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E1A87">
      <w:pPr>
        <w:pStyle w:val="7"/>
        <w:jc w:val="center"/>
        <w:rPr>
          <w:rFonts w:hint="eastAsia" w:ascii="华文新魏" w:eastAsia="华文新魏"/>
          <w:b/>
          <w:bCs/>
          <w:color w:val="000000"/>
          <w:spacing w:val="80"/>
          <w:sz w:val="64"/>
          <w:highlight w:val="none"/>
        </w:rPr>
      </w:pPr>
    </w:p>
    <w:p w14:paraId="5F41FECC">
      <w:pPr>
        <w:spacing w:line="720" w:lineRule="exact"/>
        <w:jc w:val="center"/>
        <w:rPr>
          <w:rFonts w:hint="eastAsia" w:ascii="文鼎中隶简" w:eastAsia="文鼎中隶简"/>
          <w:color w:val="000000"/>
          <w:sz w:val="52"/>
          <w:highlight w:val="none"/>
        </w:rPr>
      </w:pPr>
      <w:r>
        <w:rPr>
          <w:rFonts w:hint="eastAsia" w:ascii="宋体" w:hAnsi="宋体" w:eastAsia="文鼎中隶简"/>
          <w:b/>
          <w:bCs/>
          <w:color w:val="000000"/>
          <w:spacing w:val="80"/>
          <w:sz w:val="48"/>
          <w:szCs w:val="48"/>
          <w:highlight w:val="none"/>
          <w:lang w:eastAsia="zh-CN"/>
        </w:rPr>
        <w:t>广西方宙工程咨询有限公司</w:t>
      </w:r>
      <w:r>
        <w:rPr>
          <w:rFonts w:ascii="文鼎中隶简" w:eastAsia="文鼎中隶简"/>
          <w:color w:val="000000"/>
          <w:sz w:val="52"/>
          <w:highlight w:val="none"/>
        </w:rPr>
        <w:cr/>
      </w:r>
    </w:p>
    <w:p w14:paraId="494424B2">
      <w:pPr>
        <w:spacing w:line="1000" w:lineRule="exact"/>
        <w:jc w:val="center"/>
        <w:rPr>
          <w:rFonts w:hint="eastAsia"/>
          <w:color w:val="000000"/>
          <w:highlight w:val="none"/>
        </w:rPr>
      </w:pPr>
      <w:r>
        <w:rPr>
          <w:rFonts w:hint="eastAsia"/>
          <w:color w:val="000000"/>
          <w:sz w:val="72"/>
          <w:highlight w:val="none"/>
        </w:rPr>
        <w:cr/>
      </w:r>
      <w:r>
        <w:rPr>
          <w:rFonts w:hint="eastAsia" w:ascii="楷体_GB2312" w:eastAsia="楷体_GB2312"/>
          <w:b/>
          <w:color w:val="000000"/>
          <w:sz w:val="84"/>
          <w:szCs w:val="84"/>
          <w:highlight w:val="none"/>
        </w:rPr>
        <w:t>竞争性磋商文件</w:t>
      </w:r>
      <w:r>
        <w:rPr>
          <w:rFonts w:hint="eastAsia" w:ascii="楷体_GB2312" w:eastAsia="楷体_GB2312"/>
          <w:b/>
          <w:color w:val="000000"/>
          <w:sz w:val="84"/>
          <w:szCs w:val="84"/>
          <w:highlight w:val="none"/>
        </w:rPr>
        <w:cr/>
      </w:r>
      <w:r>
        <w:rPr>
          <w:rFonts w:hint="eastAsia" w:ascii="楷体_GB2312" w:eastAsia="楷体_GB2312"/>
          <w:b/>
          <w:color w:val="000000"/>
          <w:sz w:val="84"/>
          <w:szCs w:val="84"/>
          <w:highlight w:val="none"/>
        </w:rPr>
        <w:cr/>
      </w:r>
    </w:p>
    <w:p w14:paraId="7857738F">
      <w:pPr>
        <w:ind w:firstLine="1200" w:firstLineChars="300"/>
        <w:jc w:val="both"/>
        <w:rPr>
          <w:rFonts w:hint="eastAsia" w:ascii="宋体" w:hAnsi="宋体" w:cs="宋体"/>
          <w:b/>
          <w:bCs/>
          <w:color w:val="000000"/>
          <w:spacing w:val="40"/>
          <w:sz w:val="32"/>
          <w:szCs w:val="32"/>
          <w:highlight w:val="none"/>
        </w:rPr>
      </w:pPr>
      <w:r>
        <w:rPr>
          <w:rFonts w:hint="eastAsia" w:ascii="宋体" w:hAnsi="宋体" w:cs="宋体"/>
          <w:b/>
          <w:bCs/>
          <w:color w:val="000000"/>
          <w:spacing w:val="40"/>
          <w:sz w:val="32"/>
          <w:szCs w:val="32"/>
          <w:highlight w:val="none"/>
        </w:rPr>
        <w:t>项目名称：灵川县黄沙河车头村段防洪堤水毁</w:t>
      </w:r>
    </w:p>
    <w:p w14:paraId="66B9862E">
      <w:pPr>
        <w:ind w:firstLine="3200" w:firstLineChars="800"/>
        <w:jc w:val="both"/>
        <w:rPr>
          <w:rFonts w:hint="eastAsia" w:ascii="宋体" w:hAnsi="宋体" w:eastAsia="宋体" w:cs="宋体"/>
          <w:b/>
          <w:bCs/>
          <w:color w:val="000000"/>
          <w:spacing w:val="40"/>
          <w:sz w:val="32"/>
          <w:szCs w:val="32"/>
          <w:highlight w:val="none"/>
          <w:lang w:eastAsia="zh-CN"/>
        </w:rPr>
      </w:pPr>
      <w:r>
        <w:rPr>
          <w:rFonts w:hint="eastAsia" w:ascii="宋体" w:hAnsi="宋体" w:cs="宋体"/>
          <w:b/>
          <w:bCs/>
          <w:color w:val="000000"/>
          <w:spacing w:val="40"/>
          <w:sz w:val="32"/>
          <w:szCs w:val="32"/>
          <w:highlight w:val="none"/>
        </w:rPr>
        <w:t>修复工程</w:t>
      </w:r>
    </w:p>
    <w:p w14:paraId="72435FE7">
      <w:pPr>
        <w:jc w:val="center"/>
        <w:rPr>
          <w:rFonts w:hint="eastAsia" w:ascii="宋体" w:hAnsi="宋体" w:cs="宋体"/>
          <w:b/>
          <w:bCs/>
          <w:color w:val="000000"/>
          <w:spacing w:val="40"/>
          <w:sz w:val="32"/>
          <w:szCs w:val="32"/>
          <w:highlight w:val="none"/>
        </w:rPr>
      </w:pPr>
    </w:p>
    <w:p w14:paraId="1B87995E">
      <w:pPr>
        <w:jc w:val="center"/>
        <w:rPr>
          <w:rFonts w:hint="eastAsia" w:ascii="宋体" w:hAnsi="宋体" w:eastAsia="宋体" w:cs="宋体"/>
          <w:b/>
          <w:bCs/>
          <w:color w:val="000000"/>
          <w:spacing w:val="40"/>
          <w:sz w:val="32"/>
          <w:szCs w:val="32"/>
          <w:highlight w:val="none"/>
          <w:lang w:eastAsia="zh-CN"/>
        </w:rPr>
      </w:pPr>
      <w:r>
        <w:rPr>
          <w:rFonts w:hint="eastAsia" w:ascii="宋体" w:hAnsi="宋体" w:cs="宋体"/>
          <w:b/>
          <w:bCs/>
          <w:color w:val="000000"/>
          <w:spacing w:val="40"/>
          <w:sz w:val="32"/>
          <w:szCs w:val="32"/>
          <w:highlight w:val="none"/>
        </w:rPr>
        <w:t>项目编号：</w:t>
      </w:r>
      <w:r>
        <w:rPr>
          <w:rFonts w:hint="eastAsia" w:ascii="宋体" w:hAnsi="宋体" w:cs="宋体"/>
          <w:b/>
          <w:bCs/>
          <w:color w:val="000000"/>
          <w:spacing w:val="40"/>
          <w:sz w:val="32"/>
          <w:szCs w:val="32"/>
          <w:highlight w:val="none"/>
          <w:lang w:eastAsia="zh-CN"/>
        </w:rPr>
        <w:t>GLZC2024-C2-230226-FZGC</w:t>
      </w:r>
    </w:p>
    <w:p w14:paraId="337DC416">
      <w:pPr>
        <w:ind w:firstLine="1050" w:firstLineChars="500"/>
        <w:rPr>
          <w:rFonts w:hint="eastAsia"/>
          <w:color w:val="000000"/>
          <w:highlight w:val="none"/>
        </w:rPr>
      </w:pPr>
    </w:p>
    <w:p w14:paraId="14D04F61">
      <w:pPr>
        <w:ind w:firstLine="1050" w:firstLineChars="500"/>
        <w:rPr>
          <w:rFonts w:hint="eastAsia"/>
          <w:color w:val="000000"/>
          <w:highlight w:val="none"/>
        </w:rPr>
      </w:pPr>
    </w:p>
    <w:p w14:paraId="087E4EAD">
      <w:pPr>
        <w:ind w:firstLine="1050" w:firstLineChars="500"/>
        <w:rPr>
          <w:rFonts w:hint="eastAsia"/>
          <w:color w:val="000000"/>
          <w:highlight w:val="none"/>
        </w:rPr>
      </w:pPr>
    </w:p>
    <w:p w14:paraId="51A37909">
      <w:pPr>
        <w:ind w:left="-2" w:leftChars="-1" w:firstLine="630" w:firstLineChars="300"/>
        <w:rPr>
          <w:rFonts w:hint="eastAsia"/>
          <w:color w:val="000000"/>
          <w:highlight w:val="none"/>
        </w:rPr>
      </w:pPr>
      <w:r>
        <w:rPr>
          <w:rFonts w:hint="eastAsia"/>
          <w:color w:val="000000"/>
          <w:highlight w:val="none"/>
        </w:rPr>
        <w:t xml:space="preserve">    </w:t>
      </w:r>
    </w:p>
    <w:p w14:paraId="5470DF38">
      <w:pPr>
        <w:ind w:left="-2" w:leftChars="-1" w:firstLine="630" w:firstLineChars="300"/>
        <w:rPr>
          <w:rFonts w:hint="eastAsia"/>
          <w:color w:val="000000"/>
          <w:highlight w:val="none"/>
        </w:rPr>
      </w:pPr>
      <w:r>
        <w:rPr>
          <w:rFonts w:hint="eastAsia"/>
          <w:color w:val="000000"/>
          <w:highlight w:val="none"/>
        </w:rPr>
        <w:t xml:space="preserve">    </w:t>
      </w:r>
    </w:p>
    <w:p w14:paraId="03B163DB">
      <w:pPr>
        <w:ind w:left="-2" w:leftChars="-1" w:firstLine="630" w:firstLineChars="300"/>
        <w:rPr>
          <w:rFonts w:hint="eastAsia"/>
          <w:color w:val="000000"/>
          <w:highlight w:val="none"/>
        </w:rPr>
      </w:pPr>
    </w:p>
    <w:p w14:paraId="2BFA5CB8">
      <w:pPr>
        <w:ind w:left="-2" w:leftChars="-1" w:firstLine="630" w:firstLineChars="300"/>
        <w:rPr>
          <w:rFonts w:hint="eastAsia"/>
          <w:color w:val="000000"/>
          <w:highlight w:val="none"/>
        </w:rPr>
      </w:pPr>
      <w:r>
        <w:rPr>
          <w:rFonts w:hint="eastAsia"/>
          <w:color w:val="000000"/>
          <w:highlight w:val="none"/>
        </w:rPr>
        <w:t xml:space="preserve">    </w:t>
      </w:r>
    </w:p>
    <w:p w14:paraId="4E5D6692">
      <w:pPr>
        <w:jc w:val="center"/>
        <w:rPr>
          <w:rFonts w:hint="eastAsia" w:ascii="宋体" w:hAnsi="宋体" w:cs="宋体"/>
          <w:b/>
          <w:bCs/>
          <w:color w:val="000000"/>
          <w:spacing w:val="40"/>
          <w:sz w:val="32"/>
          <w:szCs w:val="32"/>
          <w:highlight w:val="none"/>
          <w:lang w:eastAsia="zh-CN"/>
        </w:rPr>
      </w:pPr>
      <w:r>
        <w:rPr>
          <w:rFonts w:hint="eastAsia" w:ascii="宋体" w:hAnsi="宋体" w:cs="宋体"/>
          <w:b/>
          <w:bCs/>
          <w:color w:val="000000"/>
          <w:spacing w:val="40"/>
          <w:sz w:val="32"/>
          <w:szCs w:val="32"/>
          <w:highlight w:val="none"/>
        </w:rPr>
        <w:t>采购代理机构：</w:t>
      </w:r>
      <w:r>
        <w:rPr>
          <w:rFonts w:hint="eastAsia" w:ascii="宋体" w:hAnsi="宋体" w:cs="宋体"/>
          <w:b/>
          <w:bCs/>
          <w:color w:val="000000"/>
          <w:spacing w:val="40"/>
          <w:sz w:val="32"/>
          <w:szCs w:val="32"/>
          <w:highlight w:val="none"/>
          <w:lang w:eastAsia="zh-CN"/>
        </w:rPr>
        <w:t>广西方宙工程咨询有限公司</w:t>
      </w:r>
    </w:p>
    <w:p w14:paraId="41FDC5A6">
      <w:pPr>
        <w:jc w:val="center"/>
        <w:rPr>
          <w:rFonts w:hint="eastAsia" w:ascii="宋体" w:hAnsi="宋体" w:eastAsia="宋体"/>
          <w:b/>
          <w:bCs/>
          <w:color w:val="000000"/>
          <w:sz w:val="32"/>
          <w:szCs w:val="32"/>
          <w:highlight w:val="none"/>
          <w:lang w:eastAsia="zh-CN"/>
        </w:rPr>
      </w:pPr>
      <w:r>
        <w:rPr>
          <w:rFonts w:hint="eastAsia" w:ascii="宋体" w:hAnsi="宋体"/>
          <w:b/>
          <w:bCs/>
          <w:color w:val="000000"/>
          <w:sz w:val="32"/>
          <w:szCs w:val="32"/>
          <w:highlight w:val="none"/>
          <w:lang w:eastAsia="zh-CN"/>
        </w:rPr>
        <w:t>2024年</w:t>
      </w:r>
      <w:r>
        <w:rPr>
          <w:rFonts w:hint="eastAsia" w:ascii="宋体" w:hAnsi="宋体"/>
          <w:b/>
          <w:bCs/>
          <w:color w:val="000000"/>
          <w:sz w:val="32"/>
          <w:szCs w:val="32"/>
          <w:highlight w:val="none"/>
          <w:lang w:val="en-US" w:eastAsia="zh-CN"/>
        </w:rPr>
        <w:t>11月21</w:t>
      </w:r>
      <w:r>
        <w:rPr>
          <w:rFonts w:hint="eastAsia" w:ascii="宋体" w:hAnsi="宋体"/>
          <w:b/>
          <w:bCs/>
          <w:color w:val="000000"/>
          <w:sz w:val="32"/>
          <w:szCs w:val="32"/>
          <w:highlight w:val="none"/>
          <w:lang w:eastAsia="zh-CN"/>
        </w:rPr>
        <w:t>日</w:t>
      </w:r>
    </w:p>
    <w:p w14:paraId="3F480EDF">
      <w:pPr>
        <w:jc w:val="center"/>
        <w:rPr>
          <w:rFonts w:hint="eastAsia" w:ascii="宋体" w:hAnsi="宋体"/>
          <w:b/>
          <w:bCs/>
          <w:color w:val="000000"/>
          <w:sz w:val="32"/>
          <w:szCs w:val="32"/>
          <w:highlight w:val="none"/>
        </w:rPr>
        <w:sectPr>
          <w:headerReference r:id="rId3" w:type="default"/>
          <w:footerReference r:id="rId5" w:type="default"/>
          <w:headerReference r:id="rId4" w:type="even"/>
          <w:footerReference r:id="rId6" w:type="even"/>
          <w:pgSz w:w="11906" w:h="16838"/>
          <w:pgMar w:top="1134" w:right="1286" w:bottom="1134" w:left="1134" w:header="720" w:footer="720" w:gutter="0"/>
          <w:pgNumType w:start="0"/>
          <w:cols w:space="720" w:num="1"/>
          <w:titlePg/>
          <w:docGrid w:type="linesAndChars" w:linePitch="331" w:charSpace="0"/>
        </w:sectPr>
      </w:pPr>
    </w:p>
    <w:p w14:paraId="52717352">
      <w:pPr>
        <w:pStyle w:val="7"/>
        <w:jc w:val="center"/>
        <w:rPr>
          <w:rFonts w:hint="eastAsia" w:hAnsi="宋体"/>
          <w:b/>
          <w:color w:val="000000"/>
          <w:sz w:val="44"/>
          <w:szCs w:val="44"/>
          <w:highlight w:val="none"/>
        </w:rPr>
      </w:pPr>
      <w:r>
        <w:rPr>
          <w:rFonts w:hint="eastAsia" w:hAnsi="宋体"/>
          <w:b/>
          <w:color w:val="000000"/>
          <w:sz w:val="44"/>
          <w:szCs w:val="44"/>
          <w:highlight w:val="none"/>
        </w:rPr>
        <w:t>目 录</w:t>
      </w:r>
    </w:p>
    <w:p w14:paraId="3AF273DC">
      <w:pPr>
        <w:pStyle w:val="7"/>
        <w:spacing w:line="480" w:lineRule="auto"/>
        <w:jc w:val="center"/>
        <w:rPr>
          <w:rFonts w:hint="eastAsia" w:hAnsi="宋体"/>
          <w:b/>
          <w:color w:val="000000"/>
          <w:sz w:val="44"/>
          <w:szCs w:val="44"/>
          <w:highlight w:val="none"/>
        </w:rPr>
      </w:pPr>
    </w:p>
    <w:p w14:paraId="3057B87C">
      <w:pPr>
        <w:pStyle w:val="10"/>
        <w:tabs>
          <w:tab w:val="right" w:leader="dot" w:pos="9476"/>
        </w:tabs>
        <w:spacing w:line="480" w:lineRule="auto"/>
        <w:rPr>
          <w:rFonts w:ascii="Calibri" w:hAnsi="Calibri"/>
          <w:color w:val="000000"/>
          <w:sz w:val="28"/>
          <w:szCs w:val="28"/>
          <w:highlight w:val="none"/>
        </w:rPr>
      </w:pPr>
      <w:r>
        <w:rPr>
          <w:color w:val="000000"/>
          <w:sz w:val="28"/>
          <w:szCs w:val="28"/>
          <w:highlight w:val="none"/>
        </w:rPr>
        <w:fldChar w:fldCharType="begin"/>
      </w:r>
      <w:r>
        <w:rPr>
          <w:color w:val="000000"/>
          <w:sz w:val="28"/>
          <w:szCs w:val="28"/>
          <w:highlight w:val="none"/>
        </w:rPr>
        <w:instrText xml:space="preserve"> TOC \o "1-3" \h \z \u </w:instrText>
      </w:r>
      <w:r>
        <w:rPr>
          <w:color w:val="000000"/>
          <w:sz w:val="28"/>
          <w:szCs w:val="28"/>
          <w:highlight w:val="none"/>
        </w:rPr>
        <w:fldChar w:fldCharType="separate"/>
      </w:r>
      <w:r>
        <w:rPr>
          <w:rStyle w:val="15"/>
          <w:color w:val="000000"/>
          <w:sz w:val="28"/>
          <w:szCs w:val="28"/>
          <w:highlight w:val="none"/>
        </w:rPr>
        <w:fldChar w:fldCharType="begin"/>
      </w:r>
      <w:r>
        <w:rPr>
          <w:rStyle w:val="15"/>
          <w:color w:val="000000"/>
          <w:sz w:val="28"/>
          <w:szCs w:val="28"/>
          <w:highlight w:val="none"/>
        </w:rPr>
        <w:instrText xml:space="preserve"> </w:instrText>
      </w:r>
      <w:r>
        <w:rPr>
          <w:color w:val="000000"/>
          <w:sz w:val="28"/>
          <w:szCs w:val="28"/>
          <w:highlight w:val="none"/>
        </w:rPr>
        <w:instrText xml:space="preserve">HYPERLINK \l "_Toc142662795"</w:instrText>
      </w:r>
      <w:r>
        <w:rPr>
          <w:rStyle w:val="15"/>
          <w:color w:val="000000"/>
          <w:sz w:val="28"/>
          <w:szCs w:val="28"/>
          <w:highlight w:val="none"/>
        </w:rPr>
        <w:instrText xml:space="preserve"> </w:instrText>
      </w:r>
      <w:r>
        <w:rPr>
          <w:rStyle w:val="15"/>
          <w:color w:val="000000"/>
          <w:sz w:val="28"/>
          <w:szCs w:val="28"/>
          <w:highlight w:val="none"/>
        </w:rPr>
        <w:fldChar w:fldCharType="separate"/>
      </w:r>
      <w:r>
        <w:rPr>
          <w:rStyle w:val="15"/>
          <w:rFonts w:hint="eastAsia"/>
          <w:color w:val="000000"/>
          <w:sz w:val="28"/>
          <w:szCs w:val="28"/>
          <w:highlight w:val="none"/>
        </w:rPr>
        <w:t>第一章</w:t>
      </w:r>
      <w:r>
        <w:rPr>
          <w:rStyle w:val="15"/>
          <w:color w:val="000000"/>
          <w:sz w:val="28"/>
          <w:szCs w:val="28"/>
          <w:highlight w:val="none"/>
        </w:rPr>
        <w:t xml:space="preserve"> </w:t>
      </w:r>
      <w:r>
        <w:rPr>
          <w:rStyle w:val="15"/>
          <w:rFonts w:hint="eastAsia"/>
          <w:color w:val="000000"/>
          <w:sz w:val="28"/>
          <w:szCs w:val="28"/>
          <w:highlight w:val="none"/>
        </w:rPr>
        <w:t>竞争性磋商公告</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_Toc142662795 \h </w:instrText>
      </w:r>
      <w:r>
        <w:rPr>
          <w:color w:val="000000"/>
          <w:sz w:val="28"/>
          <w:szCs w:val="28"/>
          <w:highlight w:val="none"/>
        </w:rPr>
        <w:fldChar w:fldCharType="separate"/>
      </w:r>
      <w:r>
        <w:rPr>
          <w:color w:val="000000"/>
          <w:sz w:val="28"/>
          <w:szCs w:val="28"/>
          <w:highlight w:val="none"/>
        </w:rPr>
        <w:t>1</w:t>
      </w:r>
      <w:r>
        <w:rPr>
          <w:color w:val="000000"/>
          <w:sz w:val="28"/>
          <w:szCs w:val="28"/>
          <w:highlight w:val="none"/>
        </w:rPr>
        <w:fldChar w:fldCharType="end"/>
      </w:r>
      <w:r>
        <w:rPr>
          <w:rStyle w:val="15"/>
          <w:color w:val="000000"/>
          <w:sz w:val="28"/>
          <w:szCs w:val="28"/>
          <w:highlight w:val="none"/>
        </w:rPr>
        <w:fldChar w:fldCharType="end"/>
      </w:r>
    </w:p>
    <w:p w14:paraId="7356D3A0">
      <w:pPr>
        <w:pStyle w:val="10"/>
        <w:tabs>
          <w:tab w:val="right" w:leader="dot" w:pos="9476"/>
        </w:tabs>
        <w:spacing w:line="480" w:lineRule="auto"/>
        <w:rPr>
          <w:rFonts w:ascii="Calibri" w:hAnsi="Calibri"/>
          <w:color w:val="000000"/>
          <w:sz w:val="28"/>
          <w:szCs w:val="28"/>
          <w:highlight w:val="none"/>
        </w:rPr>
      </w:pPr>
      <w:r>
        <w:rPr>
          <w:rStyle w:val="15"/>
          <w:color w:val="000000"/>
          <w:sz w:val="28"/>
          <w:szCs w:val="28"/>
          <w:highlight w:val="none"/>
        </w:rPr>
        <w:fldChar w:fldCharType="begin"/>
      </w:r>
      <w:r>
        <w:rPr>
          <w:rStyle w:val="15"/>
          <w:color w:val="000000"/>
          <w:sz w:val="28"/>
          <w:szCs w:val="28"/>
          <w:highlight w:val="none"/>
        </w:rPr>
        <w:instrText xml:space="preserve"> </w:instrText>
      </w:r>
      <w:r>
        <w:rPr>
          <w:color w:val="000000"/>
          <w:sz w:val="28"/>
          <w:szCs w:val="28"/>
          <w:highlight w:val="none"/>
        </w:rPr>
        <w:instrText xml:space="preserve">HYPERLINK \l "_Toc142662796"</w:instrText>
      </w:r>
      <w:r>
        <w:rPr>
          <w:rStyle w:val="15"/>
          <w:color w:val="000000"/>
          <w:sz w:val="28"/>
          <w:szCs w:val="28"/>
          <w:highlight w:val="none"/>
        </w:rPr>
        <w:instrText xml:space="preserve"> </w:instrText>
      </w:r>
      <w:r>
        <w:rPr>
          <w:rStyle w:val="15"/>
          <w:color w:val="000000"/>
          <w:sz w:val="28"/>
          <w:szCs w:val="28"/>
          <w:highlight w:val="none"/>
        </w:rPr>
        <w:fldChar w:fldCharType="separate"/>
      </w:r>
      <w:r>
        <w:rPr>
          <w:rStyle w:val="15"/>
          <w:rFonts w:hint="eastAsia"/>
          <w:color w:val="000000"/>
          <w:sz w:val="28"/>
          <w:szCs w:val="28"/>
          <w:highlight w:val="none"/>
        </w:rPr>
        <w:t>第二章</w:t>
      </w:r>
      <w:r>
        <w:rPr>
          <w:rStyle w:val="15"/>
          <w:color w:val="000000"/>
          <w:sz w:val="28"/>
          <w:szCs w:val="28"/>
          <w:highlight w:val="none"/>
        </w:rPr>
        <w:t xml:space="preserve"> </w:t>
      </w:r>
      <w:r>
        <w:rPr>
          <w:rStyle w:val="15"/>
          <w:rFonts w:hint="eastAsia"/>
          <w:color w:val="000000"/>
          <w:sz w:val="28"/>
          <w:szCs w:val="28"/>
          <w:highlight w:val="none"/>
        </w:rPr>
        <w:t>供应商须知</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_Toc142662796 \h </w:instrText>
      </w:r>
      <w:r>
        <w:rPr>
          <w:color w:val="000000"/>
          <w:sz w:val="28"/>
          <w:szCs w:val="28"/>
          <w:highlight w:val="none"/>
        </w:rPr>
        <w:fldChar w:fldCharType="separate"/>
      </w:r>
      <w:r>
        <w:rPr>
          <w:color w:val="000000"/>
          <w:sz w:val="28"/>
          <w:szCs w:val="28"/>
          <w:highlight w:val="none"/>
        </w:rPr>
        <w:t>4</w:t>
      </w:r>
      <w:r>
        <w:rPr>
          <w:color w:val="000000"/>
          <w:sz w:val="28"/>
          <w:szCs w:val="28"/>
          <w:highlight w:val="none"/>
        </w:rPr>
        <w:fldChar w:fldCharType="end"/>
      </w:r>
      <w:r>
        <w:rPr>
          <w:rStyle w:val="15"/>
          <w:color w:val="000000"/>
          <w:sz w:val="28"/>
          <w:szCs w:val="28"/>
          <w:highlight w:val="none"/>
        </w:rPr>
        <w:fldChar w:fldCharType="end"/>
      </w:r>
    </w:p>
    <w:p w14:paraId="1AB296D3">
      <w:pPr>
        <w:pStyle w:val="10"/>
        <w:tabs>
          <w:tab w:val="right" w:leader="dot" w:pos="9476"/>
        </w:tabs>
        <w:spacing w:line="480" w:lineRule="auto"/>
        <w:rPr>
          <w:rFonts w:ascii="Calibri" w:hAnsi="Calibri"/>
          <w:color w:val="000000"/>
          <w:sz w:val="28"/>
          <w:szCs w:val="28"/>
          <w:highlight w:val="none"/>
        </w:rPr>
      </w:pPr>
      <w:r>
        <w:rPr>
          <w:rStyle w:val="15"/>
          <w:color w:val="000000"/>
          <w:sz w:val="28"/>
          <w:szCs w:val="28"/>
          <w:highlight w:val="none"/>
        </w:rPr>
        <w:fldChar w:fldCharType="begin"/>
      </w:r>
      <w:r>
        <w:rPr>
          <w:rStyle w:val="15"/>
          <w:color w:val="000000"/>
          <w:sz w:val="28"/>
          <w:szCs w:val="28"/>
          <w:highlight w:val="none"/>
        </w:rPr>
        <w:instrText xml:space="preserve"> </w:instrText>
      </w:r>
      <w:r>
        <w:rPr>
          <w:color w:val="000000"/>
          <w:sz w:val="28"/>
          <w:szCs w:val="28"/>
          <w:highlight w:val="none"/>
        </w:rPr>
        <w:instrText xml:space="preserve">HYPERLINK \l "_Toc142662797"</w:instrText>
      </w:r>
      <w:r>
        <w:rPr>
          <w:rStyle w:val="15"/>
          <w:color w:val="000000"/>
          <w:sz w:val="28"/>
          <w:szCs w:val="28"/>
          <w:highlight w:val="none"/>
        </w:rPr>
        <w:instrText xml:space="preserve"> </w:instrText>
      </w:r>
      <w:r>
        <w:rPr>
          <w:rStyle w:val="15"/>
          <w:color w:val="000000"/>
          <w:sz w:val="28"/>
          <w:szCs w:val="28"/>
          <w:highlight w:val="none"/>
        </w:rPr>
        <w:fldChar w:fldCharType="separate"/>
      </w:r>
      <w:r>
        <w:rPr>
          <w:rStyle w:val="15"/>
          <w:rFonts w:hint="eastAsia"/>
          <w:color w:val="000000"/>
          <w:sz w:val="28"/>
          <w:szCs w:val="28"/>
          <w:highlight w:val="none"/>
        </w:rPr>
        <w:t>第三章</w:t>
      </w:r>
      <w:r>
        <w:rPr>
          <w:rStyle w:val="15"/>
          <w:color w:val="000000"/>
          <w:sz w:val="28"/>
          <w:szCs w:val="28"/>
          <w:highlight w:val="none"/>
        </w:rPr>
        <w:t xml:space="preserve"> </w:t>
      </w:r>
      <w:r>
        <w:rPr>
          <w:rStyle w:val="15"/>
          <w:rFonts w:hint="eastAsia"/>
          <w:color w:val="000000"/>
          <w:sz w:val="28"/>
          <w:szCs w:val="28"/>
          <w:highlight w:val="none"/>
        </w:rPr>
        <w:t>工程量清单及图纸</w:t>
      </w:r>
      <w:r>
        <w:rPr>
          <w:color w:val="000000"/>
          <w:sz w:val="28"/>
          <w:szCs w:val="28"/>
          <w:highlight w:val="none"/>
        </w:rPr>
        <w:tab/>
      </w:r>
      <w:r>
        <w:rPr>
          <w:color w:val="000000"/>
          <w:sz w:val="28"/>
          <w:szCs w:val="28"/>
          <w:highlight w:val="none"/>
        </w:rPr>
        <w:fldChar w:fldCharType="begin"/>
      </w:r>
      <w:r>
        <w:rPr>
          <w:color w:val="000000"/>
          <w:sz w:val="28"/>
          <w:szCs w:val="28"/>
          <w:highlight w:val="none"/>
        </w:rPr>
        <w:instrText xml:space="preserve"> PAGEREF _Toc142662797 \h </w:instrText>
      </w:r>
      <w:r>
        <w:rPr>
          <w:color w:val="000000"/>
          <w:sz w:val="28"/>
          <w:szCs w:val="28"/>
          <w:highlight w:val="none"/>
        </w:rPr>
        <w:fldChar w:fldCharType="separate"/>
      </w:r>
      <w:r>
        <w:rPr>
          <w:color w:val="000000"/>
          <w:sz w:val="28"/>
          <w:szCs w:val="28"/>
          <w:highlight w:val="none"/>
        </w:rPr>
        <w:t>25</w:t>
      </w:r>
      <w:r>
        <w:rPr>
          <w:color w:val="000000"/>
          <w:sz w:val="28"/>
          <w:szCs w:val="28"/>
          <w:highlight w:val="none"/>
        </w:rPr>
        <w:fldChar w:fldCharType="end"/>
      </w:r>
      <w:r>
        <w:rPr>
          <w:rStyle w:val="15"/>
          <w:color w:val="000000"/>
          <w:sz w:val="28"/>
          <w:szCs w:val="28"/>
          <w:highlight w:val="none"/>
        </w:rPr>
        <w:fldChar w:fldCharType="end"/>
      </w:r>
    </w:p>
    <w:p w14:paraId="40F9E283">
      <w:pPr>
        <w:pStyle w:val="10"/>
        <w:tabs>
          <w:tab w:val="right" w:leader="dot" w:pos="9476"/>
        </w:tabs>
        <w:spacing w:line="480" w:lineRule="auto"/>
        <w:rPr>
          <w:rFonts w:ascii="Calibri" w:hAnsi="Calibri"/>
          <w:color w:val="000000"/>
          <w:sz w:val="28"/>
          <w:szCs w:val="28"/>
          <w:highlight w:val="none"/>
        </w:rPr>
      </w:pPr>
      <w:r>
        <w:rPr>
          <w:rStyle w:val="15"/>
          <w:color w:val="000000"/>
          <w:sz w:val="28"/>
          <w:szCs w:val="28"/>
          <w:highlight w:val="none"/>
        </w:rPr>
        <w:fldChar w:fldCharType="begin"/>
      </w:r>
      <w:r>
        <w:rPr>
          <w:rStyle w:val="15"/>
          <w:color w:val="000000"/>
          <w:sz w:val="28"/>
          <w:szCs w:val="28"/>
          <w:highlight w:val="none"/>
        </w:rPr>
        <w:instrText xml:space="preserve"> </w:instrText>
      </w:r>
      <w:r>
        <w:rPr>
          <w:color w:val="000000"/>
          <w:sz w:val="28"/>
          <w:szCs w:val="28"/>
          <w:highlight w:val="none"/>
        </w:rPr>
        <w:instrText xml:space="preserve">HYPERLINK \l "_Toc142662798"</w:instrText>
      </w:r>
      <w:r>
        <w:rPr>
          <w:rStyle w:val="15"/>
          <w:color w:val="000000"/>
          <w:sz w:val="28"/>
          <w:szCs w:val="28"/>
          <w:highlight w:val="none"/>
        </w:rPr>
        <w:instrText xml:space="preserve"> </w:instrText>
      </w:r>
      <w:r>
        <w:rPr>
          <w:rStyle w:val="15"/>
          <w:color w:val="000000"/>
          <w:sz w:val="28"/>
          <w:szCs w:val="28"/>
          <w:highlight w:val="none"/>
        </w:rPr>
        <w:fldChar w:fldCharType="separate"/>
      </w:r>
      <w:r>
        <w:rPr>
          <w:rStyle w:val="15"/>
          <w:rFonts w:hint="eastAsia"/>
          <w:color w:val="000000"/>
          <w:sz w:val="28"/>
          <w:szCs w:val="28"/>
          <w:highlight w:val="none"/>
        </w:rPr>
        <w:t>第四章</w:t>
      </w:r>
      <w:r>
        <w:rPr>
          <w:rStyle w:val="15"/>
          <w:color w:val="000000"/>
          <w:sz w:val="28"/>
          <w:szCs w:val="28"/>
          <w:highlight w:val="none"/>
        </w:rPr>
        <w:t xml:space="preserve"> </w:t>
      </w:r>
      <w:r>
        <w:rPr>
          <w:rStyle w:val="15"/>
          <w:rFonts w:hint="eastAsia"/>
          <w:color w:val="000000"/>
          <w:sz w:val="28"/>
          <w:szCs w:val="28"/>
          <w:highlight w:val="none"/>
        </w:rPr>
        <w:t>评审办法</w:t>
      </w:r>
      <w:bookmarkStart w:id="0" w:name="_Hlt145082291"/>
      <w:bookmarkStart w:id="1" w:name="_Hlt145082290"/>
      <w:r>
        <w:rPr>
          <w:color w:val="000000"/>
          <w:sz w:val="28"/>
          <w:szCs w:val="28"/>
          <w:highlight w:val="none"/>
        </w:rPr>
        <w:tab/>
      </w:r>
      <w:bookmarkEnd w:id="0"/>
      <w:bookmarkEnd w:id="1"/>
      <w:r>
        <w:rPr>
          <w:color w:val="000000"/>
          <w:sz w:val="28"/>
          <w:szCs w:val="28"/>
          <w:highlight w:val="none"/>
        </w:rPr>
        <w:fldChar w:fldCharType="begin"/>
      </w:r>
      <w:r>
        <w:rPr>
          <w:color w:val="000000"/>
          <w:sz w:val="28"/>
          <w:szCs w:val="28"/>
          <w:highlight w:val="none"/>
        </w:rPr>
        <w:instrText xml:space="preserve"> PAGEREF _Toc142662798 \h </w:instrText>
      </w:r>
      <w:r>
        <w:rPr>
          <w:color w:val="000000"/>
          <w:sz w:val="28"/>
          <w:szCs w:val="28"/>
          <w:highlight w:val="none"/>
        </w:rPr>
        <w:fldChar w:fldCharType="separate"/>
      </w:r>
      <w:r>
        <w:rPr>
          <w:color w:val="000000"/>
          <w:sz w:val="28"/>
          <w:szCs w:val="28"/>
          <w:highlight w:val="none"/>
        </w:rPr>
        <w:t>26</w:t>
      </w:r>
      <w:r>
        <w:rPr>
          <w:color w:val="000000"/>
          <w:sz w:val="28"/>
          <w:szCs w:val="28"/>
          <w:highlight w:val="none"/>
        </w:rPr>
        <w:fldChar w:fldCharType="end"/>
      </w:r>
      <w:r>
        <w:rPr>
          <w:rStyle w:val="15"/>
          <w:color w:val="000000"/>
          <w:sz w:val="28"/>
          <w:szCs w:val="28"/>
          <w:highlight w:val="none"/>
        </w:rPr>
        <w:fldChar w:fldCharType="end"/>
      </w:r>
    </w:p>
    <w:p w14:paraId="482B6054">
      <w:pPr>
        <w:pStyle w:val="10"/>
        <w:tabs>
          <w:tab w:val="right" w:leader="dot" w:pos="9476"/>
        </w:tabs>
        <w:spacing w:line="480" w:lineRule="auto"/>
        <w:rPr>
          <w:rFonts w:ascii="Calibri" w:hAnsi="Calibri"/>
          <w:color w:val="000000"/>
          <w:sz w:val="28"/>
          <w:szCs w:val="28"/>
          <w:highlight w:val="none"/>
        </w:rPr>
      </w:pPr>
      <w:r>
        <w:rPr>
          <w:rStyle w:val="15"/>
          <w:color w:val="000000"/>
          <w:sz w:val="28"/>
          <w:szCs w:val="28"/>
          <w:highlight w:val="none"/>
        </w:rPr>
        <w:fldChar w:fldCharType="begin"/>
      </w:r>
      <w:r>
        <w:rPr>
          <w:rStyle w:val="15"/>
          <w:color w:val="000000"/>
          <w:sz w:val="28"/>
          <w:szCs w:val="28"/>
          <w:highlight w:val="none"/>
        </w:rPr>
        <w:instrText xml:space="preserve"> </w:instrText>
      </w:r>
      <w:r>
        <w:rPr>
          <w:color w:val="000000"/>
          <w:sz w:val="28"/>
          <w:szCs w:val="28"/>
          <w:highlight w:val="none"/>
        </w:rPr>
        <w:instrText xml:space="preserve">HYPERLINK \l "_Toc142662799"</w:instrText>
      </w:r>
      <w:r>
        <w:rPr>
          <w:rStyle w:val="15"/>
          <w:color w:val="000000"/>
          <w:sz w:val="28"/>
          <w:szCs w:val="28"/>
          <w:highlight w:val="none"/>
        </w:rPr>
        <w:instrText xml:space="preserve"> </w:instrText>
      </w:r>
      <w:r>
        <w:rPr>
          <w:rStyle w:val="15"/>
          <w:color w:val="000000"/>
          <w:sz w:val="28"/>
          <w:szCs w:val="28"/>
          <w:highlight w:val="none"/>
        </w:rPr>
        <w:fldChar w:fldCharType="separate"/>
      </w:r>
      <w:r>
        <w:rPr>
          <w:rStyle w:val="15"/>
          <w:rFonts w:hint="eastAsia"/>
          <w:color w:val="000000"/>
          <w:sz w:val="28"/>
          <w:szCs w:val="28"/>
          <w:highlight w:val="none"/>
        </w:rPr>
        <w:t>第五章</w:t>
      </w:r>
      <w:r>
        <w:rPr>
          <w:rStyle w:val="15"/>
          <w:color w:val="000000"/>
          <w:sz w:val="28"/>
          <w:szCs w:val="28"/>
          <w:highlight w:val="none"/>
        </w:rPr>
        <w:t xml:space="preserve"> </w:t>
      </w:r>
      <w:r>
        <w:rPr>
          <w:rStyle w:val="15"/>
          <w:rFonts w:hint="eastAsia"/>
          <w:color w:val="000000"/>
          <w:sz w:val="28"/>
          <w:szCs w:val="28"/>
          <w:highlight w:val="none"/>
        </w:rPr>
        <w:t>政府采购合同（合同主要条款及格式</w:t>
      </w:r>
      <w:bookmarkStart w:id="2" w:name="_Hlt144990086"/>
      <w:bookmarkStart w:id="3" w:name="_Hlt144990087"/>
      <w:r>
        <w:rPr>
          <w:rStyle w:val="15"/>
          <w:rFonts w:hint="eastAsia"/>
          <w:color w:val="000000"/>
          <w:sz w:val="28"/>
          <w:szCs w:val="28"/>
          <w:highlight w:val="none"/>
        </w:rPr>
        <w:t>）</w:t>
      </w:r>
      <w:bookmarkEnd w:id="2"/>
      <w:bookmarkEnd w:id="3"/>
      <w:bookmarkStart w:id="4" w:name="_Hlt142662814"/>
      <w:bookmarkStart w:id="5" w:name="_Hlt142662813"/>
      <w:r>
        <w:rPr>
          <w:color w:val="000000"/>
          <w:sz w:val="28"/>
          <w:szCs w:val="28"/>
          <w:highlight w:val="none"/>
        </w:rPr>
        <w:tab/>
      </w:r>
      <w:bookmarkEnd w:id="4"/>
      <w:bookmarkEnd w:id="5"/>
      <w:r>
        <w:rPr>
          <w:color w:val="000000"/>
          <w:sz w:val="28"/>
          <w:szCs w:val="28"/>
          <w:highlight w:val="none"/>
        </w:rPr>
        <w:fldChar w:fldCharType="begin"/>
      </w:r>
      <w:r>
        <w:rPr>
          <w:color w:val="000000"/>
          <w:sz w:val="28"/>
          <w:szCs w:val="28"/>
          <w:highlight w:val="none"/>
        </w:rPr>
        <w:instrText xml:space="preserve"> PAGEREF _Toc142662799 \h </w:instrText>
      </w:r>
      <w:r>
        <w:rPr>
          <w:color w:val="000000"/>
          <w:sz w:val="28"/>
          <w:szCs w:val="28"/>
          <w:highlight w:val="none"/>
        </w:rPr>
        <w:fldChar w:fldCharType="separate"/>
      </w:r>
      <w:r>
        <w:rPr>
          <w:color w:val="000000"/>
          <w:sz w:val="28"/>
          <w:szCs w:val="28"/>
          <w:highlight w:val="none"/>
        </w:rPr>
        <w:t>29</w:t>
      </w:r>
      <w:r>
        <w:rPr>
          <w:color w:val="000000"/>
          <w:sz w:val="28"/>
          <w:szCs w:val="28"/>
          <w:highlight w:val="none"/>
        </w:rPr>
        <w:fldChar w:fldCharType="end"/>
      </w:r>
      <w:r>
        <w:rPr>
          <w:rStyle w:val="15"/>
          <w:color w:val="000000"/>
          <w:sz w:val="28"/>
          <w:szCs w:val="28"/>
          <w:highlight w:val="none"/>
        </w:rPr>
        <w:fldChar w:fldCharType="end"/>
      </w:r>
    </w:p>
    <w:p w14:paraId="334D6D2A">
      <w:pPr>
        <w:pStyle w:val="10"/>
        <w:tabs>
          <w:tab w:val="right" w:leader="dot" w:pos="9476"/>
        </w:tabs>
        <w:spacing w:line="480" w:lineRule="auto"/>
        <w:rPr>
          <w:rFonts w:ascii="Calibri" w:hAnsi="Calibri"/>
          <w:color w:val="000000"/>
          <w:sz w:val="28"/>
          <w:szCs w:val="28"/>
          <w:highlight w:val="none"/>
        </w:rPr>
      </w:pPr>
      <w:r>
        <w:rPr>
          <w:rStyle w:val="15"/>
          <w:color w:val="000000"/>
          <w:sz w:val="28"/>
          <w:szCs w:val="28"/>
          <w:highlight w:val="none"/>
        </w:rPr>
        <w:fldChar w:fldCharType="begin"/>
      </w:r>
      <w:r>
        <w:rPr>
          <w:rStyle w:val="15"/>
          <w:color w:val="000000"/>
          <w:sz w:val="28"/>
          <w:szCs w:val="28"/>
          <w:highlight w:val="none"/>
        </w:rPr>
        <w:instrText xml:space="preserve"> </w:instrText>
      </w:r>
      <w:r>
        <w:rPr>
          <w:color w:val="000000"/>
          <w:sz w:val="28"/>
          <w:szCs w:val="28"/>
          <w:highlight w:val="none"/>
        </w:rPr>
        <w:instrText xml:space="preserve">HYPERLINK \l "_Toc142662808"</w:instrText>
      </w:r>
      <w:r>
        <w:rPr>
          <w:rStyle w:val="15"/>
          <w:color w:val="000000"/>
          <w:sz w:val="28"/>
          <w:szCs w:val="28"/>
          <w:highlight w:val="none"/>
        </w:rPr>
        <w:instrText xml:space="preserve"> </w:instrText>
      </w:r>
      <w:r>
        <w:rPr>
          <w:rStyle w:val="15"/>
          <w:color w:val="000000"/>
          <w:sz w:val="28"/>
          <w:szCs w:val="28"/>
          <w:highlight w:val="none"/>
        </w:rPr>
        <w:fldChar w:fldCharType="separate"/>
      </w:r>
      <w:r>
        <w:rPr>
          <w:rStyle w:val="15"/>
          <w:rFonts w:hint="eastAsia"/>
          <w:color w:val="000000"/>
          <w:sz w:val="28"/>
          <w:szCs w:val="28"/>
          <w:highlight w:val="none"/>
        </w:rPr>
        <w:t>第六章</w:t>
      </w:r>
      <w:r>
        <w:rPr>
          <w:rStyle w:val="15"/>
          <w:color w:val="000000"/>
          <w:sz w:val="28"/>
          <w:szCs w:val="28"/>
          <w:highlight w:val="none"/>
        </w:rPr>
        <w:t xml:space="preserve"> </w:t>
      </w:r>
      <w:r>
        <w:rPr>
          <w:rStyle w:val="15"/>
          <w:rFonts w:hint="eastAsia"/>
          <w:color w:val="000000"/>
          <w:sz w:val="28"/>
          <w:szCs w:val="28"/>
          <w:highlight w:val="none"/>
        </w:rPr>
        <w:t>响应文件（格式）</w:t>
      </w:r>
      <w:bookmarkStart w:id="6" w:name="_Hlt145075705"/>
      <w:bookmarkStart w:id="7" w:name="_Hlt145075706"/>
      <w:r>
        <w:rPr>
          <w:color w:val="000000"/>
          <w:sz w:val="28"/>
          <w:szCs w:val="28"/>
          <w:highlight w:val="none"/>
        </w:rPr>
        <w:tab/>
      </w:r>
      <w:bookmarkEnd w:id="6"/>
      <w:bookmarkEnd w:id="7"/>
      <w:bookmarkStart w:id="8" w:name="_Hlt144990094"/>
      <w:r>
        <w:rPr>
          <w:color w:val="000000"/>
          <w:sz w:val="28"/>
          <w:szCs w:val="28"/>
          <w:highlight w:val="none"/>
        </w:rPr>
        <w:fldChar w:fldCharType="begin"/>
      </w:r>
      <w:r>
        <w:rPr>
          <w:color w:val="000000"/>
          <w:sz w:val="28"/>
          <w:szCs w:val="28"/>
          <w:highlight w:val="none"/>
        </w:rPr>
        <w:instrText xml:space="preserve"> PAGEREF _Toc142662808 \h </w:instrText>
      </w:r>
      <w:r>
        <w:rPr>
          <w:color w:val="000000"/>
          <w:sz w:val="28"/>
          <w:szCs w:val="28"/>
          <w:highlight w:val="none"/>
        </w:rPr>
        <w:fldChar w:fldCharType="separate"/>
      </w:r>
      <w:r>
        <w:rPr>
          <w:color w:val="000000"/>
          <w:sz w:val="28"/>
          <w:szCs w:val="28"/>
          <w:highlight w:val="none"/>
        </w:rPr>
        <w:t>49</w:t>
      </w:r>
      <w:r>
        <w:rPr>
          <w:color w:val="000000"/>
          <w:sz w:val="28"/>
          <w:szCs w:val="28"/>
          <w:highlight w:val="none"/>
        </w:rPr>
        <w:fldChar w:fldCharType="end"/>
      </w:r>
      <w:bookmarkEnd w:id="8"/>
      <w:r>
        <w:rPr>
          <w:rStyle w:val="15"/>
          <w:color w:val="000000"/>
          <w:sz w:val="28"/>
          <w:szCs w:val="28"/>
          <w:highlight w:val="none"/>
        </w:rPr>
        <w:fldChar w:fldCharType="end"/>
      </w:r>
    </w:p>
    <w:p w14:paraId="535680C1">
      <w:pPr>
        <w:spacing w:line="480" w:lineRule="auto"/>
        <w:rPr>
          <w:color w:val="000000"/>
          <w:sz w:val="28"/>
          <w:szCs w:val="28"/>
          <w:highlight w:val="none"/>
        </w:rPr>
      </w:pPr>
      <w:r>
        <w:rPr>
          <w:color w:val="000000"/>
          <w:sz w:val="28"/>
          <w:szCs w:val="28"/>
          <w:highlight w:val="none"/>
        </w:rPr>
        <w:fldChar w:fldCharType="end"/>
      </w:r>
    </w:p>
    <w:p w14:paraId="0E391A39">
      <w:pPr>
        <w:rPr>
          <w:rFonts w:hint="eastAsia"/>
          <w:color w:val="000000"/>
          <w:sz w:val="28"/>
          <w:szCs w:val="28"/>
          <w:highlight w:val="none"/>
        </w:rPr>
      </w:pPr>
    </w:p>
    <w:p w14:paraId="693DC843">
      <w:pPr>
        <w:ind w:firstLine="2730" w:firstLineChars="1300"/>
        <w:rPr>
          <w:rFonts w:hint="eastAsia"/>
          <w:color w:val="000000"/>
          <w:szCs w:val="21"/>
          <w:highlight w:val="none"/>
        </w:rPr>
      </w:pPr>
    </w:p>
    <w:p w14:paraId="212AC42E">
      <w:pPr>
        <w:ind w:firstLine="2730" w:firstLineChars="1300"/>
        <w:rPr>
          <w:rFonts w:hint="eastAsia"/>
          <w:color w:val="000000"/>
          <w:szCs w:val="21"/>
          <w:highlight w:val="none"/>
        </w:rPr>
      </w:pPr>
    </w:p>
    <w:p w14:paraId="1E1565E6">
      <w:pPr>
        <w:ind w:firstLine="2730" w:firstLineChars="1300"/>
        <w:rPr>
          <w:rFonts w:hint="eastAsia"/>
          <w:color w:val="000000"/>
          <w:szCs w:val="21"/>
          <w:highlight w:val="none"/>
        </w:rPr>
      </w:pPr>
    </w:p>
    <w:p w14:paraId="6A88626E">
      <w:pPr>
        <w:ind w:firstLine="2730" w:firstLineChars="1300"/>
        <w:rPr>
          <w:rFonts w:hint="eastAsia"/>
          <w:color w:val="000000"/>
          <w:szCs w:val="21"/>
          <w:highlight w:val="none"/>
        </w:rPr>
      </w:pPr>
    </w:p>
    <w:p w14:paraId="293B12FF">
      <w:pPr>
        <w:ind w:firstLine="2730" w:firstLineChars="1300"/>
        <w:rPr>
          <w:rFonts w:hint="eastAsia"/>
          <w:color w:val="000000"/>
          <w:szCs w:val="21"/>
          <w:highlight w:val="none"/>
        </w:rPr>
      </w:pPr>
    </w:p>
    <w:p w14:paraId="568F2DAA">
      <w:pPr>
        <w:ind w:firstLine="2730" w:firstLineChars="1300"/>
        <w:rPr>
          <w:rFonts w:hint="eastAsia"/>
          <w:color w:val="000000"/>
          <w:szCs w:val="21"/>
          <w:highlight w:val="none"/>
        </w:rPr>
      </w:pPr>
    </w:p>
    <w:p w14:paraId="256DE644">
      <w:pPr>
        <w:ind w:firstLine="2730" w:firstLineChars="1300"/>
        <w:rPr>
          <w:rFonts w:hint="eastAsia"/>
          <w:color w:val="000000"/>
          <w:szCs w:val="21"/>
          <w:highlight w:val="none"/>
        </w:rPr>
      </w:pPr>
    </w:p>
    <w:p w14:paraId="17AC40FD">
      <w:pPr>
        <w:ind w:firstLine="2730" w:firstLineChars="1300"/>
        <w:rPr>
          <w:rFonts w:hint="eastAsia"/>
          <w:color w:val="000000"/>
          <w:szCs w:val="21"/>
          <w:highlight w:val="none"/>
        </w:rPr>
      </w:pPr>
    </w:p>
    <w:p w14:paraId="0F5EB7A4">
      <w:pPr>
        <w:ind w:firstLine="2730" w:firstLineChars="1300"/>
        <w:rPr>
          <w:rFonts w:hint="eastAsia"/>
          <w:color w:val="000000"/>
          <w:szCs w:val="21"/>
          <w:highlight w:val="none"/>
        </w:rPr>
      </w:pPr>
    </w:p>
    <w:p w14:paraId="116E7A9B">
      <w:pPr>
        <w:ind w:firstLine="2730" w:firstLineChars="1300"/>
        <w:rPr>
          <w:rFonts w:hint="eastAsia"/>
          <w:color w:val="000000"/>
          <w:szCs w:val="21"/>
          <w:highlight w:val="none"/>
        </w:rPr>
      </w:pPr>
    </w:p>
    <w:p w14:paraId="3EB17AA6">
      <w:pPr>
        <w:ind w:firstLine="2730" w:firstLineChars="1300"/>
        <w:rPr>
          <w:rFonts w:hint="eastAsia"/>
          <w:color w:val="000000"/>
          <w:szCs w:val="21"/>
          <w:highlight w:val="none"/>
        </w:rPr>
      </w:pPr>
    </w:p>
    <w:p w14:paraId="58D2977E">
      <w:pPr>
        <w:ind w:firstLine="2730" w:firstLineChars="1300"/>
        <w:rPr>
          <w:rFonts w:hint="eastAsia"/>
          <w:color w:val="000000"/>
          <w:szCs w:val="21"/>
          <w:highlight w:val="none"/>
        </w:rPr>
      </w:pPr>
    </w:p>
    <w:p w14:paraId="46BFA43B">
      <w:pPr>
        <w:ind w:firstLine="2730" w:firstLineChars="1300"/>
        <w:rPr>
          <w:rFonts w:hint="eastAsia"/>
          <w:color w:val="000000"/>
          <w:szCs w:val="21"/>
          <w:highlight w:val="none"/>
        </w:rPr>
      </w:pPr>
    </w:p>
    <w:p w14:paraId="123CD5BB">
      <w:pPr>
        <w:ind w:firstLine="2730" w:firstLineChars="1300"/>
        <w:rPr>
          <w:rFonts w:hint="eastAsia"/>
          <w:color w:val="000000"/>
          <w:szCs w:val="21"/>
          <w:highlight w:val="none"/>
        </w:rPr>
      </w:pPr>
    </w:p>
    <w:p w14:paraId="57F11A26">
      <w:pPr>
        <w:ind w:firstLine="2730" w:firstLineChars="1300"/>
        <w:rPr>
          <w:rFonts w:hint="eastAsia"/>
          <w:color w:val="000000"/>
          <w:szCs w:val="21"/>
          <w:highlight w:val="none"/>
        </w:rPr>
      </w:pPr>
    </w:p>
    <w:p w14:paraId="3BB135FB">
      <w:pPr>
        <w:ind w:firstLine="2730" w:firstLineChars="1300"/>
        <w:rPr>
          <w:rFonts w:hint="eastAsia"/>
          <w:color w:val="000000"/>
          <w:szCs w:val="21"/>
          <w:highlight w:val="none"/>
        </w:rPr>
      </w:pPr>
    </w:p>
    <w:p w14:paraId="7E418E5F">
      <w:pPr>
        <w:ind w:firstLine="2730" w:firstLineChars="1300"/>
        <w:rPr>
          <w:rFonts w:hint="eastAsia"/>
          <w:color w:val="000000"/>
          <w:szCs w:val="21"/>
          <w:highlight w:val="none"/>
        </w:rPr>
      </w:pPr>
    </w:p>
    <w:p w14:paraId="3040D528">
      <w:pPr>
        <w:ind w:firstLine="2730" w:firstLineChars="1300"/>
        <w:rPr>
          <w:rFonts w:hint="eastAsia"/>
          <w:color w:val="000000"/>
          <w:szCs w:val="21"/>
          <w:highlight w:val="none"/>
        </w:rPr>
      </w:pPr>
    </w:p>
    <w:p w14:paraId="32D9607A">
      <w:pPr>
        <w:ind w:firstLine="2730" w:firstLineChars="1300"/>
        <w:rPr>
          <w:rFonts w:hint="eastAsia"/>
          <w:color w:val="000000"/>
          <w:szCs w:val="21"/>
          <w:highlight w:val="none"/>
        </w:rPr>
      </w:pPr>
    </w:p>
    <w:p w14:paraId="5ABCF308">
      <w:pPr>
        <w:numPr>
          <w:ilvl w:val="0"/>
          <w:numId w:val="1"/>
        </w:numPr>
        <w:spacing w:line="480" w:lineRule="exact"/>
        <w:jc w:val="center"/>
        <w:rPr>
          <w:rFonts w:hint="eastAsia" w:ascii="宋体" w:hAnsi="宋体"/>
          <w:b/>
          <w:color w:val="000000"/>
          <w:sz w:val="32"/>
          <w:szCs w:val="32"/>
          <w:highlight w:val="none"/>
        </w:rPr>
        <w:sectPr>
          <w:footerReference r:id="rId8" w:type="first"/>
          <w:footerReference r:id="rId7" w:type="default"/>
          <w:pgSz w:w="11906" w:h="16838"/>
          <w:pgMar w:top="1134" w:right="1286" w:bottom="1134" w:left="1134" w:header="720" w:footer="720" w:gutter="0"/>
          <w:pgNumType w:start="0"/>
          <w:cols w:space="720" w:num="1"/>
          <w:docGrid w:type="linesAndChars" w:linePitch="331" w:charSpace="0"/>
        </w:sectPr>
      </w:pPr>
    </w:p>
    <w:p w14:paraId="6FDCFBE6">
      <w:pPr>
        <w:wordWrap w:val="0"/>
        <w:spacing w:line="360" w:lineRule="exact"/>
        <w:jc w:val="center"/>
        <w:rPr>
          <w:rFonts w:ascii="宋体" w:hAnsi="宋体" w:cs="宋体"/>
          <w:b/>
          <w:bCs/>
          <w:color w:val="000000"/>
          <w:szCs w:val="21"/>
          <w:highlight w:val="none"/>
        </w:rPr>
      </w:pPr>
      <w:bookmarkStart w:id="9" w:name="_Toc142662795"/>
      <w:r>
        <w:rPr>
          <w:rFonts w:hint="eastAsia"/>
          <w:b/>
          <w:bCs/>
          <w:color w:val="000000"/>
          <w:sz w:val="32"/>
          <w:szCs w:val="32"/>
          <w:highlight w:val="none"/>
        </w:rPr>
        <w:t>第一章 竞争性磋商公告</w:t>
      </w:r>
      <w:bookmarkEnd w:id="9"/>
    </w:p>
    <w:tbl>
      <w:tblPr>
        <w:tblStyle w:val="12"/>
        <w:tblpPr w:leftFromText="180" w:rightFromText="180" w:vertAnchor="text" w:tblpXSpec="center" w:tblpY="134"/>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14:paraId="745D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747" w:type="dxa"/>
            <w:noWrap w:val="0"/>
            <w:vAlign w:val="top"/>
          </w:tcPr>
          <w:p w14:paraId="42B55957">
            <w:pPr>
              <w:wordWrap w:val="0"/>
              <w:spacing w:line="3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项目概况</w:t>
            </w:r>
          </w:p>
          <w:p w14:paraId="6CFB079F">
            <w:pPr>
              <w:wordWrap w:val="0"/>
              <w:spacing w:line="38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u w:val="single"/>
                <w:lang w:eastAsia="zh-CN"/>
              </w:rPr>
              <w:t>灵川县黄沙河车头村段防洪堤水毁修复工程</w:t>
            </w:r>
            <w:r>
              <w:rPr>
                <w:rFonts w:ascii="宋体" w:hAnsi="宋体" w:cs="宋体"/>
                <w:color w:val="000000"/>
                <w:szCs w:val="21"/>
                <w:highlight w:val="none"/>
              </w:rPr>
              <w:t>采购项目的潜在供应商应在</w:t>
            </w:r>
            <w:r>
              <w:rPr>
                <w:rFonts w:hint="eastAsia" w:ascii="宋体" w:hAnsi="宋体" w:cs="宋体"/>
                <w:color w:val="000000"/>
                <w:szCs w:val="21"/>
                <w:highlight w:val="none"/>
                <w:u w:val="single"/>
              </w:rPr>
              <w:t xml:space="preserve">广西政府采购云平台（ </w:t>
            </w:r>
            <w:r>
              <w:rPr>
                <w:rFonts w:hint="eastAsia" w:ascii="宋体" w:hAnsi="宋体" w:cs="宋体"/>
                <w:color w:val="000000"/>
                <w:szCs w:val="21"/>
                <w:highlight w:val="none"/>
                <w:u w:val="single"/>
              </w:rPr>
              <w:fldChar w:fldCharType="begin"/>
            </w:r>
            <w:r>
              <w:rPr>
                <w:rFonts w:hint="eastAsia" w:ascii="宋体" w:hAnsi="宋体" w:cs="宋体"/>
                <w:color w:val="000000"/>
                <w:szCs w:val="21"/>
                <w:highlight w:val="none"/>
                <w:u w:val="single"/>
              </w:rPr>
              <w:instrText xml:space="preserve"> HYPERLINK "https://www.gcy.zfcg.gxzf.gov.cn/）获取采购文件，并于2024年" </w:instrText>
            </w:r>
            <w:r>
              <w:rPr>
                <w:rFonts w:hint="eastAsia" w:ascii="宋体" w:hAnsi="宋体" w:cs="宋体"/>
                <w:color w:val="000000"/>
                <w:szCs w:val="21"/>
                <w:highlight w:val="none"/>
                <w:u w:val="single"/>
              </w:rPr>
              <w:fldChar w:fldCharType="separate"/>
            </w:r>
            <w:r>
              <w:rPr>
                <w:rStyle w:val="15"/>
                <w:rFonts w:hint="eastAsia" w:ascii="宋体" w:hAnsi="宋体" w:cs="宋体"/>
                <w:color w:val="000000"/>
                <w:szCs w:val="21"/>
                <w:highlight w:val="none"/>
              </w:rPr>
              <w:t>https://www.gcy.zfcg.gxzf.gov.cn/）</w:t>
            </w:r>
            <w:r>
              <w:rPr>
                <w:rStyle w:val="15"/>
                <w:rFonts w:ascii="宋体" w:hAnsi="宋体" w:cs="宋体"/>
                <w:color w:val="000000"/>
                <w:szCs w:val="21"/>
                <w:highlight w:val="none"/>
              </w:rPr>
              <w:t>获取采购文件</w:t>
            </w:r>
            <w:r>
              <w:rPr>
                <w:rStyle w:val="15"/>
                <w:rFonts w:hint="eastAsia" w:ascii="宋体" w:hAnsi="宋体" w:cs="宋体"/>
                <w:color w:val="000000"/>
                <w:szCs w:val="21"/>
                <w:highlight w:val="none"/>
              </w:rPr>
              <w:t>，并于</w:t>
            </w:r>
            <w:r>
              <w:rPr>
                <w:rStyle w:val="15"/>
                <w:rFonts w:hint="eastAsia" w:ascii="宋体" w:hAnsi="宋体" w:cs="宋体"/>
                <w:color w:val="000000"/>
                <w:szCs w:val="21"/>
                <w:highlight w:val="none"/>
                <w:lang w:eastAsia="zh-CN"/>
              </w:rPr>
              <w:t>2024年</w:t>
            </w:r>
            <w:r>
              <w:rPr>
                <w:rFonts w:hint="eastAsia" w:ascii="宋体" w:hAnsi="宋体" w:cs="宋体"/>
                <w:color w:val="000000"/>
                <w:szCs w:val="21"/>
                <w:highlight w:val="none"/>
                <w:u w:val="single"/>
              </w:rPr>
              <w:fldChar w:fldCharType="end"/>
            </w:r>
            <w:r>
              <w:rPr>
                <w:rFonts w:hint="eastAsia" w:ascii="宋体" w:hAnsi="宋体" w:cs="宋体"/>
                <w:color w:val="000000"/>
                <w:szCs w:val="21"/>
                <w:highlight w:val="none"/>
                <w:u w:val="single"/>
                <w:lang w:val="en-US" w:eastAsia="zh-CN"/>
              </w:rPr>
              <w:t>12月2日</w:t>
            </w:r>
            <w:r>
              <w:rPr>
                <w:rFonts w:hint="eastAsia" w:ascii="宋体" w:hAnsi="宋体" w:cs="宋体"/>
                <w:bCs/>
                <w:color w:val="000000"/>
                <w:szCs w:val="21"/>
                <w:highlight w:val="none"/>
                <w:u w:val="single"/>
                <w:lang w:val="en-US" w:eastAsia="zh-CN"/>
              </w:rPr>
              <w:t>09</w:t>
            </w:r>
            <w:r>
              <w:rPr>
                <w:rFonts w:ascii="宋体" w:hAnsi="宋体" w:cs="宋体"/>
                <w:bCs/>
                <w:color w:val="000000"/>
                <w:szCs w:val="21"/>
                <w:highlight w:val="none"/>
                <w:u w:val="single"/>
              </w:rPr>
              <w:t>:30</w:t>
            </w:r>
            <w:r>
              <w:rPr>
                <w:rFonts w:ascii="宋体" w:hAnsi="宋体" w:cs="宋体"/>
                <w:bCs/>
                <w:color w:val="000000"/>
                <w:szCs w:val="21"/>
                <w:highlight w:val="none"/>
              </w:rPr>
              <w:t>（北京时间）前提交响应文件</w:t>
            </w:r>
            <w:r>
              <w:rPr>
                <w:rFonts w:hint="eastAsia" w:ascii="宋体" w:hAnsi="宋体" w:cs="宋体"/>
                <w:color w:val="000000"/>
                <w:szCs w:val="21"/>
                <w:highlight w:val="none"/>
              </w:rPr>
              <w:t>。</w:t>
            </w:r>
          </w:p>
        </w:tc>
      </w:tr>
    </w:tbl>
    <w:p w14:paraId="0FA64915">
      <w:pPr>
        <w:wordWrap w:val="0"/>
        <w:rPr>
          <w:rFonts w:ascii="宋体" w:hAnsi="宋体" w:cs="宋体"/>
          <w:b/>
          <w:color w:val="000000"/>
          <w:szCs w:val="21"/>
          <w:highlight w:val="none"/>
        </w:rPr>
      </w:pPr>
      <w:r>
        <w:rPr>
          <w:rFonts w:hint="eastAsia" w:ascii="宋体" w:hAnsi="宋体" w:cs="宋体"/>
          <w:b/>
          <w:color w:val="000000"/>
          <w:szCs w:val="21"/>
          <w:highlight w:val="none"/>
        </w:rPr>
        <w:t>一、项目基本情况</w:t>
      </w:r>
    </w:p>
    <w:p w14:paraId="7FCC0FE0">
      <w:pPr>
        <w:wordWrap w:val="0"/>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项目编号：</w:t>
      </w:r>
      <w:r>
        <w:rPr>
          <w:rFonts w:hint="eastAsia" w:ascii="宋体" w:hAnsi="宋体" w:cs="宋体"/>
          <w:color w:val="000000"/>
          <w:szCs w:val="21"/>
          <w:highlight w:val="none"/>
          <w:lang w:eastAsia="zh-CN"/>
        </w:rPr>
        <w:t>GLZC2024-C2-230226-FZGC</w:t>
      </w:r>
    </w:p>
    <w:p w14:paraId="5EDDB78A">
      <w:pPr>
        <w:wordWrap w:val="0"/>
        <w:ind w:firstLine="420" w:firstLineChars="200"/>
        <w:rPr>
          <w:rFonts w:hint="eastAsia" w:ascii="宋体" w:hAnsi="宋体" w:eastAsia="宋体" w:cs="宋体"/>
          <w:color w:val="000000"/>
          <w:szCs w:val="21"/>
          <w:highlight w:val="none"/>
          <w:u w:val="single"/>
          <w:lang w:eastAsia="zh-CN"/>
        </w:rPr>
      </w:pPr>
      <w:r>
        <w:rPr>
          <w:rFonts w:hint="eastAsia" w:ascii="宋体" w:hAnsi="宋体" w:cs="宋体"/>
          <w:color w:val="000000"/>
          <w:szCs w:val="21"/>
          <w:highlight w:val="none"/>
        </w:rPr>
        <w:t>项目名称：</w:t>
      </w:r>
      <w:r>
        <w:rPr>
          <w:rFonts w:hint="eastAsia" w:ascii="宋体" w:hAnsi="宋体" w:cs="宋体"/>
          <w:color w:val="000000"/>
          <w:szCs w:val="21"/>
          <w:highlight w:val="none"/>
          <w:lang w:eastAsia="zh-CN"/>
        </w:rPr>
        <w:t>灵川县黄沙河车头村段防洪堤水毁修复工程</w:t>
      </w:r>
    </w:p>
    <w:p w14:paraId="3CD001D6">
      <w:pPr>
        <w:wordWrap w:val="0"/>
        <w:ind w:firstLine="420" w:firstLineChars="200"/>
        <w:rPr>
          <w:rFonts w:ascii="宋体" w:hAnsi="宋体" w:cs="宋体"/>
          <w:color w:val="000000"/>
          <w:szCs w:val="21"/>
          <w:highlight w:val="none"/>
        </w:rPr>
      </w:pPr>
      <w:r>
        <w:rPr>
          <w:rFonts w:hint="eastAsia" w:ascii="宋体" w:hAnsi="宋体" w:cs="宋体"/>
          <w:color w:val="000000"/>
          <w:szCs w:val="21"/>
          <w:highlight w:val="none"/>
        </w:rPr>
        <w:t>采购方式：竞争性磋商</w:t>
      </w:r>
    </w:p>
    <w:p w14:paraId="0213366D">
      <w:pPr>
        <w:wordWrap w:val="0"/>
        <w:ind w:firstLine="420" w:firstLineChars="200"/>
        <w:rPr>
          <w:rFonts w:hint="eastAsia" w:ascii="宋体" w:hAnsi="宋体" w:cs="宋体"/>
          <w:color w:val="auto"/>
          <w:szCs w:val="21"/>
          <w:highlight w:val="none"/>
          <w:lang w:val="en-US" w:eastAsia="zh-CN"/>
        </w:rPr>
      </w:pPr>
      <w:r>
        <w:rPr>
          <w:rFonts w:ascii="宋体" w:hAnsi="宋体" w:cs="宋体"/>
          <w:color w:val="auto"/>
          <w:szCs w:val="21"/>
          <w:highlight w:val="none"/>
        </w:rPr>
        <w:t>预算总金额（元）：</w:t>
      </w:r>
      <w:r>
        <w:rPr>
          <w:rFonts w:hint="eastAsia" w:ascii="宋体" w:hAnsi="宋体" w:cs="宋体"/>
          <w:color w:val="auto"/>
          <w:szCs w:val="21"/>
          <w:highlight w:val="none"/>
          <w:lang w:val="en-US" w:eastAsia="zh-CN"/>
        </w:rPr>
        <w:t>1500011.59</w:t>
      </w:r>
    </w:p>
    <w:p w14:paraId="554861E5">
      <w:pPr>
        <w:wordWrap w:val="0"/>
        <w:ind w:firstLine="420" w:firstLineChars="200"/>
        <w:rPr>
          <w:rFonts w:hint="eastAsia" w:ascii="宋体" w:hAnsi="宋体" w:cs="宋体"/>
          <w:color w:val="auto"/>
          <w:szCs w:val="21"/>
          <w:highlight w:val="none"/>
        </w:rPr>
      </w:pPr>
      <w:r>
        <w:rPr>
          <w:rFonts w:ascii="宋体" w:hAnsi="宋体" w:cs="宋体"/>
          <w:color w:val="auto"/>
          <w:szCs w:val="21"/>
          <w:highlight w:val="none"/>
        </w:rPr>
        <w:t>采购需求：</w:t>
      </w:r>
    </w:p>
    <w:p w14:paraId="2CFE3919">
      <w:pPr>
        <w:pStyle w:val="11"/>
        <w:keepNext w:val="0"/>
        <w:keepLines w:val="0"/>
        <w:pageBreakBefore w:val="0"/>
        <w:kinsoku/>
        <w:wordWrap w:val="0"/>
        <w:overflowPunct/>
        <w:topLinePunct/>
        <w:autoSpaceDE/>
        <w:autoSpaceDN/>
        <w:bidi w:val="0"/>
        <w:adjustRightInd/>
        <w:snapToGrid/>
        <w:spacing w:before="0" w:beforeAutospacing="0" w:after="0" w:afterAutospacing="0" w:line="320" w:lineRule="exact"/>
        <w:ind w:firstLine="420" w:firstLineChars="200"/>
        <w:textAlignment w:val="auto"/>
        <w:rPr>
          <w:rFonts w:hint="eastAsia" w:eastAsia="宋体"/>
          <w:color w:val="auto"/>
          <w:sz w:val="21"/>
          <w:szCs w:val="21"/>
          <w:highlight w:val="none"/>
          <w:lang w:val="en-US" w:eastAsia="zh-CN"/>
        </w:rPr>
      </w:pPr>
      <w:r>
        <w:rPr>
          <w:rFonts w:hint="eastAsia"/>
          <w:color w:val="auto"/>
          <w:sz w:val="21"/>
          <w:szCs w:val="21"/>
          <w:highlight w:val="none"/>
        </w:rPr>
        <w:t>标项一</w:t>
      </w:r>
      <w:r>
        <w:rPr>
          <w:rFonts w:hint="eastAsia"/>
          <w:color w:val="auto"/>
          <w:sz w:val="21"/>
          <w:szCs w:val="21"/>
          <w:highlight w:val="none"/>
          <w:lang w:val="en-US" w:eastAsia="zh-CN"/>
        </w:rPr>
        <w:t xml:space="preserve"> </w:t>
      </w:r>
    </w:p>
    <w:p w14:paraId="12F1D627">
      <w:pPr>
        <w:keepNext w:val="0"/>
        <w:keepLines w:val="0"/>
        <w:pageBreakBefore w:val="0"/>
        <w:kinsoku/>
        <w:wordWrap w:val="0"/>
        <w:overflowPunct/>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标项名称</w:t>
      </w:r>
      <w:r>
        <w:rPr>
          <w:rFonts w:hint="eastAsia" w:ascii="宋体" w:hAnsi="宋体" w:cs="宋体"/>
          <w:color w:val="auto"/>
          <w:szCs w:val="21"/>
          <w:highlight w:val="none"/>
        </w:rPr>
        <w:t>：</w:t>
      </w:r>
      <w:r>
        <w:rPr>
          <w:rFonts w:hint="eastAsia" w:ascii="宋体" w:hAnsi="宋体" w:cs="宋体"/>
          <w:color w:val="auto"/>
          <w:szCs w:val="21"/>
          <w:highlight w:val="none"/>
          <w:lang w:eastAsia="zh-CN"/>
        </w:rPr>
        <w:t>灵川县黄沙河车头村段防洪堤水毁修复工程</w:t>
      </w:r>
    </w:p>
    <w:p w14:paraId="0173D710">
      <w:pPr>
        <w:keepNext w:val="0"/>
        <w:keepLines w:val="0"/>
        <w:pageBreakBefore w:val="0"/>
        <w:kinsoku/>
        <w:wordWrap w:val="0"/>
        <w:overflowPunct/>
        <w:autoSpaceDE/>
        <w:autoSpaceDN/>
        <w:bidi w:val="0"/>
        <w:adjustRightInd/>
        <w:snapToGrid/>
        <w:spacing w:line="360" w:lineRule="exact"/>
        <w:ind w:firstLine="420" w:firstLineChars="200"/>
        <w:textAlignment w:val="auto"/>
        <w:rPr>
          <w:rFonts w:ascii="宋体" w:hAnsi="宋体" w:cs="宋体"/>
          <w:color w:val="auto"/>
          <w:szCs w:val="21"/>
          <w:highlight w:val="none"/>
        </w:rPr>
      </w:pPr>
      <w:r>
        <w:rPr>
          <w:rFonts w:ascii="宋体" w:hAnsi="宋体" w:cs="宋体"/>
          <w:color w:val="auto"/>
          <w:szCs w:val="21"/>
          <w:highlight w:val="none"/>
        </w:rPr>
        <w:t>数量</w:t>
      </w:r>
      <w:r>
        <w:rPr>
          <w:rFonts w:hint="eastAsia" w:ascii="宋体" w:hAnsi="宋体" w:cs="宋体"/>
          <w:color w:val="auto"/>
          <w:szCs w:val="21"/>
          <w:highlight w:val="none"/>
        </w:rPr>
        <w:t>：</w:t>
      </w:r>
      <w:r>
        <w:rPr>
          <w:rFonts w:ascii="宋体" w:hAnsi="宋体" w:cs="宋体"/>
          <w:color w:val="auto"/>
          <w:szCs w:val="21"/>
          <w:highlight w:val="none"/>
        </w:rPr>
        <w:t xml:space="preserve">1 </w:t>
      </w:r>
    </w:p>
    <w:p w14:paraId="3188C367">
      <w:pPr>
        <w:keepNext w:val="0"/>
        <w:keepLines w:val="0"/>
        <w:pageBreakBefore w:val="0"/>
        <w:kinsoku/>
        <w:wordWrap w:val="0"/>
        <w:overflowPunct/>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lang w:eastAsia="zh-CN"/>
        </w:rPr>
      </w:pPr>
      <w:r>
        <w:rPr>
          <w:rFonts w:ascii="宋体" w:hAnsi="宋体" w:cs="宋体"/>
          <w:color w:val="auto"/>
          <w:szCs w:val="21"/>
          <w:highlight w:val="none"/>
        </w:rPr>
        <w:t>预算金额（元）</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1500011.59</w:t>
      </w:r>
    </w:p>
    <w:p w14:paraId="75120946">
      <w:pPr>
        <w:keepNext w:val="0"/>
        <w:keepLines w:val="0"/>
        <w:pageBreakBefore w:val="0"/>
        <w:kinsoku/>
        <w:wordWrap w:val="0"/>
        <w:overflowPunct/>
        <w:autoSpaceDE/>
        <w:autoSpaceDN/>
        <w:bidi w:val="0"/>
        <w:adjustRightInd/>
        <w:snapToGrid/>
        <w:spacing w:line="360" w:lineRule="exact"/>
        <w:ind w:firstLine="420" w:firstLineChars="200"/>
        <w:textAlignment w:val="auto"/>
        <w:rPr>
          <w:rStyle w:val="16"/>
          <w:rFonts w:ascii="宋体" w:hAnsi="宋体"/>
          <w:color w:val="auto"/>
          <w:szCs w:val="21"/>
          <w:highlight w:val="none"/>
        </w:rPr>
      </w:pPr>
      <w:r>
        <w:rPr>
          <w:rFonts w:ascii="宋体" w:hAnsi="宋体" w:cs="宋体"/>
          <w:color w:val="auto"/>
          <w:szCs w:val="21"/>
          <w:highlight w:val="none"/>
        </w:rPr>
        <w:t>简要规格描述或项目基本概况介绍、用途：</w:t>
      </w:r>
      <w:r>
        <w:rPr>
          <w:rStyle w:val="16"/>
          <w:rFonts w:hint="eastAsia" w:ascii="宋体" w:hAnsi="宋体" w:cs="宋体"/>
          <w:color w:val="auto"/>
          <w:szCs w:val="21"/>
          <w:highlight w:val="none"/>
        </w:rPr>
        <w:t>（1）项目地点：</w:t>
      </w:r>
      <w:r>
        <w:rPr>
          <w:rStyle w:val="16"/>
          <w:rFonts w:hint="eastAsia" w:ascii="宋体" w:hAnsi="宋体" w:cs="宋体"/>
          <w:color w:val="auto"/>
          <w:szCs w:val="21"/>
          <w:highlight w:val="none"/>
          <w:lang w:val="en-US" w:eastAsia="zh-CN"/>
        </w:rPr>
        <w:t>桂林市灵川县</w:t>
      </w:r>
      <w:r>
        <w:rPr>
          <w:rStyle w:val="16"/>
          <w:rFonts w:hint="eastAsia" w:ascii="宋体" w:hAnsi="宋体" w:cs="宋体"/>
          <w:color w:val="auto"/>
          <w:szCs w:val="21"/>
          <w:highlight w:val="none"/>
        </w:rPr>
        <w:t>；（2）工程内容为：</w:t>
      </w:r>
      <w:r>
        <w:rPr>
          <w:rStyle w:val="16"/>
          <w:rFonts w:hint="eastAsia" w:ascii="宋体" w:hAnsi="宋体" w:cs="宋体"/>
          <w:color w:val="auto"/>
          <w:szCs w:val="21"/>
          <w:highlight w:val="none"/>
          <w:lang w:eastAsia="zh-CN"/>
        </w:rPr>
        <w:t>黄沙河车头村段防洪堤水毁进行修复，修复总长</w:t>
      </w:r>
      <w:r>
        <w:rPr>
          <w:rStyle w:val="16"/>
          <w:rFonts w:hint="eastAsia" w:ascii="宋体" w:hAnsi="宋体" w:cs="宋体"/>
          <w:color w:val="auto"/>
          <w:szCs w:val="21"/>
          <w:highlight w:val="none"/>
          <w:lang w:val="en-US" w:eastAsia="zh-CN"/>
        </w:rPr>
        <w:t>370m，</w:t>
      </w:r>
      <w:r>
        <w:rPr>
          <w:rStyle w:val="16"/>
          <w:rFonts w:hint="eastAsia" w:ascii="宋体" w:hAnsi="宋体" w:cs="宋体"/>
          <w:color w:val="auto"/>
          <w:szCs w:val="21"/>
          <w:highlight w:val="none"/>
        </w:rPr>
        <w:t>具体内容详见工程量清单及施工图纸；（3）要求工期：</w:t>
      </w:r>
      <w:r>
        <w:rPr>
          <w:rStyle w:val="16"/>
          <w:rFonts w:hint="eastAsia" w:ascii="宋体" w:hAnsi="宋体" w:cs="宋体"/>
          <w:color w:val="auto"/>
          <w:szCs w:val="21"/>
          <w:highlight w:val="none"/>
          <w:lang w:val="en-US" w:eastAsia="zh-CN"/>
        </w:rPr>
        <w:t>180日历天</w:t>
      </w:r>
      <w:r>
        <w:rPr>
          <w:rStyle w:val="16"/>
          <w:rFonts w:hint="eastAsia" w:ascii="宋体" w:hAnsi="宋体" w:cs="宋体"/>
          <w:color w:val="auto"/>
          <w:szCs w:val="21"/>
          <w:highlight w:val="none"/>
        </w:rPr>
        <w:t>；（4）质量要求：达到国家施工验收规范合格标准；</w:t>
      </w:r>
      <w:r>
        <w:rPr>
          <w:rStyle w:val="16"/>
          <w:rFonts w:ascii="宋体" w:hAnsi="宋体"/>
          <w:color w:val="auto"/>
          <w:szCs w:val="21"/>
          <w:highlight w:val="none"/>
        </w:rPr>
        <w:t>如需进一步了解详细内容，详见竞争性</w:t>
      </w:r>
      <w:r>
        <w:rPr>
          <w:rStyle w:val="16"/>
          <w:rFonts w:hint="eastAsia" w:ascii="宋体" w:hAnsi="宋体"/>
          <w:color w:val="auto"/>
          <w:szCs w:val="21"/>
          <w:highlight w:val="none"/>
        </w:rPr>
        <w:t>磋商</w:t>
      </w:r>
      <w:r>
        <w:rPr>
          <w:rStyle w:val="16"/>
          <w:rFonts w:ascii="宋体" w:hAnsi="宋体"/>
          <w:color w:val="auto"/>
          <w:szCs w:val="21"/>
          <w:highlight w:val="none"/>
        </w:rPr>
        <w:t>文件。</w:t>
      </w:r>
    </w:p>
    <w:p w14:paraId="06F02C65">
      <w:pPr>
        <w:keepNext w:val="0"/>
        <w:keepLines w:val="0"/>
        <w:pageBreakBefore w:val="0"/>
        <w:kinsoku/>
        <w:wordWrap w:val="0"/>
        <w:overflowPunct/>
        <w:autoSpaceDE/>
        <w:autoSpaceDN/>
        <w:bidi w:val="0"/>
        <w:adjustRightInd/>
        <w:snapToGrid/>
        <w:spacing w:line="360" w:lineRule="exact"/>
        <w:ind w:firstLine="420" w:firstLineChars="200"/>
        <w:textAlignment w:val="auto"/>
        <w:rPr>
          <w:rFonts w:hint="eastAsia" w:ascii="宋体" w:hAnsi="宋体" w:eastAsia="宋体" w:cs="宋体"/>
          <w:color w:val="000000"/>
          <w:szCs w:val="21"/>
          <w:highlight w:val="none"/>
          <w:lang w:eastAsia="zh-CN"/>
        </w:rPr>
      </w:pPr>
      <w:r>
        <w:rPr>
          <w:rFonts w:ascii="宋体" w:hAnsi="宋体" w:cs="宋体"/>
          <w:color w:val="000000"/>
          <w:szCs w:val="21"/>
          <w:highlight w:val="none"/>
        </w:rPr>
        <w:t>最高限价（如有）：</w:t>
      </w:r>
      <w:r>
        <w:rPr>
          <w:rFonts w:hint="eastAsia" w:ascii="宋体" w:hAnsi="宋体" w:cs="宋体"/>
          <w:color w:val="000000"/>
          <w:szCs w:val="21"/>
          <w:highlight w:val="none"/>
          <w:lang w:val="en-US" w:eastAsia="zh-CN"/>
        </w:rPr>
        <w:t>1455011.16</w:t>
      </w:r>
    </w:p>
    <w:p w14:paraId="00FB2C5A">
      <w:pPr>
        <w:keepNext w:val="0"/>
        <w:keepLines w:val="0"/>
        <w:pageBreakBefore w:val="0"/>
        <w:kinsoku/>
        <w:wordWrap w:val="0"/>
        <w:overflowPunct/>
        <w:autoSpaceDE/>
        <w:autoSpaceDN/>
        <w:bidi w:val="0"/>
        <w:adjustRightInd/>
        <w:snapToGrid/>
        <w:spacing w:line="360" w:lineRule="exact"/>
        <w:ind w:firstLine="420" w:firstLineChars="200"/>
        <w:textAlignment w:val="auto"/>
        <w:rPr>
          <w:rFonts w:hint="eastAsia" w:ascii="宋体" w:hAnsi="宋体" w:eastAsia="宋体" w:cs="宋体"/>
          <w:bCs/>
          <w:color w:val="000000"/>
          <w:szCs w:val="21"/>
          <w:highlight w:val="none"/>
          <w:lang w:eastAsia="zh-CN"/>
        </w:rPr>
      </w:pPr>
      <w:r>
        <w:rPr>
          <w:rFonts w:ascii="宋体" w:hAnsi="宋体" w:cs="宋体"/>
          <w:color w:val="000000"/>
          <w:szCs w:val="21"/>
          <w:highlight w:val="none"/>
        </w:rPr>
        <w:t>合同履约期限：</w:t>
      </w:r>
      <w:r>
        <w:rPr>
          <w:rStyle w:val="16"/>
          <w:rFonts w:hint="eastAsia" w:ascii="宋体" w:hAnsi="宋体" w:cs="宋体"/>
          <w:color w:val="000000"/>
          <w:szCs w:val="21"/>
          <w:highlight w:val="none"/>
          <w:lang w:val="en-US" w:eastAsia="zh-CN"/>
        </w:rPr>
        <w:t>180日历天</w:t>
      </w:r>
    </w:p>
    <w:p w14:paraId="2AE1109E">
      <w:pPr>
        <w:keepNext w:val="0"/>
        <w:keepLines w:val="0"/>
        <w:pageBreakBefore w:val="0"/>
        <w:kinsoku/>
        <w:wordWrap w:val="0"/>
        <w:overflowPunct/>
        <w:autoSpaceDE/>
        <w:autoSpaceDN/>
        <w:bidi w:val="0"/>
        <w:adjustRightInd/>
        <w:snapToGrid/>
        <w:spacing w:line="36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本标项（否）接受联合体投标</w:t>
      </w:r>
    </w:p>
    <w:p w14:paraId="7C226183">
      <w:pPr>
        <w:keepNext w:val="0"/>
        <w:keepLines w:val="0"/>
        <w:pageBreakBefore w:val="0"/>
        <w:kinsoku/>
        <w:wordWrap w:val="0"/>
        <w:overflowPunct/>
        <w:autoSpaceDE/>
        <w:autoSpaceDN/>
        <w:bidi w:val="0"/>
        <w:adjustRightInd/>
        <w:snapToGrid/>
        <w:spacing w:line="36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备注：本项目为线上电子标项目，有意向参与本项目的供应商应当做好参与全流程电子标交易的充分准备。</w:t>
      </w:r>
    </w:p>
    <w:p w14:paraId="645045DE">
      <w:pPr>
        <w:wordWrap w:val="0"/>
        <w:spacing w:line="360" w:lineRule="exact"/>
        <w:rPr>
          <w:rFonts w:ascii="宋体" w:hAnsi="宋体" w:cs="宋体"/>
          <w:color w:val="000000"/>
          <w:szCs w:val="21"/>
          <w:highlight w:val="none"/>
        </w:rPr>
      </w:pPr>
      <w:r>
        <w:rPr>
          <w:rFonts w:hint="eastAsia" w:ascii="宋体" w:hAnsi="宋体" w:cs="宋体"/>
          <w:b/>
          <w:bCs/>
          <w:color w:val="000000"/>
          <w:szCs w:val="21"/>
          <w:highlight w:val="none"/>
        </w:rPr>
        <w:t>二、申请人的资格要求：</w:t>
      </w:r>
    </w:p>
    <w:p w14:paraId="7C4F8B7D">
      <w:pPr>
        <w:wordWrap w:val="0"/>
        <w:spacing w:line="360" w:lineRule="exact"/>
        <w:ind w:firstLine="420" w:firstLineChars="200"/>
        <w:rPr>
          <w:rFonts w:ascii="宋体" w:hAnsi="宋体" w:cs="宋体"/>
          <w:color w:val="000000"/>
          <w:szCs w:val="21"/>
          <w:highlight w:val="none"/>
        </w:rPr>
      </w:pPr>
      <w:bookmarkStart w:id="10" w:name="_Toc28359091"/>
      <w:bookmarkStart w:id="11" w:name="_Toc35393800"/>
      <w:bookmarkStart w:id="12" w:name="_Toc35393631"/>
      <w:bookmarkStart w:id="13" w:name="_Toc28359014"/>
      <w:bookmarkStart w:id="14" w:name="_Toc35393792"/>
      <w:bookmarkStart w:id="15" w:name="_Toc35393623"/>
      <w:bookmarkStart w:id="16" w:name="_Toc35393805"/>
      <w:bookmarkStart w:id="17" w:name="_Toc35393636"/>
      <w:bookmarkStart w:id="18" w:name="_Toc28359095"/>
      <w:bookmarkStart w:id="19" w:name="_Toc28359018"/>
      <w:r>
        <w:rPr>
          <w:rFonts w:ascii="宋体" w:hAnsi="宋体" w:cs="宋体"/>
          <w:color w:val="000000"/>
          <w:szCs w:val="21"/>
          <w:highlight w:val="none"/>
        </w:rPr>
        <w:t>1.满足《中华人民共和国政府采购法》第二十二条规定；</w:t>
      </w:r>
    </w:p>
    <w:p w14:paraId="7CD4F297">
      <w:pPr>
        <w:wordWrap w:val="0"/>
        <w:spacing w:line="360" w:lineRule="exact"/>
        <w:ind w:firstLine="420" w:firstLineChars="200"/>
        <w:rPr>
          <w:rFonts w:ascii="宋体" w:hAnsi="宋体" w:cs="宋体"/>
          <w:color w:val="000000"/>
          <w:szCs w:val="21"/>
          <w:highlight w:val="none"/>
        </w:rPr>
      </w:pPr>
      <w:r>
        <w:rPr>
          <w:rFonts w:ascii="宋体" w:hAnsi="宋体" w:cs="宋体"/>
          <w:color w:val="000000"/>
          <w:szCs w:val="21"/>
          <w:highlight w:val="none"/>
        </w:rPr>
        <w:t>2.落实政府采购政策需满足的资格要求：</w:t>
      </w:r>
      <w:r>
        <w:rPr>
          <w:rFonts w:ascii="宋体" w:hAnsi="宋体" w:cs="宋体"/>
          <w:color w:val="000000"/>
          <w:szCs w:val="21"/>
        </w:rPr>
        <w:t>供应商为</w:t>
      </w:r>
      <w:r>
        <w:rPr>
          <w:rFonts w:hint="eastAsia" w:ascii="宋体" w:hAnsi="宋体" w:cs="宋体"/>
          <w:color w:val="000000"/>
          <w:szCs w:val="21"/>
          <w:lang w:eastAsia="zh-CN"/>
        </w:rPr>
        <w:t>小微企业</w:t>
      </w:r>
      <w:r>
        <w:rPr>
          <w:rFonts w:hint="eastAsia" w:ascii="宋体" w:hAnsi="宋体" w:cs="宋体"/>
          <w:color w:val="000000"/>
          <w:szCs w:val="21"/>
          <w:highlight w:val="none"/>
        </w:rPr>
        <w:t>；</w:t>
      </w:r>
    </w:p>
    <w:p w14:paraId="66F5DA5A">
      <w:pPr>
        <w:wordWrap w:val="0"/>
        <w:spacing w:line="360" w:lineRule="exact"/>
        <w:ind w:firstLine="420" w:firstLineChars="200"/>
        <w:rPr>
          <w:rFonts w:hint="eastAsia" w:ascii="宋体" w:hAnsi="宋体" w:cs="宋体"/>
          <w:color w:val="000000"/>
          <w:szCs w:val="21"/>
          <w:highlight w:val="none"/>
        </w:rPr>
      </w:pPr>
      <w:r>
        <w:rPr>
          <w:rFonts w:ascii="宋体" w:hAnsi="宋体" w:cs="宋体"/>
          <w:color w:val="000000"/>
          <w:szCs w:val="21"/>
          <w:highlight w:val="none"/>
        </w:rPr>
        <w:t>3.本项目的特定资格要求：</w:t>
      </w:r>
      <w:bookmarkEnd w:id="10"/>
      <w:bookmarkEnd w:id="11"/>
      <w:bookmarkEnd w:id="12"/>
      <w:bookmarkEnd w:id="13"/>
      <w:r>
        <w:rPr>
          <w:rFonts w:hint="eastAsia" w:ascii="宋体" w:hAnsi="宋体" w:cs="宋体"/>
          <w:color w:val="000000"/>
          <w:szCs w:val="21"/>
          <w:highlight w:val="none"/>
        </w:rPr>
        <w:t>供应商须具有水利水电工程施工总承包叁级或叁级以上资质，并在人员、设备、资金等方面具备相应的施工能力。拟派项目经理须</w:t>
      </w:r>
      <w:r>
        <w:rPr>
          <w:rFonts w:hint="eastAsia" w:ascii="宋体" w:hAnsi="宋体" w:eastAsia="宋体" w:cs="宋体"/>
          <w:color w:val="000000"/>
          <w:szCs w:val="21"/>
          <w:highlight w:val="none"/>
        </w:rPr>
        <w:t>具备水利水电工程专业二级(含以上级)注册建造师执业资格，具备有效的安全生产考核合格证书（B类），且未担任其他在施建设工程项目的项目经理。</w:t>
      </w:r>
    </w:p>
    <w:p w14:paraId="76D90B34">
      <w:pPr>
        <w:wordWrap w:val="0"/>
        <w:spacing w:line="360" w:lineRule="exact"/>
        <w:ind w:firstLine="422" w:firstLineChars="200"/>
        <w:rPr>
          <w:rFonts w:ascii="宋体" w:hAnsi="宋体" w:cs="宋体"/>
          <w:b/>
          <w:color w:val="000000"/>
          <w:szCs w:val="21"/>
          <w:highlight w:val="none"/>
        </w:rPr>
      </w:pPr>
      <w:r>
        <w:rPr>
          <w:rFonts w:hint="eastAsia" w:ascii="宋体" w:hAnsi="宋体" w:cs="宋体"/>
          <w:b/>
          <w:color w:val="000000"/>
          <w:szCs w:val="21"/>
          <w:highlight w:val="none"/>
        </w:rPr>
        <w:t>三、获取采购文件</w:t>
      </w:r>
      <w:bookmarkEnd w:id="14"/>
      <w:bookmarkEnd w:id="15"/>
    </w:p>
    <w:p w14:paraId="4EAA6C3A">
      <w:pPr>
        <w:wordWrap w:val="0"/>
        <w:ind w:firstLine="420" w:firstLineChars="200"/>
        <w:rPr>
          <w:rFonts w:ascii="宋体" w:hAnsi="宋体" w:cs="宋体"/>
          <w:color w:val="000000"/>
          <w:szCs w:val="21"/>
          <w:highlight w:val="none"/>
        </w:rPr>
      </w:pPr>
      <w:bookmarkStart w:id="20" w:name="_Toc35393624"/>
      <w:bookmarkStart w:id="21" w:name="_Toc28359082"/>
      <w:bookmarkStart w:id="22" w:name="_Toc35393793"/>
      <w:bookmarkStart w:id="23" w:name="_Toc28359005"/>
      <w:r>
        <w:rPr>
          <w:rFonts w:hint="eastAsia" w:ascii="宋体" w:hAnsi="宋体" w:cs="宋体"/>
          <w:color w:val="000000"/>
          <w:szCs w:val="21"/>
          <w:highlight w:val="none"/>
        </w:rPr>
        <w:t>时间：</w:t>
      </w:r>
      <w:r>
        <w:rPr>
          <w:rFonts w:hint="eastAsia" w:ascii="宋体" w:hAnsi="宋体" w:cs="宋体"/>
          <w:color w:val="000000"/>
          <w:szCs w:val="21"/>
          <w:highlight w:val="none"/>
          <w:lang w:eastAsia="zh-CN"/>
        </w:rPr>
        <w:t>2024年1</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lang w:eastAsia="zh-CN"/>
        </w:rPr>
        <w:t>月</w:t>
      </w:r>
      <w:r>
        <w:rPr>
          <w:rFonts w:hint="eastAsia" w:ascii="宋体" w:hAnsi="宋体" w:cs="宋体"/>
          <w:color w:val="000000"/>
          <w:szCs w:val="21"/>
          <w:highlight w:val="none"/>
          <w:lang w:val="en-US" w:eastAsia="zh-CN"/>
        </w:rPr>
        <w:t>21</w:t>
      </w:r>
      <w:r>
        <w:rPr>
          <w:rFonts w:hint="eastAsia" w:ascii="宋体" w:hAnsi="宋体" w:cs="宋体"/>
          <w:color w:val="000000"/>
          <w:szCs w:val="21"/>
          <w:highlight w:val="none"/>
          <w:lang w:eastAsia="zh-CN"/>
        </w:rPr>
        <w:t>日</w:t>
      </w:r>
      <w:r>
        <w:rPr>
          <w:rFonts w:hint="eastAsia" w:ascii="宋体" w:hAnsi="宋体" w:cs="宋体"/>
          <w:color w:val="000000"/>
          <w:szCs w:val="21"/>
          <w:highlight w:val="none"/>
        </w:rPr>
        <w:t>至</w:t>
      </w:r>
      <w:r>
        <w:rPr>
          <w:rFonts w:hint="eastAsia" w:ascii="宋体" w:hAnsi="宋体" w:cs="宋体"/>
          <w:color w:val="000000"/>
          <w:szCs w:val="21"/>
          <w:highlight w:val="none"/>
          <w:lang w:eastAsia="zh-CN"/>
        </w:rPr>
        <w:t>2024年</w:t>
      </w:r>
      <w:r>
        <w:rPr>
          <w:rFonts w:hint="eastAsia" w:ascii="宋体" w:hAnsi="宋体" w:cs="宋体"/>
          <w:color w:val="000000"/>
          <w:szCs w:val="21"/>
          <w:highlight w:val="none"/>
          <w:lang w:val="en-US" w:eastAsia="zh-CN"/>
        </w:rPr>
        <w:t>12月2日</w:t>
      </w:r>
      <w:r>
        <w:rPr>
          <w:rFonts w:hint="eastAsia" w:ascii="宋体" w:hAnsi="宋体" w:cs="宋体"/>
          <w:color w:val="000000"/>
          <w:szCs w:val="21"/>
          <w:highlight w:val="none"/>
        </w:rPr>
        <w:t>，每天上午00:00至12:00，下午12:00至23:59（北京时间，法定节假日除外）</w:t>
      </w:r>
    </w:p>
    <w:p w14:paraId="27B52702">
      <w:pPr>
        <w:wordWrap w:val="0"/>
        <w:ind w:firstLine="420" w:firstLineChars="200"/>
        <w:rPr>
          <w:rFonts w:ascii="宋体" w:hAnsi="宋体" w:cs="宋体"/>
          <w:color w:val="000000"/>
          <w:szCs w:val="21"/>
          <w:highlight w:val="none"/>
          <w:u w:val="single"/>
        </w:rPr>
      </w:pPr>
      <w:r>
        <w:rPr>
          <w:rFonts w:ascii="宋体" w:hAnsi="宋体" w:cs="宋体"/>
          <w:color w:val="000000"/>
          <w:szCs w:val="21"/>
          <w:highlight w:val="none"/>
        </w:rPr>
        <w:t>地点（网址）</w:t>
      </w:r>
      <w:r>
        <w:rPr>
          <w:rFonts w:hint="eastAsia" w:ascii="宋体" w:hAnsi="宋体" w:cs="宋体"/>
          <w:color w:val="000000"/>
          <w:szCs w:val="21"/>
          <w:highlight w:val="none"/>
        </w:rPr>
        <w:t>：</w:t>
      </w:r>
      <w:r>
        <w:rPr>
          <w:rFonts w:hint="eastAsia" w:ascii="宋体" w:hAnsi="宋体" w:cs="宋体"/>
          <w:bCs/>
          <w:color w:val="000000"/>
          <w:szCs w:val="21"/>
          <w:highlight w:val="none"/>
          <w:lang w:eastAsia="zh-CN"/>
        </w:rPr>
        <w:t>广西政府采购云平台（ https://www.gcy.zfcg.gxzf.gov.cn/）</w:t>
      </w:r>
      <w:r>
        <w:rPr>
          <w:rFonts w:hint="eastAsia" w:ascii="宋体" w:hAnsi="宋体" w:cs="宋体"/>
          <w:bCs/>
          <w:color w:val="000000"/>
          <w:szCs w:val="21"/>
          <w:highlight w:val="none"/>
        </w:rPr>
        <w:t>。</w:t>
      </w:r>
    </w:p>
    <w:p w14:paraId="6A52B9CC">
      <w:pPr>
        <w:wordWrap w:val="0"/>
        <w:ind w:firstLine="420" w:firstLineChars="200"/>
        <w:rPr>
          <w:rFonts w:ascii="宋体" w:hAnsi="宋体" w:cs="宋体"/>
          <w:color w:val="000000"/>
          <w:szCs w:val="21"/>
          <w:highlight w:val="none"/>
          <w:u w:val="single"/>
        </w:rPr>
      </w:pPr>
      <w:r>
        <w:rPr>
          <w:rFonts w:hint="eastAsia" w:ascii="宋体" w:hAnsi="宋体" w:cs="宋体"/>
          <w:color w:val="000000"/>
          <w:szCs w:val="21"/>
          <w:highlight w:val="none"/>
        </w:rPr>
        <w:t>方式：从网上</w:t>
      </w:r>
      <w:r>
        <w:rPr>
          <w:rFonts w:hint="eastAsia" w:ascii="宋体" w:hAnsi="宋体" w:cs="宋体"/>
          <w:color w:val="000000"/>
          <w:szCs w:val="21"/>
          <w:highlight w:val="none"/>
          <w:lang w:bidi="en-US"/>
        </w:rPr>
        <w:t>免费下载磋商文件电子版、工程量清单及图纸。</w:t>
      </w:r>
    </w:p>
    <w:p w14:paraId="4B8DAF7D">
      <w:pPr>
        <w:wordWrap w:val="0"/>
        <w:ind w:firstLine="420" w:firstLineChars="200"/>
        <w:rPr>
          <w:rFonts w:ascii="宋体" w:hAnsi="宋体" w:cs="宋体"/>
          <w:color w:val="000000"/>
          <w:szCs w:val="21"/>
          <w:highlight w:val="none"/>
        </w:rPr>
      </w:pPr>
      <w:r>
        <w:rPr>
          <w:rFonts w:hint="eastAsia" w:ascii="宋体" w:hAnsi="宋体" w:cs="宋体"/>
          <w:color w:val="000000"/>
          <w:szCs w:val="21"/>
          <w:highlight w:val="none"/>
        </w:rPr>
        <w:t>售价（元）：0</w:t>
      </w:r>
    </w:p>
    <w:bookmarkEnd w:id="20"/>
    <w:bookmarkEnd w:id="21"/>
    <w:bookmarkEnd w:id="22"/>
    <w:bookmarkEnd w:id="23"/>
    <w:p w14:paraId="5CA2581B">
      <w:pPr>
        <w:wordWrap w:val="0"/>
        <w:rPr>
          <w:rFonts w:ascii="宋体" w:hAnsi="宋体" w:cs="宋体"/>
          <w:b/>
          <w:color w:val="000000"/>
          <w:szCs w:val="21"/>
          <w:highlight w:val="none"/>
        </w:rPr>
      </w:pPr>
      <w:r>
        <w:rPr>
          <w:rFonts w:hint="eastAsia" w:ascii="宋体" w:hAnsi="宋体" w:cs="宋体"/>
          <w:b/>
          <w:bCs/>
          <w:color w:val="000000"/>
          <w:szCs w:val="21"/>
          <w:highlight w:val="none"/>
        </w:rPr>
        <w:t>四、响应文件提交</w:t>
      </w:r>
    </w:p>
    <w:p w14:paraId="46B4952F">
      <w:pPr>
        <w:wordWrap w:val="0"/>
        <w:spacing w:line="38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截止时间：</w:t>
      </w:r>
      <w:r>
        <w:rPr>
          <w:rFonts w:hint="eastAsia" w:ascii="宋体" w:hAnsi="宋体" w:cs="宋体"/>
          <w:bCs/>
          <w:color w:val="000000"/>
          <w:szCs w:val="21"/>
          <w:highlight w:val="none"/>
          <w:lang w:eastAsia="zh-CN"/>
        </w:rPr>
        <w:t>2024年12月2日</w:t>
      </w:r>
      <w:r>
        <w:rPr>
          <w:rFonts w:ascii="宋体" w:hAnsi="宋体" w:cs="宋体"/>
          <w:bCs/>
          <w:color w:val="000000"/>
          <w:szCs w:val="21"/>
          <w:highlight w:val="none"/>
        </w:rPr>
        <w:t xml:space="preserve"> </w:t>
      </w:r>
      <w:r>
        <w:rPr>
          <w:rFonts w:hint="eastAsia" w:ascii="宋体" w:hAnsi="宋体" w:cs="宋体"/>
          <w:bCs/>
          <w:color w:val="000000"/>
          <w:szCs w:val="21"/>
          <w:highlight w:val="none"/>
          <w:lang w:val="en-US" w:eastAsia="zh-CN"/>
        </w:rPr>
        <w:t>09</w:t>
      </w:r>
      <w:r>
        <w:rPr>
          <w:rFonts w:hint="eastAsia" w:ascii="宋体" w:hAnsi="宋体" w:cs="宋体"/>
          <w:bCs/>
          <w:color w:val="000000"/>
          <w:szCs w:val="21"/>
          <w:highlight w:val="none"/>
          <w:lang w:eastAsia="zh-CN"/>
        </w:rPr>
        <w:t>:30</w:t>
      </w:r>
      <w:r>
        <w:rPr>
          <w:rFonts w:ascii="宋体" w:hAnsi="宋体" w:cs="宋体"/>
          <w:bCs/>
          <w:color w:val="000000"/>
          <w:szCs w:val="21"/>
          <w:highlight w:val="none"/>
        </w:rPr>
        <w:t>（北京时间）</w:t>
      </w:r>
    </w:p>
    <w:p w14:paraId="4D18FD9A">
      <w:pPr>
        <w:wordWrap w:val="0"/>
        <w:spacing w:line="38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地点（网址）：</w:t>
      </w:r>
      <w:r>
        <w:rPr>
          <w:rFonts w:hint="eastAsia" w:ascii="宋体" w:hAnsi="宋体" w:cs="宋体"/>
          <w:bCs/>
          <w:color w:val="000000"/>
          <w:szCs w:val="21"/>
          <w:highlight w:val="none"/>
          <w:lang w:eastAsia="zh-CN"/>
        </w:rPr>
        <w:t>广西政府采购云平台（ https://www.gcy.zfcg.gxzf.gov.cn/）</w:t>
      </w:r>
      <w:r>
        <w:rPr>
          <w:rFonts w:ascii="宋体" w:hAnsi="宋体" w:cs="宋体"/>
          <w:bCs/>
          <w:color w:val="000000"/>
          <w:szCs w:val="21"/>
          <w:highlight w:val="none"/>
        </w:rPr>
        <w:t>。本项目不要求供应商到达开标现场，但供应商应派法定代表人或委托代理人准时在线出席电子开评标会议，随时关注开评标进度，如在开评标过程中有电子询标，应在规定的时间内对电子询标函进行澄清回复。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1FAF1EE7">
      <w:pPr>
        <w:wordWrap w:val="0"/>
        <w:spacing w:line="400" w:lineRule="exact"/>
        <w:rPr>
          <w:rFonts w:ascii="宋体" w:hAnsi="宋体" w:cs="宋体"/>
          <w:color w:val="000000"/>
          <w:szCs w:val="21"/>
          <w:highlight w:val="none"/>
        </w:rPr>
      </w:pPr>
      <w:r>
        <w:rPr>
          <w:rFonts w:hint="eastAsia" w:ascii="宋体" w:hAnsi="宋体" w:cs="宋体"/>
          <w:b/>
          <w:bCs/>
          <w:color w:val="000000"/>
          <w:szCs w:val="21"/>
          <w:highlight w:val="none"/>
        </w:rPr>
        <w:t>五、响应文件开启</w:t>
      </w:r>
    </w:p>
    <w:p w14:paraId="4DDD6FE3">
      <w:pPr>
        <w:wordWrap w:val="0"/>
        <w:ind w:firstLine="420" w:firstLineChars="200"/>
        <w:rPr>
          <w:rFonts w:ascii="宋体" w:hAnsi="宋体" w:cs="宋体"/>
          <w:color w:val="000000"/>
          <w:szCs w:val="21"/>
          <w:highlight w:val="none"/>
        </w:rPr>
      </w:pPr>
      <w:bookmarkStart w:id="24" w:name="_Toc28359007"/>
      <w:bookmarkStart w:id="25" w:name="_Toc28359084"/>
      <w:bookmarkStart w:id="26" w:name="_Toc35393794"/>
      <w:bookmarkStart w:id="27" w:name="_Toc35393625"/>
      <w:r>
        <w:rPr>
          <w:rFonts w:ascii="宋体" w:hAnsi="宋体" w:cs="宋体"/>
          <w:color w:val="000000"/>
          <w:szCs w:val="21"/>
          <w:highlight w:val="none"/>
        </w:rPr>
        <w:t>开启时间：</w:t>
      </w:r>
      <w:r>
        <w:rPr>
          <w:rFonts w:hint="eastAsia" w:ascii="宋体" w:hAnsi="宋体" w:cs="宋体"/>
          <w:color w:val="000000"/>
          <w:szCs w:val="21"/>
          <w:highlight w:val="none"/>
          <w:lang w:eastAsia="zh-CN"/>
        </w:rPr>
        <w:t>2024年12月2日</w:t>
      </w:r>
      <w:r>
        <w:rPr>
          <w:rFonts w:ascii="宋体" w:hAnsi="宋体" w:cs="宋体"/>
          <w:color w:val="000000"/>
          <w:szCs w:val="21"/>
          <w:highlight w:val="none"/>
        </w:rPr>
        <w:t xml:space="preserve"> </w:t>
      </w:r>
      <w:r>
        <w:rPr>
          <w:rFonts w:hint="eastAsia" w:ascii="宋体" w:hAnsi="宋体" w:cs="宋体"/>
          <w:color w:val="000000"/>
          <w:szCs w:val="21"/>
          <w:highlight w:val="none"/>
          <w:lang w:val="en-US" w:eastAsia="zh-CN"/>
        </w:rPr>
        <w:t>09</w:t>
      </w:r>
      <w:r>
        <w:rPr>
          <w:rFonts w:hint="eastAsia" w:ascii="宋体" w:hAnsi="宋体" w:cs="宋体"/>
          <w:color w:val="000000"/>
          <w:szCs w:val="21"/>
          <w:highlight w:val="none"/>
          <w:lang w:eastAsia="zh-CN"/>
        </w:rPr>
        <w:t>:30</w:t>
      </w:r>
      <w:r>
        <w:rPr>
          <w:rFonts w:ascii="宋体" w:hAnsi="宋体" w:cs="宋体"/>
          <w:color w:val="000000"/>
          <w:szCs w:val="21"/>
          <w:highlight w:val="none"/>
        </w:rPr>
        <w:t>（北京时间）</w:t>
      </w:r>
    </w:p>
    <w:p w14:paraId="1B186A96">
      <w:pPr>
        <w:wordWrap w:val="0"/>
        <w:ind w:firstLine="420" w:firstLineChars="200"/>
        <w:rPr>
          <w:rFonts w:ascii="宋体" w:hAnsi="宋体" w:cs="宋体"/>
          <w:color w:val="000000"/>
          <w:szCs w:val="21"/>
          <w:highlight w:val="none"/>
        </w:rPr>
      </w:pPr>
      <w:r>
        <w:rPr>
          <w:rFonts w:ascii="宋体" w:hAnsi="宋体" w:cs="宋体"/>
          <w:color w:val="000000"/>
          <w:szCs w:val="21"/>
          <w:highlight w:val="none"/>
        </w:rPr>
        <w:t>地点：通过</w:t>
      </w:r>
      <w:r>
        <w:rPr>
          <w:rFonts w:hint="eastAsia" w:ascii="宋体" w:hAnsi="宋体" w:cs="宋体"/>
          <w:color w:val="000000"/>
          <w:szCs w:val="21"/>
          <w:highlight w:val="none"/>
          <w:lang w:eastAsia="zh-CN"/>
        </w:rPr>
        <w:t>广西政府采购云平台</w:t>
      </w:r>
      <w:r>
        <w:rPr>
          <w:rFonts w:ascii="宋体" w:hAnsi="宋体" w:cs="宋体"/>
          <w:color w:val="000000"/>
          <w:szCs w:val="21"/>
          <w:highlight w:val="none"/>
        </w:rPr>
        <w:t>实行在线解密开启。</w:t>
      </w:r>
    </w:p>
    <w:p w14:paraId="71BFD312">
      <w:pPr>
        <w:wordWrap w:val="0"/>
        <w:rPr>
          <w:rFonts w:ascii="宋体" w:hAnsi="宋体" w:cs="宋体"/>
          <w:b/>
          <w:color w:val="000000"/>
          <w:szCs w:val="21"/>
          <w:highlight w:val="none"/>
        </w:rPr>
      </w:pPr>
      <w:r>
        <w:rPr>
          <w:rFonts w:hint="eastAsia" w:ascii="宋体" w:hAnsi="宋体" w:cs="宋体"/>
          <w:b/>
          <w:color w:val="000000"/>
          <w:szCs w:val="21"/>
          <w:highlight w:val="none"/>
        </w:rPr>
        <w:t>六、公告期限</w:t>
      </w:r>
      <w:bookmarkEnd w:id="24"/>
      <w:bookmarkEnd w:id="25"/>
      <w:bookmarkEnd w:id="26"/>
      <w:bookmarkEnd w:id="27"/>
    </w:p>
    <w:p w14:paraId="1680875E">
      <w:pPr>
        <w:wordWrap w:val="0"/>
        <w:spacing w:line="380" w:lineRule="exact"/>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自本公告发布之日起5个工作日。</w:t>
      </w:r>
    </w:p>
    <w:p w14:paraId="6687A935">
      <w:pPr>
        <w:wordWrap w:val="0"/>
        <w:rPr>
          <w:rFonts w:ascii="宋体" w:hAnsi="宋体" w:cs="宋体"/>
          <w:b/>
          <w:color w:val="000000"/>
          <w:szCs w:val="21"/>
          <w:highlight w:val="none"/>
        </w:rPr>
      </w:pPr>
      <w:bookmarkStart w:id="28" w:name="_Toc35393626"/>
      <w:bookmarkStart w:id="29" w:name="_Toc35393795"/>
      <w:r>
        <w:rPr>
          <w:rFonts w:hint="eastAsia" w:ascii="宋体" w:hAnsi="宋体" w:cs="宋体"/>
          <w:b/>
          <w:color w:val="000000"/>
          <w:szCs w:val="21"/>
          <w:highlight w:val="none"/>
        </w:rPr>
        <w:t>七、其他补充事宜</w:t>
      </w:r>
      <w:bookmarkEnd w:id="28"/>
      <w:bookmarkEnd w:id="29"/>
    </w:p>
    <w:p w14:paraId="6DA19F89">
      <w:pPr>
        <w:wordWrap w:val="0"/>
        <w:spacing w:line="38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1.</w:t>
      </w:r>
      <w:r>
        <w:rPr>
          <w:rFonts w:hint="eastAsia" w:ascii="宋体" w:hAnsi="宋体" w:cs="宋体"/>
          <w:bCs/>
          <w:color w:val="000000"/>
          <w:szCs w:val="21"/>
          <w:highlight w:val="none"/>
        </w:rPr>
        <w:t>资格条件特别说明</w:t>
      </w:r>
    </w:p>
    <w:p w14:paraId="5DBE3A02">
      <w:pPr>
        <w:wordWrap w:val="0"/>
        <w:spacing w:line="38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93C915E">
      <w:pPr>
        <w:wordWrap w:val="0"/>
        <w:spacing w:line="380" w:lineRule="exact"/>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7434848">
      <w:pPr>
        <w:wordWrap w:val="0"/>
        <w:spacing w:line="38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2</w:t>
      </w:r>
      <w:r>
        <w:rPr>
          <w:rFonts w:hint="eastAsia" w:ascii="宋体" w:hAnsi="宋体" w:cs="宋体"/>
          <w:bCs/>
          <w:color w:val="000000"/>
          <w:szCs w:val="21"/>
          <w:highlight w:val="none"/>
        </w:rPr>
        <w:t>.本项目需要落实的政府采购政策</w:t>
      </w:r>
    </w:p>
    <w:p w14:paraId="1E24C21B">
      <w:pPr>
        <w:wordWrap w:val="0"/>
        <w:spacing w:line="380" w:lineRule="exact"/>
        <w:ind w:firstLine="420" w:firstLineChars="200"/>
        <w:rPr>
          <w:rFonts w:hint="eastAsia" w:ascii="宋体" w:hAnsi="宋体" w:cs="宋体"/>
          <w:bCs/>
          <w:color w:val="000000"/>
          <w:szCs w:val="21"/>
          <w:highlight w:val="none"/>
        </w:rPr>
      </w:pPr>
      <w:r>
        <w:rPr>
          <w:rFonts w:hint="eastAsia" w:ascii="宋体" w:hAnsi="宋体" w:cs="宋体"/>
          <w:bCs/>
          <w:color w:val="000000"/>
          <w:szCs w:val="21"/>
          <w:highlight w:val="none"/>
        </w:rPr>
        <w:t>（1）《政府采购促进中小企业发展管理办法》（财库〔2020〕46号）。</w:t>
      </w:r>
    </w:p>
    <w:p w14:paraId="03629063">
      <w:pPr>
        <w:wordWrap w:val="0"/>
        <w:spacing w:line="38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（2）《关于进一步加大政府采购支持中小企业力度的通知》（财库〔2022〕19号）。</w:t>
      </w:r>
    </w:p>
    <w:p w14:paraId="3ED27C31">
      <w:pPr>
        <w:wordWrap w:val="0"/>
        <w:spacing w:line="38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（3）《关于政府采购支持监狱企业发展有关问题的通知》（财库〔2014〕68号）。</w:t>
      </w:r>
    </w:p>
    <w:p w14:paraId="0DCB2377">
      <w:pPr>
        <w:wordWrap w:val="0"/>
        <w:spacing w:line="38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（4）《关于促进残疾人就业政府采购政策的通知》（财库〔2017〕141号）。</w:t>
      </w:r>
    </w:p>
    <w:p w14:paraId="4921626A">
      <w:pPr>
        <w:wordWrap w:val="0"/>
        <w:spacing w:line="38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（5）</w:t>
      </w:r>
      <w:r>
        <w:rPr>
          <w:rFonts w:ascii="宋体" w:hAnsi="宋体" w:cs="宋体"/>
          <w:bCs/>
          <w:color w:val="000000"/>
          <w:szCs w:val="21"/>
          <w:highlight w:val="none"/>
        </w:rPr>
        <w:t>政府采购扶持不发达地区和少数民族地区。</w:t>
      </w:r>
    </w:p>
    <w:p w14:paraId="6358F2F2">
      <w:pPr>
        <w:wordWrap w:val="0"/>
        <w:spacing w:line="38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（6）本项目专门面向中小微企业采购。</w:t>
      </w:r>
    </w:p>
    <w:p w14:paraId="2CC82129">
      <w:pPr>
        <w:wordWrap w:val="0"/>
        <w:spacing w:line="380" w:lineRule="exact"/>
        <w:ind w:firstLine="420" w:firstLineChars="200"/>
        <w:rPr>
          <w:rFonts w:ascii="宋体" w:hAnsi="宋体" w:cs="宋体"/>
          <w:bCs/>
          <w:color w:val="000000"/>
          <w:szCs w:val="21"/>
          <w:highlight w:val="none"/>
        </w:rPr>
      </w:pPr>
      <w:r>
        <w:rPr>
          <w:rFonts w:hint="eastAsia" w:ascii="宋体" w:hAnsi="宋体" w:cs="宋体"/>
          <w:bCs/>
          <w:color w:val="000000"/>
          <w:szCs w:val="21"/>
          <w:highlight w:val="none"/>
        </w:rPr>
        <w:t>（7）</w:t>
      </w:r>
      <w:r>
        <w:rPr>
          <w:rFonts w:ascii="宋体" w:hAnsi="宋体" w:cs="宋体"/>
          <w:bCs/>
          <w:color w:val="000000"/>
          <w:szCs w:val="21"/>
          <w:highlight w:val="none"/>
        </w:rPr>
        <w:t>中小企业划分标准所属行业：“建筑业”</w:t>
      </w:r>
      <w:r>
        <w:rPr>
          <w:rFonts w:hint="eastAsia" w:ascii="宋体" w:hAnsi="宋体" w:cs="宋体"/>
          <w:bCs/>
          <w:color w:val="000000"/>
          <w:szCs w:val="21"/>
          <w:highlight w:val="none"/>
        </w:rPr>
        <w:t>。</w:t>
      </w:r>
    </w:p>
    <w:p w14:paraId="6E337EFE">
      <w:pPr>
        <w:wordWrap w:val="0"/>
        <w:spacing w:line="380" w:lineRule="exact"/>
        <w:ind w:firstLine="420" w:firstLineChars="200"/>
        <w:rPr>
          <w:rFonts w:hint="eastAsia" w:ascii="宋体" w:hAnsi="宋体" w:cs="宋体"/>
          <w:bCs/>
          <w:color w:val="000000"/>
          <w:szCs w:val="21"/>
          <w:highlight w:val="none"/>
        </w:rPr>
      </w:pPr>
      <w:r>
        <w:rPr>
          <w:rFonts w:ascii="宋体" w:hAnsi="宋体" w:cs="宋体"/>
          <w:bCs/>
          <w:color w:val="000000"/>
          <w:szCs w:val="21"/>
          <w:highlight w:val="none"/>
        </w:rPr>
        <w:t>3</w:t>
      </w:r>
      <w:r>
        <w:rPr>
          <w:rFonts w:hint="eastAsia" w:ascii="宋体" w:hAnsi="宋体" w:cs="宋体"/>
          <w:bCs/>
          <w:color w:val="000000"/>
          <w:szCs w:val="21"/>
          <w:highlight w:val="none"/>
        </w:rPr>
        <w:t>.信息公告发布媒体：http：//www.ccgp.gov.cn（中国政府采购网）、</w:t>
      </w:r>
      <w:r>
        <w:rPr>
          <w:rFonts w:ascii="宋体" w:hAnsi="宋体" w:cs="宋体"/>
          <w:bCs/>
          <w:color w:val="000000"/>
          <w:szCs w:val="21"/>
          <w:highlight w:val="none"/>
        </w:rPr>
        <w:t>http://zfcg.gxzf.gov.cn</w:t>
      </w:r>
      <w:r>
        <w:rPr>
          <w:rFonts w:hint="eastAsia" w:ascii="宋体" w:hAnsi="宋体" w:cs="宋体"/>
          <w:bCs/>
          <w:color w:val="000000"/>
          <w:szCs w:val="21"/>
          <w:highlight w:val="none"/>
        </w:rPr>
        <w:t>（广西壮族自治区政府采购网）、</w:t>
      </w:r>
      <w:r>
        <w:rPr>
          <w:color w:val="000000"/>
          <w:highlight w:val="none"/>
        </w:rPr>
        <w:fldChar w:fldCharType="begin"/>
      </w:r>
      <w:r>
        <w:rPr>
          <w:color w:val="000000"/>
          <w:highlight w:val="none"/>
        </w:rPr>
        <w:instrText xml:space="preserve">HYPERLINK "http://zfcg.guilin.gov.cn"</w:instrText>
      </w:r>
      <w:r>
        <w:rPr>
          <w:color w:val="000000"/>
          <w:highlight w:val="none"/>
        </w:rPr>
        <w:fldChar w:fldCharType="separate"/>
      </w:r>
      <w:r>
        <w:rPr>
          <w:rFonts w:hint="eastAsia" w:ascii="宋体" w:hAnsi="宋体" w:cs="宋体"/>
          <w:bCs/>
          <w:color w:val="000000"/>
          <w:highlight w:val="none"/>
        </w:rPr>
        <w:t>http://zfcg.czj.guilin.gov.cn</w:t>
      </w:r>
      <w:r>
        <w:rPr>
          <w:color w:val="000000"/>
          <w:highlight w:val="none"/>
        </w:rPr>
        <w:fldChar w:fldCharType="end"/>
      </w:r>
      <w:r>
        <w:rPr>
          <w:rFonts w:hint="eastAsia" w:ascii="宋体" w:hAnsi="宋体" w:cs="宋体"/>
          <w:bCs/>
          <w:color w:val="000000"/>
          <w:szCs w:val="21"/>
          <w:highlight w:val="none"/>
        </w:rPr>
        <w:t>（桂林市政府采购网）。</w:t>
      </w:r>
    </w:p>
    <w:p w14:paraId="72869A40">
      <w:pPr>
        <w:wordWrap w:val="0"/>
        <w:spacing w:line="38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4</w:t>
      </w:r>
      <w:r>
        <w:rPr>
          <w:rFonts w:hint="eastAsia" w:ascii="宋体" w:hAnsi="宋体" w:cs="宋体"/>
          <w:bCs/>
          <w:color w:val="000000"/>
          <w:szCs w:val="21"/>
          <w:highlight w:val="none"/>
        </w:rPr>
        <w:t>.政府采购监督管理部门：</w:t>
      </w:r>
    </w:p>
    <w:p w14:paraId="7BCAA4FD">
      <w:pPr>
        <w:wordWrap w:val="0"/>
        <w:spacing w:line="380" w:lineRule="exact"/>
        <w:ind w:firstLine="420" w:firstLineChars="200"/>
        <w:rPr>
          <w:rFonts w:hint="eastAsia" w:ascii="宋体" w:hAnsi="宋体" w:eastAsia="宋体" w:cs="宋体"/>
          <w:bCs/>
          <w:color w:val="000000"/>
          <w:szCs w:val="21"/>
          <w:highlight w:val="none"/>
          <w:lang w:eastAsia="zh-CN"/>
        </w:rPr>
      </w:pPr>
      <w:r>
        <w:rPr>
          <w:rFonts w:hint="eastAsia" w:ascii="宋体" w:hAnsi="宋体" w:cs="宋体"/>
          <w:bCs/>
          <w:color w:val="000000"/>
          <w:szCs w:val="21"/>
          <w:highlight w:val="none"/>
        </w:rPr>
        <w:t>名    称：</w:t>
      </w:r>
      <w:r>
        <w:rPr>
          <w:rFonts w:hint="eastAsia" w:ascii="宋体" w:hAnsi="宋体" w:cs="宋体"/>
          <w:bCs/>
          <w:color w:val="000000"/>
          <w:szCs w:val="21"/>
          <w:highlight w:val="none"/>
          <w:lang w:eastAsia="zh-CN"/>
        </w:rPr>
        <w:t xml:space="preserve">灵川县财政局 </w:t>
      </w:r>
      <w:r>
        <w:rPr>
          <w:rFonts w:hint="eastAsia" w:ascii="宋体" w:hAnsi="宋体" w:cs="宋体"/>
          <w:bCs/>
          <w:color w:val="000000"/>
          <w:szCs w:val="21"/>
          <w:highlight w:val="none"/>
        </w:rPr>
        <w:t xml:space="preserve"> </w:t>
      </w:r>
    </w:p>
    <w:p w14:paraId="1819B838">
      <w:pPr>
        <w:wordWrap w:val="0"/>
        <w:spacing w:line="380" w:lineRule="exact"/>
        <w:ind w:firstLine="420" w:firstLineChars="200"/>
        <w:rPr>
          <w:rFonts w:hint="default" w:ascii="宋体" w:hAnsi="宋体" w:eastAsia="宋体" w:cs="宋体"/>
          <w:bCs/>
          <w:color w:val="000000"/>
          <w:szCs w:val="21"/>
          <w:highlight w:val="none"/>
          <w:lang w:val="en-US" w:eastAsia="zh-CN"/>
        </w:rPr>
      </w:pPr>
      <w:r>
        <w:rPr>
          <w:rFonts w:hint="eastAsia" w:ascii="宋体" w:hAnsi="宋体" w:cs="宋体"/>
          <w:bCs/>
          <w:color w:val="000000"/>
          <w:szCs w:val="21"/>
          <w:highlight w:val="none"/>
        </w:rPr>
        <w:t>电　　话：</w:t>
      </w:r>
      <w:r>
        <w:rPr>
          <w:rFonts w:hint="eastAsia" w:ascii="宋体" w:hAnsi="宋体" w:cs="宋体"/>
          <w:bCs/>
          <w:color w:val="000000"/>
          <w:szCs w:val="21"/>
          <w:highlight w:val="none"/>
          <w:lang w:eastAsia="zh-CN"/>
        </w:rPr>
        <w:t>0773-6812818</w:t>
      </w:r>
    </w:p>
    <w:p w14:paraId="36AE260B">
      <w:pPr>
        <w:wordWrap w:val="0"/>
        <w:spacing w:line="38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rPr>
        <w:t>.</w:t>
      </w:r>
      <w:r>
        <w:rPr>
          <w:rFonts w:hint="eastAsia" w:ascii="宋体" w:hAnsi="宋体" w:cs="宋体"/>
          <w:color w:val="000000"/>
          <w:szCs w:val="21"/>
          <w:highlight w:val="none"/>
          <w:lang w:eastAsia="zh-CN"/>
        </w:rPr>
        <w:t>广西政府采购云平台</w:t>
      </w:r>
      <w:r>
        <w:rPr>
          <w:rFonts w:hint="eastAsia" w:ascii="宋体" w:hAnsi="宋体" w:cs="宋体"/>
          <w:bCs/>
          <w:color w:val="000000"/>
          <w:szCs w:val="21"/>
          <w:highlight w:val="none"/>
        </w:rPr>
        <w:t>客服电话：95763</w:t>
      </w:r>
    </w:p>
    <w:p w14:paraId="5F61FAE7">
      <w:pPr>
        <w:wordWrap w:val="0"/>
        <w:spacing w:line="380" w:lineRule="exact"/>
        <w:ind w:firstLine="420" w:firstLineChars="200"/>
        <w:rPr>
          <w:rFonts w:ascii="宋体" w:hAnsi="宋体" w:cs="宋体"/>
          <w:bCs/>
          <w:color w:val="000000"/>
          <w:szCs w:val="21"/>
          <w:highlight w:val="none"/>
        </w:rPr>
      </w:pPr>
      <w:r>
        <w:rPr>
          <w:rFonts w:hint="eastAsia" w:ascii="宋体" w:hAnsi="宋体" w:cs="宋体"/>
          <w:color w:val="000000"/>
          <w:szCs w:val="21"/>
          <w:highlight w:val="none"/>
        </w:rPr>
        <w:t>6.在线投标响应（电子投标）说明</w:t>
      </w:r>
    </w:p>
    <w:bookmarkEnd w:id="16"/>
    <w:bookmarkEnd w:id="17"/>
    <w:bookmarkEnd w:id="18"/>
    <w:bookmarkEnd w:id="19"/>
    <w:p w14:paraId="79761158">
      <w:pPr>
        <w:pageBreakBefore w:val="0"/>
        <w:kinsoku/>
        <w:overflowPunct/>
        <w:topLinePunct w:val="0"/>
        <w:bidi w:val="0"/>
        <w:adjustRightInd w:val="0"/>
        <w:snapToGrid w:val="0"/>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cs="宋体"/>
          <w:bCs/>
          <w:color w:val="000000"/>
          <w:szCs w:val="21"/>
          <w:highlight w:val="none"/>
        </w:rPr>
        <w:t>（1）本项目实行全流程电子化采购，供应商通过“</w:t>
      </w:r>
      <w:r>
        <w:rPr>
          <w:rFonts w:hint="eastAsia" w:ascii="宋体" w:hAnsi="宋体" w:cs="宋体"/>
          <w:bCs/>
          <w:color w:val="000000"/>
          <w:szCs w:val="21"/>
          <w:highlight w:val="none"/>
          <w:lang w:eastAsia="zh-CN"/>
        </w:rPr>
        <w:t>广西政府采购云平台</w:t>
      </w:r>
      <w:r>
        <w:rPr>
          <w:rFonts w:hint="eastAsia" w:ascii="宋体" w:hAnsi="宋体" w:cs="宋体"/>
          <w:bCs/>
          <w:color w:val="000000"/>
          <w:szCs w:val="21"/>
          <w:highlight w:val="none"/>
        </w:rPr>
        <w:t>”参与电子竞标，并应做好以下相关准备工作：①在“</w:t>
      </w:r>
      <w:r>
        <w:rPr>
          <w:rFonts w:hint="eastAsia" w:ascii="宋体" w:hAnsi="宋体" w:cs="宋体"/>
          <w:bCs/>
          <w:color w:val="000000"/>
          <w:szCs w:val="21"/>
          <w:highlight w:val="none"/>
          <w:lang w:eastAsia="zh-CN"/>
        </w:rPr>
        <w:t>广西政府采购云平台</w:t>
      </w:r>
      <w:r>
        <w:rPr>
          <w:rFonts w:hint="eastAsia" w:ascii="宋体" w:hAnsi="宋体" w:cs="宋体"/>
          <w:bCs/>
          <w:color w:val="000000"/>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bCs/>
          <w:color w:val="000000"/>
          <w:szCs w:val="21"/>
          <w:highlight w:val="none"/>
          <w:lang w:eastAsia="zh-CN"/>
        </w:rPr>
        <w:t>广西政府采购云平台</w:t>
      </w:r>
      <w:r>
        <w:rPr>
          <w:rFonts w:hint="eastAsia" w:ascii="宋体" w:hAnsi="宋体" w:cs="宋体"/>
          <w:bCs/>
          <w:color w:val="000000"/>
          <w:szCs w:val="21"/>
          <w:highlight w:val="none"/>
        </w:rPr>
        <w:t>电子投标客户端”）并安装成功，供应商应当在响应文件提交截止时间前在“</w:t>
      </w:r>
      <w:r>
        <w:rPr>
          <w:rFonts w:hint="eastAsia" w:ascii="宋体" w:hAnsi="宋体" w:cs="宋体"/>
          <w:bCs/>
          <w:color w:val="000000"/>
          <w:szCs w:val="21"/>
          <w:highlight w:val="none"/>
          <w:lang w:eastAsia="zh-CN"/>
        </w:rPr>
        <w:t>广西政府采购云平台</w:t>
      </w:r>
      <w:r>
        <w:rPr>
          <w:rFonts w:hint="eastAsia" w:ascii="宋体" w:hAnsi="宋体" w:cs="宋体"/>
          <w:bCs/>
          <w:color w:val="000000"/>
          <w:szCs w:val="21"/>
          <w:highlight w:val="none"/>
        </w:rPr>
        <w:t>”完成的身份认证，确保能够对相关数据电文进行加密和使用电子签章；④自备计算机和网络设备并确保能接入互联网（费用由供应商自行承担，设备确保可进行视频通话和读取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bCs/>
          <w:color w:val="000000"/>
          <w:szCs w:val="21"/>
          <w:highlight w:val="none"/>
          <w:lang w:eastAsia="zh-CN"/>
        </w:rPr>
        <w:t>广西政府采购云平台</w:t>
      </w:r>
      <w:r>
        <w:rPr>
          <w:rFonts w:hint="eastAsia" w:ascii="宋体" w:hAnsi="宋体" w:cs="宋体"/>
          <w:bCs/>
          <w:color w:val="000000"/>
          <w:szCs w:val="21"/>
          <w:highlight w:val="none"/>
        </w:rPr>
        <w:t>CA证书）。因供应商未做好相关准备工作等自身</w:t>
      </w:r>
      <w:r>
        <w:rPr>
          <w:rFonts w:hint="eastAsia" w:ascii="宋体" w:hAnsi="宋体" w:eastAsia="宋体" w:cs="宋体"/>
          <w:bCs/>
          <w:color w:val="000000"/>
          <w:szCs w:val="21"/>
          <w:highlight w:val="none"/>
        </w:rPr>
        <w:t>原因导致无法参加本项目电子竞标或竞标失败的，造成的一切后果，由供应商自行承担。</w:t>
      </w:r>
    </w:p>
    <w:p w14:paraId="051206D1">
      <w:pPr>
        <w:pageBreakBefore w:val="0"/>
        <w:kinsoku/>
        <w:overflowPunct/>
        <w:topLinePunct w:val="0"/>
        <w:bidi w:val="0"/>
        <w:adjustRightInd w:val="0"/>
        <w:snapToGrid w:val="0"/>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（2）电子竞标具体操作流程参考《政府采购项目电子交易管理操作指南-供应商》；如遇平台技术问题详询95763。</w:t>
      </w:r>
    </w:p>
    <w:p w14:paraId="10C3DB8E">
      <w:pPr>
        <w:pageBreakBefore w:val="0"/>
        <w:kinsoku/>
        <w:overflowPunct/>
        <w:topLinePunct w:val="0"/>
        <w:bidi w:val="0"/>
        <w:adjustRightInd w:val="0"/>
        <w:snapToGrid w:val="0"/>
        <w:spacing w:line="440" w:lineRule="exact"/>
        <w:ind w:firstLine="420" w:firstLineChars="200"/>
        <w:textAlignment w:val="auto"/>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rPr>
        <w:t>（3）电子响应文件的制作、加密、提交、解密等相关事宜详见第二章 “</w:t>
      </w:r>
      <w:r>
        <w:rPr>
          <w:rFonts w:hint="eastAsia" w:ascii="宋体" w:hAnsi="宋体" w:eastAsia="宋体" w:cs="宋体"/>
          <w:bCs/>
          <w:color w:val="000000"/>
          <w:szCs w:val="21"/>
          <w:highlight w:val="none"/>
          <w:lang w:val="en-US" w:eastAsia="zh-CN"/>
        </w:rPr>
        <w:t>磋商</w:t>
      </w:r>
      <w:r>
        <w:rPr>
          <w:rFonts w:hint="eastAsia" w:ascii="宋体" w:hAnsi="宋体" w:eastAsia="宋体" w:cs="宋体"/>
          <w:bCs/>
          <w:color w:val="000000"/>
          <w:szCs w:val="21"/>
          <w:highlight w:val="none"/>
        </w:rPr>
        <w:t>供应商须知”。</w:t>
      </w:r>
    </w:p>
    <w:p w14:paraId="755394AA">
      <w:pPr>
        <w:wordWrap w:val="0"/>
        <w:spacing w:line="360" w:lineRule="exact"/>
        <w:rPr>
          <w:rFonts w:hint="eastAsia" w:ascii="宋体" w:hAnsi="宋体" w:eastAsia="宋体" w:cs="宋体"/>
          <w:bCs/>
          <w:color w:val="000000"/>
          <w:szCs w:val="21"/>
          <w:highlight w:val="none"/>
        </w:rPr>
      </w:pPr>
      <w:r>
        <w:rPr>
          <w:rFonts w:hint="eastAsia" w:ascii="宋体" w:hAnsi="宋体" w:eastAsia="宋体" w:cs="宋体"/>
          <w:bCs/>
          <w:color w:val="000000"/>
          <w:szCs w:val="21"/>
          <w:highlight w:val="none"/>
          <w:lang w:val="en-US" w:eastAsia="zh-CN"/>
        </w:rPr>
        <w:t>6</w:t>
      </w:r>
      <w:r>
        <w:rPr>
          <w:rFonts w:hint="eastAsia" w:ascii="宋体" w:hAnsi="宋体" w:eastAsia="宋体" w:cs="宋体"/>
          <w:bCs/>
          <w:color w:val="000000"/>
          <w:szCs w:val="21"/>
          <w:highlight w:val="none"/>
        </w:rPr>
        <w:t>.本项目需要磋商供应商代表在截标当天截标后，按磋商小组要求及时登陆</w:t>
      </w:r>
      <w:r>
        <w:rPr>
          <w:rFonts w:hint="eastAsia" w:ascii="宋体" w:hAnsi="宋体" w:eastAsia="宋体" w:cs="宋体"/>
          <w:bCs/>
          <w:color w:val="000000"/>
          <w:szCs w:val="21"/>
          <w:highlight w:val="none"/>
          <w:lang w:eastAsia="zh-CN"/>
        </w:rPr>
        <w:t>广西政府采购云平台</w:t>
      </w:r>
      <w:r>
        <w:rPr>
          <w:rFonts w:hint="eastAsia" w:ascii="宋体" w:hAnsi="宋体" w:eastAsia="宋体" w:cs="宋体"/>
          <w:bCs/>
          <w:color w:val="000000"/>
          <w:szCs w:val="21"/>
          <w:highlight w:val="none"/>
        </w:rPr>
        <w:t>等候在线磋商及提交最后报价。</w:t>
      </w:r>
    </w:p>
    <w:p w14:paraId="22B180AC">
      <w:pPr>
        <w:wordWrap w:val="0"/>
        <w:spacing w:line="360" w:lineRule="exact"/>
        <w:rPr>
          <w:rFonts w:ascii="宋体" w:hAnsi="宋体" w:cs="宋体"/>
          <w:color w:val="000000"/>
          <w:szCs w:val="21"/>
          <w:highlight w:val="none"/>
        </w:rPr>
      </w:pPr>
      <w:r>
        <w:rPr>
          <w:rFonts w:hint="eastAsia" w:ascii="宋体" w:hAnsi="宋体" w:cs="宋体"/>
          <w:b/>
          <w:bCs/>
          <w:color w:val="000000"/>
          <w:szCs w:val="21"/>
          <w:highlight w:val="none"/>
        </w:rPr>
        <w:t>八、凡对本次招标提出询问，请按以下方式联系</w:t>
      </w:r>
    </w:p>
    <w:p w14:paraId="6C650AD5">
      <w:pPr>
        <w:wordWrap w:val="0"/>
        <w:spacing w:line="360" w:lineRule="exact"/>
        <w:ind w:firstLine="420" w:firstLineChars="200"/>
        <w:rPr>
          <w:rFonts w:ascii="宋体" w:hAnsi="宋体"/>
          <w:bCs/>
          <w:color w:val="000000"/>
          <w:szCs w:val="21"/>
          <w:highlight w:val="none"/>
        </w:rPr>
      </w:pPr>
      <w:r>
        <w:rPr>
          <w:rFonts w:hint="eastAsia" w:ascii="宋体" w:hAnsi="宋体"/>
          <w:bCs/>
          <w:color w:val="000000"/>
          <w:szCs w:val="21"/>
          <w:highlight w:val="none"/>
        </w:rPr>
        <w:t>1.采购人信息</w:t>
      </w:r>
    </w:p>
    <w:p w14:paraId="0865E83C">
      <w:pPr>
        <w:wordWrap w:val="0"/>
        <w:spacing w:line="360" w:lineRule="exact"/>
        <w:ind w:firstLine="420" w:firstLineChars="200"/>
        <w:rPr>
          <w:rFonts w:hint="eastAsia" w:ascii="宋体" w:hAnsi="宋体" w:eastAsia="宋体"/>
          <w:bCs/>
          <w:color w:val="000000"/>
          <w:szCs w:val="21"/>
          <w:highlight w:val="none"/>
          <w:lang w:eastAsia="zh-CN"/>
        </w:rPr>
      </w:pPr>
      <w:r>
        <w:rPr>
          <w:rFonts w:hint="eastAsia" w:ascii="宋体" w:hAnsi="宋体"/>
          <w:bCs/>
          <w:color w:val="000000"/>
          <w:szCs w:val="21"/>
          <w:highlight w:val="none"/>
        </w:rPr>
        <w:t>名    称：</w:t>
      </w:r>
      <w:r>
        <w:rPr>
          <w:rFonts w:hint="eastAsia" w:ascii="宋体" w:hAnsi="宋体"/>
          <w:bCs/>
          <w:color w:val="000000"/>
          <w:szCs w:val="21"/>
          <w:highlight w:val="none"/>
          <w:lang w:eastAsia="zh-CN"/>
        </w:rPr>
        <w:t xml:space="preserve">灵川县水利工程服务中心  </w:t>
      </w:r>
    </w:p>
    <w:p w14:paraId="443FCCF3">
      <w:pPr>
        <w:wordWrap w:val="0"/>
        <w:spacing w:line="360" w:lineRule="exact"/>
        <w:ind w:firstLine="420" w:firstLineChars="200"/>
        <w:rPr>
          <w:rFonts w:hint="default" w:ascii="宋体" w:hAnsi="宋体" w:eastAsia="宋体"/>
          <w:bCs/>
          <w:color w:val="000000"/>
          <w:szCs w:val="21"/>
          <w:highlight w:val="none"/>
          <w:lang w:val="en-US" w:eastAsia="zh-CN"/>
        </w:rPr>
      </w:pPr>
      <w:r>
        <w:rPr>
          <w:rFonts w:hint="eastAsia" w:ascii="宋体" w:hAnsi="宋体"/>
          <w:bCs/>
          <w:color w:val="000000"/>
          <w:szCs w:val="21"/>
          <w:highlight w:val="none"/>
        </w:rPr>
        <w:t>地    址：</w:t>
      </w:r>
      <w:r>
        <w:rPr>
          <w:rFonts w:hint="eastAsia" w:ascii="宋体" w:hAnsi="宋体"/>
          <w:bCs/>
          <w:color w:val="000000"/>
          <w:szCs w:val="21"/>
          <w:highlight w:val="none"/>
          <w:lang w:eastAsia="zh-CN"/>
        </w:rPr>
        <w:t>桂林市</w:t>
      </w:r>
      <w:r>
        <w:rPr>
          <w:rFonts w:hint="eastAsia" w:ascii="宋体" w:hAnsi="宋体"/>
          <w:bCs/>
          <w:color w:val="000000"/>
          <w:szCs w:val="21"/>
          <w:highlight w:val="none"/>
          <w:lang w:val="en-US" w:eastAsia="zh-CN"/>
        </w:rPr>
        <w:t>灵川县桂建路2号</w:t>
      </w:r>
    </w:p>
    <w:p w14:paraId="3627CF50">
      <w:pPr>
        <w:wordWrap w:val="0"/>
        <w:spacing w:line="360" w:lineRule="exact"/>
        <w:ind w:firstLine="420" w:firstLineChars="200"/>
        <w:rPr>
          <w:rFonts w:hint="eastAsia" w:ascii="宋体" w:hAnsi="宋体"/>
          <w:bCs/>
          <w:color w:val="auto"/>
          <w:szCs w:val="21"/>
          <w:highlight w:val="none"/>
          <w:lang w:val="en-US" w:eastAsia="zh-CN"/>
        </w:rPr>
      </w:pPr>
      <w:r>
        <w:rPr>
          <w:rFonts w:hint="eastAsia" w:ascii="宋体" w:hAnsi="宋体"/>
          <w:bCs/>
          <w:color w:val="000000"/>
          <w:szCs w:val="21"/>
          <w:highlight w:val="none"/>
        </w:rPr>
        <w:t>项</w:t>
      </w:r>
      <w:r>
        <w:rPr>
          <w:rFonts w:hint="eastAsia" w:ascii="宋体" w:hAnsi="宋体"/>
          <w:bCs/>
          <w:color w:val="auto"/>
          <w:szCs w:val="21"/>
          <w:highlight w:val="none"/>
        </w:rPr>
        <w:t>目联系人：</w:t>
      </w:r>
      <w:r>
        <w:rPr>
          <w:rFonts w:hint="eastAsia" w:ascii="宋体" w:hAnsi="宋体"/>
          <w:bCs/>
          <w:color w:val="auto"/>
          <w:szCs w:val="21"/>
          <w:highlight w:val="none"/>
          <w:lang w:val="en-US" w:eastAsia="zh-CN"/>
        </w:rPr>
        <w:t>陆工</w:t>
      </w:r>
    </w:p>
    <w:p w14:paraId="60504B7F">
      <w:pPr>
        <w:wordWrap w:val="0"/>
        <w:spacing w:line="360" w:lineRule="exact"/>
        <w:ind w:firstLine="420" w:firstLineChars="200"/>
        <w:rPr>
          <w:rFonts w:hint="default" w:ascii="宋体" w:hAnsi="宋体"/>
          <w:bCs/>
          <w:color w:val="auto"/>
          <w:szCs w:val="21"/>
          <w:highlight w:val="none"/>
          <w:lang w:val="en-US" w:eastAsia="zh-CN"/>
        </w:rPr>
      </w:pPr>
      <w:r>
        <w:rPr>
          <w:rFonts w:hint="eastAsia" w:ascii="宋体" w:hAnsi="宋体"/>
          <w:bCs/>
          <w:color w:val="auto"/>
          <w:szCs w:val="21"/>
          <w:highlight w:val="none"/>
        </w:rPr>
        <w:t>项目联系方式：</w:t>
      </w:r>
      <w:bookmarkStart w:id="30" w:name="_Toc28359009"/>
      <w:bookmarkStart w:id="31" w:name="_Toc28359086"/>
      <w:r>
        <w:rPr>
          <w:rFonts w:hint="eastAsia" w:ascii="宋体" w:hAnsi="宋体"/>
          <w:bCs/>
          <w:color w:val="auto"/>
          <w:szCs w:val="21"/>
          <w:highlight w:val="none"/>
          <w:lang w:val="en-US" w:eastAsia="zh-CN"/>
        </w:rPr>
        <w:t>0773-6822502</w:t>
      </w:r>
    </w:p>
    <w:p w14:paraId="3D2AD027">
      <w:pPr>
        <w:wordWrap w:val="0"/>
        <w:spacing w:line="360" w:lineRule="exact"/>
        <w:ind w:firstLine="420" w:firstLineChars="200"/>
        <w:rPr>
          <w:rFonts w:ascii="宋体" w:hAnsi="宋体"/>
          <w:bCs/>
          <w:color w:val="000000"/>
          <w:szCs w:val="21"/>
          <w:highlight w:val="none"/>
        </w:rPr>
      </w:pPr>
      <w:r>
        <w:rPr>
          <w:rFonts w:hint="eastAsia" w:ascii="宋体" w:hAnsi="宋体"/>
          <w:bCs/>
          <w:color w:val="000000"/>
          <w:szCs w:val="21"/>
          <w:highlight w:val="none"/>
        </w:rPr>
        <w:t>2.采购代理机构信息</w:t>
      </w:r>
      <w:bookmarkEnd w:id="30"/>
      <w:bookmarkEnd w:id="31"/>
    </w:p>
    <w:p w14:paraId="0D83CD02">
      <w:pPr>
        <w:wordWrap w:val="0"/>
        <w:spacing w:line="360" w:lineRule="exact"/>
        <w:ind w:firstLine="420" w:firstLineChars="200"/>
        <w:rPr>
          <w:rFonts w:hint="eastAsia" w:ascii="宋体" w:hAnsi="宋体"/>
          <w:bCs/>
          <w:color w:val="000000"/>
          <w:szCs w:val="21"/>
          <w:highlight w:val="none"/>
          <w:lang w:eastAsia="zh-CN"/>
        </w:rPr>
      </w:pPr>
      <w:r>
        <w:rPr>
          <w:rFonts w:hint="eastAsia" w:ascii="宋体" w:hAnsi="宋体"/>
          <w:bCs/>
          <w:color w:val="000000"/>
          <w:szCs w:val="21"/>
          <w:highlight w:val="none"/>
        </w:rPr>
        <w:t>名    称：</w:t>
      </w:r>
      <w:r>
        <w:rPr>
          <w:rFonts w:hint="eastAsia" w:ascii="宋体" w:hAnsi="宋体"/>
          <w:bCs/>
          <w:color w:val="000000"/>
          <w:szCs w:val="21"/>
          <w:highlight w:val="none"/>
          <w:lang w:eastAsia="zh-CN"/>
        </w:rPr>
        <w:t>广西方宙工程咨询有限公司</w:t>
      </w:r>
    </w:p>
    <w:p w14:paraId="658D7046">
      <w:pPr>
        <w:wordWrap w:val="0"/>
        <w:spacing w:line="360" w:lineRule="exact"/>
        <w:ind w:firstLine="420" w:firstLineChars="200"/>
        <w:rPr>
          <w:rFonts w:hint="eastAsia" w:ascii="宋体" w:hAnsi="宋体" w:eastAsia="宋体"/>
          <w:bCs/>
          <w:color w:val="000000"/>
          <w:szCs w:val="21"/>
          <w:highlight w:val="none"/>
          <w:lang w:eastAsia="zh-CN"/>
        </w:rPr>
      </w:pPr>
      <w:r>
        <w:rPr>
          <w:rFonts w:hint="eastAsia" w:ascii="宋体" w:hAnsi="宋体"/>
          <w:bCs/>
          <w:color w:val="000000"/>
          <w:szCs w:val="21"/>
          <w:highlight w:val="none"/>
        </w:rPr>
        <w:t>地　  址：</w:t>
      </w:r>
      <w:r>
        <w:rPr>
          <w:rFonts w:hint="eastAsia" w:ascii="宋体" w:hAnsi="宋体"/>
          <w:bCs/>
          <w:color w:val="000000"/>
          <w:szCs w:val="21"/>
          <w:highlight w:val="none"/>
          <w:lang w:eastAsia="zh-CN"/>
        </w:rPr>
        <w:t>灵川县八里街开发区“漓水书香”9栋2单元6、7层601号</w:t>
      </w:r>
    </w:p>
    <w:p w14:paraId="5445E303">
      <w:pPr>
        <w:wordWrap w:val="0"/>
        <w:spacing w:line="360" w:lineRule="exact"/>
        <w:ind w:firstLine="420" w:firstLineChars="200"/>
        <w:rPr>
          <w:rFonts w:hint="default" w:ascii="宋体" w:hAnsi="宋体" w:eastAsia="宋体"/>
          <w:bCs/>
          <w:color w:val="000000"/>
          <w:szCs w:val="21"/>
          <w:highlight w:val="none"/>
          <w:lang w:val="en-US" w:eastAsia="zh-CN"/>
        </w:rPr>
      </w:pPr>
      <w:bookmarkStart w:id="32" w:name="_Toc28359010"/>
      <w:bookmarkStart w:id="33" w:name="_Toc28359087"/>
      <w:r>
        <w:rPr>
          <w:rFonts w:hint="eastAsia" w:ascii="宋体" w:hAnsi="宋体"/>
          <w:bCs/>
          <w:color w:val="000000"/>
          <w:szCs w:val="21"/>
          <w:highlight w:val="none"/>
        </w:rPr>
        <w:t>项目联系人：</w:t>
      </w:r>
      <w:r>
        <w:rPr>
          <w:rFonts w:hint="eastAsia" w:ascii="宋体" w:hAnsi="宋体"/>
          <w:bCs/>
          <w:color w:val="000000"/>
          <w:szCs w:val="21"/>
          <w:highlight w:val="none"/>
          <w:lang w:val="en-US" w:eastAsia="zh-CN"/>
        </w:rPr>
        <w:t>雍云涛</w:t>
      </w:r>
    </w:p>
    <w:p w14:paraId="3D50F22E">
      <w:pPr>
        <w:wordWrap w:val="0"/>
        <w:spacing w:line="360" w:lineRule="exact"/>
        <w:ind w:firstLine="420" w:firstLineChars="200"/>
        <w:rPr>
          <w:rFonts w:hint="default" w:ascii="宋体" w:hAnsi="宋体" w:eastAsia="宋体"/>
          <w:bCs/>
          <w:color w:val="000000"/>
          <w:szCs w:val="21"/>
          <w:highlight w:val="none"/>
          <w:lang w:val="en-US" w:eastAsia="zh-CN"/>
        </w:rPr>
      </w:pPr>
      <w:r>
        <w:rPr>
          <w:rFonts w:hint="eastAsia" w:ascii="宋体" w:hAnsi="宋体"/>
          <w:bCs/>
          <w:color w:val="000000"/>
          <w:szCs w:val="21"/>
          <w:highlight w:val="none"/>
        </w:rPr>
        <w:t>项目联系方式：</w:t>
      </w:r>
      <w:r>
        <w:rPr>
          <w:rFonts w:ascii="宋体" w:hAnsi="宋体"/>
          <w:bCs/>
          <w:color w:val="000000"/>
          <w:szCs w:val="21"/>
          <w:highlight w:val="none"/>
        </w:rPr>
        <w:t>0773-</w:t>
      </w:r>
      <w:r>
        <w:rPr>
          <w:rFonts w:hint="eastAsia" w:ascii="宋体" w:hAnsi="宋体"/>
          <w:bCs/>
          <w:color w:val="000000"/>
          <w:szCs w:val="21"/>
          <w:highlight w:val="none"/>
          <w:lang w:val="en-US" w:eastAsia="zh-CN"/>
        </w:rPr>
        <w:t>3899899</w:t>
      </w:r>
    </w:p>
    <w:bookmarkEnd w:id="32"/>
    <w:bookmarkEnd w:id="33"/>
    <w:p w14:paraId="5814FBF5">
      <w:pPr>
        <w:wordWrap w:val="0"/>
        <w:spacing w:line="360" w:lineRule="exact"/>
        <w:jc w:val="right"/>
        <w:rPr>
          <w:rFonts w:hint="eastAsia" w:ascii="宋体" w:hAnsi="宋体"/>
          <w:bCs/>
          <w:color w:val="000000"/>
          <w:szCs w:val="21"/>
          <w:highlight w:val="none"/>
        </w:rPr>
      </w:pPr>
    </w:p>
    <w:p w14:paraId="2B21D190">
      <w:pPr>
        <w:spacing w:line="360" w:lineRule="exact"/>
        <w:jc w:val="right"/>
        <w:rPr>
          <w:rFonts w:hint="eastAsia" w:ascii="宋体" w:hAnsi="宋体"/>
          <w:bCs/>
          <w:color w:val="000000"/>
          <w:szCs w:val="21"/>
          <w:highlight w:val="none"/>
        </w:rPr>
      </w:pPr>
    </w:p>
    <w:p w14:paraId="6D69C654">
      <w:pPr>
        <w:wordWrap w:val="0"/>
        <w:spacing w:line="360" w:lineRule="exact"/>
        <w:jc w:val="right"/>
        <w:rPr>
          <w:rFonts w:hint="eastAsia" w:ascii="宋体" w:hAnsi="宋体"/>
          <w:color w:val="000000"/>
          <w:szCs w:val="21"/>
          <w:highlight w:val="none"/>
          <w:lang w:eastAsia="zh-CN"/>
        </w:rPr>
      </w:pPr>
      <w:r>
        <w:rPr>
          <w:rFonts w:hint="eastAsia" w:ascii="宋体" w:hAnsi="宋体"/>
          <w:color w:val="000000"/>
          <w:szCs w:val="21"/>
          <w:highlight w:val="none"/>
          <w:lang w:eastAsia="zh-CN"/>
        </w:rPr>
        <w:t>广西方宙工程咨询有限公司</w:t>
      </w:r>
    </w:p>
    <w:p w14:paraId="62DBDB1B">
      <w:pPr>
        <w:wordWrap w:val="0"/>
        <w:spacing w:line="360" w:lineRule="exact"/>
        <w:jc w:val="center"/>
        <w:rPr>
          <w:rFonts w:hint="eastAsia" w:ascii="宋体" w:hAnsi="宋体" w:eastAsia="宋体"/>
          <w:color w:val="000000"/>
          <w:szCs w:val="21"/>
          <w:highlight w:val="yellow"/>
          <w:lang w:eastAsia="zh-CN"/>
        </w:rPr>
      </w:pPr>
      <w:r>
        <w:rPr>
          <w:rFonts w:hint="eastAsia" w:ascii="宋体" w:hAnsi="宋体"/>
          <w:color w:val="000000"/>
          <w:szCs w:val="21"/>
          <w:highlight w:val="none"/>
          <w:lang w:val="en-US" w:eastAsia="zh-CN"/>
        </w:rPr>
        <w:t xml:space="preserve">                                                                </w:t>
      </w:r>
      <w:r>
        <w:rPr>
          <w:rFonts w:hint="eastAsia" w:ascii="宋体" w:hAnsi="宋体"/>
          <w:color w:val="000000"/>
          <w:szCs w:val="21"/>
          <w:highlight w:val="none"/>
          <w:lang w:eastAsia="zh-CN"/>
        </w:rPr>
        <w:t>2024年</w:t>
      </w:r>
      <w:r>
        <w:rPr>
          <w:rFonts w:hint="eastAsia" w:ascii="宋体" w:hAnsi="宋体"/>
          <w:color w:val="000000"/>
          <w:szCs w:val="21"/>
          <w:highlight w:val="none"/>
          <w:lang w:val="en-US" w:eastAsia="zh-CN"/>
        </w:rPr>
        <w:t>11</w:t>
      </w:r>
      <w:r>
        <w:rPr>
          <w:rFonts w:hint="eastAsia" w:ascii="宋体" w:hAnsi="宋体"/>
          <w:color w:val="000000"/>
          <w:szCs w:val="21"/>
          <w:highlight w:val="none"/>
          <w:lang w:eastAsia="zh-CN"/>
        </w:rPr>
        <w:t>月</w:t>
      </w:r>
      <w:r>
        <w:rPr>
          <w:rFonts w:hint="eastAsia" w:ascii="宋体" w:hAnsi="宋体"/>
          <w:color w:val="000000"/>
          <w:szCs w:val="21"/>
          <w:highlight w:val="none"/>
          <w:lang w:val="en-US" w:eastAsia="zh-CN"/>
        </w:rPr>
        <w:t>21</w:t>
      </w:r>
      <w:r>
        <w:rPr>
          <w:rFonts w:hint="eastAsia" w:ascii="宋体" w:hAnsi="宋体"/>
          <w:color w:val="000000"/>
          <w:szCs w:val="21"/>
          <w:highlight w:val="none"/>
          <w:lang w:eastAsia="zh-CN"/>
        </w:rPr>
        <w:t>日</w:t>
      </w:r>
    </w:p>
    <w:p w14:paraId="3678C928">
      <w:pPr>
        <w:spacing w:line="360" w:lineRule="exact"/>
        <w:jc w:val="right"/>
        <w:rPr>
          <w:rFonts w:hint="eastAsia" w:ascii="宋体" w:hAnsi="宋体"/>
          <w:color w:val="000000"/>
          <w:szCs w:val="21"/>
          <w:highlight w:val="none"/>
        </w:rPr>
      </w:pPr>
    </w:p>
    <w:p w14:paraId="3DF7A2D6">
      <w:pPr>
        <w:spacing w:line="360" w:lineRule="exact"/>
        <w:jc w:val="right"/>
        <w:rPr>
          <w:rFonts w:hint="eastAsia" w:ascii="宋体" w:hAnsi="宋体"/>
          <w:color w:val="000000"/>
          <w:szCs w:val="21"/>
          <w:highlight w:val="none"/>
        </w:rPr>
      </w:pPr>
    </w:p>
    <w:p w14:paraId="70EE2844">
      <w:pPr>
        <w:spacing w:line="360" w:lineRule="exact"/>
        <w:jc w:val="right"/>
        <w:rPr>
          <w:rFonts w:hint="eastAsia" w:ascii="宋体" w:hAnsi="宋体"/>
          <w:color w:val="000000"/>
          <w:szCs w:val="21"/>
          <w:highlight w:val="none"/>
        </w:rPr>
      </w:pPr>
    </w:p>
    <w:p w14:paraId="27668BF3">
      <w:pPr>
        <w:spacing w:line="360" w:lineRule="exact"/>
        <w:jc w:val="right"/>
        <w:rPr>
          <w:rFonts w:hint="eastAsia" w:ascii="宋体" w:hAnsi="宋体"/>
          <w:color w:val="000000"/>
          <w:szCs w:val="21"/>
          <w:highlight w:val="none"/>
        </w:rPr>
      </w:pPr>
    </w:p>
    <w:p w14:paraId="469F7C57">
      <w:pPr>
        <w:spacing w:line="360" w:lineRule="exact"/>
        <w:jc w:val="right"/>
        <w:rPr>
          <w:rFonts w:hint="eastAsia" w:ascii="宋体" w:hAnsi="宋体"/>
          <w:color w:val="000000"/>
          <w:szCs w:val="21"/>
          <w:highlight w:val="none"/>
        </w:rPr>
      </w:pPr>
    </w:p>
    <w:p w14:paraId="31A67387">
      <w:pPr>
        <w:spacing w:line="360" w:lineRule="exact"/>
        <w:jc w:val="right"/>
        <w:rPr>
          <w:rFonts w:hint="eastAsia" w:ascii="宋体" w:hAnsi="宋体"/>
          <w:color w:val="000000"/>
          <w:szCs w:val="21"/>
          <w:highlight w:val="none"/>
        </w:rPr>
      </w:pPr>
    </w:p>
    <w:p w14:paraId="1F9236F2">
      <w:pPr>
        <w:spacing w:line="360" w:lineRule="exact"/>
        <w:jc w:val="right"/>
        <w:rPr>
          <w:rFonts w:hint="eastAsia" w:ascii="宋体" w:hAnsi="宋体"/>
          <w:color w:val="000000"/>
          <w:szCs w:val="21"/>
          <w:highlight w:val="none"/>
        </w:rPr>
      </w:pPr>
    </w:p>
    <w:p w14:paraId="17BAC42C">
      <w:pPr>
        <w:spacing w:line="360" w:lineRule="exact"/>
        <w:jc w:val="right"/>
        <w:rPr>
          <w:rFonts w:hint="eastAsia" w:ascii="宋体" w:hAnsi="宋体"/>
          <w:color w:val="000000"/>
          <w:szCs w:val="21"/>
          <w:highlight w:val="none"/>
        </w:rPr>
      </w:pPr>
    </w:p>
    <w:p w14:paraId="26B54222">
      <w:pPr>
        <w:spacing w:line="360" w:lineRule="exact"/>
        <w:jc w:val="right"/>
        <w:rPr>
          <w:rFonts w:hint="eastAsia" w:ascii="宋体" w:hAnsi="宋体"/>
          <w:color w:val="000000"/>
          <w:szCs w:val="21"/>
          <w:highlight w:val="none"/>
        </w:rPr>
      </w:pPr>
    </w:p>
    <w:p w14:paraId="257BE543">
      <w:pPr>
        <w:spacing w:line="360" w:lineRule="exact"/>
        <w:jc w:val="right"/>
        <w:rPr>
          <w:rFonts w:hint="eastAsia" w:ascii="宋体" w:hAnsi="宋体"/>
          <w:color w:val="000000"/>
          <w:szCs w:val="21"/>
          <w:highlight w:val="none"/>
        </w:rPr>
      </w:pPr>
    </w:p>
    <w:p w14:paraId="39F322F0">
      <w:pPr>
        <w:spacing w:line="360" w:lineRule="exact"/>
        <w:jc w:val="right"/>
        <w:rPr>
          <w:rFonts w:hint="eastAsia" w:ascii="宋体" w:hAnsi="宋体"/>
          <w:color w:val="000000"/>
          <w:szCs w:val="21"/>
          <w:highlight w:val="none"/>
        </w:rPr>
      </w:pPr>
    </w:p>
    <w:p w14:paraId="22B95C85">
      <w:pPr>
        <w:spacing w:line="360" w:lineRule="exact"/>
        <w:jc w:val="right"/>
        <w:rPr>
          <w:rFonts w:hint="eastAsia" w:ascii="宋体" w:hAnsi="宋体"/>
          <w:color w:val="000000"/>
          <w:szCs w:val="21"/>
          <w:highlight w:val="none"/>
        </w:rPr>
      </w:pPr>
    </w:p>
    <w:p w14:paraId="51D07A54">
      <w:pPr>
        <w:spacing w:line="360" w:lineRule="exact"/>
        <w:jc w:val="right"/>
        <w:rPr>
          <w:rFonts w:hint="eastAsia" w:ascii="宋体" w:hAnsi="宋体"/>
          <w:color w:val="000000"/>
          <w:szCs w:val="21"/>
          <w:highlight w:val="none"/>
        </w:rPr>
      </w:pPr>
    </w:p>
    <w:p w14:paraId="0962729E">
      <w:pPr>
        <w:pStyle w:val="2"/>
        <w:spacing w:before="0" w:after="0" w:line="240" w:lineRule="auto"/>
        <w:jc w:val="center"/>
        <w:rPr>
          <w:rFonts w:hint="eastAsia"/>
          <w:color w:val="000000"/>
          <w:sz w:val="32"/>
          <w:szCs w:val="32"/>
          <w:highlight w:val="none"/>
        </w:rPr>
      </w:pPr>
      <w:bookmarkStart w:id="34" w:name="_Toc142662796"/>
      <w:r>
        <w:rPr>
          <w:rFonts w:hint="eastAsia"/>
          <w:color w:val="000000"/>
          <w:sz w:val="32"/>
          <w:szCs w:val="32"/>
          <w:highlight w:val="none"/>
        </w:rPr>
        <w:t>第二章 供应商须知</w:t>
      </w:r>
      <w:bookmarkEnd w:id="34"/>
    </w:p>
    <w:p w14:paraId="0153B053">
      <w:pPr>
        <w:tabs>
          <w:tab w:val="left" w:pos="1065"/>
          <w:tab w:val="center" w:pos="4411"/>
        </w:tabs>
        <w:spacing w:line="360" w:lineRule="exact"/>
        <w:jc w:val="center"/>
        <w:rPr>
          <w:rFonts w:hint="eastAsia"/>
          <w:b/>
          <w:color w:val="000000"/>
          <w:sz w:val="24"/>
          <w:highlight w:val="none"/>
        </w:rPr>
      </w:pPr>
      <w:r>
        <w:rPr>
          <w:rFonts w:hint="eastAsia"/>
          <w:b/>
          <w:color w:val="000000"/>
          <w:sz w:val="24"/>
          <w:highlight w:val="none"/>
        </w:rPr>
        <w:t>供应商须知前附表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234"/>
        <w:gridCol w:w="6987"/>
      </w:tblGrid>
      <w:tr w14:paraId="4264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trPr>
        <w:tc>
          <w:tcPr>
            <w:tcW w:w="675" w:type="dxa"/>
            <w:shd w:val="clear" w:color="auto" w:fill="8DB3E2"/>
            <w:noWrap w:val="0"/>
            <w:vAlign w:val="center"/>
          </w:tcPr>
          <w:p w14:paraId="22363A56">
            <w:pPr>
              <w:spacing w:line="420" w:lineRule="exact"/>
              <w:jc w:val="center"/>
              <w:rPr>
                <w:rFonts w:hint="eastAsia" w:ascii="宋体" w:hAnsi="宋体"/>
                <w:b/>
                <w:color w:val="000000"/>
                <w:szCs w:val="21"/>
                <w:highlight w:val="none"/>
              </w:rPr>
            </w:pPr>
            <w:r>
              <w:rPr>
                <w:rFonts w:hint="eastAsia" w:ascii="宋体" w:hAnsi="宋体"/>
                <w:b/>
                <w:color w:val="000000"/>
                <w:szCs w:val="21"/>
                <w:highlight w:val="none"/>
              </w:rPr>
              <w:t>序号</w:t>
            </w:r>
          </w:p>
        </w:tc>
        <w:tc>
          <w:tcPr>
            <w:tcW w:w="851" w:type="dxa"/>
            <w:shd w:val="clear" w:color="auto" w:fill="8DB3E2"/>
            <w:noWrap w:val="0"/>
            <w:vAlign w:val="center"/>
          </w:tcPr>
          <w:p w14:paraId="05480E54">
            <w:pPr>
              <w:spacing w:line="360" w:lineRule="exact"/>
              <w:jc w:val="center"/>
              <w:rPr>
                <w:rFonts w:hint="eastAsia" w:ascii="宋体" w:hAnsi="宋体"/>
                <w:b/>
                <w:color w:val="000000"/>
                <w:szCs w:val="21"/>
                <w:highlight w:val="none"/>
              </w:rPr>
            </w:pPr>
            <w:r>
              <w:rPr>
                <w:rFonts w:hint="eastAsia" w:ascii="宋体" w:hAnsi="宋体"/>
                <w:b/>
                <w:color w:val="000000"/>
                <w:szCs w:val="21"/>
                <w:highlight w:val="none"/>
              </w:rPr>
              <w:t>条款号</w:t>
            </w:r>
          </w:p>
        </w:tc>
        <w:tc>
          <w:tcPr>
            <w:tcW w:w="1234" w:type="dxa"/>
            <w:shd w:val="clear" w:color="auto" w:fill="8DB3E2"/>
            <w:noWrap w:val="0"/>
            <w:vAlign w:val="center"/>
          </w:tcPr>
          <w:p w14:paraId="17B7EC0A">
            <w:pPr>
              <w:spacing w:line="360" w:lineRule="exact"/>
              <w:jc w:val="center"/>
              <w:rPr>
                <w:rFonts w:hint="eastAsia" w:ascii="宋体" w:hAnsi="宋体"/>
                <w:b/>
                <w:color w:val="000000"/>
                <w:szCs w:val="21"/>
                <w:highlight w:val="none"/>
              </w:rPr>
            </w:pPr>
            <w:r>
              <w:rPr>
                <w:rFonts w:hint="eastAsia" w:ascii="宋体" w:hAnsi="宋体"/>
                <w:b/>
                <w:color w:val="000000"/>
                <w:szCs w:val="21"/>
                <w:highlight w:val="none"/>
              </w:rPr>
              <w:t>条款名称</w:t>
            </w:r>
          </w:p>
        </w:tc>
        <w:tc>
          <w:tcPr>
            <w:tcW w:w="6987" w:type="dxa"/>
            <w:shd w:val="clear" w:color="auto" w:fill="8DB3E2"/>
            <w:noWrap w:val="0"/>
            <w:vAlign w:val="center"/>
          </w:tcPr>
          <w:p w14:paraId="3A16D64C">
            <w:pPr>
              <w:spacing w:line="360" w:lineRule="exact"/>
              <w:jc w:val="center"/>
              <w:rPr>
                <w:rFonts w:hint="eastAsia" w:ascii="宋体" w:hAnsi="宋体"/>
                <w:b/>
                <w:color w:val="000000"/>
                <w:szCs w:val="21"/>
                <w:highlight w:val="none"/>
              </w:rPr>
            </w:pPr>
            <w:r>
              <w:rPr>
                <w:rFonts w:hint="eastAsia" w:ascii="宋体" w:hAnsi="宋体"/>
                <w:b/>
                <w:color w:val="000000"/>
                <w:szCs w:val="21"/>
                <w:highlight w:val="none"/>
              </w:rPr>
              <w:t>内容、要求</w:t>
            </w:r>
          </w:p>
        </w:tc>
      </w:tr>
      <w:tr w14:paraId="59C4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noWrap w:val="0"/>
            <w:vAlign w:val="center"/>
          </w:tcPr>
          <w:p w14:paraId="32075223">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1</w:t>
            </w:r>
          </w:p>
        </w:tc>
        <w:tc>
          <w:tcPr>
            <w:tcW w:w="851" w:type="dxa"/>
            <w:noWrap w:val="0"/>
            <w:vAlign w:val="center"/>
          </w:tcPr>
          <w:p w14:paraId="10DC684E">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1.1</w:t>
            </w:r>
          </w:p>
        </w:tc>
        <w:tc>
          <w:tcPr>
            <w:tcW w:w="1234" w:type="dxa"/>
            <w:noWrap w:val="0"/>
            <w:vAlign w:val="center"/>
          </w:tcPr>
          <w:p w14:paraId="242B582F">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项目名称及项目编号</w:t>
            </w:r>
          </w:p>
        </w:tc>
        <w:tc>
          <w:tcPr>
            <w:tcW w:w="6987" w:type="dxa"/>
            <w:noWrap w:val="0"/>
            <w:vAlign w:val="center"/>
          </w:tcPr>
          <w:p w14:paraId="686335EF">
            <w:pPr>
              <w:spacing w:line="320" w:lineRule="exact"/>
              <w:jc w:val="left"/>
              <w:rPr>
                <w:rFonts w:hint="eastAsia" w:ascii="宋体" w:hAnsi="宋体" w:eastAsia="宋体"/>
                <w:color w:val="000000"/>
                <w:szCs w:val="21"/>
                <w:highlight w:val="none"/>
                <w:lang w:eastAsia="zh-CN"/>
              </w:rPr>
            </w:pPr>
            <w:r>
              <w:rPr>
                <w:rFonts w:hint="eastAsia" w:ascii="宋体" w:hAnsi="宋体"/>
                <w:color w:val="000000"/>
                <w:szCs w:val="21"/>
                <w:highlight w:val="none"/>
              </w:rPr>
              <w:t>项目名称：</w:t>
            </w:r>
            <w:r>
              <w:rPr>
                <w:rFonts w:hint="eastAsia" w:ascii="宋体" w:hAnsi="宋体"/>
                <w:color w:val="000000"/>
                <w:szCs w:val="21"/>
                <w:highlight w:val="none"/>
                <w:lang w:eastAsia="zh-CN"/>
              </w:rPr>
              <w:t>灵川县黄沙河车头村段防洪堤水毁修复工程</w:t>
            </w:r>
          </w:p>
          <w:p w14:paraId="29B4F984">
            <w:pPr>
              <w:rPr>
                <w:rFonts w:hint="eastAsia" w:ascii="宋体" w:hAnsi="宋体" w:eastAsia="宋体"/>
                <w:color w:val="000000"/>
                <w:szCs w:val="21"/>
                <w:highlight w:val="none"/>
                <w:lang w:eastAsia="zh-CN"/>
              </w:rPr>
            </w:pPr>
            <w:r>
              <w:rPr>
                <w:rFonts w:hint="eastAsia" w:ascii="宋体" w:hAnsi="宋体"/>
                <w:color w:val="000000"/>
                <w:szCs w:val="21"/>
                <w:highlight w:val="none"/>
              </w:rPr>
              <w:t>项目编号：</w:t>
            </w:r>
            <w:r>
              <w:rPr>
                <w:rFonts w:hint="eastAsia" w:ascii="宋体" w:hAnsi="宋体"/>
                <w:color w:val="000000"/>
                <w:szCs w:val="21"/>
                <w:highlight w:val="none"/>
                <w:lang w:eastAsia="zh-CN"/>
              </w:rPr>
              <w:t>GLZC2024-C2-230226-FZGC</w:t>
            </w:r>
          </w:p>
        </w:tc>
      </w:tr>
      <w:tr w14:paraId="3913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675" w:type="dxa"/>
            <w:noWrap w:val="0"/>
            <w:vAlign w:val="center"/>
          </w:tcPr>
          <w:p w14:paraId="69EB03AB">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2</w:t>
            </w:r>
          </w:p>
        </w:tc>
        <w:tc>
          <w:tcPr>
            <w:tcW w:w="851" w:type="dxa"/>
            <w:noWrap w:val="0"/>
            <w:vAlign w:val="center"/>
          </w:tcPr>
          <w:p w14:paraId="7F70488A">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3</w:t>
            </w:r>
          </w:p>
        </w:tc>
        <w:tc>
          <w:tcPr>
            <w:tcW w:w="1234" w:type="dxa"/>
            <w:noWrap w:val="0"/>
            <w:vAlign w:val="center"/>
          </w:tcPr>
          <w:p w14:paraId="600A921C">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供应商资格</w:t>
            </w:r>
          </w:p>
        </w:tc>
        <w:tc>
          <w:tcPr>
            <w:tcW w:w="6987" w:type="dxa"/>
            <w:noWrap w:val="0"/>
            <w:vAlign w:val="center"/>
          </w:tcPr>
          <w:p w14:paraId="0571076F">
            <w:pPr>
              <w:wordWrap w:val="0"/>
              <w:spacing w:line="340" w:lineRule="exact"/>
              <w:rPr>
                <w:rFonts w:hint="eastAsia" w:ascii="宋体" w:hAnsi="宋体"/>
                <w:color w:val="000000"/>
                <w:szCs w:val="21"/>
                <w:highlight w:val="none"/>
              </w:rPr>
            </w:pPr>
            <w:r>
              <w:rPr>
                <w:rFonts w:hint="eastAsia" w:ascii="宋体" w:hAnsi="宋体"/>
                <w:color w:val="000000"/>
                <w:szCs w:val="21"/>
                <w:highlight w:val="none"/>
              </w:rPr>
              <w:t>3.1符合《中华人民共和国政府采购法》第二十二条规定；</w:t>
            </w:r>
          </w:p>
          <w:p w14:paraId="4AED1587">
            <w:pPr>
              <w:wordWrap w:val="0"/>
              <w:spacing w:line="340" w:lineRule="exact"/>
              <w:rPr>
                <w:rFonts w:hint="eastAsia" w:ascii="宋体" w:hAnsi="宋体"/>
                <w:bCs/>
                <w:color w:val="000000"/>
                <w:szCs w:val="21"/>
                <w:highlight w:val="none"/>
              </w:rPr>
            </w:pPr>
            <w:r>
              <w:rPr>
                <w:rFonts w:hint="eastAsia" w:ascii="宋体" w:hAnsi="宋体"/>
                <w:bCs/>
                <w:color w:val="000000"/>
                <w:szCs w:val="21"/>
                <w:highlight w:val="none"/>
              </w:rPr>
              <w:t>3.2落实政府采购政策需满足的资格要求：</w:t>
            </w:r>
            <w:r>
              <w:rPr>
                <w:rFonts w:ascii="宋体" w:hAnsi="宋体" w:cs="宋体"/>
                <w:color w:val="000000"/>
                <w:szCs w:val="21"/>
              </w:rPr>
              <w:t>供应商为</w:t>
            </w:r>
            <w:r>
              <w:rPr>
                <w:rFonts w:hint="eastAsia" w:ascii="宋体" w:hAnsi="宋体" w:cs="宋体"/>
                <w:color w:val="000000"/>
                <w:szCs w:val="21"/>
                <w:lang w:eastAsia="zh-CN"/>
              </w:rPr>
              <w:t>小微企业</w:t>
            </w:r>
            <w:r>
              <w:rPr>
                <w:rFonts w:hint="eastAsia" w:ascii="宋体" w:hAnsi="宋体"/>
                <w:bCs/>
                <w:color w:val="000000"/>
                <w:szCs w:val="21"/>
                <w:highlight w:val="none"/>
              </w:rPr>
              <w:t>；</w:t>
            </w:r>
          </w:p>
          <w:p w14:paraId="1F67CEFE">
            <w:pPr>
              <w:wordWrap w:val="0"/>
              <w:spacing w:line="340" w:lineRule="exact"/>
              <w:rPr>
                <w:rFonts w:hint="eastAsia" w:ascii="宋体" w:hAnsi="宋体"/>
                <w:bCs/>
                <w:color w:val="000000"/>
                <w:szCs w:val="21"/>
                <w:highlight w:val="none"/>
              </w:rPr>
            </w:pPr>
            <w:r>
              <w:rPr>
                <w:rFonts w:hint="eastAsia" w:ascii="宋体" w:hAnsi="宋体"/>
                <w:bCs/>
                <w:color w:val="000000"/>
                <w:szCs w:val="21"/>
                <w:highlight w:val="none"/>
              </w:rPr>
              <w:t>3.3本项目的特定资格要求：供应商须具有水利水电工程施工总承包叁级或叁级以上资质，并在人员、设备、资金等方面具备相应的施工能力。拟派项目经理须具备水利水电工程专业二级(含以上级)注册建造师执业资格，具备有效的安全生产考核合格证书（B类），且未担任其他在施建设工程项目的项目经理。</w:t>
            </w:r>
          </w:p>
        </w:tc>
      </w:tr>
      <w:tr w14:paraId="3072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noWrap w:val="0"/>
            <w:vAlign w:val="center"/>
          </w:tcPr>
          <w:p w14:paraId="18E81B89">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3</w:t>
            </w:r>
          </w:p>
        </w:tc>
        <w:tc>
          <w:tcPr>
            <w:tcW w:w="851" w:type="dxa"/>
            <w:noWrap w:val="0"/>
            <w:vAlign w:val="center"/>
          </w:tcPr>
          <w:p w14:paraId="40141A1A">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4</w:t>
            </w:r>
          </w:p>
        </w:tc>
        <w:tc>
          <w:tcPr>
            <w:tcW w:w="1234" w:type="dxa"/>
            <w:noWrap w:val="0"/>
            <w:vAlign w:val="center"/>
          </w:tcPr>
          <w:p w14:paraId="203FF7A9">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磋商费用</w:t>
            </w:r>
          </w:p>
        </w:tc>
        <w:tc>
          <w:tcPr>
            <w:tcW w:w="6987" w:type="dxa"/>
            <w:noWrap w:val="0"/>
            <w:vAlign w:val="center"/>
          </w:tcPr>
          <w:p w14:paraId="0843C620">
            <w:pPr>
              <w:spacing w:line="320" w:lineRule="exact"/>
              <w:rPr>
                <w:rFonts w:hint="eastAsia" w:ascii="宋体" w:hAnsi="宋体"/>
                <w:color w:val="000000"/>
                <w:szCs w:val="21"/>
                <w:highlight w:val="none"/>
              </w:rPr>
            </w:pPr>
            <w:r>
              <w:rPr>
                <w:rFonts w:hint="eastAsia" w:ascii="宋体" w:hAnsi="宋体"/>
                <w:color w:val="000000"/>
                <w:szCs w:val="21"/>
                <w:highlight w:val="none"/>
              </w:rPr>
              <w:t>不论磋商结果如何，供应商均应自行承担所有与磋商有关的全部费用。</w:t>
            </w:r>
          </w:p>
        </w:tc>
      </w:tr>
      <w:tr w14:paraId="5E83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1A75B27C">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4</w:t>
            </w:r>
          </w:p>
        </w:tc>
        <w:tc>
          <w:tcPr>
            <w:tcW w:w="851" w:type="dxa"/>
            <w:noWrap w:val="0"/>
            <w:vAlign w:val="center"/>
          </w:tcPr>
          <w:p w14:paraId="204D44BD">
            <w:pPr>
              <w:spacing w:line="360" w:lineRule="exact"/>
              <w:jc w:val="center"/>
              <w:rPr>
                <w:rFonts w:hint="eastAsia" w:ascii="宋体" w:hAnsi="宋体"/>
                <w:color w:val="000000"/>
                <w:position w:val="-2"/>
                <w:szCs w:val="21"/>
                <w:highlight w:val="none"/>
              </w:rPr>
            </w:pPr>
            <w:r>
              <w:rPr>
                <w:rFonts w:hint="eastAsia" w:ascii="宋体" w:hAnsi="宋体"/>
                <w:color w:val="000000"/>
                <w:position w:val="-2"/>
                <w:szCs w:val="21"/>
                <w:highlight w:val="none"/>
              </w:rPr>
              <w:t>13</w:t>
            </w:r>
          </w:p>
        </w:tc>
        <w:tc>
          <w:tcPr>
            <w:tcW w:w="1234" w:type="dxa"/>
            <w:noWrap w:val="0"/>
            <w:vAlign w:val="center"/>
          </w:tcPr>
          <w:p w14:paraId="7EC88AFB">
            <w:pPr>
              <w:spacing w:line="240" w:lineRule="exact"/>
              <w:jc w:val="center"/>
              <w:rPr>
                <w:rFonts w:hint="eastAsia" w:ascii="宋体" w:hAnsi="宋体"/>
                <w:color w:val="000000"/>
                <w:position w:val="-2"/>
                <w:szCs w:val="21"/>
                <w:highlight w:val="none"/>
              </w:rPr>
            </w:pPr>
            <w:r>
              <w:rPr>
                <w:rFonts w:hint="eastAsia" w:ascii="宋体" w:hAnsi="宋体"/>
                <w:color w:val="000000"/>
                <w:szCs w:val="21"/>
                <w:highlight w:val="none"/>
              </w:rPr>
              <w:t>磋商报价及招标控制价</w:t>
            </w:r>
          </w:p>
        </w:tc>
        <w:tc>
          <w:tcPr>
            <w:tcW w:w="6987" w:type="dxa"/>
            <w:noWrap w:val="0"/>
            <w:vAlign w:val="center"/>
          </w:tcPr>
          <w:p w14:paraId="0265DFF8">
            <w:pPr>
              <w:wordWrap w:val="0"/>
              <w:spacing w:line="360" w:lineRule="exact"/>
              <w:rPr>
                <w:rFonts w:hint="eastAsia" w:hAnsi="宋体"/>
                <w:color w:val="auto"/>
                <w:szCs w:val="21"/>
                <w:highlight w:val="none"/>
              </w:rPr>
            </w:pPr>
            <w:r>
              <w:rPr>
                <w:rFonts w:hint="eastAsia" w:hAnsi="宋体"/>
                <w:color w:val="000000"/>
                <w:szCs w:val="21"/>
                <w:highlight w:val="none"/>
              </w:rPr>
              <w:t>1</w:t>
            </w:r>
            <w:r>
              <w:rPr>
                <w:rFonts w:hint="eastAsia" w:hAnsi="宋体"/>
                <w:color w:val="auto"/>
                <w:szCs w:val="21"/>
                <w:highlight w:val="none"/>
              </w:rPr>
              <w:t>3.1磋商报价应按磋商文件中相关附表格式填写。</w:t>
            </w:r>
          </w:p>
          <w:p w14:paraId="20CFB106">
            <w:pPr>
              <w:wordWrap w:val="0"/>
              <w:spacing w:line="360" w:lineRule="exact"/>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经采购人确认，以审定总造价</w:t>
            </w:r>
            <w:r>
              <w:rPr>
                <w:rFonts w:hint="eastAsia" w:ascii="宋体" w:hAnsi="宋体" w:cs="Times New Roman"/>
                <w:b/>
                <w:color w:val="auto"/>
                <w:szCs w:val="21"/>
                <w:highlight w:val="none"/>
                <w:lang w:val="en-US" w:eastAsia="zh-CN"/>
              </w:rPr>
              <w:t>1500011.59</w:t>
            </w:r>
            <w:r>
              <w:rPr>
                <w:rFonts w:hint="eastAsia" w:ascii="宋体" w:hAnsi="宋体" w:eastAsia="宋体" w:cs="Times New Roman"/>
                <w:b/>
                <w:color w:val="auto"/>
                <w:szCs w:val="21"/>
                <w:highlight w:val="none"/>
                <w:lang w:val="en-US" w:eastAsia="zh-CN"/>
              </w:rPr>
              <w:t>元</w:t>
            </w:r>
            <w:r>
              <w:rPr>
                <w:rFonts w:hint="eastAsia" w:ascii="宋体" w:hAnsi="宋体" w:cs="Times New Roman"/>
                <w:b/>
                <w:color w:val="auto"/>
                <w:szCs w:val="21"/>
                <w:highlight w:val="none"/>
                <w:lang w:val="en-US" w:eastAsia="zh-CN"/>
              </w:rPr>
              <w:t>下浮3%</w:t>
            </w:r>
            <w:r>
              <w:rPr>
                <w:rFonts w:hint="eastAsia" w:ascii="宋体" w:hAnsi="宋体" w:eastAsia="宋体" w:cs="Times New Roman"/>
                <w:b/>
                <w:color w:val="auto"/>
                <w:szCs w:val="21"/>
                <w:highlight w:val="none"/>
                <w:lang w:val="en-US" w:eastAsia="zh-CN"/>
              </w:rPr>
              <w:t>作为本工程招标控制价，供应商的磋商总报价超过招标控制价</w:t>
            </w:r>
            <w:r>
              <w:rPr>
                <w:rFonts w:hint="eastAsia" w:ascii="宋体" w:hAnsi="宋体" w:cs="Times New Roman"/>
                <w:b/>
                <w:color w:val="auto"/>
                <w:szCs w:val="21"/>
                <w:highlight w:val="none"/>
                <w:lang w:val="en-US" w:eastAsia="zh-CN"/>
              </w:rPr>
              <w:t>1455011.16</w:t>
            </w:r>
            <w:r>
              <w:rPr>
                <w:rFonts w:hint="eastAsia" w:ascii="宋体" w:hAnsi="宋体" w:eastAsia="宋体" w:cs="Times New Roman"/>
                <w:b/>
                <w:color w:val="auto"/>
                <w:szCs w:val="21"/>
                <w:highlight w:val="none"/>
                <w:lang w:val="en-US" w:eastAsia="zh-CN"/>
              </w:rPr>
              <w:t>元，响应文件作无效处理。</w:t>
            </w:r>
          </w:p>
          <w:p w14:paraId="6D7EB376">
            <w:pPr>
              <w:pStyle w:val="7"/>
              <w:wordWrap w:val="0"/>
              <w:spacing w:line="320" w:lineRule="exact"/>
              <w:rPr>
                <w:rFonts w:hint="eastAsia" w:hAnsi="宋体"/>
                <w:color w:val="000000"/>
                <w:szCs w:val="21"/>
                <w:highlight w:val="none"/>
              </w:rPr>
            </w:pPr>
            <w:r>
              <w:rPr>
                <w:rFonts w:hint="eastAsia" w:hAnsi="宋体"/>
                <w:color w:val="auto"/>
                <w:szCs w:val="21"/>
                <w:highlight w:val="none"/>
              </w:rPr>
              <w:t>13.2供应商应在规定时间内在</w:t>
            </w:r>
            <w:r>
              <w:rPr>
                <w:rFonts w:hint="eastAsia" w:hAnsi="宋体"/>
                <w:color w:val="auto"/>
                <w:szCs w:val="21"/>
                <w:highlight w:val="none"/>
                <w:lang w:eastAsia="zh-CN"/>
              </w:rPr>
              <w:t>广西政府采购云平台</w:t>
            </w:r>
            <w:r>
              <w:rPr>
                <w:rFonts w:hint="eastAsia" w:hAnsi="宋体"/>
                <w:color w:val="auto"/>
                <w:szCs w:val="21"/>
                <w:highlight w:val="none"/>
              </w:rPr>
              <w:t>系统上提交最后报价，超出评委设定的最后报价时限或其最后报价超出招标控制价导致已通过评审的响应文件</w:t>
            </w:r>
            <w:r>
              <w:rPr>
                <w:rFonts w:hint="eastAsia" w:hAnsi="宋体"/>
                <w:color w:val="000000"/>
                <w:szCs w:val="21"/>
                <w:highlight w:val="none"/>
              </w:rPr>
              <w:t>无效的，按供应商在提交响应文件截止时间后撤回响应文件处理。</w:t>
            </w:r>
          </w:p>
          <w:p w14:paraId="1A9FA033">
            <w:pPr>
              <w:pStyle w:val="7"/>
              <w:wordWrap w:val="0"/>
              <w:spacing w:line="320" w:lineRule="exact"/>
              <w:rPr>
                <w:rFonts w:hint="eastAsia" w:hAnsi="宋体"/>
                <w:color w:val="000000"/>
                <w:szCs w:val="21"/>
                <w:highlight w:val="none"/>
              </w:rPr>
            </w:pPr>
            <w:r>
              <w:rPr>
                <w:rFonts w:hint="eastAsia" w:hAnsi="宋体"/>
                <w:b/>
                <w:color w:val="000000"/>
                <w:szCs w:val="21"/>
                <w:highlight w:val="none"/>
              </w:rPr>
              <w:t>注：供应商的磋商报价不得超过本工程</w:t>
            </w:r>
            <w:r>
              <w:rPr>
                <w:rFonts w:hint="eastAsia" w:hAnsi="宋体"/>
                <w:b/>
                <w:bCs/>
                <w:color w:val="000000"/>
                <w:szCs w:val="21"/>
                <w:highlight w:val="none"/>
              </w:rPr>
              <w:t>招标控制价，否则作无效标处理；</w:t>
            </w:r>
            <w:r>
              <w:rPr>
                <w:rFonts w:hint="eastAsia" w:hAnsi="宋体"/>
                <w:b/>
                <w:color w:val="000000"/>
                <w:szCs w:val="21"/>
                <w:highlight w:val="none"/>
              </w:rPr>
              <w:t>供应商的第二次磋商报价不得高于该供应商第一次磋商报价，否则做无效标处理。如供应商维持磋商报价不变，以原磋商报价作为供应商最后报价</w:t>
            </w:r>
            <w:r>
              <w:rPr>
                <w:rFonts w:hint="eastAsia" w:hAnsi="宋体"/>
                <w:b/>
                <w:bCs/>
                <w:color w:val="000000"/>
                <w:szCs w:val="21"/>
                <w:highlight w:val="none"/>
              </w:rPr>
              <w:t>；如供应商需要改变原磋商报价时，</w:t>
            </w:r>
            <w:r>
              <w:rPr>
                <w:rFonts w:hint="eastAsia" w:hAnsi="宋体"/>
                <w:b/>
                <w:color w:val="000000"/>
                <w:szCs w:val="21"/>
                <w:highlight w:val="none"/>
              </w:rPr>
              <w:t>供应商应预先准备好调整后的已标价的工程量清单。</w:t>
            </w:r>
          </w:p>
        </w:tc>
      </w:tr>
      <w:tr w14:paraId="0CD3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noWrap w:val="0"/>
            <w:vAlign w:val="center"/>
          </w:tcPr>
          <w:p w14:paraId="006AD518">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5</w:t>
            </w:r>
          </w:p>
        </w:tc>
        <w:tc>
          <w:tcPr>
            <w:tcW w:w="851" w:type="dxa"/>
            <w:noWrap w:val="0"/>
            <w:vAlign w:val="center"/>
          </w:tcPr>
          <w:p w14:paraId="60C7E0B7">
            <w:pPr>
              <w:spacing w:line="360" w:lineRule="exact"/>
              <w:jc w:val="center"/>
              <w:rPr>
                <w:rFonts w:hint="eastAsia" w:ascii="宋体" w:hAnsi="宋体"/>
                <w:color w:val="000000"/>
                <w:position w:val="-2"/>
                <w:szCs w:val="21"/>
                <w:highlight w:val="none"/>
              </w:rPr>
            </w:pPr>
            <w:r>
              <w:rPr>
                <w:rFonts w:hint="eastAsia" w:ascii="宋体" w:hAnsi="宋体"/>
                <w:color w:val="000000"/>
                <w:position w:val="-2"/>
                <w:szCs w:val="21"/>
                <w:highlight w:val="none"/>
              </w:rPr>
              <w:t>14.1</w:t>
            </w:r>
          </w:p>
        </w:tc>
        <w:tc>
          <w:tcPr>
            <w:tcW w:w="1234" w:type="dxa"/>
            <w:noWrap w:val="0"/>
            <w:vAlign w:val="center"/>
          </w:tcPr>
          <w:p w14:paraId="6CB68A7D">
            <w:pPr>
              <w:spacing w:line="240" w:lineRule="exact"/>
              <w:jc w:val="center"/>
              <w:rPr>
                <w:rFonts w:hint="eastAsia" w:ascii="宋体" w:hAnsi="宋体"/>
                <w:color w:val="000000"/>
                <w:position w:val="-2"/>
                <w:szCs w:val="21"/>
                <w:highlight w:val="none"/>
              </w:rPr>
            </w:pPr>
            <w:r>
              <w:rPr>
                <w:rFonts w:hint="eastAsia" w:ascii="宋体" w:hAnsi="宋体"/>
                <w:color w:val="000000"/>
                <w:szCs w:val="21"/>
                <w:highlight w:val="none"/>
              </w:rPr>
              <w:t>响应文件有效期</w:t>
            </w:r>
          </w:p>
        </w:tc>
        <w:tc>
          <w:tcPr>
            <w:tcW w:w="6987" w:type="dxa"/>
            <w:noWrap w:val="0"/>
            <w:vAlign w:val="center"/>
          </w:tcPr>
          <w:p w14:paraId="2BF8B0D2">
            <w:pPr>
              <w:tabs>
                <w:tab w:val="left" w:pos="1305"/>
              </w:tabs>
              <w:spacing w:line="320" w:lineRule="exact"/>
              <w:rPr>
                <w:rFonts w:hint="eastAsia" w:ascii="宋体" w:hAnsi="宋体"/>
                <w:color w:val="000000"/>
                <w:szCs w:val="21"/>
                <w:highlight w:val="none"/>
              </w:rPr>
            </w:pPr>
            <w:r>
              <w:rPr>
                <w:rFonts w:hint="eastAsia" w:ascii="宋体" w:hAnsi="宋体"/>
                <w:color w:val="000000"/>
                <w:szCs w:val="21"/>
                <w:highlight w:val="none"/>
              </w:rPr>
              <w:t>自响应文件递交截止时间之日起90天，有效期不足的响应文件将被拒绝。</w:t>
            </w:r>
          </w:p>
        </w:tc>
      </w:tr>
      <w:tr w14:paraId="0C63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noWrap w:val="0"/>
            <w:vAlign w:val="center"/>
          </w:tcPr>
          <w:p w14:paraId="1F5073E6">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6</w:t>
            </w:r>
          </w:p>
        </w:tc>
        <w:tc>
          <w:tcPr>
            <w:tcW w:w="851" w:type="dxa"/>
            <w:noWrap w:val="0"/>
            <w:vAlign w:val="center"/>
          </w:tcPr>
          <w:p w14:paraId="11D320EA">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15</w:t>
            </w:r>
          </w:p>
        </w:tc>
        <w:tc>
          <w:tcPr>
            <w:tcW w:w="1234" w:type="dxa"/>
            <w:noWrap w:val="0"/>
            <w:vAlign w:val="center"/>
          </w:tcPr>
          <w:p w14:paraId="12C954AC">
            <w:pPr>
              <w:spacing w:line="240" w:lineRule="exact"/>
              <w:jc w:val="center"/>
              <w:rPr>
                <w:rFonts w:hint="eastAsia" w:ascii="宋体" w:hAnsi="宋体"/>
                <w:color w:val="000000"/>
                <w:position w:val="-2"/>
                <w:szCs w:val="21"/>
                <w:highlight w:val="none"/>
              </w:rPr>
            </w:pPr>
            <w:r>
              <w:rPr>
                <w:rFonts w:hint="eastAsia" w:ascii="宋体" w:hAnsi="宋体"/>
                <w:color w:val="000000"/>
                <w:position w:val="-2"/>
                <w:szCs w:val="21"/>
                <w:highlight w:val="none"/>
              </w:rPr>
              <w:t>磋商保证金</w:t>
            </w:r>
          </w:p>
        </w:tc>
        <w:tc>
          <w:tcPr>
            <w:tcW w:w="6987" w:type="dxa"/>
            <w:noWrap w:val="0"/>
            <w:vAlign w:val="center"/>
          </w:tcPr>
          <w:p w14:paraId="5232B881">
            <w:pPr>
              <w:pStyle w:val="7"/>
              <w:spacing w:line="320" w:lineRule="exact"/>
              <w:jc w:val="left"/>
              <w:rPr>
                <w:rFonts w:hint="eastAsia" w:hAnsi="宋体"/>
                <w:color w:val="000000"/>
                <w:szCs w:val="21"/>
                <w:highlight w:val="none"/>
              </w:rPr>
            </w:pPr>
            <w:r>
              <w:rPr>
                <w:rFonts w:hint="eastAsia" w:hAnsi="宋体"/>
                <w:bCs/>
                <w:color w:val="000000"/>
                <w:szCs w:val="21"/>
                <w:highlight w:val="none"/>
              </w:rPr>
              <w:t>本项目无需缴纳磋商保证金。</w:t>
            </w:r>
          </w:p>
        </w:tc>
      </w:tr>
      <w:tr w14:paraId="1FDD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noWrap w:val="0"/>
            <w:vAlign w:val="center"/>
          </w:tcPr>
          <w:p w14:paraId="769460BE">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7</w:t>
            </w:r>
          </w:p>
        </w:tc>
        <w:tc>
          <w:tcPr>
            <w:tcW w:w="851" w:type="dxa"/>
            <w:noWrap w:val="0"/>
            <w:vAlign w:val="center"/>
          </w:tcPr>
          <w:p w14:paraId="73BA7739">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16</w:t>
            </w:r>
          </w:p>
        </w:tc>
        <w:tc>
          <w:tcPr>
            <w:tcW w:w="1234" w:type="dxa"/>
            <w:noWrap w:val="0"/>
            <w:vAlign w:val="center"/>
          </w:tcPr>
          <w:p w14:paraId="5118936F">
            <w:pPr>
              <w:spacing w:line="240" w:lineRule="exact"/>
              <w:jc w:val="center"/>
              <w:rPr>
                <w:rFonts w:ascii="宋体" w:hAnsi="宋体" w:cs="宋体"/>
                <w:color w:val="000000"/>
                <w:szCs w:val="21"/>
                <w:highlight w:val="none"/>
              </w:rPr>
            </w:pPr>
            <w:bookmarkStart w:id="35" w:name="_Toc17932"/>
            <w:r>
              <w:rPr>
                <w:rFonts w:hint="eastAsia" w:ascii="宋体" w:hAnsi="宋体"/>
                <w:color w:val="000000"/>
                <w:szCs w:val="21"/>
                <w:highlight w:val="none"/>
              </w:rPr>
              <w:t>响应文件的制作</w:t>
            </w:r>
            <w:bookmarkEnd w:id="35"/>
          </w:p>
        </w:tc>
        <w:tc>
          <w:tcPr>
            <w:tcW w:w="6987" w:type="dxa"/>
            <w:noWrap w:val="0"/>
            <w:vAlign w:val="center"/>
          </w:tcPr>
          <w:p w14:paraId="32E7AF72">
            <w:pPr>
              <w:spacing w:line="320" w:lineRule="exact"/>
              <w:rPr>
                <w:rFonts w:ascii="宋体" w:hAnsi="宋体"/>
                <w:color w:val="000000"/>
                <w:szCs w:val="21"/>
                <w:highlight w:val="none"/>
              </w:rPr>
            </w:pPr>
            <w:r>
              <w:rPr>
                <w:rFonts w:hint="eastAsia" w:ascii="宋体" w:hAnsi="宋体"/>
                <w:color w:val="000000"/>
                <w:szCs w:val="21"/>
                <w:highlight w:val="none"/>
              </w:rPr>
              <w:t>16.1电子响应文件中须加盖供应商公章部分均采用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76A9A69F">
            <w:pPr>
              <w:spacing w:line="320" w:lineRule="exact"/>
              <w:rPr>
                <w:rFonts w:ascii="宋体" w:hAnsi="宋体"/>
                <w:color w:val="000000"/>
                <w:szCs w:val="21"/>
                <w:highlight w:val="none"/>
              </w:rPr>
            </w:pPr>
            <w:r>
              <w:rPr>
                <w:rFonts w:hint="eastAsia" w:ascii="宋体" w:hAnsi="宋体"/>
                <w:color w:val="000000"/>
                <w:szCs w:val="21"/>
                <w:highlight w:val="none"/>
              </w:rPr>
              <w:t>16.2供应商法定代表人（负责人）或授权委托人持有</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个人CA签章的，应在响应文件中涉及到签字的位置使用个人CA签章，没有办理</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个人CA签章的可在响应文件中涉及到签字的位置手写签字后扫描或者拍照做成 PDF 的格式上传即可。</w:t>
            </w:r>
          </w:p>
          <w:p w14:paraId="08471A91">
            <w:pPr>
              <w:spacing w:line="320" w:lineRule="exact"/>
              <w:rPr>
                <w:rFonts w:ascii="宋体" w:hAnsi="宋体"/>
                <w:color w:val="000000"/>
                <w:szCs w:val="21"/>
                <w:highlight w:val="none"/>
              </w:rPr>
            </w:pPr>
            <w:r>
              <w:rPr>
                <w:rFonts w:hint="eastAsia" w:ascii="宋体" w:hAnsi="宋体"/>
                <w:color w:val="000000"/>
                <w:szCs w:val="21"/>
                <w:highlight w:val="none"/>
              </w:rPr>
              <w:t>16.3响应文件不得涂改，若有修改错漏处，须法定代表人（负责人）或授权委托人签字（或个人CA签章）。响应文件因字迹潦草或表达不清所引起的后果由供应商负责。</w:t>
            </w:r>
          </w:p>
          <w:p w14:paraId="1C412A99">
            <w:pPr>
              <w:spacing w:line="320" w:lineRule="exact"/>
              <w:rPr>
                <w:rFonts w:ascii="宋体" w:hAnsi="宋体"/>
                <w:color w:val="000000"/>
                <w:szCs w:val="21"/>
                <w:highlight w:val="none"/>
              </w:rPr>
            </w:pPr>
            <w:r>
              <w:rPr>
                <w:rFonts w:hint="eastAsia" w:ascii="宋体" w:hAnsi="宋体"/>
                <w:color w:val="000000"/>
                <w:szCs w:val="21"/>
                <w:highlight w:val="none"/>
              </w:rPr>
              <w:t xml:space="preserve">16.4磋商前准备 </w:t>
            </w:r>
          </w:p>
          <w:p w14:paraId="2BD13AAF">
            <w:pPr>
              <w:spacing w:line="320" w:lineRule="exact"/>
              <w:rPr>
                <w:rFonts w:ascii="宋体" w:hAnsi="宋体"/>
                <w:color w:val="000000"/>
                <w:szCs w:val="21"/>
                <w:highlight w:val="none"/>
              </w:rPr>
            </w:pPr>
            <w:r>
              <w:rPr>
                <w:rFonts w:hint="eastAsia" w:ascii="宋体" w:hAnsi="宋体"/>
                <w:color w:val="000000"/>
                <w:szCs w:val="21"/>
                <w:highlight w:val="none"/>
              </w:rPr>
              <w:t xml:space="preserve">16.4.1本项目实行在线磋商，采用电子响应文件。若供应商参与磋商，自行承担磋商一切费用。 </w:t>
            </w:r>
          </w:p>
          <w:p w14:paraId="4B5D5173">
            <w:pPr>
              <w:wordWrap w:val="0"/>
              <w:spacing w:line="320" w:lineRule="exact"/>
              <w:rPr>
                <w:rFonts w:ascii="宋体" w:hAnsi="宋体"/>
                <w:color w:val="000000"/>
                <w:szCs w:val="21"/>
                <w:highlight w:val="none"/>
              </w:rPr>
            </w:pPr>
            <w:r>
              <w:rPr>
                <w:rFonts w:hint="eastAsia" w:ascii="宋体" w:hAnsi="宋体"/>
                <w:color w:val="000000"/>
                <w:szCs w:val="21"/>
                <w:highlight w:val="none"/>
              </w:rPr>
              <w:t>16.4.2</w:t>
            </w:r>
            <w:r>
              <w:rPr>
                <w:rFonts w:ascii="宋体" w:hAnsi="宋体"/>
                <w:color w:val="000000"/>
                <w:szCs w:val="21"/>
                <w:highlight w:val="none"/>
              </w:rPr>
              <w:t>各供应商在截标前应确保成为</w:t>
            </w:r>
            <w:r>
              <w:rPr>
                <w:rFonts w:hint="eastAsia" w:ascii="宋体" w:hAnsi="宋体"/>
                <w:color w:val="000000"/>
                <w:szCs w:val="21"/>
                <w:highlight w:val="none"/>
                <w:lang w:eastAsia="zh-CN"/>
              </w:rPr>
              <w:t>广西政府采购云平台</w:t>
            </w:r>
            <w:r>
              <w:rPr>
                <w:rFonts w:ascii="宋体" w:hAnsi="宋体"/>
                <w:color w:val="000000"/>
                <w:szCs w:val="21"/>
                <w:highlight w:val="none"/>
              </w:rPr>
              <w:t>正式注册入库供应商，并完成CA数字证书申领。如因未注册入库、未办理CA数字证书等原因造成无法</w:t>
            </w:r>
            <w:r>
              <w:rPr>
                <w:rFonts w:hint="eastAsia" w:ascii="宋体" w:hAnsi="宋体"/>
                <w:color w:val="000000"/>
                <w:szCs w:val="21"/>
                <w:highlight w:val="none"/>
              </w:rPr>
              <w:t>磋商</w:t>
            </w:r>
            <w:r>
              <w:rPr>
                <w:rFonts w:ascii="宋体" w:hAnsi="宋体"/>
                <w:color w:val="000000"/>
                <w:szCs w:val="21"/>
                <w:highlight w:val="none"/>
              </w:rPr>
              <w:t>或</w:t>
            </w:r>
            <w:r>
              <w:rPr>
                <w:rFonts w:hint="eastAsia" w:ascii="宋体" w:hAnsi="宋体"/>
                <w:color w:val="000000"/>
                <w:szCs w:val="21"/>
                <w:highlight w:val="none"/>
              </w:rPr>
              <w:t>磋商</w:t>
            </w:r>
            <w:r>
              <w:rPr>
                <w:rFonts w:ascii="宋体" w:hAnsi="宋体"/>
                <w:color w:val="000000"/>
                <w:szCs w:val="21"/>
                <w:highlight w:val="none"/>
              </w:rPr>
              <w:t>失败等后果由供应商自行承担</w:t>
            </w:r>
            <w:r>
              <w:rPr>
                <w:rFonts w:hint="eastAsia" w:ascii="宋体" w:hAnsi="宋体"/>
                <w:color w:val="000000"/>
                <w:szCs w:val="21"/>
                <w:highlight w:val="none"/>
              </w:rPr>
              <w:t>。</w:t>
            </w:r>
          </w:p>
          <w:p w14:paraId="17960FD7">
            <w:pPr>
              <w:wordWrap w:val="0"/>
              <w:spacing w:line="320" w:lineRule="exact"/>
              <w:rPr>
                <w:rFonts w:ascii="宋体" w:hAnsi="宋体"/>
                <w:color w:val="000000"/>
                <w:szCs w:val="21"/>
                <w:highlight w:val="none"/>
              </w:rPr>
            </w:pPr>
            <w:r>
              <w:rPr>
                <w:rFonts w:hint="eastAsia" w:ascii="宋体" w:hAnsi="宋体"/>
                <w:color w:val="000000"/>
                <w:szCs w:val="21"/>
                <w:highlight w:val="none"/>
              </w:rPr>
              <w:t>16.4.3供应商将</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电子交易客户端下载、安装完成后，可通过账号密码或CA登录客户端进行响应文件制作。客户端请至网站下载专区查看，如有问题可拨打</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客户服务热线 95763 进行咨询。</w:t>
            </w:r>
          </w:p>
        </w:tc>
      </w:tr>
      <w:tr w14:paraId="29D9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noWrap w:val="0"/>
            <w:vAlign w:val="center"/>
          </w:tcPr>
          <w:p w14:paraId="30146D9A">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8</w:t>
            </w:r>
          </w:p>
        </w:tc>
        <w:tc>
          <w:tcPr>
            <w:tcW w:w="851" w:type="dxa"/>
            <w:noWrap w:val="0"/>
            <w:vAlign w:val="center"/>
          </w:tcPr>
          <w:p w14:paraId="5B63027D">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18.1</w:t>
            </w:r>
          </w:p>
        </w:tc>
        <w:tc>
          <w:tcPr>
            <w:tcW w:w="1234" w:type="dxa"/>
            <w:noWrap w:val="0"/>
            <w:vAlign w:val="center"/>
          </w:tcPr>
          <w:p w14:paraId="3646814C">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响应文件递交截止时间</w:t>
            </w:r>
          </w:p>
        </w:tc>
        <w:tc>
          <w:tcPr>
            <w:tcW w:w="6987" w:type="dxa"/>
            <w:noWrap w:val="0"/>
            <w:vAlign w:val="center"/>
          </w:tcPr>
          <w:p w14:paraId="597D9EA3">
            <w:pPr>
              <w:wordWrap w:val="0"/>
              <w:spacing w:line="320" w:lineRule="exact"/>
              <w:rPr>
                <w:rFonts w:hint="eastAsia" w:ascii="宋体" w:hAnsi="宋体"/>
                <w:color w:val="000000"/>
                <w:szCs w:val="21"/>
                <w:highlight w:val="none"/>
              </w:rPr>
            </w:pPr>
            <w:r>
              <w:rPr>
                <w:rFonts w:hint="eastAsia" w:ascii="宋体" w:hAnsi="宋体"/>
                <w:color w:val="000000"/>
                <w:szCs w:val="21"/>
                <w:highlight w:val="none"/>
              </w:rPr>
              <w:t>供应商应于</w:t>
            </w:r>
            <w:r>
              <w:rPr>
                <w:rFonts w:hint="eastAsia" w:ascii="宋体" w:hAnsi="宋体"/>
                <w:color w:val="000000"/>
                <w:szCs w:val="21"/>
                <w:highlight w:val="none"/>
                <w:u w:val="single"/>
                <w:lang w:eastAsia="zh-CN"/>
              </w:rPr>
              <w:t>2024年12月2日</w:t>
            </w:r>
            <w:r>
              <w:rPr>
                <w:rFonts w:hint="eastAsia" w:ascii="宋体" w:hAnsi="宋体"/>
                <w:color w:val="000000"/>
                <w:szCs w:val="21"/>
                <w:highlight w:val="none"/>
                <w:u w:val="single"/>
              </w:rPr>
              <w:t>上午</w:t>
            </w:r>
            <w:r>
              <w:rPr>
                <w:rFonts w:hint="eastAsia" w:ascii="宋体" w:hAnsi="宋体"/>
                <w:color w:val="000000"/>
                <w:szCs w:val="21"/>
                <w:highlight w:val="none"/>
                <w:u w:val="single"/>
                <w:lang w:val="en-US" w:eastAsia="zh-CN"/>
              </w:rPr>
              <w:t>9</w:t>
            </w:r>
            <w:r>
              <w:rPr>
                <w:rFonts w:hint="eastAsia" w:ascii="宋体" w:hAnsi="宋体"/>
                <w:color w:val="000000"/>
                <w:szCs w:val="21"/>
                <w:highlight w:val="none"/>
                <w:u w:val="single"/>
              </w:rPr>
              <w:t>时30分</w:t>
            </w:r>
            <w:r>
              <w:rPr>
                <w:rFonts w:hint="eastAsia" w:ascii="宋体" w:hAnsi="宋体"/>
                <w:color w:val="000000"/>
                <w:szCs w:val="21"/>
                <w:highlight w:val="none"/>
              </w:rPr>
              <w:t>之前将电子响应文件上传到</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。电子响应文件应按照本项目磋商文件和</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的要求编制、加密传输响应文件。供应商在使用系统进行投标的过程中遇到涉及平台使用的任何问题，可致电</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技术支持热线咨询，联系方式：95763。</w:t>
            </w:r>
          </w:p>
        </w:tc>
      </w:tr>
      <w:tr w14:paraId="354E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675" w:type="dxa"/>
            <w:noWrap w:val="0"/>
            <w:vAlign w:val="center"/>
          </w:tcPr>
          <w:p w14:paraId="09CAFDBC">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9</w:t>
            </w:r>
          </w:p>
        </w:tc>
        <w:tc>
          <w:tcPr>
            <w:tcW w:w="851" w:type="dxa"/>
            <w:noWrap w:val="0"/>
            <w:vAlign w:val="center"/>
          </w:tcPr>
          <w:p w14:paraId="7791219E">
            <w:pPr>
              <w:spacing w:line="360" w:lineRule="exact"/>
              <w:jc w:val="center"/>
              <w:rPr>
                <w:rFonts w:hint="eastAsia" w:ascii="宋体" w:hAnsi="宋体"/>
                <w:color w:val="000000"/>
                <w:position w:val="-2"/>
                <w:szCs w:val="21"/>
                <w:highlight w:val="none"/>
              </w:rPr>
            </w:pPr>
            <w:r>
              <w:rPr>
                <w:rFonts w:hint="eastAsia" w:ascii="宋体" w:hAnsi="宋体"/>
                <w:color w:val="000000"/>
                <w:position w:val="-2"/>
                <w:szCs w:val="21"/>
                <w:highlight w:val="none"/>
              </w:rPr>
              <w:t>18.2</w:t>
            </w:r>
          </w:p>
        </w:tc>
        <w:tc>
          <w:tcPr>
            <w:tcW w:w="1234" w:type="dxa"/>
            <w:noWrap w:val="0"/>
            <w:vAlign w:val="center"/>
          </w:tcPr>
          <w:p w14:paraId="1A5101C4">
            <w:pPr>
              <w:spacing w:line="240" w:lineRule="exact"/>
              <w:jc w:val="center"/>
              <w:rPr>
                <w:rFonts w:hint="eastAsia" w:ascii="宋体" w:hAnsi="宋体"/>
                <w:color w:val="000000"/>
                <w:position w:val="-2"/>
                <w:szCs w:val="21"/>
                <w:highlight w:val="none"/>
              </w:rPr>
            </w:pPr>
            <w:r>
              <w:rPr>
                <w:rFonts w:hint="eastAsia" w:ascii="宋体" w:hAnsi="宋体"/>
                <w:color w:val="000000"/>
                <w:position w:val="-2"/>
                <w:szCs w:val="21"/>
                <w:highlight w:val="none"/>
              </w:rPr>
              <w:t>响应文件解密时间</w:t>
            </w:r>
          </w:p>
        </w:tc>
        <w:tc>
          <w:tcPr>
            <w:tcW w:w="6987" w:type="dxa"/>
            <w:noWrap w:val="0"/>
            <w:vAlign w:val="center"/>
          </w:tcPr>
          <w:p w14:paraId="4DC1F2C5">
            <w:pPr>
              <w:spacing w:line="320" w:lineRule="exact"/>
              <w:rPr>
                <w:rFonts w:hint="eastAsia" w:ascii="宋体" w:hAnsi="宋体"/>
                <w:color w:val="000000"/>
                <w:szCs w:val="21"/>
                <w:highlight w:val="none"/>
              </w:rPr>
            </w:pPr>
            <w:r>
              <w:rPr>
                <w:rFonts w:hint="eastAsia" w:ascii="宋体" w:hAnsi="宋体"/>
                <w:color w:val="000000"/>
                <w:szCs w:val="21"/>
                <w:highlight w:val="none"/>
              </w:rPr>
              <w:t>截标时间后30分钟内供应商可以登录</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，用“项目采购-开标评标”功能进行解密电子响应文件。</w:t>
            </w:r>
            <w:r>
              <w:rPr>
                <w:rFonts w:ascii="宋体" w:hAnsi="宋体"/>
                <w:color w:val="000000"/>
                <w:szCs w:val="21"/>
                <w:highlight w:val="none"/>
              </w:rPr>
              <w:t>若供应商</w:t>
            </w:r>
            <w:r>
              <w:rPr>
                <w:rFonts w:hint="eastAsia" w:ascii="宋体" w:hAnsi="宋体"/>
                <w:color w:val="000000"/>
                <w:szCs w:val="21"/>
                <w:highlight w:val="none"/>
              </w:rPr>
              <w:t>在规定时间内无法解密或解密失败，</w:t>
            </w:r>
            <w:r>
              <w:rPr>
                <w:rFonts w:ascii="宋体" w:hAnsi="宋体"/>
                <w:color w:val="000000"/>
                <w:szCs w:val="21"/>
                <w:highlight w:val="none"/>
              </w:rPr>
              <w:t>可向</w:t>
            </w:r>
            <w:r>
              <w:rPr>
                <w:rFonts w:hint="eastAsia" w:ascii="宋体" w:hAnsi="宋体"/>
                <w:color w:val="000000"/>
                <w:szCs w:val="21"/>
                <w:highlight w:val="none"/>
              </w:rPr>
              <w:t>采购</w:t>
            </w:r>
            <w:r>
              <w:rPr>
                <w:rFonts w:ascii="宋体" w:hAnsi="宋体"/>
                <w:color w:val="000000"/>
                <w:szCs w:val="21"/>
                <w:highlight w:val="none"/>
              </w:rPr>
              <w:t>代理机构提供电子备份响应文件</w:t>
            </w:r>
            <w:r>
              <w:rPr>
                <w:rFonts w:hint="eastAsia" w:ascii="宋体" w:hAnsi="宋体"/>
                <w:color w:val="000000"/>
                <w:szCs w:val="21"/>
                <w:highlight w:val="none"/>
              </w:rPr>
              <w:t>【</w:t>
            </w:r>
            <w:r>
              <w:rPr>
                <w:rFonts w:hint="eastAsia" w:ascii="宋体" w:hAnsi="宋体"/>
                <w:bCs/>
                <w:color w:val="000000"/>
                <w:szCs w:val="21"/>
                <w:highlight w:val="none"/>
              </w:rPr>
              <w:t>在接到无法解密或解密失败的通知后，供应商可根据自身实际情况按通知时要求的时间到桂林市公共资源交易中心</w:t>
            </w:r>
            <w:r>
              <w:rPr>
                <w:rFonts w:hint="eastAsia" w:ascii="宋体" w:hAnsi="宋体"/>
                <w:b w:val="0"/>
                <w:bCs/>
                <w:color w:val="000000"/>
                <w:szCs w:val="21"/>
                <w:highlight w:val="none"/>
                <w:lang w:val="en-US" w:eastAsia="zh-CN"/>
              </w:rPr>
              <w:t>2号开标仓</w:t>
            </w:r>
            <w:r>
              <w:rPr>
                <w:rFonts w:hint="eastAsia" w:ascii="宋体" w:hAnsi="宋体"/>
                <w:b w:val="0"/>
                <w:bCs/>
                <w:color w:val="000000"/>
                <w:szCs w:val="21"/>
                <w:highlight w:val="none"/>
              </w:rPr>
              <w:t>现</w:t>
            </w:r>
            <w:r>
              <w:rPr>
                <w:rFonts w:hint="eastAsia" w:ascii="宋体" w:hAnsi="宋体"/>
                <w:bCs/>
                <w:color w:val="000000"/>
                <w:szCs w:val="21"/>
                <w:highlight w:val="none"/>
              </w:rPr>
              <w:t>场提交或以电子邮件的形式（以通知时告知的电子邮箱地址为准）提交电子备份响应文件</w:t>
            </w:r>
            <w:r>
              <w:rPr>
                <w:rFonts w:hint="eastAsia" w:ascii="宋体" w:hAnsi="宋体"/>
                <w:color w:val="000000"/>
                <w:szCs w:val="21"/>
                <w:highlight w:val="none"/>
              </w:rPr>
              <w:t>】。若供应商在规定时间内无法解密或解密失败且未提供电子备份响应文件的(包含提供的电子备份响应文件无效或无法解密的情况)，视为无效响应。</w:t>
            </w:r>
          </w:p>
        </w:tc>
      </w:tr>
      <w:tr w14:paraId="13CD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noWrap w:val="0"/>
            <w:vAlign w:val="center"/>
          </w:tcPr>
          <w:p w14:paraId="0E0E9E83">
            <w:pPr>
              <w:spacing w:line="360" w:lineRule="exact"/>
              <w:jc w:val="center"/>
              <w:rPr>
                <w:rFonts w:hint="eastAsia" w:ascii="宋体" w:hAnsi="宋体"/>
                <w:color w:val="000000"/>
                <w:position w:val="-2"/>
                <w:szCs w:val="21"/>
                <w:highlight w:val="none"/>
              </w:rPr>
            </w:pPr>
            <w:r>
              <w:rPr>
                <w:rFonts w:hint="eastAsia" w:ascii="宋体" w:hAnsi="宋体"/>
                <w:color w:val="000000"/>
                <w:position w:val="-2"/>
                <w:szCs w:val="21"/>
                <w:highlight w:val="none"/>
              </w:rPr>
              <w:t>10</w:t>
            </w:r>
          </w:p>
        </w:tc>
        <w:tc>
          <w:tcPr>
            <w:tcW w:w="851" w:type="dxa"/>
            <w:noWrap w:val="0"/>
            <w:vAlign w:val="center"/>
          </w:tcPr>
          <w:p w14:paraId="6F1C6F23">
            <w:pPr>
              <w:spacing w:line="360" w:lineRule="exact"/>
              <w:ind w:firstLine="105" w:firstLineChars="50"/>
              <w:jc w:val="center"/>
              <w:rPr>
                <w:rFonts w:hint="eastAsia" w:ascii="宋体" w:hAnsi="宋体"/>
                <w:color w:val="000000"/>
                <w:position w:val="-2"/>
                <w:szCs w:val="21"/>
                <w:highlight w:val="none"/>
              </w:rPr>
            </w:pPr>
            <w:r>
              <w:rPr>
                <w:rFonts w:hint="eastAsia" w:ascii="宋体" w:hAnsi="宋体"/>
                <w:color w:val="000000"/>
                <w:position w:val="-2"/>
                <w:szCs w:val="21"/>
                <w:highlight w:val="none"/>
              </w:rPr>
              <w:t>19.1</w:t>
            </w:r>
          </w:p>
        </w:tc>
        <w:tc>
          <w:tcPr>
            <w:tcW w:w="1234" w:type="dxa"/>
            <w:noWrap w:val="0"/>
            <w:vAlign w:val="center"/>
          </w:tcPr>
          <w:p w14:paraId="4451527C">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磋商小组组成</w:t>
            </w:r>
          </w:p>
        </w:tc>
        <w:tc>
          <w:tcPr>
            <w:tcW w:w="6987" w:type="dxa"/>
            <w:noWrap w:val="0"/>
            <w:vAlign w:val="center"/>
          </w:tcPr>
          <w:p w14:paraId="554FADC2">
            <w:pPr>
              <w:spacing w:line="320" w:lineRule="exact"/>
              <w:rPr>
                <w:rFonts w:hint="eastAsia" w:ascii="宋体" w:hAnsi="宋体"/>
                <w:color w:val="000000"/>
                <w:szCs w:val="21"/>
                <w:highlight w:val="none"/>
              </w:rPr>
            </w:pPr>
            <w:r>
              <w:rPr>
                <w:rFonts w:hint="eastAsia" w:ascii="宋体" w:hAnsi="宋体"/>
                <w:color w:val="000000"/>
                <w:szCs w:val="21"/>
                <w:highlight w:val="none"/>
              </w:rPr>
              <w:t>磋商及评审工作由采购代理机构负责组织，具体磋商、评审工作由依法组建的磋商小组负责，本项目的磋商小组由采购人代表和有关技术、经济等方面的专家组成。磋商小组的构成：3人，其中采购人代表1人，技术、经济等专家2人。</w:t>
            </w:r>
          </w:p>
        </w:tc>
      </w:tr>
      <w:tr w14:paraId="54B9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noWrap w:val="0"/>
            <w:vAlign w:val="center"/>
          </w:tcPr>
          <w:p w14:paraId="3A6A8FB7">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11</w:t>
            </w:r>
          </w:p>
        </w:tc>
        <w:tc>
          <w:tcPr>
            <w:tcW w:w="851" w:type="dxa"/>
            <w:noWrap w:val="0"/>
            <w:vAlign w:val="center"/>
          </w:tcPr>
          <w:p w14:paraId="421D64A0">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19.2</w:t>
            </w:r>
          </w:p>
        </w:tc>
        <w:tc>
          <w:tcPr>
            <w:tcW w:w="1234" w:type="dxa"/>
            <w:noWrap w:val="0"/>
            <w:vAlign w:val="center"/>
          </w:tcPr>
          <w:p w14:paraId="21864931">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磋商时间、地点、人员</w:t>
            </w:r>
          </w:p>
        </w:tc>
        <w:tc>
          <w:tcPr>
            <w:tcW w:w="6987" w:type="dxa"/>
            <w:noWrap w:val="0"/>
            <w:vAlign w:val="top"/>
          </w:tcPr>
          <w:p w14:paraId="52C63469">
            <w:pPr>
              <w:rPr>
                <w:rFonts w:hint="eastAsia" w:ascii="宋体" w:hAnsi="宋体"/>
                <w:color w:val="000000"/>
                <w:szCs w:val="21"/>
                <w:highlight w:val="none"/>
              </w:rPr>
            </w:pPr>
            <w:r>
              <w:rPr>
                <w:rFonts w:hint="eastAsia" w:ascii="宋体" w:hAnsi="宋体"/>
                <w:color w:val="000000"/>
                <w:szCs w:val="21"/>
                <w:highlight w:val="none"/>
              </w:rPr>
              <w:t>19.2.1 磋商时间：首次响应文件提交截止时间后。</w:t>
            </w:r>
          </w:p>
          <w:p w14:paraId="785C9169">
            <w:pPr>
              <w:spacing w:line="320" w:lineRule="exact"/>
              <w:rPr>
                <w:rFonts w:hint="eastAsia" w:ascii="宋体" w:hAnsi="宋体"/>
                <w:color w:val="000000"/>
                <w:szCs w:val="21"/>
                <w:highlight w:val="none"/>
              </w:rPr>
            </w:pPr>
            <w:r>
              <w:rPr>
                <w:rFonts w:hint="eastAsia" w:ascii="宋体" w:hAnsi="宋体"/>
                <w:color w:val="000000"/>
                <w:szCs w:val="21"/>
                <w:highlight w:val="none"/>
              </w:rPr>
              <w:t>19.2.2 磋商地点：</w:t>
            </w:r>
            <w:r>
              <w:rPr>
                <w:rFonts w:hint="eastAsia" w:ascii="宋体" w:hAnsi="宋体"/>
                <w:bCs/>
                <w:color w:val="000000"/>
                <w:szCs w:val="21"/>
                <w:highlight w:val="none"/>
              </w:rPr>
              <w:t>供应商代表在响应文件提交当天实时登录</w:t>
            </w:r>
            <w:r>
              <w:rPr>
                <w:rFonts w:hint="eastAsia" w:ascii="宋体" w:hAnsi="宋体"/>
                <w:bCs/>
                <w:color w:val="000000"/>
                <w:szCs w:val="21"/>
                <w:highlight w:val="none"/>
                <w:lang w:eastAsia="zh-CN"/>
              </w:rPr>
              <w:t>广西政府采购云平台</w:t>
            </w:r>
            <w:r>
              <w:rPr>
                <w:rFonts w:hint="eastAsia" w:ascii="宋体" w:hAnsi="宋体"/>
                <w:bCs/>
                <w:color w:val="000000"/>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5AD68227">
            <w:pPr>
              <w:spacing w:line="320" w:lineRule="exact"/>
              <w:rPr>
                <w:rFonts w:hint="eastAsia" w:ascii="宋体" w:hAnsi="宋体"/>
                <w:color w:val="000000"/>
                <w:szCs w:val="21"/>
                <w:highlight w:val="none"/>
              </w:rPr>
            </w:pPr>
            <w:r>
              <w:rPr>
                <w:rFonts w:hint="eastAsia" w:ascii="宋体" w:hAnsi="宋体"/>
                <w:color w:val="000000"/>
                <w:szCs w:val="21"/>
                <w:highlight w:val="none"/>
              </w:rPr>
              <w:t>19.2.3 磋商参加人员：</w:t>
            </w:r>
            <w:r>
              <w:rPr>
                <w:rFonts w:hint="eastAsia" w:ascii="宋体" w:hAnsi="宋体"/>
                <w:bCs/>
                <w:color w:val="000000"/>
                <w:szCs w:val="21"/>
                <w:highlight w:val="none"/>
              </w:rPr>
              <w:t>供应商法定代表人(负责人、自然人)或相应的委托代理人参加磋商。请供应商实时登录</w:t>
            </w:r>
            <w:r>
              <w:rPr>
                <w:rFonts w:hint="eastAsia" w:ascii="宋体" w:hAnsi="宋体"/>
                <w:bCs/>
                <w:color w:val="000000"/>
                <w:szCs w:val="21"/>
                <w:highlight w:val="none"/>
                <w:lang w:eastAsia="zh-CN"/>
              </w:rPr>
              <w:t>广西政府采购云平台</w:t>
            </w:r>
            <w:r>
              <w:rPr>
                <w:rFonts w:hint="eastAsia" w:ascii="宋体" w:hAnsi="宋体"/>
                <w:bCs/>
                <w:color w:val="000000"/>
                <w:szCs w:val="21"/>
                <w:highlight w:val="none"/>
              </w:rPr>
              <w:t>等候在线磋商。</w:t>
            </w:r>
          </w:p>
          <w:p w14:paraId="34B9B6AC">
            <w:pPr>
              <w:spacing w:line="320" w:lineRule="exact"/>
              <w:rPr>
                <w:rFonts w:hint="eastAsia" w:ascii="宋体" w:hAnsi="宋体"/>
                <w:color w:val="000000"/>
                <w:szCs w:val="21"/>
                <w:highlight w:val="none"/>
              </w:rPr>
            </w:pPr>
            <w:r>
              <w:rPr>
                <w:rFonts w:hint="eastAsia" w:ascii="宋体" w:hAnsi="宋体"/>
                <w:color w:val="000000"/>
                <w:szCs w:val="21"/>
                <w:highlight w:val="none"/>
              </w:rPr>
              <w:t>19.2.4</w:t>
            </w:r>
            <w:r>
              <w:rPr>
                <w:rFonts w:hint="eastAsia" w:ascii="宋体" w:hAnsi="宋体"/>
                <w:bCs/>
                <w:color w:val="000000"/>
                <w:szCs w:val="21"/>
                <w:highlight w:val="none"/>
              </w:rPr>
              <w:t>首次响应文件提交截止时间后，登录</w:t>
            </w:r>
            <w:r>
              <w:rPr>
                <w:rFonts w:hint="eastAsia" w:ascii="宋体" w:hAnsi="宋体"/>
                <w:bCs/>
                <w:color w:val="000000"/>
                <w:szCs w:val="21"/>
                <w:highlight w:val="none"/>
                <w:lang w:eastAsia="zh-CN"/>
              </w:rPr>
              <w:t>广西政府采购云平台</w:t>
            </w:r>
            <w:r>
              <w:rPr>
                <w:rFonts w:hint="eastAsia" w:ascii="宋体" w:hAnsi="宋体"/>
                <w:bCs/>
                <w:color w:val="000000"/>
                <w:szCs w:val="21"/>
                <w:highlight w:val="none"/>
              </w:rPr>
              <w:t>在线解密开启。</w:t>
            </w:r>
          </w:p>
        </w:tc>
      </w:tr>
      <w:tr w14:paraId="33FF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noWrap w:val="0"/>
            <w:vAlign w:val="center"/>
          </w:tcPr>
          <w:p w14:paraId="081DC9EB">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12</w:t>
            </w:r>
          </w:p>
        </w:tc>
        <w:tc>
          <w:tcPr>
            <w:tcW w:w="851" w:type="dxa"/>
            <w:noWrap w:val="0"/>
            <w:vAlign w:val="center"/>
          </w:tcPr>
          <w:p w14:paraId="1B03E8C3">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20.2</w:t>
            </w:r>
          </w:p>
        </w:tc>
        <w:tc>
          <w:tcPr>
            <w:tcW w:w="1234" w:type="dxa"/>
            <w:noWrap w:val="0"/>
            <w:vAlign w:val="center"/>
          </w:tcPr>
          <w:p w14:paraId="1BF46274">
            <w:pPr>
              <w:pStyle w:val="7"/>
              <w:spacing w:line="240" w:lineRule="exact"/>
              <w:ind w:left="29" w:leftChars="14"/>
              <w:jc w:val="center"/>
              <w:rPr>
                <w:rFonts w:hint="eastAsia" w:hAnsi="宋体" w:cs="Arial"/>
                <w:color w:val="000000"/>
                <w:kern w:val="0"/>
                <w:szCs w:val="21"/>
                <w:highlight w:val="none"/>
              </w:rPr>
            </w:pPr>
            <w:r>
              <w:rPr>
                <w:rFonts w:hint="eastAsia" w:hAnsi="宋体" w:cs="Arial"/>
                <w:color w:val="000000"/>
                <w:kern w:val="0"/>
                <w:szCs w:val="21"/>
                <w:highlight w:val="none"/>
              </w:rPr>
              <w:t>评审办法</w:t>
            </w:r>
          </w:p>
        </w:tc>
        <w:tc>
          <w:tcPr>
            <w:tcW w:w="6987" w:type="dxa"/>
            <w:noWrap w:val="0"/>
            <w:vAlign w:val="center"/>
          </w:tcPr>
          <w:p w14:paraId="08E77D38">
            <w:pPr>
              <w:tabs>
                <w:tab w:val="left" w:pos="1140"/>
              </w:tabs>
              <w:spacing w:line="320" w:lineRule="exact"/>
              <w:jc w:val="left"/>
              <w:rPr>
                <w:rFonts w:hint="eastAsia" w:ascii="宋体" w:hAnsi="宋体"/>
                <w:color w:val="000000"/>
                <w:szCs w:val="21"/>
                <w:highlight w:val="none"/>
              </w:rPr>
            </w:pPr>
            <w:r>
              <w:rPr>
                <w:rFonts w:hint="eastAsia" w:ascii="宋体" w:hAnsi="宋体"/>
                <w:color w:val="000000"/>
                <w:szCs w:val="21"/>
                <w:highlight w:val="none"/>
              </w:rPr>
              <w:t>综合评分法，具体详见第四章评审办法。</w:t>
            </w:r>
          </w:p>
        </w:tc>
      </w:tr>
      <w:tr w14:paraId="3AB5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1F3F8E93">
            <w:pPr>
              <w:spacing w:line="400" w:lineRule="exact"/>
              <w:jc w:val="center"/>
              <w:rPr>
                <w:rFonts w:hint="eastAsia" w:ascii="宋体" w:hAnsi="宋体"/>
                <w:color w:val="000000"/>
                <w:szCs w:val="21"/>
                <w:highlight w:val="none"/>
              </w:rPr>
            </w:pPr>
            <w:r>
              <w:rPr>
                <w:rFonts w:hint="eastAsia" w:ascii="宋体" w:hAnsi="宋体" w:cs="Arial"/>
                <w:color w:val="000000"/>
                <w:kern w:val="0"/>
                <w:szCs w:val="21"/>
                <w:highlight w:val="none"/>
              </w:rPr>
              <w:t>13</w:t>
            </w:r>
          </w:p>
        </w:tc>
        <w:tc>
          <w:tcPr>
            <w:tcW w:w="851" w:type="dxa"/>
            <w:noWrap w:val="0"/>
            <w:vAlign w:val="center"/>
          </w:tcPr>
          <w:p w14:paraId="73810B37">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27</w:t>
            </w:r>
          </w:p>
        </w:tc>
        <w:tc>
          <w:tcPr>
            <w:tcW w:w="1234" w:type="dxa"/>
            <w:noWrap w:val="0"/>
            <w:vAlign w:val="center"/>
          </w:tcPr>
          <w:p w14:paraId="26666097">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信用查询</w:t>
            </w:r>
          </w:p>
        </w:tc>
        <w:tc>
          <w:tcPr>
            <w:tcW w:w="6987" w:type="dxa"/>
            <w:noWrap w:val="0"/>
            <w:vAlign w:val="center"/>
          </w:tcPr>
          <w:p w14:paraId="2A86E285">
            <w:pPr>
              <w:spacing w:line="320" w:lineRule="exact"/>
              <w:rPr>
                <w:rFonts w:ascii="宋体" w:hAnsi="宋体"/>
                <w:color w:val="000000"/>
                <w:szCs w:val="21"/>
                <w:highlight w:val="none"/>
              </w:rPr>
            </w:pPr>
            <w:r>
              <w:rPr>
                <w:rFonts w:hint="eastAsia" w:ascii="宋体" w:hAnsi="宋体"/>
                <w:color w:val="000000"/>
                <w:szCs w:val="21"/>
                <w:highlight w:val="none"/>
              </w:rPr>
              <w:t>根据《关于做好政府采购有关信用主体标识码登记及在政府采购活动中查询使用信用记录有关问题的通知》（桂财采〔2016〕37），由采购代理机构对第一成交候选人进行信用查询：</w:t>
            </w:r>
          </w:p>
          <w:p w14:paraId="74734DF8">
            <w:pPr>
              <w:spacing w:line="320" w:lineRule="exact"/>
              <w:rPr>
                <w:rFonts w:ascii="宋体" w:hAnsi="宋体"/>
                <w:color w:val="000000"/>
                <w:szCs w:val="21"/>
                <w:highlight w:val="none"/>
              </w:rPr>
            </w:pPr>
            <w:r>
              <w:rPr>
                <w:rFonts w:hint="eastAsia" w:ascii="宋体" w:hAnsi="宋体"/>
                <w:color w:val="000000"/>
                <w:szCs w:val="21"/>
                <w:highlight w:val="none"/>
              </w:rPr>
              <w:t>⑴查询渠道：“信用中国”网站(www.creditchina.gov.cn)、中国政府采购网(www.ccgp.gov.cn)等；</w:t>
            </w:r>
          </w:p>
          <w:p w14:paraId="76D49834">
            <w:pPr>
              <w:spacing w:line="320" w:lineRule="exact"/>
              <w:rPr>
                <w:rFonts w:ascii="宋体" w:hAnsi="宋体"/>
                <w:color w:val="000000"/>
                <w:szCs w:val="21"/>
                <w:highlight w:val="none"/>
              </w:rPr>
            </w:pPr>
            <w:r>
              <w:rPr>
                <w:rFonts w:hint="eastAsia" w:ascii="宋体" w:hAnsi="宋体"/>
                <w:color w:val="000000"/>
                <w:szCs w:val="21"/>
                <w:highlight w:val="none"/>
              </w:rPr>
              <w:t>⑵查询截止时间：成交通知书发出前；</w:t>
            </w:r>
          </w:p>
          <w:p w14:paraId="50C72968">
            <w:pPr>
              <w:spacing w:line="320" w:lineRule="exact"/>
              <w:rPr>
                <w:rFonts w:ascii="宋体" w:hAnsi="宋体"/>
                <w:color w:val="000000"/>
                <w:szCs w:val="21"/>
                <w:highlight w:val="none"/>
              </w:rPr>
            </w:pPr>
            <w:r>
              <w:rPr>
                <w:rFonts w:hint="eastAsia" w:ascii="宋体" w:hAnsi="宋体"/>
                <w:color w:val="000000"/>
                <w:szCs w:val="21"/>
                <w:highlight w:val="none"/>
              </w:rPr>
              <w:t>⑶信用信息查询记录和证据留存方式：在查询网站中直接打印查询记录，打印材料作为采购活动资料保存；</w:t>
            </w:r>
          </w:p>
          <w:p w14:paraId="0B1403B1">
            <w:pPr>
              <w:wordWrap w:val="0"/>
              <w:spacing w:line="320" w:lineRule="exact"/>
              <w:rPr>
                <w:rFonts w:hint="eastAsia" w:ascii="宋体" w:hAnsi="宋体"/>
                <w:color w:val="000000"/>
                <w:szCs w:val="21"/>
                <w:highlight w:val="none"/>
              </w:rPr>
            </w:pPr>
            <w:r>
              <w:rPr>
                <w:rFonts w:hint="eastAsia" w:ascii="宋体" w:hAnsi="宋体"/>
                <w:color w:val="000000"/>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3677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noWrap w:val="0"/>
            <w:vAlign w:val="center"/>
          </w:tcPr>
          <w:p w14:paraId="47502D74">
            <w:pPr>
              <w:spacing w:line="420" w:lineRule="exact"/>
              <w:jc w:val="center"/>
              <w:rPr>
                <w:rFonts w:hint="eastAsia" w:ascii="宋体" w:hAnsi="宋体"/>
                <w:color w:val="000000"/>
                <w:szCs w:val="21"/>
                <w:highlight w:val="none"/>
              </w:rPr>
            </w:pPr>
            <w:r>
              <w:rPr>
                <w:rFonts w:hint="eastAsia" w:ascii="宋体" w:hAnsi="宋体"/>
                <w:color w:val="000000"/>
                <w:szCs w:val="21"/>
                <w:highlight w:val="none"/>
              </w:rPr>
              <w:t>14</w:t>
            </w:r>
          </w:p>
        </w:tc>
        <w:tc>
          <w:tcPr>
            <w:tcW w:w="851" w:type="dxa"/>
            <w:noWrap w:val="0"/>
            <w:vAlign w:val="center"/>
          </w:tcPr>
          <w:p w14:paraId="0784914E">
            <w:pPr>
              <w:spacing w:line="360" w:lineRule="exact"/>
              <w:jc w:val="center"/>
              <w:rPr>
                <w:rFonts w:hint="eastAsia" w:ascii="宋体" w:hAnsi="宋体"/>
                <w:color w:val="000000"/>
                <w:szCs w:val="21"/>
                <w:highlight w:val="none"/>
              </w:rPr>
            </w:pPr>
            <w:r>
              <w:rPr>
                <w:rFonts w:hint="eastAsia" w:ascii="宋体" w:hAnsi="宋体"/>
                <w:color w:val="000000"/>
                <w:szCs w:val="21"/>
                <w:highlight w:val="none"/>
              </w:rPr>
              <w:t>28</w:t>
            </w:r>
          </w:p>
        </w:tc>
        <w:tc>
          <w:tcPr>
            <w:tcW w:w="1234" w:type="dxa"/>
            <w:noWrap w:val="0"/>
            <w:vAlign w:val="center"/>
          </w:tcPr>
          <w:p w14:paraId="53C50672">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成交公告</w:t>
            </w:r>
          </w:p>
          <w:p w14:paraId="6FFE5DC2">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及成交通知书</w:t>
            </w:r>
          </w:p>
        </w:tc>
        <w:tc>
          <w:tcPr>
            <w:tcW w:w="6987" w:type="dxa"/>
            <w:noWrap w:val="0"/>
            <w:vAlign w:val="top"/>
          </w:tcPr>
          <w:p w14:paraId="3FC881E2">
            <w:pPr>
              <w:spacing w:line="320" w:lineRule="exact"/>
              <w:rPr>
                <w:rFonts w:hint="eastAsia" w:ascii="宋体" w:hAnsi="宋体"/>
                <w:color w:val="000000"/>
                <w:szCs w:val="21"/>
                <w:highlight w:val="none"/>
              </w:rPr>
            </w:pPr>
            <w:r>
              <w:rPr>
                <w:rFonts w:hint="eastAsia" w:ascii="宋体" w:hAnsi="宋体"/>
                <w:color w:val="000000"/>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699DE998">
            <w:pPr>
              <w:spacing w:line="320" w:lineRule="exact"/>
              <w:rPr>
                <w:rFonts w:hint="eastAsia" w:ascii="宋体" w:hAnsi="宋体"/>
                <w:color w:val="000000"/>
                <w:szCs w:val="21"/>
                <w:highlight w:val="none"/>
              </w:rPr>
            </w:pPr>
            <w:r>
              <w:rPr>
                <w:rFonts w:hint="eastAsia" w:ascii="宋体" w:hAnsi="宋体"/>
                <w:color w:val="000000"/>
                <w:szCs w:val="21"/>
                <w:highlight w:val="none"/>
              </w:rPr>
              <w:t>28.2在发布成交公告的同时，采购代理机构向成交供应商发出成交通知书。成交供应商应自接到通知之日起七个工作日内，办理成交通知书领取手续。</w:t>
            </w:r>
          </w:p>
        </w:tc>
      </w:tr>
      <w:tr w14:paraId="4DEC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75" w:type="dxa"/>
            <w:noWrap w:val="0"/>
            <w:vAlign w:val="center"/>
          </w:tcPr>
          <w:p w14:paraId="6C2340EB">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15</w:t>
            </w:r>
          </w:p>
        </w:tc>
        <w:tc>
          <w:tcPr>
            <w:tcW w:w="851" w:type="dxa"/>
            <w:noWrap w:val="0"/>
            <w:vAlign w:val="center"/>
          </w:tcPr>
          <w:p w14:paraId="6CDB2005">
            <w:pPr>
              <w:spacing w:line="400" w:lineRule="exact"/>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rPr>
              <w:t>29</w:t>
            </w:r>
            <w:r>
              <w:rPr>
                <w:rFonts w:hint="eastAsia" w:ascii="宋体" w:hAnsi="宋体"/>
                <w:color w:val="000000"/>
                <w:szCs w:val="21"/>
                <w:highlight w:val="none"/>
                <w:lang w:val="en-US" w:eastAsia="zh-CN"/>
              </w:rPr>
              <w:t>.1</w:t>
            </w:r>
          </w:p>
        </w:tc>
        <w:tc>
          <w:tcPr>
            <w:tcW w:w="1234" w:type="dxa"/>
            <w:noWrap w:val="0"/>
            <w:vAlign w:val="center"/>
          </w:tcPr>
          <w:p w14:paraId="7C4C2BCC">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履约保证金</w:t>
            </w:r>
          </w:p>
        </w:tc>
        <w:tc>
          <w:tcPr>
            <w:tcW w:w="6987" w:type="dxa"/>
            <w:noWrap w:val="0"/>
            <w:vAlign w:val="center"/>
          </w:tcPr>
          <w:p w14:paraId="4A9633AC">
            <w:pPr>
              <w:spacing w:line="320" w:lineRule="exact"/>
              <w:rPr>
                <w:rFonts w:hint="eastAsia" w:ascii="宋体" w:hAnsi="宋体"/>
                <w:color w:val="000000"/>
                <w:szCs w:val="21"/>
                <w:highlight w:val="none"/>
              </w:rPr>
            </w:pPr>
            <w:r>
              <w:rPr>
                <w:rFonts w:hint="eastAsia" w:ascii="宋体" w:hAnsi="宋体"/>
                <w:bCs/>
                <w:color w:val="000000"/>
                <w:szCs w:val="21"/>
                <w:highlight w:val="none"/>
              </w:rPr>
              <w:t>履约保证金金额按成交价的2%（人民币，四舍五入到元）提供，由成交供应商在签订合同前以支票、汇票、本票或者金融机构、担保机构出具的保险、保函等非现金形式向采购人提交履约保证金。</w:t>
            </w:r>
          </w:p>
        </w:tc>
      </w:tr>
      <w:tr w14:paraId="19C7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noWrap w:val="0"/>
            <w:vAlign w:val="center"/>
          </w:tcPr>
          <w:p w14:paraId="5C808172">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16</w:t>
            </w:r>
          </w:p>
        </w:tc>
        <w:tc>
          <w:tcPr>
            <w:tcW w:w="851" w:type="dxa"/>
            <w:noWrap w:val="0"/>
            <w:vAlign w:val="center"/>
          </w:tcPr>
          <w:p w14:paraId="35974F37">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30.1</w:t>
            </w:r>
          </w:p>
        </w:tc>
        <w:tc>
          <w:tcPr>
            <w:tcW w:w="1234" w:type="dxa"/>
            <w:noWrap w:val="0"/>
            <w:vAlign w:val="center"/>
          </w:tcPr>
          <w:p w14:paraId="50D3B52B">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签订合同时间</w:t>
            </w:r>
          </w:p>
        </w:tc>
        <w:tc>
          <w:tcPr>
            <w:tcW w:w="6987" w:type="dxa"/>
            <w:noWrap w:val="0"/>
            <w:vAlign w:val="center"/>
          </w:tcPr>
          <w:p w14:paraId="5AADDC93">
            <w:pPr>
              <w:spacing w:line="320" w:lineRule="exact"/>
              <w:rPr>
                <w:rFonts w:hint="eastAsia" w:ascii="宋体" w:hAnsi="宋体"/>
                <w:color w:val="000000"/>
                <w:szCs w:val="21"/>
                <w:highlight w:val="none"/>
              </w:rPr>
            </w:pPr>
            <w:r>
              <w:rPr>
                <w:rFonts w:hint="eastAsia" w:ascii="宋体" w:hAnsi="宋体"/>
                <w:color w:val="000000"/>
                <w:szCs w:val="21"/>
                <w:highlight w:val="none"/>
              </w:rPr>
              <w:t>成交通知书发出之日起</w:t>
            </w:r>
            <w:r>
              <w:rPr>
                <w:rFonts w:hint="eastAsia" w:ascii="宋体" w:hAnsi="宋体"/>
                <w:color w:val="000000"/>
                <w:szCs w:val="21"/>
                <w:highlight w:val="none"/>
                <w:lang w:eastAsia="zh-CN"/>
              </w:rPr>
              <w:t>8个工作日内</w:t>
            </w:r>
            <w:r>
              <w:rPr>
                <w:rFonts w:hint="eastAsia" w:ascii="宋体" w:hAnsi="宋体"/>
                <w:color w:val="000000"/>
                <w:szCs w:val="21"/>
                <w:highlight w:val="none"/>
              </w:rPr>
              <w:t>。成交供应商领取成交通知书后，应按规定与采购人签订合同。</w:t>
            </w:r>
          </w:p>
        </w:tc>
      </w:tr>
      <w:tr w14:paraId="0E30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noWrap w:val="0"/>
            <w:vAlign w:val="center"/>
          </w:tcPr>
          <w:p w14:paraId="1C1AEC08">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17</w:t>
            </w:r>
          </w:p>
        </w:tc>
        <w:tc>
          <w:tcPr>
            <w:tcW w:w="851" w:type="dxa"/>
            <w:noWrap w:val="0"/>
            <w:vAlign w:val="center"/>
          </w:tcPr>
          <w:p w14:paraId="688CC23C">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30.3</w:t>
            </w:r>
          </w:p>
        </w:tc>
        <w:tc>
          <w:tcPr>
            <w:tcW w:w="1234" w:type="dxa"/>
            <w:noWrap w:val="0"/>
            <w:vAlign w:val="center"/>
          </w:tcPr>
          <w:p w14:paraId="2CCF7E10">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合同备案存档</w:t>
            </w:r>
          </w:p>
        </w:tc>
        <w:tc>
          <w:tcPr>
            <w:tcW w:w="6987" w:type="dxa"/>
            <w:noWrap w:val="0"/>
            <w:vAlign w:val="center"/>
          </w:tcPr>
          <w:p w14:paraId="46737345">
            <w:pPr>
              <w:spacing w:line="320" w:lineRule="exact"/>
              <w:rPr>
                <w:rFonts w:hint="eastAsia" w:ascii="宋体" w:hAnsi="宋体"/>
                <w:color w:val="000000"/>
                <w:szCs w:val="21"/>
                <w:highlight w:val="none"/>
              </w:rPr>
            </w:pPr>
            <w:r>
              <w:rPr>
                <w:rStyle w:val="16"/>
                <w:rFonts w:ascii="宋体" w:hAnsi="宋体"/>
                <w:color w:val="000000"/>
                <w:szCs w:val="21"/>
                <w:highlight w:val="none"/>
              </w:rPr>
              <w:t>政府采购合同双方自签订之日起1个工作日内将合同原件壹份交采购代理机构备案存档。采购代理机构将政府采购合同在省级以上人民政府财政部门指定媒体上公告。</w:t>
            </w:r>
          </w:p>
        </w:tc>
      </w:tr>
      <w:tr w14:paraId="1D6C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noWrap w:val="0"/>
            <w:vAlign w:val="center"/>
          </w:tcPr>
          <w:p w14:paraId="4A198468">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18</w:t>
            </w:r>
          </w:p>
        </w:tc>
        <w:tc>
          <w:tcPr>
            <w:tcW w:w="851" w:type="dxa"/>
            <w:noWrap w:val="0"/>
            <w:vAlign w:val="center"/>
          </w:tcPr>
          <w:p w14:paraId="1911F471">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31</w:t>
            </w:r>
          </w:p>
        </w:tc>
        <w:tc>
          <w:tcPr>
            <w:tcW w:w="1234" w:type="dxa"/>
            <w:noWrap w:val="0"/>
            <w:vAlign w:val="center"/>
          </w:tcPr>
          <w:p w14:paraId="13D1614D">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采购代理服务费</w:t>
            </w:r>
          </w:p>
        </w:tc>
        <w:tc>
          <w:tcPr>
            <w:tcW w:w="6987" w:type="dxa"/>
            <w:noWrap w:val="0"/>
            <w:vAlign w:val="top"/>
          </w:tcPr>
          <w:p w14:paraId="695A5DCD">
            <w:pPr>
              <w:spacing w:line="320" w:lineRule="exact"/>
              <w:rPr>
                <w:rFonts w:hint="eastAsia" w:ascii="宋体" w:hAnsi="宋体"/>
                <w:color w:val="000000"/>
                <w:szCs w:val="21"/>
                <w:highlight w:val="none"/>
              </w:rPr>
            </w:pPr>
            <w:r>
              <w:rPr>
                <w:rFonts w:hint="eastAsia" w:ascii="宋体" w:hAnsi="宋体"/>
                <w:color w:val="000000"/>
                <w:szCs w:val="21"/>
                <w:highlight w:val="none"/>
              </w:rPr>
              <w:t>成交供应商领取成交通知书前，向</w:t>
            </w:r>
            <w:r>
              <w:rPr>
                <w:rFonts w:hint="eastAsia" w:ascii="宋体" w:hAnsi="宋体"/>
                <w:color w:val="000000"/>
                <w:szCs w:val="21"/>
                <w:highlight w:val="none"/>
                <w:lang w:eastAsia="zh-CN"/>
              </w:rPr>
              <w:t>广西方宙工程咨询有限公司</w:t>
            </w:r>
            <w:r>
              <w:rPr>
                <w:rFonts w:hint="eastAsia" w:ascii="宋体" w:hAnsi="宋体"/>
                <w:color w:val="000000"/>
                <w:szCs w:val="21"/>
                <w:highlight w:val="none"/>
              </w:rPr>
              <w:t>一次性付清代理服务费，本项目的代理服务收费标准参照计价格〔2002〕1980号《招标代理服务收费管理暂行办法》工程类收费标准向成交供应商收取。</w:t>
            </w:r>
          </w:p>
        </w:tc>
      </w:tr>
      <w:tr w14:paraId="4ED6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75" w:type="dxa"/>
            <w:noWrap w:val="0"/>
            <w:vAlign w:val="center"/>
          </w:tcPr>
          <w:p w14:paraId="505A973C">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19</w:t>
            </w:r>
          </w:p>
        </w:tc>
        <w:tc>
          <w:tcPr>
            <w:tcW w:w="851" w:type="dxa"/>
            <w:noWrap w:val="0"/>
            <w:vAlign w:val="center"/>
          </w:tcPr>
          <w:p w14:paraId="7B452036">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33</w:t>
            </w:r>
          </w:p>
        </w:tc>
        <w:tc>
          <w:tcPr>
            <w:tcW w:w="1234" w:type="dxa"/>
            <w:noWrap w:val="0"/>
            <w:vAlign w:val="center"/>
          </w:tcPr>
          <w:p w14:paraId="11CAAC1B">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解释权</w:t>
            </w:r>
          </w:p>
        </w:tc>
        <w:tc>
          <w:tcPr>
            <w:tcW w:w="6987" w:type="dxa"/>
            <w:noWrap w:val="0"/>
            <w:vAlign w:val="top"/>
          </w:tcPr>
          <w:p w14:paraId="30E21B5E">
            <w:pPr>
              <w:spacing w:line="320" w:lineRule="exact"/>
              <w:rPr>
                <w:rFonts w:hint="eastAsia" w:ascii="宋体" w:hAnsi="宋体"/>
                <w:color w:val="000000"/>
                <w:szCs w:val="21"/>
                <w:highlight w:val="none"/>
              </w:rPr>
            </w:pPr>
            <w:r>
              <w:rPr>
                <w:rFonts w:hint="eastAsia" w:ascii="宋体" w:hAnsi="宋体"/>
                <w:color w:val="00000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3A33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5" w:type="dxa"/>
            <w:noWrap w:val="0"/>
            <w:vAlign w:val="center"/>
          </w:tcPr>
          <w:p w14:paraId="20C35488">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20</w:t>
            </w:r>
          </w:p>
        </w:tc>
        <w:tc>
          <w:tcPr>
            <w:tcW w:w="851" w:type="dxa"/>
            <w:noWrap w:val="0"/>
            <w:vAlign w:val="center"/>
          </w:tcPr>
          <w:p w14:paraId="6B3EEB7F">
            <w:pPr>
              <w:spacing w:line="400" w:lineRule="exact"/>
              <w:jc w:val="center"/>
              <w:rPr>
                <w:rFonts w:hint="eastAsia" w:ascii="宋体" w:hAnsi="宋体"/>
                <w:color w:val="000000"/>
                <w:szCs w:val="21"/>
                <w:highlight w:val="none"/>
              </w:rPr>
            </w:pPr>
            <w:r>
              <w:rPr>
                <w:rFonts w:hint="eastAsia" w:ascii="宋体" w:hAnsi="宋体"/>
                <w:color w:val="000000"/>
                <w:szCs w:val="21"/>
                <w:highlight w:val="none"/>
              </w:rPr>
              <w:t>34</w:t>
            </w:r>
          </w:p>
        </w:tc>
        <w:tc>
          <w:tcPr>
            <w:tcW w:w="1234" w:type="dxa"/>
            <w:noWrap w:val="0"/>
            <w:vAlign w:val="center"/>
          </w:tcPr>
          <w:p w14:paraId="414A3A89">
            <w:pPr>
              <w:spacing w:line="240" w:lineRule="exact"/>
              <w:jc w:val="center"/>
              <w:rPr>
                <w:rFonts w:hint="eastAsia" w:ascii="宋体" w:hAnsi="宋体"/>
                <w:color w:val="000000"/>
                <w:szCs w:val="21"/>
                <w:highlight w:val="none"/>
              </w:rPr>
            </w:pPr>
            <w:r>
              <w:rPr>
                <w:rFonts w:hint="eastAsia" w:ascii="宋体" w:hAnsi="宋体"/>
                <w:color w:val="000000"/>
                <w:szCs w:val="21"/>
                <w:highlight w:val="none"/>
              </w:rPr>
              <w:t>监督管理机构</w:t>
            </w:r>
          </w:p>
        </w:tc>
        <w:tc>
          <w:tcPr>
            <w:tcW w:w="6987" w:type="dxa"/>
            <w:noWrap w:val="0"/>
            <w:vAlign w:val="center"/>
          </w:tcPr>
          <w:p w14:paraId="4D084B6B">
            <w:pPr>
              <w:spacing w:line="390" w:lineRule="exac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 xml:space="preserve">灵川县财政局 </w:t>
            </w:r>
            <w:r>
              <w:rPr>
                <w:rFonts w:hint="eastAsia" w:ascii="宋体" w:hAnsi="宋体"/>
                <w:color w:val="000000"/>
                <w:szCs w:val="21"/>
                <w:highlight w:val="none"/>
              </w:rPr>
              <w:t xml:space="preserve">     联系电话：</w:t>
            </w:r>
            <w:r>
              <w:rPr>
                <w:rFonts w:hint="eastAsia" w:ascii="宋体" w:hAnsi="宋体" w:cs="宋体"/>
                <w:color w:val="000000"/>
                <w:szCs w:val="21"/>
                <w:highlight w:val="none"/>
                <w:lang w:eastAsia="zh-CN"/>
              </w:rPr>
              <w:t>0773-6812818</w:t>
            </w:r>
          </w:p>
        </w:tc>
      </w:tr>
    </w:tbl>
    <w:p w14:paraId="7F28DCA0">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b/>
          <w:color w:val="000000"/>
          <w:sz w:val="28"/>
          <w:szCs w:val="28"/>
          <w:highlight w:val="none"/>
        </w:rPr>
      </w:pPr>
    </w:p>
    <w:p w14:paraId="14FE1A12">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b/>
          <w:color w:val="000000"/>
          <w:sz w:val="28"/>
          <w:szCs w:val="28"/>
          <w:highlight w:val="none"/>
        </w:rPr>
      </w:pPr>
    </w:p>
    <w:p w14:paraId="045F0E25">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b/>
          <w:color w:val="000000"/>
          <w:sz w:val="28"/>
          <w:szCs w:val="28"/>
          <w:highlight w:val="none"/>
        </w:rPr>
      </w:pPr>
    </w:p>
    <w:p w14:paraId="67C01A09">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b/>
          <w:color w:val="000000"/>
          <w:sz w:val="28"/>
          <w:szCs w:val="28"/>
          <w:highlight w:val="none"/>
        </w:rPr>
      </w:pPr>
    </w:p>
    <w:p w14:paraId="4B8AB949">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一、总则</w:t>
      </w:r>
    </w:p>
    <w:p w14:paraId="1B448C46">
      <w:pPr>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1.适应范围</w:t>
      </w:r>
    </w:p>
    <w:p w14:paraId="071EB28D">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1.1 项目名称及项目编号：</w:t>
      </w:r>
    </w:p>
    <w:p w14:paraId="747EFC32">
      <w:pPr>
        <w:wordWrap w:val="0"/>
        <w:spacing w:line="36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项目名称：</w:t>
      </w:r>
      <w:r>
        <w:rPr>
          <w:rFonts w:hint="eastAsia" w:ascii="宋体" w:hAnsi="宋体"/>
          <w:color w:val="000000"/>
          <w:szCs w:val="21"/>
          <w:highlight w:val="none"/>
          <w:lang w:eastAsia="zh-CN"/>
        </w:rPr>
        <w:t>灵川县黄沙河车头村段防洪堤水毁修复工程</w:t>
      </w:r>
    </w:p>
    <w:p w14:paraId="3D80A612">
      <w:pPr>
        <w:wordWrap w:val="0"/>
        <w:spacing w:line="36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项目编号：</w:t>
      </w:r>
      <w:bookmarkStart w:id="457" w:name="_GoBack"/>
      <w:bookmarkEnd w:id="457"/>
      <w:r>
        <w:rPr>
          <w:rFonts w:hint="eastAsia" w:ascii="宋体" w:hAnsi="宋体"/>
          <w:color w:val="000000"/>
          <w:szCs w:val="21"/>
          <w:highlight w:val="none"/>
          <w:lang w:eastAsia="zh-CN"/>
        </w:rPr>
        <w:t>GLZC2024-C2-230226-FZGC</w:t>
      </w:r>
    </w:p>
    <w:p w14:paraId="08562E93">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1.2本竞争性磋商文件（以下简称磋商文件）适用于本磋商项目的磋商、评审、合同履约、验收、付款等行为（法律、法规另有规定的，从其规定）。</w:t>
      </w:r>
    </w:p>
    <w:p w14:paraId="68D10B8B">
      <w:pPr>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2.定义</w:t>
      </w:r>
    </w:p>
    <w:p w14:paraId="0CA731B8">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 “供应商”是指符合本次采购项目的供应商资格并提交响应文件、参加磋商的供应商。如果该供应商在本次磋商中成交，即成为“成交供应商”。</w:t>
      </w:r>
    </w:p>
    <w:p w14:paraId="210D39D0">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2.2 “项目”系指供应商按磋商文件规定向采购人提供的工程和服务。</w:t>
      </w:r>
    </w:p>
    <w:p w14:paraId="0C59B97D">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2.3 “书面形式”包括信函、传真、电报等。</w:t>
      </w:r>
    </w:p>
    <w:p w14:paraId="12C5BF68">
      <w:pPr>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3.供应商资格</w:t>
      </w:r>
    </w:p>
    <w:p w14:paraId="445DF7F1">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3.1符合《中华人民共和国政府采购法》第二十二条规定；</w:t>
      </w:r>
    </w:p>
    <w:p w14:paraId="3B7F8CFD">
      <w:pPr>
        <w:wordWrap w:val="0"/>
        <w:spacing w:line="360" w:lineRule="exact"/>
        <w:ind w:firstLine="420" w:firstLineChars="200"/>
        <w:rPr>
          <w:rFonts w:hint="eastAsia" w:ascii="宋体" w:hAnsi="宋体"/>
          <w:bCs/>
          <w:color w:val="000000"/>
          <w:szCs w:val="21"/>
          <w:highlight w:val="none"/>
          <w:lang w:val="en-US" w:eastAsia="zh-CN"/>
        </w:rPr>
      </w:pPr>
      <w:r>
        <w:rPr>
          <w:rFonts w:hint="eastAsia" w:ascii="宋体" w:hAnsi="宋体"/>
          <w:bCs/>
          <w:color w:val="000000"/>
          <w:szCs w:val="21"/>
          <w:highlight w:val="none"/>
        </w:rPr>
        <w:t>3.2落实政府采购政策需满足的资格要求：</w:t>
      </w:r>
      <w:r>
        <w:rPr>
          <w:rFonts w:ascii="宋体" w:hAnsi="宋体" w:cs="宋体"/>
          <w:color w:val="000000"/>
          <w:szCs w:val="21"/>
        </w:rPr>
        <w:t>供应商为</w:t>
      </w:r>
      <w:r>
        <w:rPr>
          <w:rFonts w:hint="eastAsia" w:ascii="宋体" w:hAnsi="宋体" w:cs="宋体"/>
          <w:color w:val="000000"/>
          <w:szCs w:val="21"/>
          <w:lang w:eastAsia="zh-CN"/>
        </w:rPr>
        <w:t>小微企业</w:t>
      </w:r>
      <w:r>
        <w:rPr>
          <w:rFonts w:hint="eastAsia" w:ascii="宋体" w:hAnsi="宋体"/>
          <w:bCs/>
          <w:color w:val="000000"/>
          <w:szCs w:val="21"/>
          <w:highlight w:val="none"/>
        </w:rPr>
        <w:t>；</w:t>
      </w:r>
      <w:r>
        <w:rPr>
          <w:rFonts w:hint="eastAsia" w:ascii="宋体" w:hAnsi="宋体"/>
          <w:bCs/>
          <w:color w:val="000000"/>
          <w:szCs w:val="21"/>
          <w:highlight w:val="none"/>
          <w:lang w:val="en-US" w:eastAsia="zh-CN"/>
        </w:rPr>
        <w:t xml:space="preserve"> </w:t>
      </w:r>
    </w:p>
    <w:p w14:paraId="24F5D86A">
      <w:pPr>
        <w:wordWrap w:val="0"/>
        <w:spacing w:line="36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3.3本项目的特定资格要求：供应商须具有水利水电工程施工总承包叁级或叁级以上资质，并在人员、设备、资金等方面具备相应的施工能力。拟派项目经理须具备水利水电工程专业二级(含以上级)注册建造师执业资格，具备有效的安全生产考核合格证书（B类），且未担任其他在施建设工程项目的项目经理。</w:t>
      </w:r>
    </w:p>
    <w:p w14:paraId="1EF31CAD">
      <w:pPr>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4.磋商费用</w:t>
      </w:r>
    </w:p>
    <w:p w14:paraId="06C73916">
      <w:pPr>
        <w:tabs>
          <w:tab w:val="left" w:pos="1635"/>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不论磋商结果如何，供应商均应自行承担所有与磋商有关的全部费用。</w:t>
      </w:r>
    </w:p>
    <w:p w14:paraId="45A98B73">
      <w:pPr>
        <w:tabs>
          <w:tab w:val="left" w:pos="1635"/>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5.联合体要求</w:t>
      </w:r>
    </w:p>
    <w:p w14:paraId="203496DA">
      <w:pPr>
        <w:wordWrap w:val="0"/>
        <w:snapToGrid w:val="0"/>
        <w:spacing w:line="360" w:lineRule="exact"/>
        <w:ind w:firstLine="420" w:firstLineChars="200"/>
        <w:jc w:val="left"/>
        <w:rPr>
          <w:rFonts w:hint="eastAsia" w:ascii="宋体" w:hAnsi="宋体"/>
          <w:b/>
          <w:color w:val="000000"/>
          <w:szCs w:val="21"/>
          <w:highlight w:val="none"/>
        </w:rPr>
      </w:pPr>
      <w:r>
        <w:rPr>
          <w:rFonts w:hint="eastAsia" w:ascii="宋体" w:hAnsi="宋体"/>
          <w:color w:val="000000"/>
          <w:szCs w:val="21"/>
          <w:highlight w:val="none"/>
        </w:rPr>
        <w:t>本项目不接受联合体参与磋商。</w:t>
      </w:r>
    </w:p>
    <w:p w14:paraId="35F1A413">
      <w:pPr>
        <w:tabs>
          <w:tab w:val="left" w:pos="2190"/>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6.质疑和投诉</w:t>
      </w:r>
    </w:p>
    <w:p w14:paraId="35F17CC3">
      <w:pPr>
        <w:tabs>
          <w:tab w:val="left" w:pos="2190"/>
        </w:tabs>
        <w:wordWrap w:val="0"/>
        <w:spacing w:line="360" w:lineRule="exact"/>
        <w:ind w:firstLine="420" w:firstLineChars="200"/>
        <w:rPr>
          <w:rFonts w:hint="eastAsia" w:ascii="宋体" w:hAnsi="宋体" w:cs="宋体"/>
          <w:color w:val="000000"/>
          <w:szCs w:val="21"/>
          <w:highlight w:val="none"/>
        </w:rPr>
      </w:pPr>
      <w:r>
        <w:rPr>
          <w:rFonts w:hint="eastAsia" w:ascii="宋体" w:hAnsi="宋体"/>
          <w:color w:val="000000"/>
          <w:szCs w:val="21"/>
          <w:highlight w:val="none"/>
        </w:rPr>
        <w:t>6.1</w:t>
      </w:r>
      <w:r>
        <w:rPr>
          <w:rFonts w:ascii="宋体" w:hAnsi="宋体"/>
          <w:color w:val="000000"/>
          <w:szCs w:val="21"/>
          <w:highlight w:val="none"/>
        </w:rPr>
        <w:t>供应商认为磋商文件使自己的合法权益受到损害的，应当</w:t>
      </w:r>
      <w:r>
        <w:rPr>
          <w:rFonts w:hint="eastAsia" w:ascii="宋体" w:hAnsi="宋体"/>
          <w:color w:val="000000"/>
          <w:szCs w:val="21"/>
          <w:highlight w:val="none"/>
        </w:rPr>
        <w:t>在公告期限届满之日起</w:t>
      </w:r>
      <w:r>
        <w:rPr>
          <w:rFonts w:ascii="宋体" w:hAnsi="宋体"/>
          <w:color w:val="000000"/>
          <w:szCs w:val="21"/>
          <w:highlight w:val="none"/>
        </w:rPr>
        <w:t>七个工作日内，以书面形式向采购代理机构提出质疑。供应商认为采购过程或成交结果使自己的合法权益受到损害的，应当在</w:t>
      </w:r>
      <w:r>
        <w:rPr>
          <w:rFonts w:hint="eastAsia" w:ascii="宋体" w:hAnsi="宋体"/>
          <w:color w:val="000000"/>
          <w:szCs w:val="21"/>
          <w:highlight w:val="none"/>
        </w:rPr>
        <w:t>各</w:t>
      </w:r>
      <w:r>
        <w:rPr>
          <w:rFonts w:ascii="宋体" w:hAnsi="宋体"/>
          <w:color w:val="000000"/>
          <w:szCs w:val="21"/>
          <w:highlight w:val="none"/>
        </w:rPr>
        <w:t>采购程序环节结束之日或成交公告期限届满之日起七个工作日内，以书面形式</w:t>
      </w:r>
      <w:r>
        <w:rPr>
          <w:rFonts w:hint="eastAsia" w:ascii="宋体" w:hAnsi="宋体"/>
          <w:color w:val="000000"/>
          <w:szCs w:val="21"/>
          <w:highlight w:val="none"/>
        </w:rPr>
        <w:t>向</w:t>
      </w:r>
      <w:r>
        <w:rPr>
          <w:rFonts w:ascii="宋体" w:hAnsi="宋体"/>
          <w:color w:val="000000"/>
          <w:szCs w:val="21"/>
          <w:highlight w:val="none"/>
        </w:rPr>
        <w:t>采购代理机构提出质疑</w:t>
      </w:r>
      <w:r>
        <w:rPr>
          <w:rFonts w:hint="eastAsia" w:ascii="宋体" w:hAnsi="宋体" w:cs="宋体"/>
          <w:b/>
          <w:color w:val="000000"/>
          <w:szCs w:val="21"/>
          <w:highlight w:val="none"/>
        </w:rPr>
        <w:t>（“质疑函”格式见附表1）</w:t>
      </w:r>
      <w:r>
        <w:rPr>
          <w:rFonts w:ascii="宋体" w:hAnsi="宋体"/>
          <w:color w:val="000000"/>
          <w:szCs w:val="21"/>
          <w:highlight w:val="none"/>
        </w:rPr>
        <w:t>。</w:t>
      </w:r>
      <w:r>
        <w:rPr>
          <w:rFonts w:hint="eastAsia" w:ascii="宋体" w:hAnsi="宋体" w:cs="宋体"/>
          <w:color w:val="000000"/>
          <w:szCs w:val="21"/>
          <w:highlight w:val="none"/>
        </w:rPr>
        <w:t>否则，采购代理机构有权拒收。</w:t>
      </w:r>
    </w:p>
    <w:p w14:paraId="0A9DC0B5">
      <w:pPr>
        <w:tabs>
          <w:tab w:val="left" w:pos="2190"/>
        </w:tabs>
        <w:wordWrap w:val="0"/>
        <w:spacing w:line="36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19D70EFA">
      <w:pPr>
        <w:tabs>
          <w:tab w:val="left" w:pos="2190"/>
        </w:tabs>
        <w:wordWrap w:val="0"/>
        <w:spacing w:line="360" w:lineRule="exact"/>
        <w:ind w:firstLine="420" w:firstLineChars="200"/>
        <w:rPr>
          <w:rFonts w:ascii="宋体" w:hAnsi="宋体" w:cs="宋体"/>
          <w:color w:val="000000"/>
          <w:szCs w:val="21"/>
          <w:highlight w:val="none"/>
        </w:rPr>
      </w:pPr>
      <w:r>
        <w:rPr>
          <w:rFonts w:hint="eastAsia" w:ascii="宋体" w:hAnsi="宋体" w:cs="宋体"/>
          <w:color w:val="000000"/>
          <w:szCs w:val="21"/>
          <w:highlight w:val="none"/>
        </w:rPr>
        <w:t>供应商在法定质疑期内应一次性提出与项目相关的质疑，供应商在提出与项目相关的质疑前应当做好全面且详细的工作，采购代理机构不再受理供应商针对同一采购程序环节的再次质疑。</w:t>
      </w:r>
    </w:p>
    <w:p w14:paraId="2C738413">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6.2供应商对采购代理机构的质疑答复不满意或者采购代理机构未在规定的时间内作出答复的，可以在答复期满后十五个工作日内向</w:t>
      </w:r>
      <w:r>
        <w:rPr>
          <w:rFonts w:hint="eastAsia" w:ascii="宋体" w:hAnsi="宋体"/>
          <w:color w:val="000000"/>
          <w:szCs w:val="21"/>
          <w:highlight w:val="none"/>
          <w:lang w:eastAsia="zh-CN"/>
        </w:rPr>
        <w:t xml:space="preserve">灵川县财政局 </w:t>
      </w:r>
      <w:r>
        <w:rPr>
          <w:rFonts w:hint="eastAsia" w:ascii="宋体" w:hAnsi="宋体"/>
          <w:color w:val="000000"/>
          <w:szCs w:val="21"/>
          <w:highlight w:val="none"/>
        </w:rPr>
        <w:t xml:space="preserve"> 投诉</w:t>
      </w:r>
      <w:r>
        <w:rPr>
          <w:rFonts w:hint="eastAsia" w:ascii="宋体" w:hAnsi="宋体" w:cs="宋体"/>
          <w:b/>
          <w:color w:val="000000"/>
          <w:szCs w:val="21"/>
          <w:highlight w:val="none"/>
        </w:rPr>
        <w:t>（“投诉书”格式见附表2）</w:t>
      </w:r>
      <w:r>
        <w:rPr>
          <w:rFonts w:hint="eastAsia" w:ascii="宋体" w:hAnsi="宋体"/>
          <w:color w:val="000000"/>
          <w:szCs w:val="21"/>
          <w:highlight w:val="none"/>
        </w:rPr>
        <w:t>。</w:t>
      </w:r>
    </w:p>
    <w:p w14:paraId="61C4C4F6">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6.3供应商提出质疑、投诉，应当遵守中华人民共和国财政部令第</w:t>
      </w:r>
      <w:r>
        <w:rPr>
          <w:rFonts w:ascii="宋体" w:hAnsi="宋体"/>
          <w:color w:val="000000"/>
          <w:szCs w:val="21"/>
          <w:highlight w:val="none"/>
        </w:rPr>
        <w:t>94</w:t>
      </w:r>
      <w:r>
        <w:rPr>
          <w:rFonts w:hint="eastAsia" w:ascii="宋体" w:hAnsi="宋体"/>
          <w:color w:val="000000"/>
          <w:szCs w:val="21"/>
          <w:highlight w:val="none"/>
        </w:rPr>
        <w:t>号《政府采购质疑和投诉办法》的相关规定，且采用书面形式。质疑函、投诉书均应明确阐述磋商文件、采购过程或成交结果中使自己合法权益受到损害的实质性内容，并提供相关事实、依据和证据及其来源。</w:t>
      </w:r>
    </w:p>
    <w:p w14:paraId="6D0636A9">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供应商提出质疑应当提交质疑函和必要的证明材料，针对同一采购程序环节的质疑必须在法定质疑期内一次性提出。质疑函应当包括下列内容：</w:t>
      </w:r>
    </w:p>
    <w:p w14:paraId="3299106B">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（1）供应商的姓名或者名称、地址、邮编、联系人及联系电话；</w:t>
      </w:r>
    </w:p>
    <w:p w14:paraId="33B11AC1">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（2）质疑项目的名称、编号；</w:t>
      </w:r>
    </w:p>
    <w:p w14:paraId="23B758A3">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（3）具体、明确的质疑事项和与质疑事项相关的请求；</w:t>
      </w:r>
    </w:p>
    <w:p w14:paraId="2380C191">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（4）事实依据；</w:t>
      </w:r>
    </w:p>
    <w:p w14:paraId="223411F9">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（5）必要的法律依据；</w:t>
      </w:r>
    </w:p>
    <w:p w14:paraId="5D07BC80">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（6）提出质疑的日期。</w:t>
      </w:r>
    </w:p>
    <w:p w14:paraId="6A5ACEA0">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供应商为自然人的，应当由本人签字；供应商为法人或者其他组织的，应当由法定代表人、主要负责人，或者其授权代表签字或者盖章，并加盖公章。</w:t>
      </w:r>
    </w:p>
    <w:p w14:paraId="53A81F2C">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接收质疑函方式：以书面形式</w:t>
      </w:r>
    </w:p>
    <w:p w14:paraId="1B5BAF92">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质疑联系部门及联系方式：</w:t>
      </w:r>
      <w:r>
        <w:rPr>
          <w:rFonts w:hint="eastAsia" w:ascii="宋体" w:hAnsi="宋体"/>
          <w:color w:val="000000"/>
          <w:szCs w:val="21"/>
          <w:highlight w:val="none"/>
          <w:lang w:eastAsia="zh-CN"/>
        </w:rPr>
        <w:t>广西方宙工程咨询有限公司</w:t>
      </w:r>
      <w:r>
        <w:rPr>
          <w:rFonts w:hint="eastAsia" w:ascii="宋体" w:hAnsi="宋体"/>
          <w:color w:val="000000"/>
          <w:szCs w:val="21"/>
          <w:highlight w:val="none"/>
        </w:rPr>
        <w:t>，联系人：</w:t>
      </w:r>
      <w:r>
        <w:rPr>
          <w:rFonts w:hint="eastAsia" w:ascii="宋体" w:hAnsi="宋体"/>
          <w:color w:val="000000"/>
          <w:szCs w:val="21"/>
          <w:highlight w:val="none"/>
          <w:lang w:val="en-US" w:eastAsia="zh-CN"/>
        </w:rPr>
        <w:t>雍云涛</w:t>
      </w:r>
      <w:r>
        <w:rPr>
          <w:rFonts w:hint="eastAsia" w:ascii="宋体" w:hAnsi="宋体"/>
          <w:color w:val="000000"/>
          <w:szCs w:val="21"/>
          <w:highlight w:val="none"/>
        </w:rPr>
        <w:t>，</w:t>
      </w:r>
      <w:r>
        <w:rPr>
          <w:rFonts w:ascii="宋体" w:hAnsi="宋体"/>
          <w:color w:val="000000"/>
          <w:szCs w:val="21"/>
          <w:highlight w:val="none"/>
        </w:rPr>
        <w:t>联系电话</w:t>
      </w:r>
      <w:r>
        <w:rPr>
          <w:rFonts w:hint="eastAsia" w:ascii="宋体" w:hAnsi="宋体"/>
          <w:color w:val="000000"/>
          <w:szCs w:val="21"/>
          <w:highlight w:val="none"/>
        </w:rPr>
        <w:t>：0773-</w:t>
      </w:r>
      <w:r>
        <w:rPr>
          <w:rFonts w:hint="eastAsia" w:ascii="宋体" w:hAnsi="宋体"/>
          <w:color w:val="000000"/>
          <w:szCs w:val="21"/>
          <w:highlight w:val="none"/>
          <w:lang w:eastAsia="zh-CN"/>
        </w:rPr>
        <w:t>3899899</w:t>
      </w:r>
      <w:r>
        <w:rPr>
          <w:rFonts w:hint="eastAsia" w:ascii="宋体" w:hAnsi="宋体"/>
          <w:color w:val="000000"/>
          <w:szCs w:val="21"/>
          <w:highlight w:val="none"/>
        </w:rPr>
        <w:t>；</w:t>
      </w:r>
      <w:r>
        <w:rPr>
          <w:rFonts w:ascii="宋体" w:hAnsi="宋体"/>
          <w:color w:val="000000"/>
          <w:szCs w:val="21"/>
          <w:highlight w:val="none"/>
        </w:rPr>
        <w:t>通讯地址</w:t>
      </w:r>
      <w:r>
        <w:rPr>
          <w:rFonts w:hint="eastAsia" w:ascii="宋体" w:hAnsi="宋体"/>
          <w:color w:val="000000"/>
          <w:szCs w:val="21"/>
          <w:highlight w:val="none"/>
        </w:rPr>
        <w:t>：</w:t>
      </w:r>
      <w:r>
        <w:rPr>
          <w:rFonts w:hint="eastAsia" w:ascii="宋体" w:hAnsi="宋体"/>
          <w:color w:val="000000"/>
          <w:szCs w:val="21"/>
          <w:highlight w:val="none"/>
          <w:lang w:eastAsia="zh-CN"/>
        </w:rPr>
        <w:t>灵川县八里街开发区“漓水书香”9栋2单元6、7层601号</w:t>
      </w:r>
      <w:r>
        <w:rPr>
          <w:rFonts w:hint="eastAsia" w:ascii="宋体" w:hAnsi="宋体"/>
          <w:color w:val="000000"/>
          <w:szCs w:val="21"/>
          <w:highlight w:val="none"/>
        </w:rPr>
        <w:t>。</w:t>
      </w:r>
    </w:p>
    <w:p w14:paraId="5BDC7FFE">
      <w:pPr>
        <w:tabs>
          <w:tab w:val="left" w:pos="2190"/>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7.转包与分包</w:t>
      </w:r>
    </w:p>
    <w:p w14:paraId="41C14BA7">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7.1本项目不允许转包。</w:t>
      </w:r>
    </w:p>
    <w:p w14:paraId="4DADA62E">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7.2本项目不可以分包。</w:t>
      </w:r>
    </w:p>
    <w:p w14:paraId="7260A069">
      <w:pPr>
        <w:tabs>
          <w:tab w:val="left" w:pos="1635"/>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8.特别说明</w:t>
      </w:r>
    </w:p>
    <w:p w14:paraId="028AB1E8">
      <w:pPr>
        <w:tabs>
          <w:tab w:val="left" w:pos="1635"/>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8.1关联供应商不得参加同一合同项下政府采购活动，否则响应文件将被视为无效：</w:t>
      </w:r>
    </w:p>
    <w:p w14:paraId="756C5510">
      <w:pPr>
        <w:tabs>
          <w:tab w:val="left" w:pos="1635"/>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（1）单位负责人为同一人或者存在直接控股、管理关系的，不得参加同一合同项下的政府采购活动。</w:t>
      </w:r>
    </w:p>
    <w:p w14:paraId="433B32B3">
      <w:pPr>
        <w:tabs>
          <w:tab w:val="left" w:pos="1635"/>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（2）为本采购项目</w:t>
      </w:r>
      <w:r>
        <w:rPr>
          <w:rFonts w:hint="eastAsia" w:ascii="宋体" w:hAnsi="宋体"/>
          <w:bCs/>
          <w:color w:val="000000"/>
          <w:szCs w:val="21"/>
          <w:highlight w:val="none"/>
        </w:rPr>
        <w:t>提供整体设计、规范编制或者项目管理、监理、检测等服务的供应商，</w:t>
      </w:r>
      <w:r>
        <w:rPr>
          <w:rFonts w:hint="eastAsia" w:ascii="宋体" w:hAnsi="宋体"/>
          <w:color w:val="000000"/>
          <w:szCs w:val="21"/>
          <w:highlight w:val="none"/>
        </w:rPr>
        <w:t>不得再参加本次采购活动。</w:t>
      </w:r>
    </w:p>
    <w:p w14:paraId="10D44D01">
      <w:pPr>
        <w:tabs>
          <w:tab w:val="left" w:pos="1635"/>
        </w:tabs>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8.2供应商磋商所使用的资格、信誉、荣誉、业绩与企业认证必须为本法人所拥有，供应商磋商所使用的采购项目实施人员必须为供应商员工。</w:t>
      </w:r>
    </w:p>
    <w:p w14:paraId="7FB3C308">
      <w:pPr>
        <w:tabs>
          <w:tab w:val="left" w:pos="1635"/>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8.3供应商应仔细阅读竞争性磋商文件的所有内容，按照竞争性磋商文件的要求提交响应文件，并对所提供的全部资料的真实性承担法律责任。</w:t>
      </w:r>
    </w:p>
    <w:p w14:paraId="6D159280">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8.4供应商在采购活动中提供任何虚假材料，其响应文件作无效处理，并报监管部门查处；成交后发现的，成交供应商须依照《中华人民共和国消费者权益保护法》规定赔偿采购人，且民事赔偿并不免除违法供应商的行政与刑事责任。</w:t>
      </w:r>
    </w:p>
    <w:p w14:paraId="6E9141A4">
      <w:pPr>
        <w:tabs>
          <w:tab w:val="left" w:pos="2190"/>
        </w:tabs>
        <w:wordWrap w:val="0"/>
        <w:spacing w:line="360" w:lineRule="exact"/>
        <w:ind w:firstLine="420" w:firstLineChars="200"/>
        <w:rPr>
          <w:rFonts w:hint="eastAsia" w:ascii="宋体" w:hAnsi="宋体"/>
          <w:color w:val="000000"/>
          <w:szCs w:val="21"/>
          <w:highlight w:val="none"/>
        </w:rPr>
      </w:pPr>
    </w:p>
    <w:p w14:paraId="7F9F5B3C">
      <w:pPr>
        <w:keepNext w:val="0"/>
        <w:keepLines w:val="0"/>
        <w:pageBreakBefore w:val="0"/>
        <w:widowControl w:val="0"/>
        <w:tabs>
          <w:tab w:val="left" w:pos="2190"/>
        </w:tabs>
        <w:kinsoku/>
        <w:wordWrap w:val="0"/>
        <w:overflowPunct/>
        <w:topLinePunct w:val="0"/>
        <w:autoSpaceDE/>
        <w:autoSpaceDN/>
        <w:bidi w:val="0"/>
        <w:adjustRightInd/>
        <w:snapToGrid/>
        <w:spacing w:line="360" w:lineRule="exact"/>
        <w:jc w:val="center"/>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二、磋商文件</w:t>
      </w:r>
    </w:p>
    <w:p w14:paraId="38BD7901">
      <w:pPr>
        <w:tabs>
          <w:tab w:val="left" w:pos="2190"/>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9.磋商文件的构成</w:t>
      </w:r>
    </w:p>
    <w:p w14:paraId="3A7664B8">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（1）竞争性磋商公告；</w:t>
      </w:r>
    </w:p>
    <w:p w14:paraId="05A46FF3">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（2）供应商须知；</w:t>
      </w:r>
    </w:p>
    <w:p w14:paraId="53587FF1">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（3）工程量清单及图纸；</w:t>
      </w:r>
    </w:p>
    <w:p w14:paraId="28091DCB">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（4）评审办法；</w:t>
      </w:r>
    </w:p>
    <w:p w14:paraId="6B9A44CF">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（5）政府采购合同（合同主要条款及格式）；</w:t>
      </w:r>
    </w:p>
    <w:p w14:paraId="2F5CEAD8">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（6）响应文件（格式）。</w:t>
      </w:r>
    </w:p>
    <w:p w14:paraId="630AB75D">
      <w:pPr>
        <w:tabs>
          <w:tab w:val="left" w:pos="2190"/>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10.磋商文件的澄清与修改</w:t>
      </w:r>
    </w:p>
    <w:p w14:paraId="11205AF0">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10.1提交首次响应文件截止之日前，采购代理机构可以对已发出的磋商文件进行必要澄清或者修改，</w:t>
      </w:r>
      <w:r>
        <w:rPr>
          <w:rFonts w:hint="eastAsia" w:ascii="宋体" w:hAnsi="宋体" w:cs="宋体"/>
          <w:color w:val="000000"/>
          <w:szCs w:val="21"/>
          <w:highlight w:val="none"/>
        </w:rPr>
        <w:t>澄清或者修改的内容作为磋商文件的组成部分。</w:t>
      </w:r>
      <w:r>
        <w:rPr>
          <w:rFonts w:hint="eastAsia" w:ascii="宋体" w:hAnsi="宋体"/>
          <w:color w:val="000000"/>
          <w:szCs w:val="21"/>
          <w:highlight w:val="none"/>
        </w:rPr>
        <w:t>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594FAFB0">
      <w:pPr>
        <w:tabs>
          <w:tab w:val="left" w:pos="2190"/>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10.2供应商下载竞争性磋商文件后应实时关注相关网站了解澄清、修改等与项目有关的内容，如因供应商未及时登录相关网站了解澄清、修改等与项目有关的内容，从而导致磋商无效的，由供应商自行承担责任。</w:t>
      </w:r>
    </w:p>
    <w:p w14:paraId="68E7E3F3">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10.3澄清或者修改的内容为磋商文件的组成部分。当澄清或者修改通知就同一内容的表述不一致时，以最后发出的书面文件为准。</w:t>
      </w:r>
    </w:p>
    <w:p w14:paraId="71330BAF">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10.4 磋商文件的澄清或者修改都应该通过本项目采购代理机构以法定形式发布，采购人非通过本机构，不得擅自澄清、答复、修改或补充磋商文件。</w:t>
      </w:r>
    </w:p>
    <w:p w14:paraId="1722D492">
      <w:pPr>
        <w:tabs>
          <w:tab w:val="left" w:pos="219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10.5 采购人和采购代理机构可以视采购具体情况，延长响应文件递交截止时间和磋商时间，并在本项目竞争性磋商公告发布的同一媒体上发布变更公告。</w:t>
      </w:r>
    </w:p>
    <w:p w14:paraId="14E6A20D">
      <w:pPr>
        <w:tabs>
          <w:tab w:val="left" w:pos="2190"/>
        </w:tabs>
        <w:wordWrap w:val="0"/>
        <w:spacing w:line="360" w:lineRule="exact"/>
        <w:ind w:firstLine="420" w:firstLineChars="200"/>
        <w:rPr>
          <w:rFonts w:hint="eastAsia" w:ascii="宋体" w:hAnsi="宋体"/>
          <w:color w:val="000000"/>
          <w:szCs w:val="21"/>
          <w:highlight w:val="none"/>
        </w:rPr>
      </w:pPr>
    </w:p>
    <w:p w14:paraId="1D878A28">
      <w:pPr>
        <w:keepNext w:val="0"/>
        <w:keepLines w:val="0"/>
        <w:pageBreakBefore w:val="0"/>
        <w:widowControl w:val="0"/>
        <w:tabs>
          <w:tab w:val="left" w:pos="2190"/>
        </w:tabs>
        <w:kinsoku/>
        <w:wordWrap w:val="0"/>
        <w:overflowPunct/>
        <w:topLinePunct w:val="0"/>
        <w:autoSpaceDE/>
        <w:autoSpaceDN/>
        <w:bidi w:val="0"/>
        <w:adjustRightInd/>
        <w:snapToGrid/>
        <w:spacing w:line="360" w:lineRule="exact"/>
        <w:jc w:val="center"/>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三、竞争性磋商响应文件的编制</w:t>
      </w:r>
    </w:p>
    <w:p w14:paraId="0B18F7C6">
      <w:pPr>
        <w:tabs>
          <w:tab w:val="left" w:pos="2190"/>
        </w:tabs>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11.竞争性磋商响应文件（以下简称响应文件）的组成及要求</w:t>
      </w:r>
    </w:p>
    <w:p w14:paraId="0E1B5A2C">
      <w:pPr>
        <w:tabs>
          <w:tab w:val="left" w:pos="1305"/>
        </w:tabs>
        <w:spacing w:line="360" w:lineRule="exact"/>
        <w:ind w:firstLine="422" w:firstLineChars="200"/>
        <w:rPr>
          <w:rFonts w:hint="eastAsia" w:ascii="宋体" w:hAnsi="宋体"/>
          <w:b/>
          <w:bCs/>
          <w:color w:val="000000"/>
          <w:szCs w:val="21"/>
          <w:highlight w:val="none"/>
        </w:rPr>
      </w:pPr>
      <w:r>
        <w:rPr>
          <w:rFonts w:ascii="宋体" w:hAnsi="宋体"/>
          <w:b/>
          <w:bCs/>
          <w:color w:val="000000"/>
          <w:szCs w:val="21"/>
          <w:highlight w:val="none"/>
        </w:rPr>
        <w:t>本项目实行电子投标，供应商应准备电子响应文件</w:t>
      </w:r>
      <w:r>
        <w:rPr>
          <w:rFonts w:hint="eastAsia" w:ascii="宋体" w:hAnsi="宋体"/>
          <w:b/>
          <w:bCs/>
          <w:color w:val="000000"/>
          <w:szCs w:val="21"/>
          <w:highlight w:val="none"/>
        </w:rPr>
        <w:t>。</w:t>
      </w:r>
      <w:r>
        <w:rPr>
          <w:rFonts w:ascii="宋体" w:hAnsi="宋体"/>
          <w:b/>
          <w:bCs/>
          <w:color w:val="000000"/>
          <w:szCs w:val="21"/>
          <w:highlight w:val="none"/>
        </w:rPr>
        <w:t>电子响应文件按</w:t>
      </w:r>
      <w:r>
        <w:rPr>
          <w:rFonts w:hint="eastAsia" w:ascii="宋体" w:hAnsi="宋体"/>
          <w:b/>
          <w:bCs/>
          <w:color w:val="000000"/>
          <w:szCs w:val="21"/>
          <w:highlight w:val="none"/>
          <w:lang w:eastAsia="zh-CN"/>
        </w:rPr>
        <w:t>广西政府采购云平台</w:t>
      </w:r>
      <w:r>
        <w:rPr>
          <w:rFonts w:ascii="宋体" w:hAnsi="宋体"/>
          <w:b/>
          <w:bCs/>
          <w:color w:val="000000"/>
          <w:szCs w:val="21"/>
          <w:highlight w:val="none"/>
        </w:rPr>
        <w:t>要求及本</w:t>
      </w:r>
      <w:r>
        <w:rPr>
          <w:rFonts w:hint="eastAsia" w:ascii="宋体" w:hAnsi="宋体"/>
          <w:b/>
          <w:bCs/>
          <w:color w:val="000000"/>
          <w:szCs w:val="21"/>
          <w:highlight w:val="none"/>
        </w:rPr>
        <w:t>磋商</w:t>
      </w:r>
      <w:r>
        <w:rPr>
          <w:rFonts w:ascii="宋体" w:hAnsi="宋体"/>
          <w:b/>
          <w:bCs/>
          <w:color w:val="000000"/>
          <w:szCs w:val="21"/>
          <w:highlight w:val="none"/>
        </w:rPr>
        <w:t>文件要求制作、加密并递交。具体操作流程可参考《政府采购项目电子交易管理操作指南-供应商》</w:t>
      </w:r>
      <w:r>
        <w:rPr>
          <w:rFonts w:hint="eastAsia" w:ascii="宋体" w:hAnsi="宋体"/>
          <w:b/>
          <w:bCs/>
          <w:color w:val="000000"/>
          <w:szCs w:val="21"/>
          <w:highlight w:val="none"/>
        </w:rPr>
        <w:t>，</w:t>
      </w:r>
      <w:r>
        <w:rPr>
          <w:rFonts w:ascii="宋体" w:hAnsi="宋体"/>
          <w:b/>
          <w:bCs/>
          <w:color w:val="000000"/>
          <w:szCs w:val="21"/>
          <w:highlight w:val="none"/>
        </w:rPr>
        <w:t>指南可在“http://www.ccgp-guangxi.gov.cn/PurchaseAdvisory/ImportantNotice/2866753.html”下载。</w:t>
      </w:r>
    </w:p>
    <w:p w14:paraId="26382B80">
      <w:pPr>
        <w:tabs>
          <w:tab w:val="left" w:pos="1305"/>
        </w:tabs>
        <w:spacing w:line="3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11.1 响应文件组成【格式见“第六章  响应文件（格式）”】</w:t>
      </w:r>
    </w:p>
    <w:p w14:paraId="51F1A659">
      <w:pPr>
        <w:tabs>
          <w:tab w:val="left" w:pos="1305"/>
        </w:tabs>
        <w:spacing w:line="360" w:lineRule="exact"/>
        <w:ind w:firstLine="422" w:firstLineChars="200"/>
        <w:rPr>
          <w:rFonts w:hint="eastAsia" w:ascii="宋体" w:hAnsi="宋体"/>
          <w:color w:val="000000"/>
          <w:szCs w:val="21"/>
          <w:highlight w:val="none"/>
        </w:rPr>
      </w:pPr>
      <w:r>
        <w:rPr>
          <w:rFonts w:hint="eastAsia" w:ascii="宋体" w:hAnsi="宋体" w:cs="宋体"/>
          <w:b/>
          <w:color w:val="000000"/>
          <w:szCs w:val="21"/>
          <w:highlight w:val="none"/>
        </w:rPr>
        <w:t>11.1.1资格性响应证明材料：</w:t>
      </w:r>
    </w:p>
    <w:p w14:paraId="6DFF3033">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（1）响应</w:t>
      </w:r>
      <w:r>
        <w:rPr>
          <w:rFonts w:ascii="宋体" w:hAnsi="宋体"/>
          <w:color w:val="000000"/>
          <w:szCs w:val="21"/>
          <w:highlight w:val="none"/>
        </w:rPr>
        <w:t>函及</w:t>
      </w:r>
      <w:r>
        <w:rPr>
          <w:rFonts w:hint="eastAsia" w:ascii="宋体" w:hAnsi="宋体"/>
          <w:color w:val="000000"/>
          <w:szCs w:val="21"/>
          <w:highlight w:val="none"/>
        </w:rPr>
        <w:t>响应</w:t>
      </w:r>
      <w:r>
        <w:rPr>
          <w:rFonts w:ascii="宋体" w:hAnsi="宋体"/>
          <w:color w:val="000000"/>
          <w:szCs w:val="21"/>
          <w:highlight w:val="none"/>
        </w:rPr>
        <w:t>函附录</w:t>
      </w:r>
      <w:r>
        <w:rPr>
          <w:rFonts w:hint="eastAsia" w:ascii="宋体" w:hAnsi="宋体"/>
          <w:b/>
          <w:color w:val="000000"/>
          <w:szCs w:val="21"/>
          <w:highlight w:val="none"/>
        </w:rPr>
        <w:t>（必须提供）</w:t>
      </w:r>
      <w:r>
        <w:rPr>
          <w:rFonts w:hint="eastAsia" w:ascii="宋体" w:hAnsi="宋体"/>
          <w:color w:val="000000"/>
          <w:szCs w:val="21"/>
          <w:highlight w:val="none"/>
        </w:rPr>
        <w:t>；</w:t>
      </w:r>
    </w:p>
    <w:p w14:paraId="10113E15">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（2）供应商相应的法定代表人身份证正反两面复印件</w:t>
      </w:r>
      <w:r>
        <w:rPr>
          <w:rFonts w:hint="eastAsia" w:ascii="宋体" w:hAnsi="宋体"/>
          <w:b/>
          <w:color w:val="000000"/>
          <w:szCs w:val="21"/>
          <w:highlight w:val="none"/>
        </w:rPr>
        <w:t>（必须提供）</w:t>
      </w:r>
      <w:r>
        <w:rPr>
          <w:rFonts w:hint="eastAsia" w:ascii="宋体" w:hAnsi="宋体"/>
          <w:color w:val="000000"/>
          <w:szCs w:val="21"/>
          <w:highlight w:val="none"/>
        </w:rPr>
        <w:t>；</w:t>
      </w:r>
    </w:p>
    <w:p w14:paraId="43B63986">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（3）供应商的授权委托书原件、委托代理人身份证正反面复印件以及由县级以上（含县级）社会养老保险经办机构出具的供应商为委托代理人缴纳的2024年任意连续三个月的养老保险证明复印件</w:t>
      </w:r>
      <w:r>
        <w:rPr>
          <w:rFonts w:hint="eastAsia" w:ascii="宋体" w:hAnsi="宋体"/>
          <w:b/>
          <w:color w:val="000000"/>
          <w:szCs w:val="21"/>
          <w:highlight w:val="none"/>
        </w:rPr>
        <w:t>（委托代理时必须提供）</w:t>
      </w:r>
      <w:r>
        <w:rPr>
          <w:rFonts w:hint="eastAsia" w:ascii="宋体" w:hAnsi="宋体"/>
          <w:color w:val="000000"/>
          <w:szCs w:val="21"/>
          <w:highlight w:val="none"/>
        </w:rPr>
        <w:t>；</w:t>
      </w:r>
    </w:p>
    <w:p w14:paraId="317C8679">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（4）供应商</w:t>
      </w:r>
      <w:r>
        <w:rPr>
          <w:rFonts w:ascii="宋体" w:hAnsi="宋体"/>
          <w:color w:val="000000"/>
          <w:szCs w:val="21"/>
          <w:highlight w:val="none"/>
        </w:rPr>
        <w:t>基本情况表</w:t>
      </w:r>
      <w:r>
        <w:rPr>
          <w:rFonts w:hint="eastAsia" w:ascii="宋体" w:hAnsi="宋体"/>
          <w:b/>
          <w:color w:val="000000"/>
          <w:szCs w:val="21"/>
          <w:highlight w:val="none"/>
        </w:rPr>
        <w:t>（必须提供）</w:t>
      </w:r>
      <w:r>
        <w:rPr>
          <w:rFonts w:hint="eastAsia" w:ascii="宋体" w:hAnsi="宋体"/>
          <w:color w:val="000000"/>
          <w:szCs w:val="21"/>
          <w:highlight w:val="none"/>
        </w:rPr>
        <w:t>；</w:t>
      </w:r>
    </w:p>
    <w:p w14:paraId="70DBCF64">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（5）供应商参加政府采购活动前3年内在经营活动中没有重大违法记录及有关信用信息的书面声明</w:t>
      </w:r>
      <w:r>
        <w:rPr>
          <w:rFonts w:hint="eastAsia" w:ascii="宋体" w:hAnsi="宋体"/>
          <w:b/>
          <w:color w:val="000000"/>
          <w:szCs w:val="21"/>
          <w:highlight w:val="none"/>
        </w:rPr>
        <w:t>（必须提供）</w:t>
      </w:r>
      <w:r>
        <w:rPr>
          <w:rFonts w:hint="eastAsia" w:ascii="宋体" w:hAnsi="宋体"/>
          <w:color w:val="000000"/>
          <w:szCs w:val="21"/>
          <w:highlight w:val="none"/>
        </w:rPr>
        <w:t>；</w:t>
      </w:r>
    </w:p>
    <w:p w14:paraId="38CC7EEA">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（6）</w:t>
      </w:r>
      <w:r>
        <w:rPr>
          <w:rFonts w:ascii="宋体" w:hAnsi="宋体"/>
          <w:color w:val="000000"/>
          <w:szCs w:val="21"/>
          <w:highlight w:val="none"/>
        </w:rPr>
        <w:t>承诺函</w:t>
      </w:r>
      <w:r>
        <w:rPr>
          <w:rFonts w:hint="eastAsia" w:ascii="宋体" w:hAnsi="宋体"/>
          <w:b/>
          <w:color w:val="000000"/>
          <w:szCs w:val="21"/>
          <w:highlight w:val="none"/>
        </w:rPr>
        <w:t>（必须提供）</w:t>
      </w:r>
      <w:r>
        <w:rPr>
          <w:rFonts w:hint="eastAsia" w:ascii="宋体" w:hAnsi="宋体"/>
          <w:color w:val="000000"/>
          <w:szCs w:val="21"/>
          <w:highlight w:val="none"/>
        </w:rPr>
        <w:t>；</w:t>
      </w:r>
    </w:p>
    <w:p w14:paraId="560E2D03">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（7）供应商</w:t>
      </w:r>
      <w:r>
        <w:rPr>
          <w:rFonts w:hint="eastAsia" w:ascii="宋体" w:hAnsi="宋体"/>
          <w:color w:val="000000"/>
          <w:szCs w:val="21"/>
          <w:highlight w:val="none"/>
          <w:lang w:eastAsia="zh-CN"/>
        </w:rPr>
        <w:t>2023年的财务状况报告</w:t>
      </w:r>
      <w:r>
        <w:rPr>
          <w:rFonts w:hint="eastAsia" w:ascii="宋体" w:hAnsi="宋体"/>
          <w:color w:val="000000"/>
          <w:szCs w:val="21"/>
          <w:highlight w:val="none"/>
        </w:rPr>
        <w:t>（或银行出具的资信证明）复印件</w:t>
      </w:r>
      <w:r>
        <w:rPr>
          <w:rFonts w:hint="eastAsia" w:ascii="宋体" w:hAnsi="宋体"/>
          <w:b/>
          <w:color w:val="000000"/>
          <w:szCs w:val="21"/>
          <w:highlight w:val="none"/>
        </w:rPr>
        <w:t>（必须提供）</w:t>
      </w:r>
      <w:r>
        <w:rPr>
          <w:rFonts w:hint="eastAsia" w:ascii="宋体" w:hAnsi="宋体"/>
          <w:color w:val="000000"/>
          <w:szCs w:val="21"/>
          <w:highlight w:val="none"/>
        </w:rPr>
        <w:t>；</w:t>
      </w:r>
    </w:p>
    <w:p w14:paraId="5CAE829F">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（8）供应商</w:t>
      </w:r>
      <w:r>
        <w:rPr>
          <w:rFonts w:hint="eastAsia" w:ascii="宋体" w:hAnsi="宋体"/>
          <w:color w:val="000000"/>
          <w:szCs w:val="21"/>
          <w:highlight w:val="none"/>
          <w:lang w:val="en-US" w:eastAsia="zh-CN"/>
        </w:rPr>
        <w:t>2024年</w:t>
      </w:r>
      <w:r>
        <w:rPr>
          <w:rFonts w:hint="eastAsia" w:ascii="宋体" w:hAnsi="宋体"/>
          <w:color w:val="000000"/>
          <w:szCs w:val="21"/>
          <w:highlight w:val="none"/>
        </w:rPr>
        <w:t>任意一个月或任一季度依法缴纳税收的证明材料【增值税发票(税收完税证明)或企业所得税完税证明或税务部门出具的免税证明】复印件</w:t>
      </w:r>
      <w:r>
        <w:rPr>
          <w:rFonts w:hint="eastAsia" w:ascii="宋体" w:hAnsi="宋体"/>
          <w:b/>
          <w:bCs/>
          <w:color w:val="000000"/>
          <w:szCs w:val="21"/>
          <w:highlight w:val="none"/>
        </w:rPr>
        <w:t>（必须提供）</w:t>
      </w:r>
      <w:r>
        <w:rPr>
          <w:rFonts w:hint="eastAsia" w:ascii="宋体" w:hAnsi="宋体"/>
          <w:color w:val="000000"/>
          <w:szCs w:val="21"/>
          <w:highlight w:val="none"/>
        </w:rPr>
        <w:t>；</w:t>
      </w:r>
    </w:p>
    <w:p w14:paraId="4B97C62B">
      <w:pPr>
        <w:tabs>
          <w:tab w:val="left" w:pos="1305"/>
        </w:tabs>
        <w:spacing w:line="36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（9）《中小企业声明函》（见附件）</w:t>
      </w:r>
      <w:r>
        <w:rPr>
          <w:rFonts w:hint="eastAsia" w:ascii="宋体" w:hAnsi="宋体"/>
          <w:b/>
          <w:bCs/>
          <w:color w:val="000000"/>
          <w:szCs w:val="21"/>
          <w:highlight w:val="none"/>
        </w:rPr>
        <w:t>（除监狱企业及残疾人福利性单位外，必须提供）</w:t>
      </w:r>
      <w:r>
        <w:rPr>
          <w:rFonts w:hint="eastAsia" w:ascii="宋体" w:hAnsi="宋体"/>
          <w:bCs/>
          <w:color w:val="000000"/>
          <w:szCs w:val="21"/>
          <w:highlight w:val="none"/>
        </w:rPr>
        <w:t>；</w:t>
      </w:r>
    </w:p>
    <w:p w14:paraId="05474694">
      <w:pPr>
        <w:tabs>
          <w:tab w:val="left" w:pos="1305"/>
        </w:tabs>
        <w:spacing w:line="36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（10）如供应商属于监狱企业的，应当提供由省级以上监狱管理局、戒毒管理局等（含新疆生产建设兵团）出具的属于监狱企业的证明文件</w:t>
      </w:r>
      <w:r>
        <w:rPr>
          <w:rFonts w:hint="eastAsia" w:ascii="宋体" w:hAnsi="宋体"/>
          <w:b/>
          <w:bCs/>
          <w:color w:val="000000"/>
          <w:szCs w:val="21"/>
          <w:highlight w:val="none"/>
        </w:rPr>
        <w:t>（如供应商属于监狱企业的，则必须提供）</w:t>
      </w:r>
      <w:r>
        <w:rPr>
          <w:rFonts w:hint="eastAsia" w:ascii="宋体" w:hAnsi="宋体"/>
          <w:bCs/>
          <w:color w:val="000000"/>
          <w:szCs w:val="21"/>
          <w:highlight w:val="none"/>
        </w:rPr>
        <w:t>；</w:t>
      </w:r>
    </w:p>
    <w:p w14:paraId="7A0A5FD5">
      <w:pPr>
        <w:tabs>
          <w:tab w:val="left" w:pos="1305"/>
        </w:tabs>
        <w:spacing w:line="360" w:lineRule="exact"/>
        <w:ind w:firstLine="420" w:firstLineChars="200"/>
        <w:rPr>
          <w:rFonts w:hint="eastAsia" w:ascii="宋体" w:hAnsi="宋体"/>
          <w:bCs/>
          <w:color w:val="000000"/>
          <w:szCs w:val="21"/>
          <w:highlight w:val="none"/>
        </w:rPr>
      </w:pPr>
      <w:r>
        <w:rPr>
          <w:rFonts w:hint="eastAsia" w:ascii="宋体" w:hAnsi="宋体"/>
          <w:bCs/>
          <w:color w:val="000000"/>
          <w:szCs w:val="21"/>
          <w:highlight w:val="none"/>
        </w:rPr>
        <w:t>（11）符合条件的残疾人福利性单位在参加政府采购活动时，应当提供《残疾人福利性单位声明函》（见附件），并对声明的真实性负责</w:t>
      </w:r>
      <w:r>
        <w:rPr>
          <w:rFonts w:hint="eastAsia" w:ascii="宋体" w:hAnsi="宋体"/>
          <w:b/>
          <w:bCs/>
          <w:color w:val="000000"/>
          <w:szCs w:val="21"/>
          <w:highlight w:val="none"/>
        </w:rPr>
        <w:t>（如供应商属于残疾人福利性单位的，则必须提供）</w:t>
      </w:r>
      <w:r>
        <w:rPr>
          <w:rFonts w:hint="eastAsia" w:ascii="宋体" w:hAnsi="宋体"/>
          <w:b w:val="0"/>
          <w:bCs w:val="0"/>
          <w:color w:val="000000"/>
          <w:szCs w:val="21"/>
          <w:highlight w:val="none"/>
        </w:rPr>
        <w:t>。</w:t>
      </w:r>
    </w:p>
    <w:p w14:paraId="27C314E6">
      <w:pPr>
        <w:tabs>
          <w:tab w:val="left" w:pos="1305"/>
        </w:tabs>
        <w:spacing w:line="360" w:lineRule="exact"/>
        <w:ind w:firstLine="422" w:firstLineChars="200"/>
        <w:rPr>
          <w:rFonts w:hint="eastAsia" w:ascii="宋体" w:hAnsi="宋体"/>
          <w:b/>
          <w:bCs/>
          <w:color w:val="000000"/>
          <w:szCs w:val="21"/>
          <w:highlight w:val="none"/>
        </w:rPr>
      </w:pPr>
      <w:r>
        <w:rPr>
          <w:rFonts w:hint="eastAsia" w:ascii="宋体" w:hAnsi="宋体" w:cs="宋体"/>
          <w:b/>
          <w:color w:val="000000"/>
          <w:szCs w:val="21"/>
          <w:highlight w:val="none"/>
        </w:rPr>
        <w:t>11.1.2符合性响应证明材料：</w:t>
      </w:r>
    </w:p>
    <w:p w14:paraId="5D4C85E9">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w:t>
      </w:r>
      <w:r>
        <w:rPr>
          <w:rFonts w:ascii="宋体" w:hAnsi="宋体"/>
          <w:bCs/>
          <w:color w:val="000000"/>
          <w:szCs w:val="21"/>
          <w:highlight w:val="none"/>
        </w:rPr>
        <w:t>已标价工程量清单</w:t>
      </w:r>
      <w:r>
        <w:rPr>
          <w:rFonts w:hint="eastAsia" w:ascii="宋体" w:hAnsi="宋体"/>
          <w:b/>
          <w:color w:val="000000"/>
          <w:szCs w:val="21"/>
          <w:highlight w:val="none"/>
        </w:rPr>
        <w:t>（必须提供）</w:t>
      </w:r>
      <w:r>
        <w:rPr>
          <w:rFonts w:hint="eastAsia" w:ascii="宋体" w:hAnsi="宋体"/>
          <w:color w:val="000000"/>
          <w:szCs w:val="21"/>
          <w:highlight w:val="none"/>
        </w:rPr>
        <w:t>；</w:t>
      </w:r>
    </w:p>
    <w:p w14:paraId="0F8CF4EA">
      <w:pPr>
        <w:tabs>
          <w:tab w:val="left" w:pos="1305"/>
        </w:tabs>
        <w:spacing w:line="360" w:lineRule="exact"/>
        <w:ind w:firstLine="420" w:firstLineChars="200"/>
        <w:rPr>
          <w:rFonts w:hint="eastAsia" w:ascii="宋体" w:hAnsi="宋体" w:eastAsia="宋体"/>
          <w:b w:val="0"/>
          <w:bCs w:val="0"/>
          <w:color w:val="000000"/>
          <w:szCs w:val="21"/>
          <w:highlight w:val="none"/>
          <w:lang w:eastAsia="zh-CN"/>
        </w:rPr>
      </w:pPr>
      <w:r>
        <w:rPr>
          <w:rFonts w:hint="eastAsia" w:ascii="宋体" w:hAnsi="宋体"/>
          <w:color w:val="000000"/>
          <w:szCs w:val="21"/>
          <w:highlight w:val="none"/>
        </w:rPr>
        <w:t>（2）</w:t>
      </w:r>
      <w:r>
        <w:rPr>
          <w:rFonts w:ascii="宋体" w:hAnsi="宋体"/>
          <w:bCs/>
          <w:color w:val="000000"/>
          <w:szCs w:val="21"/>
          <w:highlight w:val="none"/>
        </w:rPr>
        <w:t>施工组织设计</w:t>
      </w:r>
      <w:r>
        <w:rPr>
          <w:rFonts w:hint="eastAsia" w:ascii="宋体" w:hAnsi="宋体"/>
          <w:b/>
          <w:bCs/>
          <w:color w:val="000000"/>
          <w:szCs w:val="21"/>
          <w:highlight w:val="none"/>
        </w:rPr>
        <w:t>（必须提供）</w:t>
      </w:r>
      <w:r>
        <w:rPr>
          <w:rFonts w:hint="eastAsia" w:ascii="宋体" w:hAnsi="宋体"/>
          <w:b w:val="0"/>
          <w:bCs w:val="0"/>
          <w:color w:val="000000"/>
          <w:szCs w:val="21"/>
          <w:highlight w:val="none"/>
          <w:lang w:val="en-US" w:eastAsia="zh-CN"/>
        </w:rPr>
        <w:t>；</w:t>
      </w:r>
    </w:p>
    <w:p w14:paraId="65719ABB">
      <w:pPr>
        <w:tabs>
          <w:tab w:val="left" w:pos="1305"/>
        </w:tabs>
        <w:spacing w:line="360" w:lineRule="exact"/>
        <w:ind w:firstLine="420" w:firstLineChars="200"/>
        <w:rPr>
          <w:rFonts w:hint="eastAsia" w:ascii="宋体" w:hAnsi="宋体" w:eastAsia="宋体"/>
          <w:color w:val="000000"/>
          <w:szCs w:val="21"/>
          <w:highlight w:val="none"/>
          <w:lang w:eastAsia="zh-CN"/>
        </w:rPr>
      </w:pPr>
      <w:r>
        <w:rPr>
          <w:rFonts w:hint="eastAsia" w:ascii="宋体" w:hAnsi="宋体"/>
          <w:color w:val="000000"/>
          <w:szCs w:val="21"/>
          <w:highlight w:val="none"/>
        </w:rPr>
        <w:t>（3）项目管理机构组成表</w:t>
      </w:r>
      <w:r>
        <w:rPr>
          <w:rFonts w:hint="eastAsia" w:ascii="宋体" w:hAnsi="宋体"/>
          <w:b/>
          <w:color w:val="000000"/>
          <w:szCs w:val="21"/>
          <w:highlight w:val="none"/>
        </w:rPr>
        <w:t>【</w:t>
      </w:r>
      <w:r>
        <w:rPr>
          <w:rFonts w:ascii="宋体" w:hAnsi="宋体" w:cs="MingLiU"/>
          <w:color w:val="000000"/>
          <w:kern w:val="0"/>
          <w:szCs w:val="21"/>
          <w:highlight w:val="none"/>
        </w:rPr>
        <w:t>项目经理应附身份证</w:t>
      </w:r>
      <w:r>
        <w:rPr>
          <w:rFonts w:hint="eastAsia" w:ascii="宋体" w:hAnsi="宋体" w:cs="MingLiU"/>
          <w:color w:val="000000"/>
          <w:kern w:val="0"/>
          <w:szCs w:val="21"/>
          <w:highlight w:val="none"/>
        </w:rPr>
        <w:t>、注册建造师执业资格证书、安全生产考核合格证书（B类）、职称证书（如有）的</w:t>
      </w:r>
      <w:r>
        <w:rPr>
          <w:rFonts w:hint="eastAsia" w:ascii="宋体" w:hAnsi="宋体"/>
          <w:color w:val="000000"/>
          <w:kern w:val="0"/>
          <w:szCs w:val="21"/>
          <w:highlight w:val="none"/>
        </w:rPr>
        <w:t>扫描件</w:t>
      </w:r>
      <w:r>
        <w:rPr>
          <w:rFonts w:ascii="宋体" w:hAnsi="宋体" w:cs="MingLiU"/>
          <w:color w:val="000000"/>
          <w:kern w:val="0"/>
          <w:szCs w:val="21"/>
          <w:highlight w:val="none"/>
        </w:rPr>
        <w:t>；</w:t>
      </w:r>
      <w:r>
        <w:rPr>
          <w:rFonts w:hint="eastAsia" w:ascii="宋体" w:hAnsi="宋体" w:cs="MingLiU"/>
          <w:color w:val="000000"/>
          <w:kern w:val="0"/>
          <w:szCs w:val="21"/>
          <w:highlight w:val="none"/>
        </w:rPr>
        <w:t>项目</w:t>
      </w:r>
      <w:r>
        <w:rPr>
          <w:rFonts w:ascii="宋体" w:hAnsi="宋体" w:cs="MingLiU"/>
          <w:color w:val="000000"/>
          <w:kern w:val="0"/>
          <w:szCs w:val="21"/>
          <w:highlight w:val="none"/>
        </w:rPr>
        <w:t>技术负责人应附身份证</w:t>
      </w:r>
      <w:r>
        <w:rPr>
          <w:rFonts w:hint="eastAsia" w:ascii="宋体" w:hAnsi="宋体"/>
          <w:color w:val="000000"/>
          <w:kern w:val="0"/>
          <w:szCs w:val="21"/>
          <w:highlight w:val="none"/>
        </w:rPr>
        <w:t>扫描件</w:t>
      </w:r>
      <w:r>
        <w:rPr>
          <w:rFonts w:ascii="宋体" w:hAnsi="宋体" w:cs="MingLiU"/>
          <w:color w:val="000000"/>
          <w:kern w:val="0"/>
          <w:szCs w:val="21"/>
          <w:highlight w:val="none"/>
        </w:rPr>
        <w:t>、职称证</w:t>
      </w:r>
      <w:r>
        <w:rPr>
          <w:rFonts w:hint="eastAsia" w:ascii="宋体" w:hAnsi="宋体" w:cs="MingLiU"/>
          <w:color w:val="000000"/>
          <w:kern w:val="0"/>
          <w:szCs w:val="21"/>
          <w:highlight w:val="none"/>
        </w:rPr>
        <w:t>书</w:t>
      </w:r>
      <w:r>
        <w:rPr>
          <w:rFonts w:hint="eastAsia" w:ascii="宋体" w:hAnsi="宋体"/>
          <w:color w:val="000000"/>
          <w:kern w:val="0"/>
          <w:szCs w:val="21"/>
          <w:highlight w:val="none"/>
        </w:rPr>
        <w:t>扫描件</w:t>
      </w:r>
      <w:r>
        <w:rPr>
          <w:rFonts w:ascii="宋体" w:hAnsi="宋体" w:cs="MingLiU"/>
          <w:color w:val="000000"/>
          <w:kern w:val="0"/>
          <w:szCs w:val="21"/>
          <w:highlight w:val="none"/>
        </w:rPr>
        <w:t>；</w:t>
      </w:r>
      <w:r>
        <w:rPr>
          <w:rFonts w:hint="eastAsia" w:ascii="宋体" w:hAnsi="宋体" w:cs="MingLiU"/>
          <w:color w:val="000000"/>
          <w:kern w:val="0"/>
          <w:szCs w:val="21"/>
          <w:highlight w:val="none"/>
        </w:rPr>
        <w:t>专职安全生产管理人员</w:t>
      </w:r>
      <w:r>
        <w:rPr>
          <w:rFonts w:ascii="宋体" w:hAnsi="宋体" w:cs="MingLiU"/>
          <w:color w:val="000000"/>
          <w:kern w:val="0"/>
          <w:szCs w:val="21"/>
          <w:highlight w:val="none"/>
        </w:rPr>
        <w:t>应附身份证</w:t>
      </w:r>
      <w:r>
        <w:rPr>
          <w:rFonts w:hint="eastAsia" w:ascii="宋体" w:hAnsi="宋体" w:cs="MingLiU"/>
          <w:color w:val="000000"/>
          <w:kern w:val="0"/>
          <w:szCs w:val="21"/>
          <w:highlight w:val="none"/>
        </w:rPr>
        <w:t>、专职安全员安全生产考核合格证书（C类）、职称证书（如有）</w:t>
      </w:r>
      <w:r>
        <w:rPr>
          <w:rFonts w:hint="eastAsia" w:ascii="宋体" w:hAnsi="宋体"/>
          <w:color w:val="000000"/>
          <w:kern w:val="0"/>
          <w:szCs w:val="21"/>
          <w:highlight w:val="none"/>
        </w:rPr>
        <w:t>扫描件</w:t>
      </w:r>
      <w:r>
        <w:rPr>
          <w:rFonts w:hint="eastAsia" w:ascii="宋体" w:hAnsi="宋体" w:cs="MingLiU"/>
          <w:color w:val="000000"/>
          <w:kern w:val="0"/>
          <w:szCs w:val="21"/>
          <w:highlight w:val="none"/>
        </w:rPr>
        <w:t>；</w:t>
      </w:r>
      <w:r>
        <w:rPr>
          <w:rFonts w:ascii="宋体" w:hAnsi="宋体" w:cs="MingLiU"/>
          <w:color w:val="000000"/>
          <w:kern w:val="0"/>
          <w:szCs w:val="21"/>
          <w:highlight w:val="none"/>
        </w:rPr>
        <w:t>其他主要人员应附执业证或上岗证书、</w:t>
      </w:r>
      <w:r>
        <w:rPr>
          <w:rFonts w:hint="eastAsia" w:ascii="宋体" w:hAnsi="宋体" w:cs="MingLiU"/>
          <w:color w:val="000000"/>
          <w:kern w:val="0"/>
          <w:szCs w:val="21"/>
          <w:highlight w:val="none"/>
        </w:rPr>
        <w:t>职称证书（如有）</w:t>
      </w:r>
      <w:r>
        <w:rPr>
          <w:rFonts w:hint="eastAsia" w:ascii="宋体" w:hAnsi="宋体"/>
          <w:color w:val="000000"/>
          <w:kern w:val="0"/>
          <w:szCs w:val="21"/>
          <w:highlight w:val="none"/>
        </w:rPr>
        <w:t>扫描件；并提供以上人员由社保部门出具的供应商为其缴纳的2024年任意连续三个月的养老保险证明复印件；若为新进员工，请提供劳动合同扫描件。</w:t>
      </w:r>
      <w:r>
        <w:rPr>
          <w:rFonts w:hint="eastAsia" w:ascii="宋体" w:hAnsi="宋体" w:cs="MingLiU"/>
          <w:color w:val="000000"/>
          <w:kern w:val="0"/>
          <w:szCs w:val="21"/>
          <w:highlight w:val="none"/>
        </w:rPr>
        <w:t>】</w:t>
      </w:r>
      <w:r>
        <w:rPr>
          <w:rFonts w:hint="eastAsia" w:ascii="宋体" w:hAnsi="宋体"/>
          <w:b/>
          <w:color w:val="000000"/>
          <w:szCs w:val="21"/>
          <w:highlight w:val="none"/>
        </w:rPr>
        <w:t>（必须提供）</w:t>
      </w:r>
      <w:r>
        <w:rPr>
          <w:rFonts w:hint="eastAsia" w:ascii="宋体" w:hAnsi="宋体"/>
          <w:b w:val="0"/>
          <w:bCs/>
          <w:color w:val="000000"/>
          <w:szCs w:val="21"/>
          <w:highlight w:val="none"/>
          <w:lang w:eastAsia="zh-CN"/>
        </w:rPr>
        <w:t>。</w:t>
      </w:r>
    </w:p>
    <w:p w14:paraId="7D266D18">
      <w:pPr>
        <w:tabs>
          <w:tab w:val="left" w:pos="1305"/>
        </w:tabs>
        <w:spacing w:line="360" w:lineRule="exact"/>
        <w:ind w:firstLine="422" w:firstLineChars="200"/>
        <w:rPr>
          <w:rFonts w:hint="eastAsia" w:ascii="宋体" w:hAnsi="宋体"/>
          <w:color w:val="000000"/>
          <w:szCs w:val="21"/>
          <w:highlight w:val="none"/>
        </w:rPr>
      </w:pPr>
      <w:r>
        <w:rPr>
          <w:rFonts w:hint="eastAsia" w:ascii="宋体" w:hAnsi="宋体" w:cs="宋体"/>
          <w:b/>
          <w:color w:val="000000"/>
          <w:szCs w:val="21"/>
          <w:highlight w:val="none"/>
        </w:rPr>
        <w:t>11.1.3其它有效证明材料：</w:t>
      </w:r>
    </w:p>
    <w:p w14:paraId="6B1F95AE">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（1）供应商</w:t>
      </w:r>
      <w:r>
        <w:rPr>
          <w:rFonts w:hint="eastAsia" w:ascii="宋体" w:hAnsi="宋体"/>
          <w:color w:val="000000"/>
          <w:szCs w:val="21"/>
          <w:highlight w:val="none"/>
          <w:lang w:eastAsia="zh-CN"/>
        </w:rPr>
        <w:t>2021年以来具有水利工程类项目业绩的相关证明材料（无不良记录，以中标、成交通知书或签订的合同为准，并能清晰反映项目名称、金额、日期等）</w:t>
      </w:r>
      <w:r>
        <w:rPr>
          <w:rFonts w:hint="eastAsia" w:ascii="宋体" w:hAnsi="宋体"/>
          <w:color w:val="000000"/>
          <w:szCs w:val="21"/>
          <w:highlight w:val="none"/>
        </w:rPr>
        <w:t>）</w:t>
      </w:r>
      <w:r>
        <w:rPr>
          <w:rFonts w:hint="eastAsia" w:ascii="宋体" w:hAnsi="宋体"/>
          <w:b/>
          <w:color w:val="000000"/>
          <w:szCs w:val="21"/>
          <w:highlight w:val="none"/>
        </w:rPr>
        <w:t>（</w:t>
      </w:r>
      <w:r>
        <w:rPr>
          <w:rFonts w:hint="eastAsia" w:ascii="宋体" w:hAnsi="宋体"/>
          <w:b/>
          <w:bCs/>
          <w:color w:val="000000"/>
          <w:szCs w:val="21"/>
          <w:highlight w:val="none"/>
        </w:rPr>
        <w:t>如有，请提供）</w:t>
      </w:r>
      <w:r>
        <w:rPr>
          <w:rFonts w:hint="eastAsia" w:ascii="宋体" w:hAnsi="宋体"/>
          <w:color w:val="000000"/>
          <w:szCs w:val="21"/>
          <w:highlight w:val="none"/>
        </w:rPr>
        <w:t>；</w:t>
      </w:r>
    </w:p>
    <w:p w14:paraId="4C990D82">
      <w:pPr>
        <w:tabs>
          <w:tab w:val="left" w:pos="1305"/>
        </w:tabs>
        <w:spacing w:line="360" w:lineRule="exact"/>
        <w:ind w:firstLine="420" w:firstLineChars="200"/>
        <w:rPr>
          <w:rFonts w:hint="eastAsia" w:ascii="宋体" w:hAnsi="宋体"/>
          <w:b/>
          <w:color w:val="000000"/>
          <w:szCs w:val="21"/>
          <w:highlight w:val="none"/>
        </w:rPr>
      </w:pPr>
      <w:r>
        <w:rPr>
          <w:rFonts w:hint="eastAsia" w:ascii="宋体" w:hAnsi="宋体"/>
          <w:color w:val="000000"/>
          <w:szCs w:val="21"/>
          <w:highlight w:val="none"/>
        </w:rPr>
        <w:t>（2）供应商相关获奖证书、认证证书等复印件</w:t>
      </w:r>
      <w:r>
        <w:rPr>
          <w:rFonts w:hint="eastAsia" w:ascii="宋体" w:hAnsi="宋体"/>
          <w:b/>
          <w:color w:val="000000"/>
          <w:szCs w:val="21"/>
          <w:highlight w:val="none"/>
        </w:rPr>
        <w:t>（如有，请提供）</w:t>
      </w:r>
      <w:r>
        <w:rPr>
          <w:rFonts w:hint="eastAsia" w:ascii="宋体" w:hAnsi="宋体"/>
          <w:color w:val="000000"/>
          <w:szCs w:val="21"/>
          <w:highlight w:val="none"/>
        </w:rPr>
        <w:t>；</w:t>
      </w:r>
    </w:p>
    <w:p w14:paraId="4793717D">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（3）供应商可结合本项目自身情况自行提交其它相关证明材料</w:t>
      </w:r>
      <w:r>
        <w:rPr>
          <w:rFonts w:hint="eastAsia" w:ascii="宋体" w:hAnsi="宋体"/>
          <w:b/>
          <w:color w:val="000000"/>
          <w:szCs w:val="21"/>
          <w:highlight w:val="none"/>
        </w:rPr>
        <w:t>（如有，请提供）</w:t>
      </w:r>
      <w:r>
        <w:rPr>
          <w:rFonts w:hint="eastAsia" w:ascii="宋体" w:hAnsi="宋体"/>
          <w:color w:val="000000"/>
          <w:szCs w:val="21"/>
          <w:highlight w:val="none"/>
        </w:rPr>
        <w:t>。</w:t>
      </w:r>
    </w:p>
    <w:p w14:paraId="46207C32">
      <w:pPr>
        <w:pStyle w:val="7"/>
        <w:spacing w:line="360" w:lineRule="exact"/>
        <w:ind w:firstLine="422" w:firstLineChars="200"/>
        <w:rPr>
          <w:rFonts w:hAnsi="宋体" w:cs="宋体"/>
          <w:b/>
          <w:color w:val="000000"/>
          <w:szCs w:val="21"/>
          <w:highlight w:val="none"/>
        </w:rPr>
      </w:pPr>
      <w:r>
        <w:rPr>
          <w:rFonts w:hint="eastAsia" w:hAnsi="宋体" w:cs="宋体"/>
          <w:b/>
          <w:bCs/>
          <w:color w:val="000000"/>
          <w:szCs w:val="21"/>
          <w:highlight w:val="none"/>
        </w:rPr>
        <w:t>供应商提供的以上相关证明材料必须真实有效，并加盖供应商公章（CA签章）/自然人签字或个人CA签章，否则响应无效。</w:t>
      </w:r>
    </w:p>
    <w:p w14:paraId="41647927">
      <w:pPr>
        <w:pStyle w:val="7"/>
        <w:spacing w:line="360" w:lineRule="exact"/>
        <w:ind w:firstLine="420" w:firstLineChars="200"/>
        <w:rPr>
          <w:rFonts w:hint="eastAsia" w:hAnsi="宋体"/>
          <w:color w:val="000000"/>
          <w:szCs w:val="21"/>
          <w:highlight w:val="none"/>
        </w:rPr>
      </w:pPr>
      <w:r>
        <w:rPr>
          <w:rFonts w:hint="eastAsia" w:hAnsi="宋体"/>
          <w:color w:val="000000"/>
          <w:szCs w:val="21"/>
          <w:highlight w:val="none"/>
        </w:rPr>
        <w:t>11.2 供应商应按竞争性磋商文件“第六章 响应文件（格式）”编制响应文件。</w:t>
      </w:r>
    </w:p>
    <w:p w14:paraId="19DFD4BE">
      <w:pPr>
        <w:tabs>
          <w:tab w:val="left" w:pos="1305"/>
        </w:tabs>
        <w:spacing w:line="360" w:lineRule="exact"/>
        <w:ind w:firstLine="422" w:firstLineChars="200"/>
        <w:rPr>
          <w:rFonts w:ascii="宋体" w:hAnsi="宋体"/>
          <w:b/>
          <w:bCs/>
          <w:color w:val="000000"/>
          <w:szCs w:val="21"/>
          <w:highlight w:val="none"/>
        </w:rPr>
      </w:pPr>
      <w:r>
        <w:rPr>
          <w:rFonts w:hint="eastAsia" w:ascii="宋体" w:hAnsi="宋体"/>
          <w:b/>
          <w:bCs/>
          <w:color w:val="000000"/>
          <w:szCs w:val="21"/>
          <w:highlight w:val="none"/>
        </w:rPr>
        <w:t>特别说明：</w:t>
      </w:r>
    </w:p>
    <w:p w14:paraId="1E97CD10">
      <w:pPr>
        <w:tabs>
          <w:tab w:val="left" w:pos="1305"/>
        </w:tabs>
        <w:spacing w:line="360" w:lineRule="exact"/>
        <w:ind w:firstLine="422" w:firstLineChars="200"/>
        <w:rPr>
          <w:rFonts w:hint="eastAsia" w:ascii="宋体" w:hAnsi="宋体"/>
          <w:b/>
          <w:color w:val="000000"/>
          <w:szCs w:val="21"/>
          <w:highlight w:val="none"/>
        </w:rPr>
      </w:pPr>
      <w:r>
        <w:rPr>
          <w:rFonts w:hint="eastAsia" w:ascii="宋体" w:hAnsi="宋体"/>
          <w:b/>
          <w:bCs/>
          <w:color w:val="000000"/>
          <w:szCs w:val="21"/>
          <w:highlight w:val="none"/>
        </w:rPr>
        <w:t>（1）</w:t>
      </w:r>
      <w:r>
        <w:rPr>
          <w:rFonts w:ascii="宋体" w:hAnsi="宋体"/>
          <w:b/>
          <w:color w:val="000000"/>
          <w:szCs w:val="21"/>
          <w:highlight w:val="none"/>
        </w:rPr>
        <w:t>响应文件中所须加盖公章部分均采用CA签章。若磋商文件中有专门标注的某关联点</w:t>
      </w:r>
      <w:r>
        <w:rPr>
          <w:rFonts w:hint="eastAsia" w:ascii="宋体" w:hAnsi="宋体"/>
          <w:b/>
          <w:color w:val="000000"/>
          <w:szCs w:val="21"/>
          <w:highlight w:val="none"/>
        </w:rPr>
        <w:t>，</w:t>
      </w:r>
      <w:r>
        <w:rPr>
          <w:rFonts w:ascii="宋体" w:hAnsi="宋体"/>
          <w:b/>
          <w:color w:val="000000"/>
          <w:szCs w:val="21"/>
          <w:highlight w:val="none"/>
        </w:rPr>
        <w:t>并要求供应商在电子投标系统中作出磋商响应的，如供应商未对关联点进行响应或者在响应文件其它内容进行描述，造成电子评审不能查询的责任由供应商自行承担。</w:t>
      </w:r>
    </w:p>
    <w:p w14:paraId="4597B600">
      <w:pPr>
        <w:tabs>
          <w:tab w:val="left" w:pos="1305"/>
        </w:tabs>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（2）</w:t>
      </w:r>
      <w:r>
        <w:rPr>
          <w:rFonts w:hint="eastAsia" w:ascii="宋体" w:hAnsi="宋体"/>
          <w:b/>
          <w:bCs/>
          <w:color w:val="000000"/>
          <w:szCs w:val="21"/>
          <w:highlight w:val="none"/>
        </w:rPr>
        <w:t>磋商文件要求法定代表人（负责人）或委托代理人签字的部分必须签字然后扫描或者拍照做成 pdf 格式上传（或加盖个人CA签章），无签字的视为响应无效。</w:t>
      </w:r>
    </w:p>
    <w:p w14:paraId="0F8C2B30">
      <w:pPr>
        <w:tabs>
          <w:tab w:val="left" w:pos="1305"/>
        </w:tabs>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12.响应文件的语言及计量</w:t>
      </w:r>
    </w:p>
    <w:p w14:paraId="541ECEC0">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549FAA19">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12.2 磋商计量单位，磋商文件已有明确规定的，使用磋商文件规定的计量单位；磋商文件没有规定的，应采用中华人民共和国法定计量单位（货币单位：人民币元），否则视同未响应。</w:t>
      </w:r>
    </w:p>
    <w:p w14:paraId="21A1D8DB">
      <w:pPr>
        <w:tabs>
          <w:tab w:val="left" w:pos="1305"/>
        </w:tabs>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13.磋商报价及招标控制价</w:t>
      </w:r>
    </w:p>
    <w:p w14:paraId="2CA83BC8">
      <w:pPr>
        <w:wordWrap w:val="0"/>
        <w:spacing w:line="360" w:lineRule="exact"/>
        <w:ind w:firstLine="420" w:firstLineChars="200"/>
        <w:rPr>
          <w:rFonts w:hint="eastAsia" w:ascii="宋体" w:hAnsi="宋体"/>
          <w:color w:val="000000"/>
          <w:kern w:val="0"/>
          <w:szCs w:val="21"/>
          <w:highlight w:val="none"/>
        </w:rPr>
      </w:pPr>
      <w:r>
        <w:rPr>
          <w:rFonts w:hint="eastAsia" w:ascii="宋体" w:hAnsi="宋体"/>
          <w:color w:val="000000"/>
          <w:kern w:val="0"/>
          <w:szCs w:val="21"/>
          <w:highlight w:val="none"/>
        </w:rPr>
        <w:t>13.1磋商报价应按磋商文件中相关附表格式填写。</w:t>
      </w:r>
    </w:p>
    <w:p w14:paraId="40B1AA78">
      <w:pPr>
        <w:wordWrap w:val="0"/>
        <w:spacing w:line="360" w:lineRule="exact"/>
        <w:ind w:firstLine="422" w:firstLineChars="200"/>
        <w:rPr>
          <w:rFonts w:hint="eastAsia" w:ascii="宋体" w:hAnsi="宋体" w:eastAsia="宋体" w:cs="Times New Roman"/>
          <w:b/>
          <w:bCs/>
          <w:color w:val="000000"/>
          <w:kern w:val="0"/>
          <w:szCs w:val="21"/>
          <w:highlight w:val="none"/>
          <w:lang w:val="en-US" w:eastAsia="zh-CN"/>
        </w:rPr>
      </w:pPr>
      <w:r>
        <w:rPr>
          <w:rFonts w:hint="eastAsia" w:ascii="宋体" w:hAnsi="宋体" w:eastAsia="宋体" w:cs="Times New Roman"/>
          <w:b/>
          <w:bCs/>
          <w:color w:val="000000"/>
          <w:kern w:val="0"/>
          <w:szCs w:val="21"/>
          <w:highlight w:val="none"/>
          <w:lang w:val="en-US" w:eastAsia="zh-CN"/>
        </w:rPr>
        <w:t>经采购人确认，以审定总造价1500011.59元下浮3%作为本工程招标控制价，供应商的磋商总报价超过招标控制价1455011.16元，响应文件作无效处理。</w:t>
      </w:r>
    </w:p>
    <w:p w14:paraId="787A0220">
      <w:pPr>
        <w:tabs>
          <w:tab w:val="left" w:pos="1305"/>
        </w:tabs>
        <w:spacing w:line="360" w:lineRule="exact"/>
        <w:ind w:firstLine="420" w:firstLineChars="200"/>
        <w:rPr>
          <w:rFonts w:hint="eastAsia" w:ascii="宋体" w:hAnsi="宋体"/>
          <w:color w:val="000000"/>
          <w:kern w:val="0"/>
          <w:szCs w:val="21"/>
          <w:highlight w:val="none"/>
        </w:rPr>
      </w:pPr>
      <w:r>
        <w:rPr>
          <w:rFonts w:hint="eastAsia" w:ascii="宋体" w:hAnsi="宋体"/>
          <w:color w:val="000000"/>
          <w:kern w:val="0"/>
          <w:szCs w:val="21"/>
          <w:highlight w:val="none"/>
        </w:rPr>
        <w:t>13.2供应商应在规定时间内在</w:t>
      </w:r>
      <w:r>
        <w:rPr>
          <w:rFonts w:hint="eastAsia" w:ascii="宋体" w:hAnsi="宋体"/>
          <w:color w:val="000000"/>
          <w:kern w:val="0"/>
          <w:szCs w:val="21"/>
          <w:highlight w:val="none"/>
          <w:lang w:eastAsia="zh-CN"/>
        </w:rPr>
        <w:t>广西政府采购云平台</w:t>
      </w:r>
      <w:r>
        <w:rPr>
          <w:rFonts w:hint="eastAsia" w:ascii="宋体" w:hAnsi="宋体"/>
          <w:color w:val="000000"/>
          <w:kern w:val="0"/>
          <w:szCs w:val="21"/>
          <w:highlight w:val="none"/>
        </w:rPr>
        <w:t>系统上提交最后报价，超出评委设定的最后报价时限或其最后报价超出招标控制价导致已通过评审的响应文件无效的，按供应商在提交响应文件截止时间后撤回响应文件处理。</w:t>
      </w:r>
    </w:p>
    <w:p w14:paraId="28113560">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13.3供应商</w:t>
      </w:r>
      <w:r>
        <w:rPr>
          <w:rFonts w:ascii="宋体" w:hAnsi="宋体"/>
          <w:color w:val="000000"/>
          <w:szCs w:val="21"/>
          <w:highlight w:val="none"/>
        </w:rPr>
        <w:t>应按</w:t>
      </w:r>
      <w:r>
        <w:rPr>
          <w:rFonts w:hint="eastAsia" w:ascii="宋体" w:hAnsi="宋体"/>
          <w:color w:val="000000"/>
          <w:szCs w:val="21"/>
          <w:highlight w:val="none"/>
        </w:rPr>
        <w:t>第六章“响应文件（格式）”</w:t>
      </w:r>
      <w:r>
        <w:rPr>
          <w:rFonts w:ascii="宋体" w:hAnsi="宋体"/>
          <w:color w:val="000000"/>
          <w:szCs w:val="21"/>
          <w:highlight w:val="none"/>
        </w:rPr>
        <w:t>的要求在</w:t>
      </w:r>
      <w:r>
        <w:rPr>
          <w:rFonts w:hint="eastAsia" w:ascii="宋体" w:hAnsi="宋体"/>
          <w:color w:val="000000"/>
          <w:szCs w:val="21"/>
          <w:highlight w:val="none"/>
        </w:rPr>
        <w:t>响应</w:t>
      </w:r>
      <w:r>
        <w:rPr>
          <w:rFonts w:ascii="宋体" w:hAnsi="宋体"/>
          <w:color w:val="000000"/>
          <w:szCs w:val="21"/>
          <w:highlight w:val="none"/>
        </w:rPr>
        <w:t>函中进行报价并填写工程量清单相应表格。</w:t>
      </w:r>
    </w:p>
    <w:p w14:paraId="5FE38FBB">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13.4供应商</w:t>
      </w:r>
      <w:r>
        <w:rPr>
          <w:rFonts w:ascii="宋体" w:hAnsi="宋体"/>
          <w:color w:val="000000"/>
          <w:szCs w:val="21"/>
          <w:highlight w:val="none"/>
        </w:rPr>
        <w:t>按照</w:t>
      </w:r>
      <w:r>
        <w:rPr>
          <w:rFonts w:hint="eastAsia" w:ascii="宋体" w:hAnsi="宋体"/>
          <w:color w:val="000000"/>
          <w:szCs w:val="21"/>
          <w:highlight w:val="none"/>
        </w:rPr>
        <w:t>采购人</w:t>
      </w:r>
      <w:r>
        <w:rPr>
          <w:rFonts w:ascii="宋体" w:hAnsi="宋体"/>
          <w:color w:val="000000"/>
          <w:szCs w:val="21"/>
          <w:highlight w:val="none"/>
        </w:rPr>
        <w:t>提供的工程量清单填写本合同各工程子目的单价、合价和总额价。</w:t>
      </w:r>
      <w:r>
        <w:rPr>
          <w:rFonts w:hint="eastAsia" w:ascii="宋体" w:hAnsi="宋体"/>
          <w:color w:val="000000"/>
          <w:szCs w:val="21"/>
          <w:highlight w:val="none"/>
        </w:rPr>
        <w:t>磋商小组</w:t>
      </w:r>
      <w:r>
        <w:rPr>
          <w:rFonts w:ascii="宋体" w:hAnsi="宋体"/>
          <w:color w:val="000000"/>
          <w:szCs w:val="21"/>
          <w:highlight w:val="none"/>
        </w:rPr>
        <w:t>将按照</w:t>
      </w:r>
      <w:r>
        <w:rPr>
          <w:rFonts w:hint="eastAsia" w:ascii="宋体" w:hAnsi="宋体"/>
          <w:color w:val="000000"/>
          <w:szCs w:val="21"/>
          <w:highlight w:val="none"/>
        </w:rPr>
        <w:t>下述</w:t>
      </w:r>
      <w:r>
        <w:rPr>
          <w:rFonts w:ascii="宋体" w:hAnsi="宋体"/>
          <w:color w:val="000000"/>
          <w:szCs w:val="21"/>
          <w:highlight w:val="none"/>
        </w:rPr>
        <w:t>规定对</w:t>
      </w:r>
      <w:r>
        <w:rPr>
          <w:rFonts w:hint="eastAsia" w:ascii="宋体" w:hAnsi="宋体"/>
          <w:color w:val="000000"/>
          <w:szCs w:val="21"/>
          <w:highlight w:val="none"/>
        </w:rPr>
        <w:t>磋商报价</w:t>
      </w:r>
      <w:r>
        <w:rPr>
          <w:rFonts w:ascii="宋体" w:hAnsi="宋体"/>
          <w:color w:val="000000"/>
          <w:szCs w:val="21"/>
          <w:highlight w:val="none"/>
        </w:rPr>
        <w:t>进行算术性错误修正及其他错误修正。</w:t>
      </w:r>
    </w:p>
    <w:p w14:paraId="2C86716C">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13.4.1磋商</w:t>
      </w:r>
      <w:r>
        <w:rPr>
          <w:rFonts w:ascii="宋体" w:hAnsi="宋体"/>
          <w:color w:val="000000"/>
          <w:szCs w:val="21"/>
          <w:highlight w:val="none"/>
        </w:rPr>
        <w:t>报价有算术错误的，</w:t>
      </w:r>
      <w:r>
        <w:rPr>
          <w:rFonts w:hint="eastAsia" w:ascii="宋体" w:hAnsi="宋体"/>
          <w:color w:val="000000"/>
          <w:szCs w:val="21"/>
          <w:highlight w:val="none"/>
        </w:rPr>
        <w:t>磋商小组</w:t>
      </w:r>
      <w:r>
        <w:rPr>
          <w:rFonts w:ascii="宋体" w:hAnsi="宋体"/>
          <w:color w:val="000000"/>
          <w:szCs w:val="21"/>
          <w:highlight w:val="none"/>
        </w:rPr>
        <w:t>按以下原则对</w:t>
      </w:r>
      <w:r>
        <w:rPr>
          <w:rFonts w:hint="eastAsia" w:ascii="宋体" w:hAnsi="宋体"/>
          <w:color w:val="000000"/>
          <w:szCs w:val="21"/>
          <w:highlight w:val="none"/>
        </w:rPr>
        <w:t>磋商</w:t>
      </w:r>
      <w:r>
        <w:rPr>
          <w:rFonts w:ascii="宋体" w:hAnsi="宋体"/>
          <w:color w:val="000000"/>
          <w:szCs w:val="21"/>
          <w:highlight w:val="none"/>
        </w:rPr>
        <w:t>报价进行修正，修正的价格经</w:t>
      </w:r>
      <w:r>
        <w:rPr>
          <w:rFonts w:hint="eastAsia" w:ascii="宋体" w:hAnsi="宋体"/>
          <w:color w:val="000000"/>
          <w:szCs w:val="21"/>
          <w:highlight w:val="none"/>
        </w:rPr>
        <w:t>供应商</w:t>
      </w:r>
      <w:r>
        <w:rPr>
          <w:rFonts w:ascii="宋体" w:hAnsi="宋体"/>
          <w:color w:val="000000"/>
          <w:szCs w:val="21"/>
          <w:highlight w:val="none"/>
        </w:rPr>
        <w:t>书面确认后具有约束力。</w:t>
      </w:r>
      <w:r>
        <w:rPr>
          <w:rFonts w:hint="eastAsia" w:ascii="宋体" w:hAnsi="宋体"/>
          <w:color w:val="000000"/>
          <w:szCs w:val="21"/>
          <w:highlight w:val="none"/>
        </w:rPr>
        <w:t>供应商</w:t>
      </w:r>
      <w:r>
        <w:rPr>
          <w:rFonts w:ascii="宋体" w:hAnsi="宋体"/>
          <w:color w:val="000000"/>
          <w:szCs w:val="21"/>
          <w:highlight w:val="none"/>
        </w:rPr>
        <w:t>不接受修正价格的，</w:t>
      </w:r>
      <w:r>
        <w:rPr>
          <w:rFonts w:hint="eastAsia" w:ascii="宋体" w:hAnsi="宋体"/>
          <w:color w:val="000000"/>
          <w:szCs w:val="21"/>
          <w:highlight w:val="none"/>
        </w:rPr>
        <w:t>磋商小组</w:t>
      </w:r>
      <w:r>
        <w:rPr>
          <w:rFonts w:ascii="宋体" w:hAnsi="宋体"/>
          <w:color w:val="000000"/>
          <w:szCs w:val="21"/>
          <w:highlight w:val="none"/>
        </w:rPr>
        <w:t>应否决其投标。</w:t>
      </w:r>
    </w:p>
    <w:p w14:paraId="0F4A18CA">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（1）响应</w:t>
      </w:r>
      <w:r>
        <w:rPr>
          <w:rFonts w:ascii="宋体" w:hAnsi="宋体"/>
          <w:color w:val="000000"/>
          <w:szCs w:val="21"/>
          <w:highlight w:val="none"/>
        </w:rPr>
        <w:t>文件中的大写金额与小写金额不一致的，以大写金额为准；</w:t>
      </w:r>
    </w:p>
    <w:p w14:paraId="15AAF938">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总价金额与依据单价计算出的结果不一致的，以单价金额为准修正总价，但单价金额小数点有明显错误的除外；</w:t>
      </w:r>
    </w:p>
    <w:p w14:paraId="64841960">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当单价与数量相乘不等于合价时，以单价计算为准，如果单价有明显的小数点位置差错，应以标出的合价为准，同时对单价予以修正；</w:t>
      </w:r>
    </w:p>
    <w:p w14:paraId="2CC9D2E8">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当各子目的合价累计不等于总价时，应以各子目合价累计数为准，修正总价。</w:t>
      </w:r>
    </w:p>
    <w:p w14:paraId="1638EAAA">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13.4.2</w:t>
      </w:r>
      <w:r>
        <w:rPr>
          <w:rFonts w:ascii="宋体" w:hAnsi="宋体"/>
          <w:color w:val="000000"/>
          <w:szCs w:val="21"/>
          <w:highlight w:val="none"/>
        </w:rPr>
        <w:t>工程量清单中的</w:t>
      </w:r>
      <w:r>
        <w:rPr>
          <w:rFonts w:hint="eastAsia" w:ascii="宋体" w:hAnsi="宋体"/>
          <w:color w:val="000000"/>
          <w:szCs w:val="21"/>
          <w:highlight w:val="none"/>
        </w:rPr>
        <w:t>磋商报价</w:t>
      </w:r>
      <w:r>
        <w:rPr>
          <w:rFonts w:ascii="宋体" w:hAnsi="宋体"/>
          <w:color w:val="000000"/>
          <w:szCs w:val="21"/>
          <w:highlight w:val="none"/>
        </w:rPr>
        <w:t>有其他错误的，</w:t>
      </w:r>
      <w:r>
        <w:rPr>
          <w:rFonts w:hint="eastAsia" w:ascii="宋体" w:hAnsi="宋体"/>
          <w:color w:val="000000"/>
          <w:szCs w:val="21"/>
          <w:highlight w:val="none"/>
        </w:rPr>
        <w:t>磋商小组</w:t>
      </w:r>
      <w:r>
        <w:rPr>
          <w:rFonts w:ascii="宋体" w:hAnsi="宋体"/>
          <w:color w:val="000000"/>
          <w:szCs w:val="21"/>
          <w:highlight w:val="none"/>
        </w:rPr>
        <w:t>按以下原则对</w:t>
      </w:r>
      <w:r>
        <w:rPr>
          <w:rFonts w:hint="eastAsia" w:ascii="宋体" w:hAnsi="宋体"/>
          <w:color w:val="000000"/>
          <w:szCs w:val="21"/>
          <w:highlight w:val="none"/>
        </w:rPr>
        <w:t>磋商报价</w:t>
      </w:r>
      <w:r>
        <w:rPr>
          <w:rFonts w:ascii="宋体" w:hAnsi="宋体"/>
          <w:color w:val="000000"/>
          <w:szCs w:val="21"/>
          <w:highlight w:val="none"/>
        </w:rPr>
        <w:t>进行修正，修正的价格经</w:t>
      </w:r>
      <w:r>
        <w:rPr>
          <w:rFonts w:hint="eastAsia" w:ascii="宋体" w:hAnsi="宋体"/>
          <w:color w:val="000000"/>
          <w:szCs w:val="21"/>
          <w:highlight w:val="none"/>
        </w:rPr>
        <w:t>供应商</w:t>
      </w:r>
      <w:r>
        <w:rPr>
          <w:rFonts w:ascii="宋体" w:hAnsi="宋体"/>
          <w:color w:val="000000"/>
          <w:szCs w:val="21"/>
          <w:highlight w:val="none"/>
        </w:rPr>
        <w:t>书面确认后具有约束力。</w:t>
      </w:r>
      <w:r>
        <w:rPr>
          <w:rFonts w:hint="eastAsia" w:ascii="宋体" w:hAnsi="宋体"/>
          <w:color w:val="000000"/>
          <w:szCs w:val="21"/>
          <w:highlight w:val="none"/>
        </w:rPr>
        <w:t>供应商</w:t>
      </w:r>
      <w:r>
        <w:rPr>
          <w:rFonts w:ascii="宋体" w:hAnsi="宋体"/>
          <w:color w:val="000000"/>
          <w:szCs w:val="21"/>
          <w:highlight w:val="none"/>
        </w:rPr>
        <w:t>不接受修正价格的，</w:t>
      </w:r>
      <w:r>
        <w:rPr>
          <w:rFonts w:hint="eastAsia" w:ascii="宋体" w:hAnsi="宋体"/>
          <w:color w:val="000000"/>
          <w:szCs w:val="21"/>
          <w:highlight w:val="none"/>
        </w:rPr>
        <w:t>磋商小组</w:t>
      </w:r>
      <w:r>
        <w:rPr>
          <w:rFonts w:ascii="宋体" w:hAnsi="宋体"/>
          <w:color w:val="000000"/>
          <w:szCs w:val="21"/>
          <w:highlight w:val="none"/>
        </w:rPr>
        <w:t>应否决其投标。</w:t>
      </w:r>
    </w:p>
    <w:p w14:paraId="49B94150">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在</w:t>
      </w:r>
      <w:r>
        <w:rPr>
          <w:rFonts w:hint="eastAsia" w:ascii="宋体" w:hAnsi="宋体"/>
          <w:color w:val="000000"/>
          <w:szCs w:val="21"/>
          <w:highlight w:val="none"/>
        </w:rPr>
        <w:t>采购</w:t>
      </w:r>
      <w:r>
        <w:rPr>
          <w:rFonts w:ascii="宋体" w:hAnsi="宋体"/>
          <w:color w:val="000000"/>
          <w:szCs w:val="21"/>
          <w:highlight w:val="none"/>
        </w:rPr>
        <w:t>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0551AC7A">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在</w:t>
      </w:r>
      <w:r>
        <w:rPr>
          <w:rFonts w:hint="eastAsia" w:ascii="宋体" w:hAnsi="宋体"/>
          <w:color w:val="000000"/>
          <w:szCs w:val="21"/>
          <w:highlight w:val="none"/>
        </w:rPr>
        <w:t>采购</w:t>
      </w:r>
      <w:r>
        <w:rPr>
          <w:rFonts w:ascii="宋体" w:hAnsi="宋体"/>
          <w:color w:val="000000"/>
          <w:szCs w:val="21"/>
          <w:highlight w:val="none"/>
        </w:rPr>
        <w:t>人给定的工程量清单中多报了某个工程子目的单价、合价或总额价，或所报单价、合价或总额价增加了报价范围，则从</w:t>
      </w:r>
      <w:r>
        <w:rPr>
          <w:rFonts w:hint="eastAsia" w:ascii="宋体" w:hAnsi="宋体"/>
          <w:color w:val="000000"/>
          <w:szCs w:val="21"/>
          <w:highlight w:val="none"/>
        </w:rPr>
        <w:t>磋商报价</w:t>
      </w:r>
      <w:r>
        <w:rPr>
          <w:rFonts w:ascii="宋体" w:hAnsi="宋体"/>
          <w:color w:val="000000"/>
          <w:szCs w:val="21"/>
          <w:highlight w:val="none"/>
        </w:rPr>
        <w:t>中扣除多报的工程子目报价或工程子目报价中增加了报价范围的部分报价。</w:t>
      </w:r>
    </w:p>
    <w:p w14:paraId="200F4B8D">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当单价与数量的乘积与合价（金额）虽然一致，但</w:t>
      </w:r>
      <w:r>
        <w:rPr>
          <w:rFonts w:hint="eastAsia" w:ascii="宋体" w:hAnsi="宋体"/>
          <w:color w:val="000000"/>
          <w:szCs w:val="21"/>
          <w:highlight w:val="none"/>
        </w:rPr>
        <w:t>供应商</w:t>
      </w:r>
      <w:r>
        <w:rPr>
          <w:rFonts w:ascii="宋体" w:hAnsi="宋体"/>
          <w:color w:val="000000"/>
          <w:szCs w:val="21"/>
          <w:highlight w:val="none"/>
        </w:rPr>
        <w:t>修改了该子目的工程数量，则其合价按</w:t>
      </w:r>
      <w:r>
        <w:rPr>
          <w:rFonts w:hint="eastAsia" w:ascii="宋体" w:hAnsi="宋体"/>
          <w:color w:val="000000"/>
          <w:szCs w:val="21"/>
          <w:highlight w:val="none"/>
        </w:rPr>
        <w:t>采购人</w:t>
      </w:r>
      <w:r>
        <w:rPr>
          <w:rFonts w:ascii="宋体" w:hAnsi="宋体"/>
          <w:color w:val="000000"/>
          <w:szCs w:val="21"/>
          <w:highlight w:val="none"/>
        </w:rPr>
        <w:t>给定的工程数量乘以</w:t>
      </w:r>
      <w:r>
        <w:rPr>
          <w:rFonts w:hint="eastAsia" w:ascii="宋体" w:hAnsi="宋体"/>
          <w:color w:val="000000"/>
          <w:szCs w:val="21"/>
          <w:highlight w:val="none"/>
        </w:rPr>
        <w:t>供应商</w:t>
      </w:r>
      <w:r>
        <w:rPr>
          <w:rFonts w:ascii="宋体" w:hAnsi="宋体"/>
          <w:color w:val="000000"/>
          <w:szCs w:val="21"/>
          <w:highlight w:val="none"/>
        </w:rPr>
        <w:t>所报单价予以修正。</w:t>
      </w:r>
    </w:p>
    <w:p w14:paraId="5C3C784E">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13.4.3</w:t>
      </w:r>
      <w:r>
        <w:rPr>
          <w:rFonts w:ascii="宋体" w:hAnsi="宋体"/>
          <w:color w:val="000000"/>
          <w:szCs w:val="21"/>
          <w:highlight w:val="none"/>
        </w:rPr>
        <w:t>修正后的最终</w:t>
      </w:r>
      <w:r>
        <w:rPr>
          <w:rFonts w:hint="eastAsia" w:ascii="宋体" w:hAnsi="宋体"/>
          <w:color w:val="000000"/>
          <w:szCs w:val="21"/>
          <w:highlight w:val="none"/>
        </w:rPr>
        <w:t>磋商报价</w:t>
      </w:r>
      <w:r>
        <w:rPr>
          <w:rFonts w:ascii="宋体" w:hAnsi="宋体"/>
          <w:color w:val="000000"/>
          <w:szCs w:val="21"/>
          <w:highlight w:val="none"/>
        </w:rPr>
        <w:t>若超过</w:t>
      </w:r>
      <w:r>
        <w:rPr>
          <w:rFonts w:hint="eastAsia" w:ascii="宋体" w:hAnsi="宋体"/>
          <w:color w:val="000000"/>
          <w:szCs w:val="21"/>
          <w:highlight w:val="none"/>
        </w:rPr>
        <w:t>招标控制价</w:t>
      </w:r>
      <w:r>
        <w:rPr>
          <w:rFonts w:ascii="宋体" w:hAnsi="宋体"/>
          <w:color w:val="000000"/>
          <w:szCs w:val="21"/>
          <w:highlight w:val="none"/>
        </w:rPr>
        <w:t>，</w:t>
      </w:r>
      <w:r>
        <w:rPr>
          <w:rFonts w:hint="eastAsia" w:ascii="宋体" w:hAnsi="宋体"/>
          <w:color w:val="000000"/>
          <w:szCs w:val="21"/>
          <w:highlight w:val="none"/>
        </w:rPr>
        <w:t>磋商小组</w:t>
      </w:r>
      <w:r>
        <w:rPr>
          <w:rFonts w:ascii="宋体" w:hAnsi="宋体"/>
          <w:color w:val="000000"/>
          <w:szCs w:val="21"/>
          <w:highlight w:val="none"/>
        </w:rPr>
        <w:t>应否决其投标。</w:t>
      </w:r>
    </w:p>
    <w:p w14:paraId="3706055B">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13.5供应商</w:t>
      </w:r>
      <w:r>
        <w:rPr>
          <w:rFonts w:ascii="宋体" w:hAnsi="宋体"/>
          <w:color w:val="000000"/>
          <w:szCs w:val="21"/>
          <w:highlight w:val="none"/>
        </w:rPr>
        <w:t>应充分了解本项目的总体情况以及影响</w:t>
      </w:r>
      <w:r>
        <w:rPr>
          <w:rFonts w:hint="eastAsia" w:ascii="宋体" w:hAnsi="宋体"/>
          <w:color w:val="000000"/>
          <w:szCs w:val="21"/>
          <w:highlight w:val="none"/>
        </w:rPr>
        <w:t>磋商报价</w:t>
      </w:r>
      <w:r>
        <w:rPr>
          <w:rFonts w:ascii="宋体" w:hAnsi="宋体"/>
          <w:color w:val="000000"/>
          <w:szCs w:val="21"/>
          <w:highlight w:val="none"/>
        </w:rPr>
        <w:t>的其他要素。</w:t>
      </w:r>
    </w:p>
    <w:p w14:paraId="63650B4C">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13.6供应商</w:t>
      </w:r>
      <w:r>
        <w:rPr>
          <w:rFonts w:ascii="宋体" w:hAnsi="宋体"/>
          <w:color w:val="000000"/>
          <w:szCs w:val="21"/>
          <w:highlight w:val="none"/>
        </w:rPr>
        <w:t>在投标截止时间前修改</w:t>
      </w:r>
      <w:r>
        <w:rPr>
          <w:rFonts w:hint="eastAsia" w:ascii="宋体" w:hAnsi="宋体"/>
          <w:color w:val="000000"/>
          <w:szCs w:val="21"/>
          <w:highlight w:val="none"/>
        </w:rPr>
        <w:t>响应</w:t>
      </w:r>
      <w:r>
        <w:rPr>
          <w:rFonts w:ascii="宋体" w:hAnsi="宋体"/>
          <w:color w:val="000000"/>
          <w:szCs w:val="21"/>
          <w:highlight w:val="none"/>
        </w:rPr>
        <w:t>函中的</w:t>
      </w:r>
      <w:r>
        <w:rPr>
          <w:rFonts w:hint="eastAsia" w:ascii="宋体" w:hAnsi="宋体"/>
          <w:color w:val="000000"/>
          <w:szCs w:val="21"/>
          <w:highlight w:val="none"/>
        </w:rPr>
        <w:t>磋商</w:t>
      </w:r>
      <w:r>
        <w:rPr>
          <w:rFonts w:ascii="宋体" w:hAnsi="宋体"/>
          <w:color w:val="000000"/>
          <w:szCs w:val="21"/>
          <w:highlight w:val="none"/>
        </w:rPr>
        <w:t>报价，应同时修改</w:t>
      </w:r>
      <w:r>
        <w:rPr>
          <w:rFonts w:hint="eastAsia" w:ascii="宋体" w:hAnsi="宋体"/>
          <w:color w:val="000000"/>
          <w:szCs w:val="21"/>
          <w:highlight w:val="none"/>
        </w:rPr>
        <w:t>响应</w:t>
      </w:r>
      <w:r>
        <w:rPr>
          <w:rFonts w:ascii="宋体" w:hAnsi="宋体"/>
          <w:color w:val="000000"/>
          <w:szCs w:val="21"/>
          <w:highlight w:val="none"/>
        </w:rPr>
        <w:t>文件“已标价工程量清单”中的相应报价。</w:t>
      </w:r>
    </w:p>
    <w:p w14:paraId="0CF548B6">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13.7供应商</w:t>
      </w:r>
      <w:r>
        <w:rPr>
          <w:rFonts w:ascii="宋体" w:hAnsi="宋体"/>
          <w:color w:val="000000"/>
          <w:szCs w:val="21"/>
          <w:highlight w:val="none"/>
        </w:rPr>
        <w:t>如果发现工程量清单中的数量与图纸中数量不一致时，应立即通知</w:t>
      </w:r>
      <w:r>
        <w:rPr>
          <w:rFonts w:hint="eastAsia" w:ascii="宋体" w:hAnsi="宋体"/>
          <w:color w:val="000000"/>
          <w:szCs w:val="21"/>
          <w:highlight w:val="none"/>
        </w:rPr>
        <w:t>采购人</w:t>
      </w:r>
      <w:r>
        <w:rPr>
          <w:rFonts w:ascii="宋体" w:hAnsi="宋体"/>
          <w:color w:val="000000"/>
          <w:szCs w:val="21"/>
          <w:highlight w:val="none"/>
        </w:rPr>
        <w:t>核查，除非</w:t>
      </w:r>
      <w:r>
        <w:rPr>
          <w:rFonts w:hint="eastAsia" w:ascii="宋体" w:hAnsi="宋体"/>
          <w:color w:val="000000"/>
          <w:szCs w:val="21"/>
          <w:highlight w:val="none"/>
        </w:rPr>
        <w:t>采购人</w:t>
      </w:r>
      <w:r>
        <w:rPr>
          <w:rFonts w:ascii="宋体" w:hAnsi="宋体"/>
          <w:color w:val="000000"/>
          <w:szCs w:val="21"/>
          <w:highlight w:val="none"/>
        </w:rPr>
        <w:t>予以更正，否则，应以工程量清单中列出的数量为准。</w:t>
      </w:r>
    </w:p>
    <w:p w14:paraId="66808C49">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13.</w:t>
      </w:r>
      <w:r>
        <w:rPr>
          <w:rFonts w:hint="eastAsia" w:ascii="宋体" w:hAnsi="宋体"/>
          <w:color w:val="000000"/>
          <w:szCs w:val="21"/>
          <w:highlight w:val="none"/>
          <w:lang w:val="en-US" w:eastAsia="zh-CN"/>
        </w:rPr>
        <w:t>8</w:t>
      </w:r>
      <w:r>
        <w:rPr>
          <w:rFonts w:ascii="宋体" w:hAnsi="宋体"/>
          <w:color w:val="000000"/>
          <w:szCs w:val="21"/>
          <w:highlight w:val="none"/>
        </w:rPr>
        <w:t>在合同实施期间，</w:t>
      </w:r>
      <w:r>
        <w:rPr>
          <w:rFonts w:hint="eastAsia" w:ascii="宋体" w:hAnsi="宋体"/>
          <w:color w:val="000000"/>
          <w:szCs w:val="21"/>
          <w:highlight w:val="none"/>
        </w:rPr>
        <w:t>供应商</w:t>
      </w:r>
      <w:r>
        <w:rPr>
          <w:rFonts w:ascii="宋体" w:hAnsi="宋体"/>
          <w:color w:val="000000"/>
          <w:szCs w:val="21"/>
          <w:highlight w:val="none"/>
        </w:rPr>
        <w:t>填写的单价、合价和总额价是否由于物价波动进行价格调整按照合同条款第16.1款的规定处理。</w:t>
      </w:r>
    </w:p>
    <w:p w14:paraId="6A3C9510">
      <w:pPr>
        <w:tabs>
          <w:tab w:val="left" w:pos="1305"/>
        </w:tabs>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14.响应文件有效期</w:t>
      </w:r>
    </w:p>
    <w:p w14:paraId="3267779B">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14.1响应文件有效期：自响应文件递交截止时间之日起90天，有效期不足的响应文件将被拒绝。</w:t>
      </w:r>
    </w:p>
    <w:p w14:paraId="5A5D675C">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14.2出现特殊情况下，需要延长响应文件有效期的，采购代理机构以书面形式通知供应商延长响应文件有效期。供应商同意延长的，但不能修改响应文件。供应商拒绝延长的，其响应无效。</w:t>
      </w:r>
    </w:p>
    <w:p w14:paraId="636790CD">
      <w:pPr>
        <w:tabs>
          <w:tab w:val="left" w:pos="1305"/>
        </w:tabs>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15.磋商保证金</w:t>
      </w:r>
    </w:p>
    <w:p w14:paraId="0E601448">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bCs/>
          <w:color w:val="000000"/>
          <w:szCs w:val="21"/>
          <w:highlight w:val="none"/>
        </w:rPr>
        <w:t>本项目无需缴纳磋商保证金。</w:t>
      </w:r>
    </w:p>
    <w:p w14:paraId="1125E264">
      <w:pPr>
        <w:tabs>
          <w:tab w:val="left" w:pos="1305"/>
        </w:tabs>
        <w:spacing w:line="360" w:lineRule="exact"/>
        <w:ind w:firstLine="422" w:firstLineChars="200"/>
        <w:rPr>
          <w:rFonts w:ascii="宋体" w:hAnsi="宋体"/>
          <w:b/>
          <w:color w:val="000000"/>
          <w:szCs w:val="21"/>
          <w:highlight w:val="none"/>
        </w:rPr>
      </w:pPr>
      <w:r>
        <w:rPr>
          <w:rFonts w:hint="eastAsia" w:ascii="宋体" w:hAnsi="宋体"/>
          <w:b/>
          <w:color w:val="000000"/>
          <w:szCs w:val="21"/>
          <w:highlight w:val="none"/>
        </w:rPr>
        <w:t>16.响应文件的制作</w:t>
      </w:r>
    </w:p>
    <w:p w14:paraId="6960AABA">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16.1电子响应文件中须加盖供应商公章部分均采用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203BB30F">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16.2供应商法定代表人（负责人）或授权委托人持有</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个人CA签章的，应在响应文件中涉及到签字的位置使用个人CA签章，没有办理</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个人CA签章的可在响应文件中涉及到签字的位置手写签字后扫描或者拍照做成 PDF 的格式上传即可。</w:t>
      </w:r>
    </w:p>
    <w:p w14:paraId="1312DDB6">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16.3响应文件不得涂改，若有修改错漏处，须法定代表人（负责人）或授权委托人签字（或个人CA签章）。响应文件因字迹潦草或表达不清所引起的后果由供应商负责。</w:t>
      </w:r>
    </w:p>
    <w:p w14:paraId="5C1E7631">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16.4磋商前准备 </w:t>
      </w:r>
    </w:p>
    <w:p w14:paraId="1BE9D20D">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 xml:space="preserve">16.4.1本项目实行在线磋商，采用电子响应文件。若供应商参与磋商，自行承担磋商一切费用。 </w:t>
      </w:r>
    </w:p>
    <w:p w14:paraId="616EC957">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16.4.2</w:t>
      </w:r>
      <w:r>
        <w:rPr>
          <w:rFonts w:ascii="宋体" w:hAnsi="宋体"/>
          <w:color w:val="000000"/>
          <w:szCs w:val="21"/>
          <w:highlight w:val="none"/>
        </w:rPr>
        <w:t>各供应商在截标前应确保成为</w:t>
      </w:r>
      <w:r>
        <w:rPr>
          <w:rFonts w:hint="eastAsia" w:ascii="宋体" w:hAnsi="宋体"/>
          <w:color w:val="000000"/>
          <w:szCs w:val="21"/>
          <w:highlight w:val="none"/>
          <w:lang w:eastAsia="zh-CN"/>
        </w:rPr>
        <w:t>广西政府采购云平台</w:t>
      </w:r>
      <w:r>
        <w:rPr>
          <w:rFonts w:ascii="宋体" w:hAnsi="宋体"/>
          <w:color w:val="000000"/>
          <w:szCs w:val="21"/>
          <w:highlight w:val="none"/>
        </w:rPr>
        <w:t>正式注册入库供应商，并完成CA数字证书申领。如因未注册入库、未办理CA数字证书等原因造成无法</w:t>
      </w:r>
      <w:r>
        <w:rPr>
          <w:rFonts w:hint="eastAsia" w:ascii="宋体" w:hAnsi="宋体"/>
          <w:color w:val="000000"/>
          <w:szCs w:val="21"/>
          <w:highlight w:val="none"/>
        </w:rPr>
        <w:t>磋商</w:t>
      </w:r>
      <w:r>
        <w:rPr>
          <w:rFonts w:ascii="宋体" w:hAnsi="宋体"/>
          <w:color w:val="000000"/>
          <w:szCs w:val="21"/>
          <w:highlight w:val="none"/>
        </w:rPr>
        <w:t>或</w:t>
      </w:r>
      <w:r>
        <w:rPr>
          <w:rFonts w:hint="eastAsia" w:ascii="宋体" w:hAnsi="宋体"/>
          <w:color w:val="000000"/>
          <w:szCs w:val="21"/>
          <w:highlight w:val="none"/>
        </w:rPr>
        <w:t>磋商</w:t>
      </w:r>
      <w:r>
        <w:rPr>
          <w:rFonts w:ascii="宋体" w:hAnsi="宋体"/>
          <w:color w:val="000000"/>
          <w:szCs w:val="21"/>
          <w:highlight w:val="none"/>
        </w:rPr>
        <w:t>失败等后果由供应商自行承担</w:t>
      </w:r>
      <w:r>
        <w:rPr>
          <w:rFonts w:hint="eastAsia" w:ascii="宋体" w:hAnsi="宋体"/>
          <w:color w:val="000000"/>
          <w:szCs w:val="21"/>
          <w:highlight w:val="none"/>
        </w:rPr>
        <w:t>。</w:t>
      </w:r>
    </w:p>
    <w:p w14:paraId="4A6774E3">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16.4.3供应商将</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电子交易客户端下载、安装完成后，可通过账号密码或CA登录客户端进行响应文件制作。客户端请至网站下载专区查看，如有问题可拨打</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客户服务热线 95763 进行咨询。</w:t>
      </w:r>
    </w:p>
    <w:p w14:paraId="3FA9FE22">
      <w:pPr>
        <w:tabs>
          <w:tab w:val="left" w:pos="1305"/>
        </w:tabs>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17.响应文件的修改和撤回</w:t>
      </w:r>
    </w:p>
    <w:p w14:paraId="1456F0A7">
      <w:pPr>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17.1 供应商在</w:t>
      </w:r>
      <w:r>
        <w:rPr>
          <w:rFonts w:ascii="宋体" w:hAnsi="宋体"/>
          <w:color w:val="000000"/>
          <w:szCs w:val="21"/>
          <w:highlight w:val="none"/>
        </w:rPr>
        <w:t>响应文件递交截止时间前可以补充、修改或者撤回电子响应文件。补充或者修改电子响应文件的，应当先行撤回原文件，补充、修改后重新传输递交，</w:t>
      </w:r>
      <w:r>
        <w:rPr>
          <w:rFonts w:hint="eastAsia" w:ascii="宋体" w:hAnsi="宋体" w:cs="宋体"/>
          <w:color w:val="000000"/>
          <w:szCs w:val="21"/>
          <w:highlight w:val="none"/>
        </w:rPr>
        <w:t>响应文件递交</w:t>
      </w:r>
      <w:r>
        <w:rPr>
          <w:rFonts w:ascii="宋体" w:hAnsi="宋体"/>
          <w:color w:val="000000"/>
          <w:szCs w:val="21"/>
          <w:highlight w:val="none"/>
        </w:rPr>
        <w:t>截止时间前未完成传输的，视为撤回电子响应文件。</w:t>
      </w:r>
    </w:p>
    <w:p w14:paraId="0AF2F597">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17.2 在响应文件递交截止时间后的响应文件有效期内，供应商不得撤回其响应文件。</w:t>
      </w:r>
    </w:p>
    <w:p w14:paraId="5DC5EB92">
      <w:pPr>
        <w:tabs>
          <w:tab w:val="left" w:pos="1305"/>
        </w:tabs>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18.响应文件的递交和解密</w:t>
      </w:r>
    </w:p>
    <w:p w14:paraId="3FF3E2D0">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18.1响应文件递交截止时间：供应商应于</w:t>
      </w:r>
      <w:r>
        <w:rPr>
          <w:rFonts w:hint="eastAsia" w:ascii="宋体" w:hAnsi="宋体"/>
          <w:color w:val="000000"/>
          <w:szCs w:val="21"/>
          <w:highlight w:val="none"/>
          <w:u w:val="single"/>
          <w:lang w:eastAsia="zh-CN"/>
        </w:rPr>
        <w:t>2024年</w:t>
      </w:r>
      <w:r>
        <w:rPr>
          <w:rFonts w:hint="eastAsia" w:ascii="宋体" w:hAnsi="宋体"/>
          <w:color w:val="000000"/>
          <w:szCs w:val="21"/>
          <w:highlight w:val="none"/>
          <w:u w:val="single"/>
          <w:lang w:val="en-US" w:eastAsia="zh-CN"/>
        </w:rPr>
        <w:t>12月2日</w:t>
      </w:r>
      <w:r>
        <w:rPr>
          <w:rFonts w:hint="eastAsia" w:ascii="宋体" w:hAnsi="宋体"/>
          <w:color w:val="000000"/>
          <w:szCs w:val="21"/>
          <w:highlight w:val="none"/>
          <w:u w:val="single"/>
        </w:rPr>
        <w:t>上午</w:t>
      </w:r>
      <w:r>
        <w:rPr>
          <w:rFonts w:hint="eastAsia" w:ascii="宋体" w:hAnsi="宋体"/>
          <w:color w:val="000000"/>
          <w:szCs w:val="21"/>
          <w:highlight w:val="none"/>
          <w:u w:val="single"/>
          <w:lang w:val="en-US" w:eastAsia="zh-CN"/>
        </w:rPr>
        <w:t>09</w:t>
      </w:r>
      <w:r>
        <w:rPr>
          <w:rFonts w:hint="eastAsia" w:ascii="宋体" w:hAnsi="宋体"/>
          <w:color w:val="000000"/>
          <w:szCs w:val="21"/>
          <w:highlight w:val="none"/>
          <w:u w:val="single"/>
        </w:rPr>
        <w:t>时30分</w:t>
      </w:r>
      <w:r>
        <w:rPr>
          <w:rFonts w:hint="eastAsia" w:ascii="宋体" w:hAnsi="宋体"/>
          <w:color w:val="000000"/>
          <w:szCs w:val="21"/>
          <w:highlight w:val="none"/>
        </w:rPr>
        <w:t>之前将电子响应文件上传到</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。电子响应文件应按照本项目磋商文件和</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的要求编制、加密传输响应文件。供应商在使用系统进行投标的过程中遇到涉及平台使用的任何问题，可致电</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技术支持热线咨询，联系方式：95763。</w:t>
      </w:r>
    </w:p>
    <w:p w14:paraId="0E634F88">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18.2响应文件解密时间：截标时间后30分钟内供应商可以登录</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，用“项目采购-开标评标”功能进行解密电子响应文件。</w:t>
      </w:r>
      <w:r>
        <w:rPr>
          <w:rFonts w:ascii="宋体" w:hAnsi="宋体"/>
          <w:color w:val="000000"/>
          <w:szCs w:val="21"/>
          <w:highlight w:val="none"/>
        </w:rPr>
        <w:t>若供应商</w:t>
      </w:r>
      <w:r>
        <w:rPr>
          <w:rFonts w:hint="eastAsia" w:ascii="宋体" w:hAnsi="宋体"/>
          <w:color w:val="000000"/>
          <w:szCs w:val="21"/>
          <w:highlight w:val="none"/>
        </w:rPr>
        <w:t>在规定时间内无法解密或解密失败，</w:t>
      </w:r>
      <w:r>
        <w:rPr>
          <w:rFonts w:ascii="宋体" w:hAnsi="宋体"/>
          <w:color w:val="000000"/>
          <w:szCs w:val="21"/>
          <w:highlight w:val="none"/>
        </w:rPr>
        <w:t>可向</w:t>
      </w:r>
      <w:r>
        <w:rPr>
          <w:rFonts w:hint="eastAsia" w:ascii="宋体" w:hAnsi="宋体"/>
          <w:color w:val="000000"/>
          <w:szCs w:val="21"/>
          <w:highlight w:val="none"/>
        </w:rPr>
        <w:t>采购</w:t>
      </w:r>
      <w:r>
        <w:rPr>
          <w:rFonts w:ascii="宋体" w:hAnsi="宋体"/>
          <w:color w:val="000000"/>
          <w:szCs w:val="21"/>
          <w:highlight w:val="none"/>
        </w:rPr>
        <w:t>代理机构提供电子备份响应文件</w:t>
      </w:r>
      <w:r>
        <w:rPr>
          <w:rFonts w:hint="eastAsia" w:ascii="宋体" w:hAnsi="宋体"/>
          <w:color w:val="000000"/>
          <w:szCs w:val="21"/>
          <w:highlight w:val="none"/>
        </w:rPr>
        <w:t>【</w:t>
      </w:r>
      <w:r>
        <w:rPr>
          <w:rFonts w:hint="eastAsia" w:ascii="宋体" w:hAnsi="宋体"/>
          <w:bCs/>
          <w:color w:val="000000"/>
          <w:szCs w:val="21"/>
          <w:highlight w:val="none"/>
        </w:rPr>
        <w:t>在接到无法解密或解密失败的通知后，供应商可根据自身实际情况按通知时要求的时间到桂林市公共资源交易中心</w:t>
      </w:r>
      <w:r>
        <w:rPr>
          <w:rFonts w:hint="eastAsia" w:ascii="宋体" w:hAnsi="宋体"/>
          <w:b w:val="0"/>
          <w:bCs/>
          <w:color w:val="000000"/>
          <w:szCs w:val="21"/>
          <w:highlight w:val="none"/>
          <w:lang w:val="en-US" w:eastAsia="zh-CN"/>
        </w:rPr>
        <w:t>2号开标仓</w:t>
      </w:r>
      <w:r>
        <w:rPr>
          <w:rFonts w:hint="eastAsia" w:ascii="宋体" w:hAnsi="宋体"/>
          <w:bCs/>
          <w:color w:val="000000"/>
          <w:szCs w:val="21"/>
          <w:highlight w:val="none"/>
        </w:rPr>
        <w:t>现场提交或以电子邮件的形式（以通知时告知的电子邮箱地址为准）提交电子备份响应文件</w:t>
      </w:r>
      <w:r>
        <w:rPr>
          <w:rFonts w:hint="eastAsia" w:ascii="宋体" w:hAnsi="宋体"/>
          <w:color w:val="000000"/>
          <w:szCs w:val="21"/>
          <w:highlight w:val="none"/>
        </w:rPr>
        <w:t>】。若供应商在规定时间内无法解密或解密失败且未提供电子备份响应文件的(包含提供的电子备份响应文件无效或无法解密的情况)，视为无效响应。</w:t>
      </w:r>
    </w:p>
    <w:p w14:paraId="71D0AAA4">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18.3 除竞争性磋商文件另有规定外，供应商所递交的响应文件不予退还。</w:t>
      </w:r>
    </w:p>
    <w:p w14:paraId="2806760D">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18.4电子响应文件的相关说明</w:t>
      </w:r>
    </w:p>
    <w:p w14:paraId="751667F4">
      <w:pPr>
        <w:tabs>
          <w:tab w:val="left" w:pos="1305"/>
        </w:tabs>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（1）供应商进行电子投标应安装客户端软件，并按照采购文件和电子交易平台的要求编制并加密响应文件。供应商未按规定加密的响应文件，电子交易平台将拒收。供应商应当在</w:t>
      </w:r>
      <w:r>
        <w:rPr>
          <w:rFonts w:ascii="宋体" w:hAnsi="宋体"/>
          <w:color w:val="000000"/>
          <w:szCs w:val="21"/>
          <w:highlight w:val="none"/>
        </w:rPr>
        <w:t>响应文件递交截止时间前</w:t>
      </w:r>
      <w:r>
        <w:rPr>
          <w:rFonts w:hint="eastAsia" w:ascii="宋体" w:hAnsi="宋体"/>
          <w:color w:val="000000"/>
          <w:szCs w:val="21"/>
          <w:highlight w:val="none"/>
        </w:rPr>
        <w:t>完成响应文件的传输递交，并</w:t>
      </w:r>
      <w:r>
        <w:rPr>
          <w:rFonts w:ascii="宋体" w:hAnsi="宋体"/>
          <w:color w:val="000000"/>
          <w:szCs w:val="21"/>
          <w:highlight w:val="none"/>
        </w:rPr>
        <w:t>可以补充、修改或者撤回电子响应文件。补充或者修改电子响应文件的，应当先行撤回原文件，补充、修改后重新传输递交，</w:t>
      </w:r>
      <w:r>
        <w:rPr>
          <w:rFonts w:hint="eastAsia" w:ascii="宋体" w:hAnsi="宋体" w:cs="宋体"/>
          <w:color w:val="000000"/>
          <w:szCs w:val="21"/>
          <w:highlight w:val="none"/>
        </w:rPr>
        <w:t>响应文件递交</w:t>
      </w:r>
      <w:r>
        <w:rPr>
          <w:rFonts w:ascii="宋体" w:hAnsi="宋体"/>
          <w:color w:val="000000"/>
          <w:szCs w:val="21"/>
          <w:highlight w:val="none"/>
        </w:rPr>
        <w:t>截止时间前未完成传输的，视为撤回电子响应文件。响应文件递交截止时间</w:t>
      </w:r>
      <w:r>
        <w:rPr>
          <w:rFonts w:hint="eastAsia" w:ascii="宋体" w:hAnsi="宋体"/>
          <w:color w:val="000000"/>
          <w:szCs w:val="21"/>
          <w:highlight w:val="none"/>
        </w:rPr>
        <w:t xml:space="preserve">后递交的响应文件，电子交易平台将拒收。 </w:t>
      </w:r>
    </w:p>
    <w:p w14:paraId="5013FC4E">
      <w:pPr>
        <w:tabs>
          <w:tab w:val="left" w:pos="1305"/>
        </w:tabs>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（2）如有特殊情况，采购代理机构延长截止时间和开标时间，采购代理机构和供应商的权利和义务将受到新的截止时间和开标时间的约束。</w:t>
      </w:r>
    </w:p>
    <w:p w14:paraId="10A10F52">
      <w:pPr>
        <w:tabs>
          <w:tab w:val="left" w:pos="1305"/>
        </w:tabs>
        <w:spacing w:line="360" w:lineRule="exact"/>
        <w:ind w:firstLine="420" w:firstLineChars="200"/>
        <w:rPr>
          <w:rFonts w:hint="eastAsia" w:ascii="宋体" w:hAnsi="宋体"/>
          <w:color w:val="000000"/>
          <w:szCs w:val="21"/>
          <w:highlight w:val="none"/>
        </w:rPr>
      </w:pPr>
    </w:p>
    <w:p w14:paraId="5F70C00B">
      <w:pPr>
        <w:keepNext w:val="0"/>
        <w:keepLines w:val="0"/>
        <w:pageBreakBefore w:val="0"/>
        <w:widowControl w:val="0"/>
        <w:tabs>
          <w:tab w:val="left" w:pos="1305"/>
        </w:tabs>
        <w:kinsoku/>
        <w:wordWrap w:val="0"/>
        <w:overflowPunct/>
        <w:topLinePunct w:val="0"/>
        <w:autoSpaceDE/>
        <w:autoSpaceDN/>
        <w:bidi w:val="0"/>
        <w:adjustRightInd/>
        <w:snapToGrid/>
        <w:spacing w:line="360" w:lineRule="exact"/>
        <w:jc w:val="center"/>
        <w:textAlignment w:val="auto"/>
        <w:rPr>
          <w:rFonts w:hint="eastAsia" w:ascii="宋体" w:hAnsi="宋体"/>
          <w:b/>
          <w:color w:val="000000"/>
          <w:sz w:val="28"/>
          <w:szCs w:val="28"/>
          <w:highlight w:val="none"/>
        </w:rPr>
      </w:pPr>
      <w:r>
        <w:rPr>
          <w:rFonts w:hint="eastAsia" w:ascii="宋体" w:hAnsi="宋体"/>
          <w:b/>
          <w:color w:val="000000"/>
          <w:sz w:val="28"/>
          <w:szCs w:val="28"/>
          <w:highlight w:val="none"/>
        </w:rPr>
        <w:t>四、竞争性磋商（简称磋商）与评审</w:t>
      </w:r>
    </w:p>
    <w:p w14:paraId="1E36507F">
      <w:pPr>
        <w:tabs>
          <w:tab w:val="center" w:pos="4411"/>
          <w:tab w:val="left" w:pos="5475"/>
        </w:tabs>
        <w:wordWrap w:val="0"/>
        <w:spacing w:line="360" w:lineRule="exact"/>
        <w:ind w:firstLine="422" w:firstLineChars="200"/>
        <w:jc w:val="left"/>
        <w:rPr>
          <w:rFonts w:hint="eastAsia" w:ascii="宋体" w:hAnsi="宋体"/>
          <w:b/>
          <w:color w:val="000000"/>
          <w:szCs w:val="21"/>
          <w:highlight w:val="none"/>
        </w:rPr>
      </w:pPr>
      <w:r>
        <w:rPr>
          <w:rFonts w:hint="eastAsia" w:ascii="宋体" w:hAnsi="宋体"/>
          <w:b/>
          <w:color w:val="000000"/>
          <w:szCs w:val="21"/>
          <w:highlight w:val="none"/>
        </w:rPr>
        <w:t>19.磋商小组组成及磋商时间、地点、人员</w:t>
      </w:r>
    </w:p>
    <w:p w14:paraId="77104FE5">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19.1 磋商小组组成：磋商及评审工作由采购代理机构负责组织，具体磋商、评审工作由依法组建的磋商小组负责，本项目的磋商小组由采购人代表和有关</w:t>
      </w:r>
      <w:r>
        <w:rPr>
          <w:rFonts w:hint="eastAsia" w:ascii="宋体" w:hAnsi="宋体" w:cs="宋体"/>
          <w:color w:val="000000"/>
          <w:szCs w:val="21"/>
          <w:highlight w:val="none"/>
        </w:rPr>
        <w:t>技术、经济等</w:t>
      </w:r>
      <w:r>
        <w:rPr>
          <w:rFonts w:hint="eastAsia" w:ascii="宋体" w:hAnsi="宋体"/>
          <w:color w:val="000000"/>
          <w:szCs w:val="21"/>
          <w:highlight w:val="none"/>
        </w:rPr>
        <w:t>方面的专家组成。磋商小组的构成：3人，其中采购人代表1人，技术、经济等专家2人。</w:t>
      </w:r>
    </w:p>
    <w:p w14:paraId="0EE2EC01">
      <w:pPr>
        <w:tabs>
          <w:tab w:val="left" w:pos="1305"/>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19.2 磋商时间、地点、人员：</w:t>
      </w:r>
    </w:p>
    <w:p w14:paraId="02A8F9B6">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19.2.1 磋商时间：首次响应文件提交截止时间后。</w:t>
      </w:r>
    </w:p>
    <w:p w14:paraId="475C8BC7">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19.2.2 磋商地点：</w:t>
      </w:r>
      <w:r>
        <w:rPr>
          <w:rFonts w:hint="eastAsia" w:ascii="宋体" w:hAnsi="宋体"/>
          <w:bCs/>
          <w:color w:val="000000"/>
          <w:szCs w:val="21"/>
          <w:highlight w:val="none"/>
        </w:rPr>
        <w:t>供应商代表在响应文件提交当天实时登录</w:t>
      </w:r>
      <w:r>
        <w:rPr>
          <w:rFonts w:hint="eastAsia" w:ascii="宋体" w:hAnsi="宋体"/>
          <w:bCs/>
          <w:color w:val="000000"/>
          <w:szCs w:val="21"/>
          <w:highlight w:val="none"/>
          <w:lang w:eastAsia="zh-CN"/>
        </w:rPr>
        <w:t>广西政府采购云平台</w:t>
      </w:r>
      <w:r>
        <w:rPr>
          <w:rFonts w:hint="eastAsia" w:ascii="宋体" w:hAnsi="宋体"/>
          <w:bCs/>
          <w:color w:val="000000"/>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C56DCB8">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19.2.3 磋商参加人员：</w:t>
      </w:r>
      <w:r>
        <w:rPr>
          <w:rFonts w:hint="eastAsia" w:ascii="宋体" w:hAnsi="宋体"/>
          <w:bCs/>
          <w:color w:val="000000"/>
          <w:szCs w:val="21"/>
          <w:highlight w:val="none"/>
        </w:rPr>
        <w:t>供应商法定代表人(负责人、自然人)或相应的委托代理人参加磋商。请供应商实时登录</w:t>
      </w:r>
      <w:r>
        <w:rPr>
          <w:rFonts w:hint="eastAsia" w:ascii="宋体" w:hAnsi="宋体"/>
          <w:bCs/>
          <w:color w:val="000000"/>
          <w:szCs w:val="21"/>
          <w:highlight w:val="none"/>
          <w:lang w:eastAsia="zh-CN"/>
        </w:rPr>
        <w:t>广西政府采购云平台</w:t>
      </w:r>
      <w:r>
        <w:rPr>
          <w:rFonts w:hint="eastAsia" w:ascii="宋体" w:hAnsi="宋体"/>
          <w:bCs/>
          <w:color w:val="000000"/>
          <w:szCs w:val="21"/>
          <w:highlight w:val="none"/>
        </w:rPr>
        <w:t>等候在线磋商。</w:t>
      </w:r>
    </w:p>
    <w:p w14:paraId="1AA19A5A">
      <w:pPr>
        <w:tabs>
          <w:tab w:val="left" w:pos="1140"/>
        </w:tabs>
        <w:wordWrap w:val="0"/>
        <w:spacing w:line="360" w:lineRule="exact"/>
        <w:ind w:firstLine="420" w:firstLineChars="200"/>
        <w:rPr>
          <w:rFonts w:ascii="宋体" w:hAnsi="宋体"/>
          <w:b/>
          <w:bCs/>
          <w:color w:val="000000"/>
          <w:szCs w:val="21"/>
          <w:highlight w:val="none"/>
        </w:rPr>
      </w:pPr>
      <w:r>
        <w:rPr>
          <w:rFonts w:hint="eastAsia" w:ascii="宋体" w:hAnsi="宋体"/>
          <w:color w:val="000000"/>
          <w:szCs w:val="21"/>
          <w:highlight w:val="none"/>
        </w:rPr>
        <w:t>19.2.4</w:t>
      </w:r>
      <w:r>
        <w:rPr>
          <w:rFonts w:hint="eastAsia" w:ascii="宋体" w:hAnsi="宋体"/>
          <w:bCs/>
          <w:color w:val="000000"/>
          <w:szCs w:val="21"/>
          <w:highlight w:val="none"/>
        </w:rPr>
        <w:t>首次响应文件提交截止时间后，登录</w:t>
      </w:r>
      <w:r>
        <w:rPr>
          <w:rFonts w:hint="eastAsia" w:ascii="宋体" w:hAnsi="宋体"/>
          <w:bCs/>
          <w:color w:val="000000"/>
          <w:szCs w:val="21"/>
          <w:highlight w:val="none"/>
          <w:lang w:eastAsia="zh-CN"/>
        </w:rPr>
        <w:t>广西政府采购云平台</w:t>
      </w:r>
      <w:r>
        <w:rPr>
          <w:rFonts w:hint="eastAsia" w:ascii="宋体" w:hAnsi="宋体"/>
          <w:bCs/>
          <w:color w:val="000000"/>
          <w:szCs w:val="21"/>
          <w:highlight w:val="none"/>
        </w:rPr>
        <w:t>在线解密开启。</w:t>
      </w:r>
    </w:p>
    <w:p w14:paraId="0E0CA905">
      <w:pPr>
        <w:tabs>
          <w:tab w:val="left" w:pos="1140"/>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20.评审原则和评审办法</w:t>
      </w:r>
    </w:p>
    <w:p w14:paraId="39ED5F76">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20.1 磋商小组必须坚持公平、公正、科学和择优的原则。</w:t>
      </w:r>
    </w:p>
    <w:p w14:paraId="65019FD4">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20.2 评审办法：综合评分法，具体详见第四章评审办法。</w:t>
      </w:r>
    </w:p>
    <w:p w14:paraId="2A478B17">
      <w:pPr>
        <w:pStyle w:val="7"/>
        <w:wordWrap w:val="0"/>
        <w:spacing w:line="360" w:lineRule="exact"/>
        <w:ind w:firstLine="420" w:firstLineChars="200"/>
        <w:rPr>
          <w:rFonts w:hint="eastAsia" w:hAnsi="宋体"/>
          <w:color w:val="000000"/>
          <w:szCs w:val="21"/>
          <w:highlight w:val="none"/>
        </w:rPr>
      </w:pPr>
      <w:r>
        <w:rPr>
          <w:rFonts w:hint="eastAsia" w:hAnsi="宋体"/>
          <w:color w:val="000000"/>
          <w:szCs w:val="21"/>
          <w:highlight w:val="none"/>
        </w:rPr>
        <w:t>20.3 磋商小组应按磋商文件进行评审，不得擅自更改评审办法。</w:t>
      </w:r>
    </w:p>
    <w:p w14:paraId="7D935E0C">
      <w:pPr>
        <w:pStyle w:val="7"/>
        <w:wordWrap w:val="0"/>
        <w:spacing w:line="360" w:lineRule="exact"/>
        <w:ind w:firstLine="420" w:firstLineChars="200"/>
        <w:rPr>
          <w:rFonts w:hint="eastAsia" w:hAnsi="宋体"/>
          <w:color w:val="000000"/>
          <w:szCs w:val="21"/>
          <w:highlight w:val="none"/>
        </w:rPr>
      </w:pPr>
      <w:r>
        <w:rPr>
          <w:rFonts w:hint="eastAsia" w:hAnsi="宋体"/>
          <w:color w:val="000000"/>
          <w:szCs w:val="21"/>
          <w:highlight w:val="none"/>
        </w:rPr>
        <w:t>20.4 在评审过程中，磋商小组任何人不得对某个供应商发表任何倾向性意见，不得向其他磋商小组成员明示或者暗示自己的评审意见。</w:t>
      </w:r>
    </w:p>
    <w:p w14:paraId="6DC74CCB">
      <w:pPr>
        <w:tabs>
          <w:tab w:val="left" w:pos="1140"/>
        </w:tabs>
        <w:wordWrap w:val="0"/>
        <w:spacing w:line="360" w:lineRule="exact"/>
        <w:ind w:firstLine="420" w:firstLineChars="200"/>
        <w:rPr>
          <w:rFonts w:hint="eastAsia" w:ascii="宋体" w:hAnsi="宋体" w:cs="宋体"/>
          <w:color w:val="000000"/>
          <w:szCs w:val="21"/>
          <w:highlight w:val="none"/>
        </w:rPr>
      </w:pPr>
      <w:r>
        <w:rPr>
          <w:rFonts w:hint="eastAsia" w:ascii="宋体" w:hAnsi="宋体"/>
          <w:color w:val="000000"/>
          <w:szCs w:val="21"/>
          <w:highlight w:val="none"/>
        </w:rPr>
        <w:t>20.5</w:t>
      </w:r>
      <w:r>
        <w:rPr>
          <w:rFonts w:hint="eastAsia" w:ascii="宋体" w:hAnsi="宋体" w:cs="宋体"/>
          <w:color w:val="000000"/>
          <w:szCs w:val="21"/>
          <w:highlight w:val="none"/>
        </w:rPr>
        <w:t>磋商小组成员对需要共同认定的事项存在争议的，按照少数服从多数的原则作出结论。持不同意见的磋商小组成员应当在评审报告上签署不同意见并说明理由，否则视为同意。</w:t>
      </w:r>
    </w:p>
    <w:p w14:paraId="39A22E3E">
      <w:pPr>
        <w:tabs>
          <w:tab w:val="left" w:pos="1140"/>
        </w:tabs>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20.6 响应文件最后报价出现前后不一致的，除竞争性磋商文件另有规定外，按照下列规定修正：</w:t>
      </w:r>
    </w:p>
    <w:p w14:paraId="6FDE8783">
      <w:pPr>
        <w:tabs>
          <w:tab w:val="left" w:pos="1140"/>
        </w:tabs>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响应文件中磋商报价表内容与响应文件中相应内容不一致的，以最后磋商报价表为准；</w:t>
      </w:r>
    </w:p>
    <w:p w14:paraId="35FFD8FC">
      <w:pPr>
        <w:tabs>
          <w:tab w:val="left" w:pos="1140"/>
        </w:tabs>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大写金额和小写金额不一致的，以大写金额为准；</w:t>
      </w:r>
    </w:p>
    <w:p w14:paraId="25D6F7ED">
      <w:pPr>
        <w:tabs>
          <w:tab w:val="left" w:pos="1140"/>
        </w:tabs>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(3)</w:t>
      </w:r>
      <w:r>
        <w:rPr>
          <w:rFonts w:ascii="宋体" w:hAnsi="宋体"/>
          <w:color w:val="000000"/>
          <w:szCs w:val="21"/>
          <w:highlight w:val="none"/>
        </w:rPr>
        <w:t>单价金额小数点或者百分比有明显错位的，以报价表的总价为准，并修改单价；</w:t>
      </w:r>
    </w:p>
    <w:p w14:paraId="2A2E8C8A">
      <w:pPr>
        <w:tabs>
          <w:tab w:val="left" w:pos="1140"/>
        </w:tabs>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总价金额与按单价汇总金额不一致的，以单价金额计算结果为准。</w:t>
      </w:r>
    </w:p>
    <w:p w14:paraId="23D3B780">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C41904A">
      <w:pPr>
        <w:tabs>
          <w:tab w:val="left" w:pos="1140"/>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21.评审程序及磋商要求</w:t>
      </w:r>
    </w:p>
    <w:p w14:paraId="0DDACD5B">
      <w:pPr>
        <w:pStyle w:val="7"/>
        <w:wordWrap w:val="0"/>
        <w:spacing w:line="360" w:lineRule="exact"/>
        <w:ind w:firstLine="420" w:firstLineChars="200"/>
        <w:rPr>
          <w:rFonts w:hint="eastAsia" w:hAnsi="宋体"/>
          <w:color w:val="000000"/>
          <w:szCs w:val="21"/>
          <w:highlight w:val="none"/>
        </w:rPr>
      </w:pPr>
      <w:r>
        <w:rPr>
          <w:rFonts w:hint="eastAsia" w:hAnsi="宋体"/>
          <w:color w:val="000000"/>
          <w:szCs w:val="21"/>
          <w:highlight w:val="none"/>
        </w:rPr>
        <w:t>21.1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0FC55CD5">
      <w:pPr>
        <w:wordWrap w:val="0"/>
        <w:spacing w:line="360" w:lineRule="exact"/>
        <w:ind w:firstLine="420" w:firstLineChars="200"/>
        <w:rPr>
          <w:rFonts w:hint="eastAsia" w:ascii="宋体" w:hAnsi="宋体" w:cs="Arial"/>
          <w:color w:val="000000"/>
          <w:kern w:val="0"/>
          <w:szCs w:val="21"/>
          <w:highlight w:val="none"/>
        </w:rPr>
      </w:pPr>
      <w:r>
        <w:rPr>
          <w:rFonts w:hint="eastAsia" w:ascii="宋体" w:hAnsi="宋体"/>
          <w:color w:val="000000"/>
          <w:szCs w:val="21"/>
          <w:highlight w:val="none"/>
        </w:rPr>
        <w:t xml:space="preserve">21.2 </w:t>
      </w:r>
      <w:r>
        <w:rPr>
          <w:rFonts w:ascii="宋体" w:hAnsi="宋体"/>
          <w:color w:val="000000"/>
          <w:szCs w:val="21"/>
          <w:highlight w:val="none"/>
        </w:rPr>
        <w:t>磋商小组</w:t>
      </w:r>
      <w:r>
        <w:rPr>
          <w:rFonts w:hint="eastAsia" w:ascii="宋体" w:hAnsi="宋体"/>
          <w:color w:val="000000"/>
          <w:szCs w:val="21"/>
          <w:highlight w:val="none"/>
        </w:rPr>
        <w:t>应当对发布公告的竞争性磋商文件（简称磋商文件）进行确认，</w:t>
      </w:r>
      <w:r>
        <w:rPr>
          <w:rFonts w:ascii="宋体" w:hAnsi="宋体" w:cs="Arial"/>
          <w:color w:val="000000"/>
          <w:kern w:val="0"/>
          <w:szCs w:val="21"/>
          <w:highlight w:val="none"/>
        </w:rPr>
        <w:t>审查供应商的响应文件并作出评价；要求供应商解释或者澄清其响应文件；编写评审报告；告知采购人、采购代理机构在评审过程中发现的供应商的违法违规行为。</w:t>
      </w:r>
    </w:p>
    <w:p w14:paraId="4770DD87">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21.3 </w:t>
      </w:r>
      <w:r>
        <w:rPr>
          <w:rFonts w:ascii="宋体" w:hAnsi="宋体" w:cs="Arial"/>
          <w:color w:val="000000"/>
          <w:kern w:val="0"/>
          <w:szCs w:val="21"/>
          <w:highlight w:val="none"/>
        </w:rPr>
        <w:t>磋商小组</w:t>
      </w:r>
      <w:r>
        <w:rPr>
          <w:rFonts w:hint="eastAsia" w:ascii="宋体" w:hAnsi="宋体"/>
          <w:color w:val="000000"/>
          <w:szCs w:val="21"/>
          <w:highlight w:val="none"/>
        </w:rPr>
        <w:t>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1D03A4B0">
      <w:pPr>
        <w:wordWrap w:val="0"/>
        <w:spacing w:line="360" w:lineRule="exact"/>
        <w:ind w:firstLine="420" w:firstLineChars="200"/>
        <w:rPr>
          <w:rFonts w:hint="eastAsia" w:ascii="宋体" w:hAnsi="宋体"/>
          <w:bCs/>
          <w:color w:val="000000"/>
          <w:szCs w:val="21"/>
          <w:highlight w:val="none"/>
        </w:rPr>
      </w:pPr>
      <w:r>
        <w:rPr>
          <w:rFonts w:hint="eastAsia" w:ascii="宋体" w:hAnsi="宋体"/>
          <w:color w:val="000000"/>
          <w:szCs w:val="21"/>
          <w:highlight w:val="none"/>
        </w:rPr>
        <w:t>21.4</w:t>
      </w:r>
      <w:r>
        <w:rPr>
          <w:rFonts w:hint="eastAsia" w:ascii="宋体" w:hAnsi="宋体"/>
          <w:bCs/>
          <w:color w:val="000000"/>
          <w:szCs w:val="21"/>
          <w:highlight w:val="none"/>
        </w:rPr>
        <w:t>磋商小组如发现供应商提供的证明文件不齐全或不符合规定格式的，应一次性告知供应商，供应商应在规定的时间内线上补正或更正。</w:t>
      </w:r>
    </w:p>
    <w:p w14:paraId="3A9958B3">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21.5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0446467">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21.5.1查询渠道：《国家企业信用信息公示系统》（网址：</w:t>
      </w:r>
      <w:r>
        <w:rPr>
          <w:rFonts w:ascii="宋体" w:hAnsi="宋体"/>
          <w:color w:val="000000"/>
          <w:szCs w:val="21"/>
          <w:highlight w:val="none"/>
        </w:rPr>
        <w:fldChar w:fldCharType="begin"/>
      </w:r>
      <w:r>
        <w:rPr>
          <w:rFonts w:ascii="宋体" w:hAnsi="宋体"/>
          <w:color w:val="000000"/>
          <w:szCs w:val="21"/>
          <w:highlight w:val="none"/>
        </w:rPr>
        <w:instrText xml:space="preserve"> HYPERLINK "http://www.gsxt.gov.cn/index.html" </w:instrText>
      </w:r>
      <w:r>
        <w:rPr>
          <w:rFonts w:ascii="宋体" w:hAnsi="宋体"/>
          <w:color w:val="000000"/>
          <w:szCs w:val="21"/>
          <w:highlight w:val="none"/>
        </w:rPr>
        <w:fldChar w:fldCharType="separate"/>
      </w:r>
      <w:r>
        <w:rPr>
          <w:rFonts w:ascii="宋体" w:hAnsi="宋体"/>
          <w:color w:val="000000"/>
          <w:szCs w:val="21"/>
          <w:highlight w:val="none"/>
        </w:rPr>
        <w:t>http://www.gsxt.gov.cn/index.html</w:t>
      </w:r>
      <w:r>
        <w:rPr>
          <w:rFonts w:ascii="宋体" w:hAnsi="宋体"/>
          <w:color w:val="000000"/>
          <w:szCs w:val="21"/>
          <w:highlight w:val="none"/>
        </w:rPr>
        <w:fldChar w:fldCharType="end"/>
      </w:r>
      <w:r>
        <w:rPr>
          <w:rFonts w:hint="eastAsia" w:ascii="宋体" w:hAnsi="宋体"/>
          <w:color w:val="000000"/>
          <w:szCs w:val="21"/>
          <w:highlight w:val="none"/>
        </w:rPr>
        <w:t>）</w:t>
      </w:r>
    </w:p>
    <w:p w14:paraId="32C442AC">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21.5.2审查流程：</w:t>
      </w:r>
    </w:p>
    <w:p w14:paraId="14DD0CB1">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（1）进入《国家企业信用信息公示系统》（网址：</w:t>
      </w:r>
      <w:r>
        <w:rPr>
          <w:rFonts w:ascii="宋体" w:hAnsi="宋体"/>
          <w:color w:val="000000"/>
          <w:szCs w:val="21"/>
          <w:highlight w:val="none"/>
        </w:rPr>
        <w:t>http://www.gsxt.gov.cn/index.html</w:t>
      </w:r>
      <w:r>
        <w:rPr>
          <w:rFonts w:hint="eastAsia" w:ascii="宋体" w:hAnsi="宋体"/>
          <w:color w:val="000000"/>
          <w:szCs w:val="21"/>
          <w:highlight w:val="none"/>
        </w:rPr>
        <w:t>），输入企业名称，进入企业信息主页面；</w:t>
      </w:r>
    </w:p>
    <w:p w14:paraId="498E908A">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（2）查看主页“股东及出资信息”栏，或年报中的“股东及出资信息”栏信息；</w:t>
      </w:r>
    </w:p>
    <w:p w14:paraId="46453149">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（3）将各供应商的股东及出资信息进行比对，得出审查结论；</w:t>
      </w:r>
    </w:p>
    <w:p w14:paraId="03888355">
      <w:pPr>
        <w:wordWrap w:val="0"/>
        <w:snapToGrid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（4）将相关资料作为评审资料打印存档。</w:t>
      </w:r>
    </w:p>
    <w:p w14:paraId="7BA984E2">
      <w:pPr>
        <w:tabs>
          <w:tab w:val="left" w:pos="1305"/>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427CBDBC">
      <w:pPr>
        <w:wordWrap w:val="0"/>
        <w:spacing w:line="360" w:lineRule="exact"/>
        <w:ind w:firstLine="420" w:firstLineChars="200"/>
        <w:rPr>
          <w:rFonts w:hint="eastAsia" w:ascii="宋体" w:hAnsi="宋体"/>
          <w:color w:val="000000"/>
          <w:szCs w:val="21"/>
          <w:highlight w:val="none"/>
        </w:rPr>
      </w:pPr>
      <w:r>
        <w:rPr>
          <w:rFonts w:hint="eastAsia" w:ascii="宋体" w:hAnsi="宋体" w:cs="Arial"/>
          <w:color w:val="000000"/>
          <w:kern w:val="0"/>
          <w:szCs w:val="21"/>
          <w:highlight w:val="none"/>
        </w:rPr>
        <w:t>21.6</w:t>
      </w:r>
      <w:r>
        <w:rPr>
          <w:rFonts w:ascii="宋体" w:hAnsi="宋体" w:cs="Arial"/>
          <w:color w:val="000000"/>
          <w:kern w:val="0"/>
          <w:szCs w:val="21"/>
          <w:highlight w:val="none"/>
        </w:rPr>
        <w:t>磋商小组在对响应文件的有效性、完整性和响应程度进行审查时，可以要求供应商对</w:t>
      </w:r>
      <w:r>
        <w:rPr>
          <w:rFonts w:hint="eastAsia" w:ascii="宋体" w:hAnsi="宋体"/>
          <w:color w:val="000000"/>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CA签章）或者加盖供应商公章（CA签章）。</w:t>
      </w:r>
    </w:p>
    <w:p w14:paraId="61B5753A">
      <w:pPr>
        <w:wordWrap w:val="0"/>
        <w:spacing w:line="360" w:lineRule="exact"/>
        <w:ind w:firstLine="420" w:firstLineChars="200"/>
        <w:rPr>
          <w:rFonts w:hint="eastAsia" w:ascii="宋体" w:hAnsi="宋体"/>
          <w:color w:val="000000"/>
          <w:szCs w:val="21"/>
          <w:highlight w:val="none"/>
        </w:rPr>
      </w:pPr>
      <w:r>
        <w:rPr>
          <w:rFonts w:ascii="宋体" w:hAnsi="宋体"/>
          <w:color w:val="000000"/>
          <w:szCs w:val="21"/>
          <w:highlight w:val="none"/>
        </w:rPr>
        <w:t>根据磋商文件规定的程序、评定成交的标准等事</w:t>
      </w:r>
      <w:r>
        <w:rPr>
          <w:rFonts w:hint="eastAsia" w:ascii="宋体" w:hAnsi="宋体"/>
          <w:color w:val="000000"/>
          <w:szCs w:val="21"/>
          <w:highlight w:val="none"/>
        </w:rPr>
        <w:t>项</w:t>
      </w:r>
      <w:r>
        <w:rPr>
          <w:rFonts w:ascii="宋体" w:hAnsi="宋体"/>
          <w:color w:val="000000"/>
          <w:szCs w:val="21"/>
          <w:highlight w:val="none"/>
        </w:rPr>
        <w:t>与实质性响应</w:t>
      </w:r>
      <w:r>
        <w:rPr>
          <w:rFonts w:hint="eastAsia" w:ascii="宋体" w:hAnsi="宋体"/>
          <w:color w:val="000000"/>
          <w:szCs w:val="21"/>
          <w:highlight w:val="none"/>
        </w:rPr>
        <w:t>竞争性磋商</w:t>
      </w:r>
      <w:r>
        <w:rPr>
          <w:rFonts w:ascii="宋体" w:hAnsi="宋体"/>
          <w:color w:val="000000"/>
          <w:szCs w:val="21"/>
          <w:highlight w:val="none"/>
        </w:rPr>
        <w:t>文件要求的</w:t>
      </w:r>
      <w:r>
        <w:rPr>
          <w:rFonts w:hint="eastAsia" w:ascii="宋体" w:hAnsi="宋体"/>
          <w:color w:val="000000"/>
          <w:szCs w:val="21"/>
          <w:highlight w:val="none"/>
        </w:rPr>
        <w:t>供应商</w:t>
      </w:r>
      <w:r>
        <w:rPr>
          <w:rFonts w:ascii="宋体" w:hAnsi="宋体"/>
          <w:color w:val="000000"/>
          <w:szCs w:val="21"/>
          <w:highlight w:val="none"/>
        </w:rPr>
        <w:t>进行磋商。未实质性响应磋商文件的</w:t>
      </w:r>
      <w:r>
        <w:rPr>
          <w:rFonts w:hint="eastAsia" w:ascii="宋体" w:hAnsi="宋体"/>
          <w:color w:val="000000"/>
          <w:szCs w:val="21"/>
          <w:highlight w:val="none"/>
        </w:rPr>
        <w:t>响应文件</w:t>
      </w:r>
      <w:r>
        <w:rPr>
          <w:rFonts w:ascii="宋体" w:hAnsi="宋体"/>
          <w:color w:val="000000"/>
          <w:szCs w:val="21"/>
          <w:highlight w:val="none"/>
        </w:rPr>
        <w:t>按无效处理，磋商小组应当告知有关</w:t>
      </w:r>
      <w:r>
        <w:rPr>
          <w:rFonts w:hint="eastAsia" w:ascii="宋体" w:hAnsi="宋体"/>
          <w:color w:val="000000"/>
          <w:szCs w:val="21"/>
          <w:highlight w:val="none"/>
        </w:rPr>
        <w:t>供应商</w:t>
      </w:r>
      <w:r>
        <w:rPr>
          <w:rFonts w:ascii="宋体" w:hAnsi="宋体"/>
          <w:color w:val="000000"/>
          <w:szCs w:val="21"/>
          <w:highlight w:val="none"/>
        </w:rPr>
        <w:t>。</w:t>
      </w:r>
    </w:p>
    <w:p w14:paraId="46DF650F">
      <w:pPr>
        <w:wordWrap w:val="0"/>
        <w:spacing w:line="360" w:lineRule="exact"/>
        <w:ind w:firstLine="420" w:firstLineChars="200"/>
        <w:rPr>
          <w:rFonts w:hint="eastAsia" w:ascii="宋体" w:hAnsi="宋体"/>
          <w:color w:val="000000"/>
          <w:szCs w:val="21"/>
          <w:highlight w:val="none"/>
        </w:rPr>
      </w:pPr>
      <w:r>
        <w:rPr>
          <w:rFonts w:hint="eastAsia" w:ascii="宋体" w:hAnsi="宋体" w:cs="宋体"/>
          <w:color w:val="000000"/>
          <w:kern w:val="0"/>
          <w:szCs w:val="21"/>
          <w:highlight w:val="none"/>
        </w:rPr>
        <w:t>磋商小组</w:t>
      </w:r>
      <w:r>
        <w:rPr>
          <w:rFonts w:ascii="宋体" w:hAnsi="宋体"/>
          <w:color w:val="000000"/>
          <w:szCs w:val="21"/>
          <w:highlight w:val="none"/>
        </w:rPr>
        <w:t>所有成员应当</w:t>
      </w:r>
      <w:r>
        <w:rPr>
          <w:rFonts w:hint="eastAsia" w:ascii="宋体" w:hAnsi="宋体" w:cs="宋体"/>
          <w:color w:val="000000"/>
          <w:kern w:val="0"/>
          <w:szCs w:val="21"/>
          <w:highlight w:val="none"/>
        </w:rPr>
        <w:t>按已确定的</w:t>
      </w:r>
      <w:r>
        <w:rPr>
          <w:rFonts w:hint="eastAsia" w:ascii="宋体" w:hAnsi="宋体"/>
          <w:color w:val="000000"/>
          <w:szCs w:val="21"/>
          <w:highlight w:val="none"/>
        </w:rPr>
        <w:t>磋商顺序集中</w:t>
      </w:r>
      <w:r>
        <w:rPr>
          <w:rFonts w:ascii="宋体" w:hAnsi="宋体"/>
          <w:color w:val="000000"/>
          <w:szCs w:val="21"/>
          <w:highlight w:val="none"/>
        </w:rPr>
        <w:t>与单一</w:t>
      </w:r>
      <w:r>
        <w:rPr>
          <w:rFonts w:hint="eastAsia" w:ascii="宋体" w:hAnsi="宋体"/>
          <w:color w:val="000000"/>
          <w:szCs w:val="21"/>
          <w:highlight w:val="none"/>
        </w:rPr>
        <w:t>供应商</w:t>
      </w:r>
      <w:r>
        <w:rPr>
          <w:rFonts w:ascii="宋体" w:hAnsi="宋体"/>
          <w:color w:val="000000"/>
          <w:szCs w:val="21"/>
          <w:highlight w:val="none"/>
        </w:rPr>
        <w:t>分别进行磋商，并给予所有实质性响应</w:t>
      </w:r>
      <w:r>
        <w:rPr>
          <w:rFonts w:hint="eastAsia" w:ascii="宋体" w:hAnsi="宋体"/>
          <w:color w:val="000000"/>
          <w:szCs w:val="21"/>
          <w:highlight w:val="none"/>
        </w:rPr>
        <w:t>竞争性磋商</w:t>
      </w:r>
      <w:r>
        <w:rPr>
          <w:rFonts w:ascii="宋体" w:hAnsi="宋体"/>
          <w:color w:val="000000"/>
          <w:szCs w:val="21"/>
          <w:highlight w:val="none"/>
        </w:rPr>
        <w:t>文件要求的</w:t>
      </w:r>
      <w:r>
        <w:rPr>
          <w:rFonts w:hint="eastAsia" w:ascii="宋体" w:hAnsi="宋体"/>
          <w:color w:val="000000"/>
          <w:szCs w:val="21"/>
          <w:highlight w:val="none"/>
        </w:rPr>
        <w:t>供应商</w:t>
      </w:r>
      <w:r>
        <w:rPr>
          <w:rFonts w:ascii="宋体" w:hAnsi="宋体"/>
          <w:color w:val="000000"/>
          <w:szCs w:val="21"/>
          <w:highlight w:val="none"/>
        </w:rPr>
        <w:t>平等的磋商机会。</w:t>
      </w:r>
    </w:p>
    <w:p w14:paraId="684820B1">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磋商中，磋商小组不得透露与磋商有关的其他供应商的技术资料、价格和其他信息。</w:t>
      </w:r>
    </w:p>
    <w:p w14:paraId="133D041E">
      <w:pPr>
        <w:widowControl/>
        <w:tabs>
          <w:tab w:val="left" w:pos="540"/>
        </w:tabs>
        <w:wordWrap w:val="0"/>
        <w:spacing w:line="36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磋商小组对磋商过程和重要磋商内容进行记录，磋商双方在记录上签字确认。</w:t>
      </w:r>
    </w:p>
    <w:p w14:paraId="23FFB3D2">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21.7</w:t>
      </w:r>
      <w:r>
        <w:rPr>
          <w:rFonts w:ascii="宋体" w:hAnsi="宋体"/>
          <w:color w:val="000000"/>
          <w:szCs w:val="21"/>
          <w:highlight w:val="none"/>
        </w:rPr>
        <w:t>在磋商过程中，磋商小组可以根据磋商文件和磋商情况实质性变动</w:t>
      </w:r>
      <w:r>
        <w:rPr>
          <w:rFonts w:hint="eastAsia" w:ascii="宋体" w:hAnsi="宋体"/>
          <w:color w:val="000000"/>
          <w:szCs w:val="21"/>
          <w:highlight w:val="none"/>
        </w:rPr>
        <w:t>服务采购需求</w:t>
      </w:r>
      <w:r>
        <w:rPr>
          <w:rFonts w:ascii="宋体" w:hAnsi="宋体"/>
          <w:color w:val="000000"/>
          <w:szCs w:val="21"/>
          <w:highlight w:val="none"/>
        </w:rPr>
        <w:t>中的技术、服务要求以及合同草案条款，但不得变动磋商文件中的其他内容。实质性变动的内容，须经采购人代表确认。</w:t>
      </w:r>
    </w:p>
    <w:p w14:paraId="30514672">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对磋商文件作出的实质性变动是磋商文件的有效组成部分，磋商小组应当及时通过</w:t>
      </w:r>
      <w:r>
        <w:rPr>
          <w:rFonts w:hint="eastAsia" w:ascii="宋体" w:hAnsi="宋体"/>
          <w:color w:val="000000"/>
          <w:szCs w:val="21"/>
          <w:highlight w:val="none"/>
          <w:lang w:eastAsia="zh-CN"/>
        </w:rPr>
        <w:t>广西政府采购云平台</w:t>
      </w:r>
      <w:r>
        <w:rPr>
          <w:rFonts w:hint="eastAsia" w:ascii="宋体" w:hAnsi="宋体"/>
          <w:color w:val="000000"/>
          <w:szCs w:val="21"/>
          <w:highlight w:val="none"/>
        </w:rPr>
        <w:t>同时通知所有参加磋商的供应商。</w:t>
      </w:r>
    </w:p>
    <w:p w14:paraId="759AB172">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供应商应当按照磋商文件的变动情况和磋商小组的要求重新提交响应文件，并由其法定代表人、负责人、自然人或相应的授权委托代表签字（个人CA签章）或者加盖供应商公章(CA签章)。逾时不交的，视同放弃磋商。</w:t>
      </w:r>
    </w:p>
    <w:p w14:paraId="5AADD402">
      <w:pPr>
        <w:widowControl/>
        <w:wordWrap w:val="0"/>
        <w:spacing w:line="360" w:lineRule="exact"/>
        <w:ind w:firstLine="420" w:firstLineChars="200"/>
        <w:jc w:val="left"/>
        <w:rPr>
          <w:rFonts w:hint="eastAsia" w:ascii="宋体" w:hAnsi="宋体"/>
          <w:color w:val="000000"/>
          <w:szCs w:val="21"/>
          <w:highlight w:val="none"/>
        </w:rPr>
      </w:pPr>
      <w:r>
        <w:rPr>
          <w:rFonts w:hint="eastAsia" w:ascii="宋体" w:hAnsi="宋体" w:cs="宋体"/>
          <w:color w:val="000000"/>
          <w:kern w:val="0"/>
          <w:szCs w:val="21"/>
          <w:highlight w:val="none"/>
        </w:rPr>
        <w:t>21.8</w:t>
      </w:r>
      <w:r>
        <w:rPr>
          <w:rFonts w:hint="eastAsia" w:ascii="宋体" w:hAnsi="宋体"/>
          <w:color w:val="000000"/>
          <w:szCs w:val="21"/>
          <w:highlight w:val="none"/>
        </w:rPr>
        <w:t>最后报价</w:t>
      </w:r>
    </w:p>
    <w:p w14:paraId="5BEF4990">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21.8.1</w:t>
      </w:r>
      <w:r>
        <w:rPr>
          <w:rFonts w:ascii="宋体" w:hAnsi="宋体"/>
          <w:color w:val="000000"/>
          <w:szCs w:val="21"/>
          <w:highlight w:val="none"/>
        </w:rPr>
        <w:t>磋商文件能够详细列明采购标的的技术、服务要求的，磋商结束后，</w:t>
      </w:r>
      <w:r>
        <w:rPr>
          <w:rFonts w:hint="eastAsia" w:ascii="宋体" w:hAnsi="宋体"/>
          <w:color w:val="000000"/>
          <w:szCs w:val="21"/>
          <w:highlight w:val="none"/>
        </w:rPr>
        <w:t>磋商小组应当要求所有继续参加磋商的供应商在规定时间内线上提交最后报价，提交最后报价的供应商不得少于 3 家。</w:t>
      </w:r>
      <w:r>
        <w:rPr>
          <w:rFonts w:hint="eastAsia" w:ascii="宋体" w:hAnsi="宋体"/>
          <w:b/>
          <w:color w:val="000000"/>
          <w:szCs w:val="21"/>
          <w:highlight w:val="none"/>
        </w:rPr>
        <w:t>在</w:t>
      </w:r>
      <w:r>
        <w:rPr>
          <w:rFonts w:ascii="宋体" w:hAnsi="宋体"/>
          <w:b/>
          <w:color w:val="000000"/>
          <w:szCs w:val="21"/>
          <w:highlight w:val="none"/>
        </w:rPr>
        <w:t>磋商</w:t>
      </w:r>
      <w:r>
        <w:rPr>
          <w:rFonts w:hint="eastAsia" w:ascii="宋体" w:hAnsi="宋体"/>
          <w:b/>
          <w:color w:val="000000"/>
          <w:szCs w:val="21"/>
          <w:highlight w:val="none"/>
        </w:rPr>
        <w:t>过程中，如供应商维持</w:t>
      </w:r>
      <w:r>
        <w:rPr>
          <w:rFonts w:ascii="宋体" w:hAnsi="宋体"/>
          <w:b/>
          <w:color w:val="000000"/>
          <w:szCs w:val="21"/>
          <w:highlight w:val="none"/>
        </w:rPr>
        <w:t>磋商</w:t>
      </w:r>
      <w:r>
        <w:rPr>
          <w:rFonts w:hint="eastAsia" w:ascii="宋体" w:hAnsi="宋体"/>
          <w:b/>
          <w:color w:val="000000"/>
          <w:szCs w:val="21"/>
          <w:highlight w:val="none"/>
        </w:rPr>
        <w:t>报价不变，以原</w:t>
      </w:r>
      <w:r>
        <w:rPr>
          <w:rFonts w:ascii="宋体" w:hAnsi="宋体"/>
          <w:b/>
          <w:color w:val="000000"/>
          <w:szCs w:val="21"/>
          <w:highlight w:val="none"/>
        </w:rPr>
        <w:t>磋商</w:t>
      </w:r>
      <w:r>
        <w:rPr>
          <w:rFonts w:hint="eastAsia" w:ascii="宋体" w:hAnsi="宋体"/>
          <w:b/>
          <w:color w:val="000000"/>
          <w:szCs w:val="21"/>
          <w:highlight w:val="none"/>
        </w:rPr>
        <w:t>报价作为供应商最后报价；如供应商需要改变原</w:t>
      </w:r>
      <w:r>
        <w:rPr>
          <w:rFonts w:ascii="宋体" w:hAnsi="宋体"/>
          <w:b/>
          <w:color w:val="000000"/>
          <w:szCs w:val="21"/>
          <w:highlight w:val="none"/>
        </w:rPr>
        <w:t>磋商</w:t>
      </w:r>
      <w:r>
        <w:rPr>
          <w:rFonts w:hint="eastAsia" w:ascii="宋体" w:hAnsi="宋体"/>
          <w:b/>
          <w:color w:val="000000"/>
          <w:szCs w:val="21"/>
          <w:highlight w:val="none"/>
        </w:rPr>
        <w:t>报价时，供应商应在最后报价时将预先准备好调整后的报价清单计价表，在采购代理机构开启新一轮报价时，通过“上传附件”功能上传。如供应商在</w:t>
      </w:r>
      <w:r>
        <w:rPr>
          <w:rFonts w:ascii="宋体" w:hAnsi="宋体"/>
          <w:b/>
          <w:color w:val="000000"/>
          <w:szCs w:val="21"/>
          <w:highlight w:val="none"/>
        </w:rPr>
        <w:t>磋商</w:t>
      </w:r>
      <w:r>
        <w:rPr>
          <w:rFonts w:hint="eastAsia" w:ascii="宋体" w:hAnsi="宋体"/>
          <w:b/>
          <w:color w:val="000000"/>
          <w:szCs w:val="21"/>
          <w:highlight w:val="none"/>
        </w:rPr>
        <w:t>过程中，改变原报价且未按</w:t>
      </w:r>
      <w:r>
        <w:rPr>
          <w:rFonts w:ascii="宋体" w:hAnsi="宋体"/>
          <w:b/>
          <w:color w:val="000000"/>
          <w:szCs w:val="21"/>
          <w:highlight w:val="none"/>
        </w:rPr>
        <w:t>磋商</w:t>
      </w:r>
      <w:r>
        <w:rPr>
          <w:rFonts w:hint="eastAsia" w:ascii="宋体" w:hAnsi="宋体"/>
          <w:b/>
          <w:color w:val="000000"/>
          <w:szCs w:val="21"/>
          <w:highlight w:val="none"/>
        </w:rPr>
        <w:t>文件要求提供调整后的报价清单计价表的，其报价不予认可，视供应商维持原</w:t>
      </w:r>
      <w:r>
        <w:rPr>
          <w:rFonts w:ascii="宋体" w:hAnsi="宋体"/>
          <w:b/>
          <w:color w:val="000000"/>
          <w:szCs w:val="21"/>
          <w:highlight w:val="none"/>
        </w:rPr>
        <w:t>磋商</w:t>
      </w:r>
      <w:r>
        <w:rPr>
          <w:rFonts w:hint="eastAsia" w:ascii="宋体" w:hAnsi="宋体"/>
          <w:b/>
          <w:color w:val="000000"/>
          <w:szCs w:val="21"/>
          <w:highlight w:val="none"/>
        </w:rPr>
        <w:t>报价不变。</w:t>
      </w:r>
    </w:p>
    <w:p w14:paraId="4E2BA408">
      <w:pPr>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21.8.2根据</w:t>
      </w:r>
      <w:r>
        <w:rPr>
          <w:rFonts w:ascii="宋体" w:hAnsi="宋体"/>
          <w:b/>
          <w:color w:val="000000"/>
          <w:szCs w:val="21"/>
          <w:highlight w:val="none"/>
        </w:rPr>
        <w:t>《政府采购竞争性磋商采购方式管理暂行办法》</w:t>
      </w:r>
      <w:r>
        <w:rPr>
          <w:rFonts w:hint="eastAsia" w:ascii="宋体" w:hAnsi="宋体"/>
          <w:b/>
          <w:color w:val="000000"/>
          <w:szCs w:val="21"/>
          <w:highlight w:val="none"/>
        </w:rPr>
        <w:t>（财库〔2014〕214号）第二十一条规定，市场竞争不充分的科研项目，以及需要扶持的科技成果转化项目，提交最后报价的供应商可以为2家。</w:t>
      </w:r>
    </w:p>
    <w:p w14:paraId="73142F6F">
      <w:pPr>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根据《财政部关于政府采购竞争性磋商采购方式管理暂行办法有关问题的补充通知》（财库〔2015〕124号）的规定，如采购项目为政府购买服务项目（含政府和社会资本合作项目），在采购过程中符合要求的供应商（社会资本）只有</w:t>
      </w:r>
      <w:r>
        <w:rPr>
          <w:rFonts w:ascii="宋体" w:hAnsi="宋体"/>
          <w:b/>
          <w:color w:val="000000"/>
          <w:szCs w:val="21"/>
          <w:highlight w:val="none"/>
        </w:rPr>
        <w:t>2</w:t>
      </w:r>
      <w:r>
        <w:rPr>
          <w:rFonts w:hint="eastAsia" w:ascii="宋体" w:hAnsi="宋体"/>
          <w:b/>
          <w:color w:val="000000"/>
          <w:szCs w:val="21"/>
          <w:highlight w:val="none"/>
        </w:rPr>
        <w:t>家的，竞争性磋商采购活动可以继续进行。采购过程中符合要求的供应商（社会资本）只有1家的，采购人或者采购代理机构应当终止竞争性磋商采购活动，发布项目终止公告并说明原因，重新开展采购活动。</w:t>
      </w:r>
    </w:p>
    <w:p w14:paraId="584FFC0A">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21.8.3</w:t>
      </w:r>
      <w:r>
        <w:rPr>
          <w:rFonts w:ascii="宋体" w:hAnsi="宋体"/>
          <w:color w:val="000000"/>
          <w:szCs w:val="21"/>
          <w:highlight w:val="none"/>
        </w:rPr>
        <w:t>最后报价是供应商</w:t>
      </w:r>
      <w:r>
        <w:rPr>
          <w:rFonts w:hint="eastAsia" w:ascii="宋体" w:hAnsi="宋体"/>
          <w:color w:val="000000"/>
          <w:szCs w:val="21"/>
          <w:highlight w:val="none"/>
        </w:rPr>
        <w:t>响应文件</w:t>
      </w:r>
      <w:r>
        <w:rPr>
          <w:rFonts w:ascii="宋体" w:hAnsi="宋体"/>
          <w:color w:val="000000"/>
          <w:szCs w:val="21"/>
          <w:highlight w:val="none"/>
        </w:rPr>
        <w:t>的有效组成部分。</w:t>
      </w:r>
    </w:p>
    <w:p w14:paraId="042C7C73">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21.8.4</w:t>
      </w:r>
      <w:r>
        <w:rPr>
          <w:rFonts w:ascii="宋体" w:hAnsi="宋体" w:cs="Arial"/>
          <w:color w:val="000000"/>
          <w:kern w:val="0"/>
          <w:szCs w:val="21"/>
          <w:highlight w:val="none"/>
        </w:rPr>
        <w:t>已提交响应文件的供应商，在提交最后报价之前，可以根据磋商情况</w:t>
      </w:r>
      <w:r>
        <w:rPr>
          <w:rFonts w:hint="eastAsia" w:ascii="宋体" w:hAnsi="宋体" w:cs="Arial"/>
          <w:color w:val="000000"/>
          <w:kern w:val="0"/>
          <w:szCs w:val="21"/>
          <w:highlight w:val="none"/>
        </w:rPr>
        <w:t>书面</w:t>
      </w:r>
      <w:r>
        <w:rPr>
          <w:rFonts w:ascii="宋体" w:hAnsi="宋体" w:cs="Arial"/>
          <w:color w:val="000000"/>
          <w:kern w:val="0"/>
          <w:szCs w:val="21"/>
          <w:highlight w:val="none"/>
        </w:rPr>
        <w:t>退出磋商</w:t>
      </w:r>
      <w:r>
        <w:rPr>
          <w:rFonts w:hint="eastAsia" w:ascii="宋体" w:hAnsi="宋体" w:cs="Arial"/>
          <w:color w:val="000000"/>
          <w:kern w:val="0"/>
          <w:szCs w:val="21"/>
          <w:highlight w:val="none"/>
        </w:rPr>
        <w:t>。</w:t>
      </w:r>
    </w:p>
    <w:p w14:paraId="551D67D8">
      <w:pPr>
        <w:widowControl/>
        <w:tabs>
          <w:tab w:val="left" w:pos="540"/>
        </w:tabs>
        <w:wordWrap w:val="0"/>
        <w:spacing w:line="360" w:lineRule="exact"/>
        <w:ind w:firstLine="420" w:firstLineChars="200"/>
        <w:jc w:val="left"/>
        <w:rPr>
          <w:rFonts w:hint="eastAsia" w:ascii="宋体" w:hAnsi="宋体"/>
          <w:color w:val="000000"/>
          <w:kern w:val="0"/>
          <w:szCs w:val="21"/>
          <w:highlight w:val="none"/>
        </w:rPr>
      </w:pPr>
      <w:r>
        <w:rPr>
          <w:rFonts w:hint="eastAsia" w:ascii="宋体" w:hAnsi="宋体"/>
          <w:color w:val="000000"/>
          <w:kern w:val="0"/>
          <w:szCs w:val="21"/>
          <w:highlight w:val="none"/>
        </w:rPr>
        <w:t>未书面退出磋商的供应商在规定时间内线上提交最后报价，其最后报价超出招标控制价导致已通过评审的响应文件无效的，按供应商在提交响应文件截止时间后撤回响应文件处理。</w:t>
      </w:r>
    </w:p>
    <w:p w14:paraId="46F0A30A">
      <w:pPr>
        <w:widowControl/>
        <w:tabs>
          <w:tab w:val="left" w:pos="540"/>
        </w:tabs>
        <w:wordWrap w:val="0"/>
        <w:spacing w:line="360" w:lineRule="exact"/>
        <w:ind w:firstLine="420" w:firstLineChars="200"/>
        <w:jc w:val="left"/>
        <w:rPr>
          <w:rFonts w:hint="eastAsia" w:ascii="宋体" w:hAnsi="宋体" w:cs="Arial"/>
          <w:color w:val="000000"/>
          <w:kern w:val="0"/>
          <w:szCs w:val="21"/>
          <w:highlight w:val="none"/>
        </w:rPr>
      </w:pPr>
      <w:r>
        <w:rPr>
          <w:rFonts w:hint="eastAsia" w:ascii="宋体" w:hAnsi="宋体"/>
          <w:color w:val="000000"/>
          <w:szCs w:val="21"/>
          <w:highlight w:val="none"/>
        </w:rPr>
        <w:t>21.9综合比较与评价</w:t>
      </w:r>
    </w:p>
    <w:p w14:paraId="2D952EDF">
      <w:pPr>
        <w:tabs>
          <w:tab w:val="left" w:pos="1140"/>
        </w:tabs>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21.9.1 磋商小组按竞争性磋商文件中规定的评审办法，对资格性审查和符合性审查合格的响应文件进行商务和技术评估，综合比较与评价。</w:t>
      </w:r>
    </w:p>
    <w:p w14:paraId="643A0DCE">
      <w:pPr>
        <w:tabs>
          <w:tab w:val="left" w:pos="1140"/>
        </w:tabs>
        <w:wordWrap w:val="0"/>
        <w:spacing w:line="360" w:lineRule="exact"/>
        <w:ind w:firstLine="420" w:firstLineChars="200"/>
        <w:rPr>
          <w:rFonts w:hint="eastAsia"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1.9.2采购代理机构对评审数据进行校对、核对，对畸高、畸低的重大差异评分提示磋商小组复核或书面说明理由。</w:t>
      </w:r>
    </w:p>
    <w:p w14:paraId="3FD568A3">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21.10 在评审过程中出现法律法规和磋商文件均没有明确规定的情形时，由磋商小组现场协商解决，协商不一致的，由全体磋商小组投票表决，以得票率二分之一以上专家的意见为准。</w:t>
      </w:r>
    </w:p>
    <w:p w14:paraId="74253536">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21.11采购代理机构发现磋商小组有明显的违规倾向或歧视现象，或不按评审办法进行，或其他不正常行为的，应当及时制止。如制止无效，应及时向</w:t>
      </w:r>
      <w:r>
        <w:rPr>
          <w:rFonts w:hint="eastAsia" w:ascii="宋体" w:hAnsi="宋体"/>
          <w:color w:val="000000"/>
          <w:szCs w:val="21"/>
          <w:highlight w:val="none"/>
          <w:lang w:val="en-US" w:eastAsia="zh-CN"/>
        </w:rPr>
        <w:t>灵川县</w:t>
      </w:r>
      <w:r>
        <w:rPr>
          <w:rFonts w:hint="eastAsia" w:ascii="宋体" w:hAnsi="宋体"/>
          <w:color w:val="000000"/>
          <w:szCs w:val="21"/>
          <w:highlight w:val="none"/>
        </w:rPr>
        <w:t>政府采购监督管理机构报告。</w:t>
      </w:r>
    </w:p>
    <w:p w14:paraId="7B693887">
      <w:pPr>
        <w:pStyle w:val="7"/>
        <w:wordWrap w:val="0"/>
        <w:spacing w:line="360" w:lineRule="exact"/>
        <w:ind w:firstLine="422" w:firstLineChars="200"/>
        <w:rPr>
          <w:rFonts w:hint="eastAsia" w:hAnsi="宋体"/>
          <w:b/>
          <w:bCs/>
          <w:color w:val="000000"/>
          <w:szCs w:val="21"/>
          <w:highlight w:val="none"/>
        </w:rPr>
      </w:pPr>
      <w:r>
        <w:rPr>
          <w:rFonts w:hint="eastAsia" w:hAnsi="宋体"/>
          <w:b/>
          <w:bCs/>
          <w:color w:val="000000"/>
          <w:szCs w:val="21"/>
          <w:highlight w:val="none"/>
        </w:rPr>
        <w:t>22.</w:t>
      </w:r>
      <w:r>
        <w:rPr>
          <w:rFonts w:hint="eastAsia" w:hAnsi="宋体"/>
          <w:b/>
          <w:color w:val="000000"/>
          <w:szCs w:val="21"/>
          <w:highlight w:val="none"/>
        </w:rPr>
        <w:t>推荐及确定成交候选供应商原则</w:t>
      </w:r>
    </w:p>
    <w:p w14:paraId="7A88FFE7">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1）磋商小组应当根据综合评分情况，按照评审得分由高到低顺序推荐3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10F50A03">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（2）采购单位应当确定磋商小组推荐排名第一的成交候选供应商为成交供应商。</w:t>
      </w:r>
    </w:p>
    <w:p w14:paraId="47D153A8">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w:t>
      </w:r>
      <w:r>
        <w:rPr>
          <w:rFonts w:hint="eastAsia" w:ascii="宋体" w:hAnsi="宋体"/>
          <w:szCs w:val="21"/>
        </w:rPr>
        <w:t>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r>
        <w:rPr>
          <w:rFonts w:ascii="宋体" w:hAnsi="宋体"/>
          <w:szCs w:val="21"/>
        </w:rPr>
        <w:t>或重新采购。</w:t>
      </w:r>
    </w:p>
    <w:p w14:paraId="339A2AB2">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w:t>
      </w:r>
      <w:r>
        <w:rPr>
          <w:rFonts w:hint="eastAsia" w:ascii="宋体" w:hAnsi="宋体"/>
          <w:color w:val="000000"/>
          <w:szCs w:val="21"/>
          <w:highlight w:val="none"/>
        </w:rPr>
        <w:t>排名第二的成交候选供应商因前款规定的同样原因不能签订合同的，采购单位可以确定排名第三的成交候选人为成交供应商</w:t>
      </w:r>
      <w:r>
        <w:rPr>
          <w:rFonts w:ascii="宋体" w:hAnsi="宋体"/>
          <w:color w:val="000000"/>
          <w:szCs w:val="21"/>
          <w:highlight w:val="none"/>
        </w:rPr>
        <w:t>或重新采购</w:t>
      </w:r>
      <w:r>
        <w:rPr>
          <w:rFonts w:hint="eastAsia" w:ascii="宋体" w:hAnsi="宋体"/>
          <w:color w:val="000000"/>
          <w:szCs w:val="21"/>
          <w:highlight w:val="none"/>
        </w:rPr>
        <w:t>。</w:t>
      </w:r>
    </w:p>
    <w:p w14:paraId="7A200416">
      <w:pPr>
        <w:widowControl/>
        <w:shd w:val="clear" w:color="auto" w:fill="FFFFFF"/>
        <w:wordWrap w:val="0"/>
        <w:spacing w:line="360" w:lineRule="exact"/>
        <w:ind w:firstLine="422" w:firstLineChars="200"/>
        <w:jc w:val="left"/>
        <w:rPr>
          <w:rFonts w:hint="eastAsia" w:ascii="宋体" w:hAnsi="宋体"/>
          <w:b/>
          <w:color w:val="000000"/>
          <w:szCs w:val="21"/>
          <w:highlight w:val="none"/>
        </w:rPr>
      </w:pPr>
      <w:r>
        <w:rPr>
          <w:rFonts w:hint="eastAsia" w:ascii="宋体" w:hAnsi="宋体"/>
          <w:b/>
          <w:bCs/>
          <w:color w:val="000000"/>
          <w:szCs w:val="21"/>
          <w:highlight w:val="none"/>
        </w:rPr>
        <w:t>23.</w:t>
      </w:r>
      <w:r>
        <w:rPr>
          <w:rFonts w:hint="eastAsia" w:ascii="宋体" w:hAnsi="宋体"/>
          <w:b/>
          <w:color w:val="000000"/>
          <w:szCs w:val="21"/>
          <w:highlight w:val="none"/>
        </w:rPr>
        <w:t>属于下列情况之一者，响应文件无效：</w:t>
      </w:r>
    </w:p>
    <w:p w14:paraId="5724202C">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（1）未按磋商文件规定完整线上提交响应文件或未按规定要求线上签字、签章的；</w:t>
      </w:r>
    </w:p>
    <w:p w14:paraId="511F6918">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（2）超越了按照法律法规规定必须获得行政许可或者行政审批的经营范围的；</w:t>
      </w:r>
    </w:p>
    <w:p w14:paraId="6B862923">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（3）不具备磋商文件规定的资格要求的；</w:t>
      </w:r>
    </w:p>
    <w:p w14:paraId="7909CF74">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（4）响应文件未按磋商文件的内容和要求编制，或提供虚假材料的；</w:t>
      </w:r>
    </w:p>
    <w:p w14:paraId="5C51C5B2">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（5）响应文件有效期、质量要求、工期要求不能满足磋商文件要求的；</w:t>
      </w:r>
    </w:p>
    <w:p w14:paraId="3AAA22E6">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（6）供应商磋商报价超出招标控制价的；</w:t>
      </w:r>
    </w:p>
    <w:p w14:paraId="029A9599">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（7）未在磋商小组规定的时间内提交响应文件(包括最后报价)的；</w:t>
      </w:r>
    </w:p>
    <w:p w14:paraId="63907D82">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（8）未满足磋商文件实质性要求的或者响应文件有采购人不能接受的附加条件的；</w:t>
      </w:r>
    </w:p>
    <w:p w14:paraId="14CC21AE">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（9）响应文件实质性要求未做变动，供应商最后报价高于第一次报价的；</w:t>
      </w:r>
    </w:p>
    <w:p w14:paraId="107F3CBE">
      <w:pPr>
        <w:pStyle w:val="7"/>
        <w:wordWrap w:val="0"/>
        <w:spacing w:line="360" w:lineRule="exact"/>
        <w:ind w:firstLine="420" w:firstLineChars="200"/>
        <w:rPr>
          <w:rFonts w:hint="eastAsia" w:hAnsi="宋体"/>
          <w:color w:val="000000"/>
          <w:szCs w:val="21"/>
          <w:highlight w:val="none"/>
        </w:rPr>
      </w:pPr>
      <w:r>
        <w:rPr>
          <w:rFonts w:hint="eastAsia" w:hAnsi="宋体"/>
          <w:color w:val="000000"/>
          <w:szCs w:val="21"/>
          <w:highlight w:val="none"/>
        </w:rPr>
        <w:t>（10）不符合法律、法规和磋商文件规定的其他实质性要求和条件的。</w:t>
      </w:r>
    </w:p>
    <w:p w14:paraId="34A46743">
      <w:pPr>
        <w:wordWrap w:val="0"/>
        <w:snapToGrid w:val="0"/>
        <w:spacing w:line="360" w:lineRule="exact"/>
        <w:ind w:firstLine="422" w:firstLineChars="200"/>
        <w:outlineLvl w:val="4"/>
        <w:rPr>
          <w:rFonts w:hint="eastAsia" w:ascii="宋体" w:hAnsi="宋体"/>
          <w:b/>
          <w:color w:val="000000"/>
          <w:szCs w:val="21"/>
          <w:highlight w:val="none"/>
        </w:rPr>
      </w:pPr>
      <w:r>
        <w:rPr>
          <w:rFonts w:hint="eastAsia" w:ascii="宋体" w:hAnsi="宋体"/>
          <w:b/>
          <w:color w:val="000000"/>
          <w:szCs w:val="21"/>
          <w:highlight w:val="none"/>
        </w:rPr>
        <w:t>供应商有下列情形之一的，视为串通参与磋商，响应文件将被视为无效：</w:t>
      </w:r>
    </w:p>
    <w:p w14:paraId="55B1ADD1">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（1）不同供应商的响应文件由同一单位或者个人编制的；</w:t>
      </w:r>
    </w:p>
    <w:p w14:paraId="4CB5D7E9">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（2）不同供应商委托同一单位或者个人办理磋商事宜的；</w:t>
      </w:r>
    </w:p>
    <w:p w14:paraId="4441B3F0">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（3）不同的供应商的响应文件载明的项目管理员为同一个人的；</w:t>
      </w:r>
    </w:p>
    <w:p w14:paraId="27385413">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 xml:space="preserve">（4）不同供应商的响应文件异常一致或磋商报价呈规律性差异的； </w:t>
      </w:r>
    </w:p>
    <w:p w14:paraId="1678EEC5">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（5）不同供应商的响应文件相互混编的。</w:t>
      </w:r>
    </w:p>
    <w:p w14:paraId="65EAA15D">
      <w:pPr>
        <w:wordWrap w:val="0"/>
        <w:snapToGrid w:val="0"/>
        <w:spacing w:line="360" w:lineRule="exact"/>
        <w:ind w:firstLine="422" w:firstLineChars="200"/>
        <w:outlineLvl w:val="4"/>
        <w:rPr>
          <w:rFonts w:hint="eastAsia" w:ascii="宋体" w:hAnsi="宋体"/>
          <w:b/>
          <w:color w:val="000000"/>
          <w:szCs w:val="21"/>
          <w:highlight w:val="none"/>
        </w:rPr>
      </w:pPr>
      <w:r>
        <w:rPr>
          <w:rFonts w:hint="eastAsia" w:ascii="宋体" w:hAnsi="宋体"/>
          <w:b/>
          <w:color w:val="000000"/>
          <w:szCs w:val="21"/>
          <w:highlight w:val="none"/>
        </w:rPr>
        <w:t xml:space="preserve"> 24.</w:t>
      </w:r>
      <w:r>
        <w:rPr>
          <w:rFonts w:ascii="宋体" w:hAnsi="宋体"/>
          <w:b/>
          <w:color w:val="000000"/>
          <w:szCs w:val="21"/>
          <w:highlight w:val="none"/>
        </w:rPr>
        <w:t>出现下列情形之一的，采购人或者采购代理机构应当终止竞争性磋商采购活动，发布项目终止公告并说明原因，重新开展采购活动：</w:t>
      </w:r>
    </w:p>
    <w:p w14:paraId="6D3B20AD">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因情况变化，不再符合规定的竞争性磋商采购方式适用情形的；</w:t>
      </w:r>
    </w:p>
    <w:p w14:paraId="134755D4">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出现影响采购公正的违法、违规行为的；</w:t>
      </w:r>
      <w:r>
        <w:rPr>
          <w:rFonts w:hint="eastAsia" w:ascii="宋体" w:hAnsi="宋体"/>
          <w:color w:val="000000"/>
          <w:szCs w:val="21"/>
          <w:highlight w:val="none"/>
        </w:rPr>
        <w:t xml:space="preserve"> </w:t>
      </w:r>
    </w:p>
    <w:p w14:paraId="43A1FD99">
      <w:pPr>
        <w:widowControl/>
        <w:wordWrap w:val="0"/>
        <w:spacing w:line="36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（3）除本须知第21.8.2条及法律法规规定的情形外，在采购过程中符合要求的供应商或者报价未超过采购预算的供应商不足3家的。</w:t>
      </w:r>
    </w:p>
    <w:p w14:paraId="413B539E">
      <w:pPr>
        <w:wordWrap w:val="0"/>
        <w:snapToGrid w:val="0"/>
        <w:spacing w:line="360" w:lineRule="exact"/>
        <w:ind w:firstLine="420" w:firstLineChars="200"/>
        <w:outlineLvl w:val="4"/>
        <w:rPr>
          <w:rFonts w:hint="eastAsia" w:ascii="宋体" w:hAnsi="宋体"/>
          <w:color w:val="000000"/>
          <w:szCs w:val="21"/>
          <w:highlight w:val="none"/>
        </w:rPr>
      </w:pPr>
      <w:r>
        <w:rPr>
          <w:rFonts w:hint="eastAsia" w:ascii="宋体" w:hAnsi="宋体"/>
          <w:color w:val="000000"/>
          <w:szCs w:val="21"/>
          <w:highlight w:val="none"/>
        </w:rPr>
        <w:t>25.在采购活动中因重大变故，采购任务取消的，采购人或者采购代理机构应当终止采购活动，通知所有参加采购活动的供应商，并将项目实施情况和采购任务取消原因报送本级财政部门。</w:t>
      </w:r>
    </w:p>
    <w:p w14:paraId="603FB29C">
      <w:pPr>
        <w:wordWrap w:val="0"/>
        <w:snapToGrid w:val="0"/>
        <w:spacing w:line="360" w:lineRule="exact"/>
        <w:ind w:firstLine="422" w:firstLineChars="200"/>
        <w:outlineLvl w:val="4"/>
        <w:rPr>
          <w:rFonts w:hint="eastAsia" w:ascii="宋体" w:hAnsi="宋体"/>
          <w:b/>
          <w:color w:val="000000"/>
          <w:szCs w:val="21"/>
          <w:highlight w:val="none"/>
        </w:rPr>
      </w:pPr>
      <w:r>
        <w:rPr>
          <w:rFonts w:hint="eastAsia" w:ascii="宋体" w:hAnsi="宋体"/>
          <w:b/>
          <w:color w:val="000000"/>
          <w:szCs w:val="21"/>
          <w:highlight w:val="none"/>
        </w:rPr>
        <w:t>26.磋商过程的监控</w:t>
      </w:r>
    </w:p>
    <w:p w14:paraId="10C351B2">
      <w:pPr>
        <w:pStyle w:val="7"/>
        <w:wordWrap w:val="0"/>
        <w:spacing w:line="360" w:lineRule="exact"/>
        <w:ind w:firstLine="420" w:firstLineChars="200"/>
        <w:rPr>
          <w:rFonts w:hint="eastAsia" w:hAnsi="宋体"/>
          <w:color w:val="000000"/>
          <w:szCs w:val="21"/>
          <w:highlight w:val="none"/>
        </w:rPr>
      </w:pPr>
      <w:r>
        <w:rPr>
          <w:rFonts w:hint="eastAsia" w:hAnsi="宋体"/>
          <w:color w:val="000000"/>
          <w:szCs w:val="21"/>
          <w:highlight w:val="none"/>
        </w:rPr>
        <w:t>本项目磋商过程实行全程录音、录像监控，供应商在磋商过程中所进行的试图影响磋商结果的不公正活动，可能导致其响应被拒绝。</w:t>
      </w:r>
    </w:p>
    <w:p w14:paraId="1E7E1A46">
      <w:pPr>
        <w:wordWrap w:val="0"/>
        <w:snapToGrid w:val="0"/>
        <w:spacing w:line="360" w:lineRule="exact"/>
        <w:ind w:firstLine="422" w:firstLineChars="200"/>
        <w:outlineLvl w:val="4"/>
        <w:rPr>
          <w:rFonts w:hint="eastAsia" w:ascii="宋体" w:hAnsi="宋体"/>
          <w:b/>
          <w:color w:val="000000"/>
          <w:szCs w:val="21"/>
          <w:highlight w:val="none"/>
        </w:rPr>
      </w:pPr>
      <w:r>
        <w:rPr>
          <w:rFonts w:hint="eastAsia" w:ascii="宋体" w:hAnsi="宋体"/>
          <w:b/>
          <w:color w:val="000000"/>
          <w:szCs w:val="21"/>
          <w:highlight w:val="none"/>
        </w:rPr>
        <w:t xml:space="preserve">27. 信用查询 </w:t>
      </w:r>
    </w:p>
    <w:p w14:paraId="5E4C820F">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根据《关于做好政府采购有关信用主体标识码登记及在政府采购活动中查询使用信用记录有关问题的通知》（桂财采〔2016〕37），由采购代理机构对第一成交候选人进行信用查询：</w:t>
      </w:r>
    </w:p>
    <w:p w14:paraId="3A23AA74">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⑴查询渠道：“信用中国”网站(www.creditchina.gov.cn)、中国政府采购网(www.ccgp.gov.cn)等；</w:t>
      </w:r>
    </w:p>
    <w:p w14:paraId="07950954">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⑵查询截止时间：成交通知书发出前；</w:t>
      </w:r>
    </w:p>
    <w:p w14:paraId="4D9E91D0">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⑶信用信息查询记录和证据留存方式：在查询网站中直接打印查询记录，打印材料作为采购活动资料保存；</w:t>
      </w:r>
    </w:p>
    <w:p w14:paraId="5C1D700E">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3E2BEF21">
      <w:pPr>
        <w:pStyle w:val="7"/>
        <w:wordWrap w:val="0"/>
        <w:spacing w:line="360" w:lineRule="exact"/>
        <w:ind w:firstLine="422" w:firstLineChars="200"/>
        <w:rPr>
          <w:rFonts w:hint="eastAsia" w:hAnsi="宋体"/>
          <w:b/>
          <w:color w:val="000000"/>
          <w:szCs w:val="21"/>
          <w:highlight w:val="none"/>
        </w:rPr>
      </w:pPr>
      <w:r>
        <w:rPr>
          <w:rFonts w:hint="eastAsia" w:hAnsi="宋体"/>
          <w:b/>
          <w:color w:val="000000"/>
          <w:szCs w:val="21"/>
          <w:highlight w:val="none"/>
        </w:rPr>
        <w:t>28.成交公告及成交通知书</w:t>
      </w:r>
    </w:p>
    <w:p w14:paraId="153BA988">
      <w:pPr>
        <w:wordWrap w:val="0"/>
        <w:spacing w:line="3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26F0B60">
      <w:pPr>
        <w:wordWrap w:val="0"/>
        <w:spacing w:line="3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28.2在发布成交公告的同时，采购代理机构向成交供应商发出成交通知书。成交供应商应自接到通知之日起七个工作日内，办理成交通知书领取手续。</w:t>
      </w:r>
    </w:p>
    <w:p w14:paraId="2DA10CE3">
      <w:pPr>
        <w:wordWrap w:val="0"/>
        <w:spacing w:line="36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28.3采购代理机构无义务向未成交的供应商解释未成交原因和退还响应文件。</w:t>
      </w:r>
    </w:p>
    <w:p w14:paraId="3364BCE4">
      <w:pPr>
        <w:wordWrap w:val="0"/>
        <w:spacing w:line="360" w:lineRule="exact"/>
        <w:ind w:firstLine="420" w:firstLineChars="200"/>
        <w:rPr>
          <w:rFonts w:hint="eastAsia" w:ascii="宋体" w:hAnsi="宋体" w:eastAsia="宋体" w:cs="Times New Roman"/>
          <w:color w:val="000000"/>
          <w:szCs w:val="21"/>
          <w:highlight w:val="none"/>
        </w:rPr>
      </w:pPr>
    </w:p>
    <w:p w14:paraId="2DE1A8E1">
      <w:pPr>
        <w:pStyle w:val="7"/>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eastAsia" w:hAnsi="宋体"/>
          <w:b/>
          <w:color w:val="000000"/>
          <w:sz w:val="28"/>
          <w:szCs w:val="28"/>
          <w:highlight w:val="none"/>
        </w:rPr>
      </w:pPr>
      <w:r>
        <w:rPr>
          <w:rFonts w:hint="eastAsia" w:hAnsi="宋体"/>
          <w:b/>
          <w:color w:val="000000"/>
          <w:sz w:val="28"/>
          <w:szCs w:val="28"/>
          <w:highlight w:val="none"/>
        </w:rPr>
        <w:t>五、签订合同</w:t>
      </w:r>
    </w:p>
    <w:p w14:paraId="210142D2">
      <w:pPr>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29.履约保证金</w:t>
      </w:r>
    </w:p>
    <w:p w14:paraId="5CC5709B">
      <w:pPr>
        <w:wordWrap w:val="0"/>
        <w:spacing w:line="360" w:lineRule="exact"/>
        <w:ind w:firstLine="420" w:firstLineChars="200"/>
        <w:rPr>
          <w:rFonts w:hint="eastAsia" w:ascii="宋体" w:hAnsi="宋体"/>
          <w:bCs/>
          <w:color w:val="000000"/>
          <w:szCs w:val="21"/>
        </w:rPr>
      </w:pPr>
      <w:r>
        <w:rPr>
          <w:rFonts w:hint="eastAsia" w:ascii="宋体" w:hAnsi="宋体"/>
          <w:bCs/>
          <w:color w:val="000000"/>
          <w:szCs w:val="21"/>
          <w:lang w:val="en-US" w:eastAsia="zh-CN"/>
        </w:rPr>
        <w:t>29.1</w:t>
      </w:r>
      <w:r>
        <w:rPr>
          <w:rFonts w:hint="eastAsia" w:ascii="宋体" w:hAnsi="宋体"/>
          <w:bCs/>
          <w:color w:val="000000"/>
          <w:szCs w:val="21"/>
        </w:rPr>
        <w:t>履约保证金金额按成交价的2%（人民币，四舍五入到元）提供，由成交供应商在签订合同前以支票、汇票、本票或者金融机构、担保机构出具的保险、保函等非现金形式向采购人提交履约保证金。</w:t>
      </w:r>
    </w:p>
    <w:p w14:paraId="63DD8ABB">
      <w:pPr>
        <w:tabs>
          <w:tab w:val="left" w:pos="1140"/>
        </w:tabs>
        <w:wordWrap w:val="0"/>
        <w:spacing w:line="360" w:lineRule="exact"/>
        <w:ind w:firstLine="420" w:firstLineChars="200"/>
        <w:rPr>
          <w:rFonts w:hint="eastAsia" w:ascii="宋体" w:hAnsi="宋体"/>
          <w:b/>
          <w:bCs/>
          <w:color w:val="000000"/>
          <w:szCs w:val="21"/>
          <w:highlight w:val="none"/>
        </w:rPr>
      </w:pPr>
      <w:r>
        <w:rPr>
          <w:rFonts w:hint="eastAsia" w:ascii="宋体" w:hAnsi="宋体"/>
          <w:bCs/>
          <w:color w:val="000000"/>
          <w:szCs w:val="21"/>
          <w:highlight w:val="none"/>
        </w:rPr>
        <w:t>29.2如果成交供应商未按上述第29.1款规定执行，采购人将上报</w:t>
      </w:r>
      <w:r>
        <w:rPr>
          <w:rFonts w:hint="eastAsia" w:ascii="宋体" w:hAnsi="宋体"/>
          <w:bCs/>
          <w:color w:val="000000"/>
          <w:szCs w:val="21"/>
          <w:highlight w:val="none"/>
          <w:lang w:val="en-US" w:eastAsia="zh-CN"/>
        </w:rPr>
        <w:t>灵川</w:t>
      </w:r>
      <w:r>
        <w:rPr>
          <w:rFonts w:hint="eastAsia" w:ascii="宋体" w:hAnsi="宋体"/>
          <w:bCs/>
          <w:color w:val="000000"/>
          <w:szCs w:val="21"/>
          <w:highlight w:val="none"/>
          <w:lang w:eastAsia="zh-CN"/>
        </w:rPr>
        <w:t>县</w:t>
      </w:r>
      <w:r>
        <w:rPr>
          <w:rFonts w:hint="eastAsia" w:ascii="宋体" w:hAnsi="宋体"/>
          <w:bCs/>
          <w:color w:val="000000"/>
          <w:szCs w:val="21"/>
          <w:highlight w:val="none"/>
        </w:rPr>
        <w:t>政府采购监督管理机构，取消该成交资格，并有权授予第二成交候选人为成交供应商资格或重新组织采购。</w:t>
      </w:r>
    </w:p>
    <w:p w14:paraId="6C4B08D5">
      <w:pPr>
        <w:tabs>
          <w:tab w:val="left" w:pos="1140"/>
        </w:tabs>
        <w:wordWrap w:val="0"/>
        <w:spacing w:line="360" w:lineRule="exact"/>
        <w:ind w:firstLine="420" w:firstLineChars="200"/>
        <w:rPr>
          <w:rFonts w:hint="eastAsia" w:ascii="宋体" w:hAnsi="宋体"/>
          <w:bCs/>
          <w:color w:val="000000"/>
          <w:szCs w:val="21"/>
        </w:rPr>
      </w:pPr>
      <w:r>
        <w:rPr>
          <w:rFonts w:hint="eastAsia" w:ascii="宋体" w:hAnsi="宋体"/>
          <w:bCs/>
          <w:color w:val="000000"/>
          <w:szCs w:val="21"/>
          <w:highlight w:val="none"/>
        </w:rPr>
        <w:t>29.3项目验收合格后，成交供应商凭《政府采购项目合同验收报告》（附表3）、《政府采购项目履约保证金退付意见书》（附表</w:t>
      </w:r>
      <w:r>
        <w:rPr>
          <w:rFonts w:ascii="宋体" w:hAnsi="宋体"/>
          <w:bCs/>
          <w:color w:val="000000"/>
          <w:szCs w:val="21"/>
          <w:highlight w:val="none"/>
        </w:rPr>
        <w:t>4</w:t>
      </w:r>
      <w:r>
        <w:rPr>
          <w:rFonts w:hint="eastAsia" w:ascii="宋体" w:hAnsi="宋体"/>
          <w:bCs/>
          <w:color w:val="000000"/>
          <w:szCs w:val="21"/>
          <w:highlight w:val="none"/>
        </w:rPr>
        <w:t>）和履约保证金缴纳证明办理履约保证金退款手续，采购人会将履约保证金（无息）退还给成交供应商。如成交供应商不按双方签订的合同规定履约，则没收其全部履</w:t>
      </w:r>
      <w:r>
        <w:rPr>
          <w:rFonts w:hint="eastAsia" w:ascii="宋体" w:hAnsi="宋体"/>
          <w:bCs/>
          <w:color w:val="000000"/>
          <w:szCs w:val="21"/>
        </w:rPr>
        <w:t>约保证金，履约保证金不足以赔偿损失的，按实际损失赔偿。</w:t>
      </w:r>
    </w:p>
    <w:p w14:paraId="0791D999">
      <w:pPr>
        <w:wordWrap w:val="0"/>
        <w:spacing w:line="360" w:lineRule="exact"/>
        <w:ind w:firstLine="420" w:firstLineChars="200"/>
        <w:rPr>
          <w:rFonts w:hint="eastAsia" w:ascii="宋体" w:hAnsi="宋体"/>
          <w:bCs/>
          <w:color w:val="000000"/>
          <w:szCs w:val="21"/>
        </w:rPr>
      </w:pPr>
      <w:r>
        <w:rPr>
          <w:rFonts w:hint="eastAsia" w:ascii="宋体" w:hAnsi="宋体"/>
          <w:bCs/>
          <w:color w:val="000000"/>
          <w:szCs w:val="21"/>
        </w:rPr>
        <w:t>29.4在履约保证金到期退还前，若成交供应商的开户名称、开户银行、账号有变动的，以书面形式通知采购人，否则由此产生的后果由成交供应商自负。</w:t>
      </w:r>
    </w:p>
    <w:p w14:paraId="5FFEF58F">
      <w:pPr>
        <w:tabs>
          <w:tab w:val="left" w:pos="1140"/>
        </w:tabs>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30.签订合同</w:t>
      </w:r>
    </w:p>
    <w:p w14:paraId="3245BD9E">
      <w:pPr>
        <w:tabs>
          <w:tab w:val="left" w:pos="1140"/>
        </w:tabs>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30.1 签订合同时间：成交通知书发出之日起</w:t>
      </w:r>
      <w:r>
        <w:rPr>
          <w:rFonts w:hint="eastAsia" w:ascii="宋体" w:hAnsi="宋体"/>
          <w:color w:val="000000"/>
          <w:szCs w:val="21"/>
          <w:highlight w:val="none"/>
          <w:lang w:eastAsia="zh-CN"/>
        </w:rPr>
        <w:t>8个工作日内</w:t>
      </w:r>
      <w:r>
        <w:rPr>
          <w:rFonts w:hint="eastAsia" w:ascii="宋体" w:hAnsi="宋体"/>
          <w:color w:val="000000"/>
          <w:szCs w:val="21"/>
          <w:highlight w:val="none"/>
        </w:rPr>
        <w:t>。成交供应商领取成交通知书后，应按规定与采购人签订合同。</w:t>
      </w:r>
    </w:p>
    <w:p w14:paraId="3CFB3F57">
      <w:pPr>
        <w:wordWrap w:val="0"/>
        <w:spacing w:line="360" w:lineRule="exact"/>
        <w:ind w:firstLine="420" w:firstLineChars="200"/>
        <w:rPr>
          <w:rFonts w:ascii="宋体" w:hAnsi="宋体"/>
          <w:color w:val="000000"/>
          <w:szCs w:val="21"/>
          <w:highlight w:val="none"/>
        </w:rPr>
      </w:pPr>
      <w:r>
        <w:rPr>
          <w:rFonts w:hint="eastAsia" w:ascii="宋体" w:hAnsi="宋体"/>
          <w:color w:val="000000"/>
          <w:szCs w:val="21"/>
          <w:highlight w:val="none"/>
        </w:rPr>
        <w:t>30.2 如成交供应商有下列情形之一的，</w:t>
      </w:r>
      <w:r>
        <w:rPr>
          <w:rFonts w:ascii="宋体" w:hAnsi="宋体"/>
          <w:color w:val="000000"/>
          <w:szCs w:val="21"/>
          <w:highlight w:val="none"/>
        </w:rPr>
        <w:t>采购代理机构将上报同级财政部门，</w:t>
      </w:r>
      <w:r>
        <w:rPr>
          <w:rFonts w:hint="eastAsia" w:ascii="宋体" w:hAnsi="宋体"/>
          <w:color w:val="000000"/>
          <w:szCs w:val="21"/>
          <w:highlight w:val="none"/>
        </w:rPr>
        <w:t>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02D6EEEC">
      <w:pPr>
        <w:widowControl/>
        <w:wordWrap w:val="0"/>
        <w:spacing w:line="36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（1）成交后不与采购人签订合同的（不可抗力除外）；</w:t>
      </w:r>
    </w:p>
    <w:p w14:paraId="1F4EBAF9">
      <w:pPr>
        <w:widowControl/>
        <w:wordWrap w:val="0"/>
        <w:spacing w:line="36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（2）将成交项目转让给他人，或者在响应文件中未说明，且未经采购人同意，将成交项目分包给他人的；</w:t>
      </w:r>
    </w:p>
    <w:p w14:paraId="4A90BCEA">
      <w:pPr>
        <w:widowControl/>
        <w:wordWrap w:val="0"/>
        <w:spacing w:line="36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（3）拒绝履行合同义务的。</w:t>
      </w:r>
    </w:p>
    <w:p w14:paraId="1E62A9F3">
      <w:pPr>
        <w:wordWrap w:val="0"/>
        <w:spacing w:line="3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30.3合同备案存档：政府采购合同双方自签订之日起1个工作日内将合同原件壹份交采购代理机构备案存档。采购代理机构将政府采购合同在省级以上人民政府财政部门指定媒体上公告。</w:t>
      </w:r>
    </w:p>
    <w:p w14:paraId="5DBABB20">
      <w:pPr>
        <w:wordWrap w:val="0"/>
        <w:spacing w:line="360" w:lineRule="exact"/>
        <w:ind w:firstLine="420" w:firstLineChars="200"/>
        <w:rPr>
          <w:rFonts w:hint="eastAsia" w:ascii="宋体" w:hAnsi="宋体"/>
          <w:color w:val="000000"/>
          <w:szCs w:val="21"/>
          <w:highlight w:val="none"/>
        </w:rPr>
      </w:pPr>
    </w:p>
    <w:p w14:paraId="6AD6A1C3">
      <w:pPr>
        <w:pStyle w:val="7"/>
        <w:keepNext w:val="0"/>
        <w:keepLines w:val="0"/>
        <w:pageBreakBefore w:val="0"/>
        <w:widowControl w:val="0"/>
        <w:kinsoku/>
        <w:wordWrap w:val="0"/>
        <w:overflowPunct/>
        <w:topLinePunct w:val="0"/>
        <w:autoSpaceDE/>
        <w:autoSpaceDN/>
        <w:bidi w:val="0"/>
        <w:adjustRightInd/>
        <w:snapToGrid/>
        <w:spacing w:line="360" w:lineRule="exact"/>
        <w:ind w:left="6"/>
        <w:jc w:val="center"/>
        <w:textAlignment w:val="auto"/>
        <w:rPr>
          <w:rFonts w:hint="eastAsia" w:hAnsi="宋体"/>
          <w:b/>
          <w:color w:val="000000"/>
          <w:sz w:val="28"/>
          <w:szCs w:val="28"/>
          <w:highlight w:val="none"/>
        </w:rPr>
      </w:pPr>
      <w:r>
        <w:rPr>
          <w:rFonts w:hint="eastAsia" w:hAnsi="宋体"/>
          <w:b/>
          <w:color w:val="000000"/>
          <w:sz w:val="28"/>
          <w:szCs w:val="28"/>
          <w:highlight w:val="none"/>
        </w:rPr>
        <w:t>六、其他事项</w:t>
      </w:r>
    </w:p>
    <w:p w14:paraId="166D56B9">
      <w:pPr>
        <w:wordWrap w:val="0"/>
        <w:spacing w:line="36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31.采购代理服务费</w:t>
      </w:r>
    </w:p>
    <w:p w14:paraId="2EE66189">
      <w:pPr>
        <w:wordWrap w:val="0"/>
        <w:spacing w:line="360" w:lineRule="exact"/>
        <w:ind w:firstLine="411" w:firstLineChars="196"/>
        <w:rPr>
          <w:rFonts w:hint="eastAsia" w:ascii="宋体" w:hAnsi="宋体"/>
          <w:color w:val="000000"/>
          <w:szCs w:val="21"/>
          <w:highlight w:val="none"/>
        </w:rPr>
      </w:pPr>
      <w:r>
        <w:rPr>
          <w:rFonts w:hint="eastAsia" w:ascii="宋体" w:hAnsi="宋体"/>
          <w:color w:val="000000"/>
          <w:szCs w:val="21"/>
          <w:highlight w:val="none"/>
        </w:rPr>
        <w:t>成交供应商领取成交通知书前，向</w:t>
      </w:r>
      <w:r>
        <w:rPr>
          <w:rFonts w:hint="eastAsia" w:ascii="宋体" w:hAnsi="宋体"/>
          <w:color w:val="000000"/>
          <w:szCs w:val="21"/>
          <w:highlight w:val="none"/>
          <w:lang w:eastAsia="zh-CN"/>
        </w:rPr>
        <w:t>广西方宙工程咨询有限公司</w:t>
      </w:r>
      <w:r>
        <w:rPr>
          <w:rFonts w:hint="eastAsia" w:ascii="宋体" w:hAnsi="宋体"/>
          <w:color w:val="000000"/>
          <w:szCs w:val="21"/>
          <w:highlight w:val="none"/>
        </w:rPr>
        <w:t>一次性付清代理服务费，本项目的代理服务收费标准参照计价格〔2002〕1980号《招标代理服务收费管理暂行办法》工程类收费标准向成交供应商收取。</w:t>
      </w:r>
    </w:p>
    <w:p w14:paraId="196B3622">
      <w:pPr>
        <w:wordWrap w:val="0"/>
        <w:spacing w:line="360" w:lineRule="exact"/>
        <w:jc w:val="center"/>
        <w:rPr>
          <w:rFonts w:hint="eastAsia" w:ascii="宋体" w:hAnsi="宋体"/>
          <w:color w:val="000000"/>
          <w:szCs w:val="21"/>
          <w:highlight w:val="none"/>
        </w:rPr>
      </w:pPr>
      <w:r>
        <w:rPr>
          <w:rFonts w:hint="eastAsia" w:ascii="宋体" w:hAnsi="宋体"/>
          <w:color w:val="000000"/>
          <w:szCs w:val="21"/>
          <w:highlight w:val="none"/>
        </w:rPr>
        <w:t>采购代理服务收费标准</w:t>
      </w: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3C15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05B8629F">
            <w:pPr>
              <w:wordWrap w:val="0"/>
              <w:spacing w:line="360" w:lineRule="exact"/>
              <w:ind w:left="25"/>
              <w:rPr>
                <w:rFonts w:hint="eastAsia" w:ascii="宋体" w:hAnsi="宋体"/>
                <w:color w:val="000000"/>
                <w:szCs w:val="21"/>
                <w:highlight w:val="none"/>
              </w:rPr>
            </w:pPr>
            <w:r>
              <w:rPr>
                <w:rFonts w:ascii="宋体" w:hAnsi="宋体"/>
                <w:color w:val="000000"/>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9" name="直接连接符 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AVM01gAAAAgBAAAPAAAAAAAAAAEAIAAAACIAAABkcnMvZG93bnJldi54bWxQ&#10;SwECFAAUAAAACACHTuJAWeYoh/kBAADpAwAADgAAAAAAAAABACAAAAAlAQAAZHJzL2Uyb0RvYy54&#10;bWxQSwUGAAAAAAYABgBZAQAAkAUAAAAA&#10;">
                      <v:fill on="f" focussize="0,0"/>
                      <v:stroke color="#000000" joinstyle="round"/>
                      <v:imagedata o:title=""/>
                      <o:lock v:ext="edit" aspectratio="f"/>
                    </v:line>
                  </w:pict>
                </mc:Fallback>
              </mc:AlternateContent>
            </w:r>
            <w:r>
              <w:rPr>
                <w:rFonts w:hint="eastAsia" w:ascii="宋体" w:hAnsi="宋体"/>
                <w:color w:val="000000"/>
                <w:szCs w:val="21"/>
                <w:highlight w:val="none"/>
              </w:rPr>
              <w:t>费率         服务类型</w:t>
            </w:r>
          </w:p>
          <w:p w14:paraId="4DBE2224">
            <w:pPr>
              <w:wordWrap w:val="0"/>
              <w:spacing w:line="360" w:lineRule="exact"/>
              <w:ind w:left="25"/>
              <w:rPr>
                <w:rFonts w:hint="eastAsia" w:ascii="宋体" w:hAnsi="宋体"/>
                <w:color w:val="000000"/>
                <w:szCs w:val="21"/>
                <w:highlight w:val="none"/>
              </w:rPr>
            </w:pPr>
            <w:r>
              <w:rPr>
                <w:rFonts w:ascii="宋体" w:hAnsi="宋体"/>
                <w:color w:val="000000"/>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 name="直接连接符 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Dq9E1gAAAAgBAAAPAAAAAAAAAAEAIAAAACIAAABkcnMvZG93bnJldi54&#10;bWxQSwECFAAUAAAACACHTuJAgMLwFfwBAADrAwAADgAAAAAAAAABACAAAAAlAQAAZHJzL2Uyb0Rv&#10;Yy54bWxQSwUGAAAAAAYABgBZAQAAkwUAAAAA&#10;">
                      <v:fill on="f" focussize="0,0"/>
                      <v:stroke color="#000000" joinstyle="round"/>
                      <v:imagedata o:title=""/>
                      <o:lock v:ext="edit" aspectratio="f"/>
                    </v:line>
                  </w:pict>
                </mc:Fallback>
              </mc:AlternateContent>
            </w:r>
          </w:p>
          <w:p w14:paraId="26C644F6">
            <w:pPr>
              <w:wordWrap w:val="0"/>
              <w:spacing w:line="360" w:lineRule="exact"/>
              <w:ind w:left="25"/>
              <w:rPr>
                <w:rFonts w:hint="eastAsia" w:ascii="宋体" w:hAnsi="宋体"/>
                <w:color w:val="000000"/>
                <w:szCs w:val="21"/>
                <w:highlight w:val="none"/>
              </w:rPr>
            </w:pPr>
            <w:r>
              <w:rPr>
                <w:rFonts w:hint="eastAsia" w:ascii="宋体" w:hAnsi="宋体"/>
                <w:color w:val="000000"/>
                <w:szCs w:val="21"/>
                <w:highlight w:val="none"/>
              </w:rPr>
              <w:t>中标金额（万元）</w:t>
            </w:r>
          </w:p>
        </w:tc>
        <w:tc>
          <w:tcPr>
            <w:tcW w:w="1841" w:type="dxa"/>
            <w:noWrap w:val="0"/>
            <w:vAlign w:val="center"/>
          </w:tcPr>
          <w:p w14:paraId="5F25730A">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货物招标</w:t>
            </w:r>
          </w:p>
        </w:tc>
        <w:tc>
          <w:tcPr>
            <w:tcW w:w="1992" w:type="dxa"/>
            <w:noWrap w:val="0"/>
            <w:vAlign w:val="center"/>
          </w:tcPr>
          <w:p w14:paraId="4FB21210">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服务招标</w:t>
            </w:r>
          </w:p>
        </w:tc>
        <w:tc>
          <w:tcPr>
            <w:tcW w:w="2293" w:type="dxa"/>
            <w:noWrap w:val="0"/>
            <w:vAlign w:val="center"/>
          </w:tcPr>
          <w:p w14:paraId="4D26815D">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工程招标</w:t>
            </w:r>
          </w:p>
        </w:tc>
      </w:tr>
      <w:tr w14:paraId="6330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7F10B906">
            <w:pPr>
              <w:wordWrap w:val="0"/>
              <w:spacing w:line="360" w:lineRule="exact"/>
              <w:ind w:left="25"/>
              <w:rPr>
                <w:rFonts w:hint="eastAsia" w:ascii="宋体" w:hAnsi="宋体"/>
                <w:color w:val="000000"/>
                <w:szCs w:val="21"/>
                <w:highlight w:val="none"/>
              </w:rPr>
            </w:pPr>
            <w:r>
              <w:rPr>
                <w:rFonts w:hint="eastAsia" w:ascii="宋体" w:hAnsi="宋体"/>
                <w:color w:val="000000"/>
                <w:szCs w:val="21"/>
                <w:highlight w:val="none"/>
              </w:rPr>
              <w:t>100以下</w:t>
            </w:r>
          </w:p>
        </w:tc>
        <w:tc>
          <w:tcPr>
            <w:tcW w:w="1841" w:type="dxa"/>
            <w:noWrap w:val="0"/>
            <w:vAlign w:val="top"/>
          </w:tcPr>
          <w:p w14:paraId="73655F05">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1.5%</w:t>
            </w:r>
          </w:p>
        </w:tc>
        <w:tc>
          <w:tcPr>
            <w:tcW w:w="1992" w:type="dxa"/>
            <w:noWrap w:val="0"/>
            <w:vAlign w:val="top"/>
          </w:tcPr>
          <w:p w14:paraId="72CE1364">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1.5%</w:t>
            </w:r>
          </w:p>
        </w:tc>
        <w:tc>
          <w:tcPr>
            <w:tcW w:w="2293" w:type="dxa"/>
            <w:noWrap w:val="0"/>
            <w:vAlign w:val="top"/>
          </w:tcPr>
          <w:p w14:paraId="50847653">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1.0%</w:t>
            </w:r>
          </w:p>
        </w:tc>
      </w:tr>
      <w:tr w14:paraId="44FD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106B056E">
            <w:pPr>
              <w:wordWrap w:val="0"/>
              <w:spacing w:line="360" w:lineRule="exact"/>
              <w:ind w:left="25"/>
              <w:rPr>
                <w:rFonts w:hint="eastAsia" w:ascii="宋体" w:hAnsi="宋体"/>
                <w:color w:val="000000"/>
                <w:szCs w:val="21"/>
                <w:highlight w:val="none"/>
              </w:rPr>
            </w:pPr>
            <w:r>
              <w:rPr>
                <w:rFonts w:hint="eastAsia" w:ascii="宋体" w:hAnsi="宋体"/>
                <w:color w:val="000000"/>
                <w:szCs w:val="21"/>
                <w:highlight w:val="none"/>
              </w:rPr>
              <w:t>100-500</w:t>
            </w:r>
          </w:p>
        </w:tc>
        <w:tc>
          <w:tcPr>
            <w:tcW w:w="1841" w:type="dxa"/>
            <w:noWrap w:val="0"/>
            <w:vAlign w:val="top"/>
          </w:tcPr>
          <w:p w14:paraId="5EE45DCA">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1.1%</w:t>
            </w:r>
          </w:p>
        </w:tc>
        <w:tc>
          <w:tcPr>
            <w:tcW w:w="1992" w:type="dxa"/>
            <w:noWrap w:val="0"/>
            <w:vAlign w:val="top"/>
          </w:tcPr>
          <w:p w14:paraId="3006233E">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0.8%</w:t>
            </w:r>
          </w:p>
        </w:tc>
        <w:tc>
          <w:tcPr>
            <w:tcW w:w="2293" w:type="dxa"/>
            <w:noWrap w:val="0"/>
            <w:vAlign w:val="top"/>
          </w:tcPr>
          <w:p w14:paraId="5CB59BB5">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0.7%</w:t>
            </w:r>
          </w:p>
        </w:tc>
      </w:tr>
      <w:tr w14:paraId="1C67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B7AC0DA">
            <w:pPr>
              <w:wordWrap w:val="0"/>
              <w:spacing w:line="360" w:lineRule="exact"/>
              <w:ind w:left="25"/>
              <w:rPr>
                <w:rFonts w:hint="eastAsia" w:ascii="宋体" w:hAnsi="宋体"/>
                <w:color w:val="000000"/>
                <w:szCs w:val="21"/>
                <w:highlight w:val="none"/>
              </w:rPr>
            </w:pPr>
            <w:r>
              <w:rPr>
                <w:rFonts w:hint="eastAsia" w:ascii="宋体" w:hAnsi="宋体"/>
                <w:color w:val="000000"/>
                <w:szCs w:val="21"/>
                <w:highlight w:val="none"/>
              </w:rPr>
              <w:t>500-1000</w:t>
            </w:r>
          </w:p>
        </w:tc>
        <w:tc>
          <w:tcPr>
            <w:tcW w:w="1841" w:type="dxa"/>
            <w:noWrap w:val="0"/>
            <w:vAlign w:val="top"/>
          </w:tcPr>
          <w:p w14:paraId="79510CB6">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0.8%</w:t>
            </w:r>
          </w:p>
        </w:tc>
        <w:tc>
          <w:tcPr>
            <w:tcW w:w="1992" w:type="dxa"/>
            <w:noWrap w:val="0"/>
            <w:vAlign w:val="top"/>
          </w:tcPr>
          <w:p w14:paraId="06002B16">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0.45%</w:t>
            </w:r>
          </w:p>
        </w:tc>
        <w:tc>
          <w:tcPr>
            <w:tcW w:w="2293" w:type="dxa"/>
            <w:noWrap w:val="0"/>
            <w:vAlign w:val="top"/>
          </w:tcPr>
          <w:p w14:paraId="57E93A72">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0.55%</w:t>
            </w:r>
          </w:p>
        </w:tc>
      </w:tr>
      <w:tr w14:paraId="2D6E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38B11EE4">
            <w:pPr>
              <w:wordWrap w:val="0"/>
              <w:spacing w:line="360" w:lineRule="exact"/>
              <w:ind w:left="25"/>
              <w:rPr>
                <w:rFonts w:hint="eastAsia" w:ascii="宋体" w:hAnsi="宋体"/>
                <w:color w:val="000000"/>
                <w:szCs w:val="21"/>
                <w:highlight w:val="none"/>
              </w:rPr>
            </w:pPr>
            <w:r>
              <w:rPr>
                <w:rFonts w:hint="eastAsia" w:ascii="宋体" w:hAnsi="宋体"/>
                <w:color w:val="000000"/>
                <w:szCs w:val="21"/>
                <w:highlight w:val="none"/>
              </w:rPr>
              <w:t>1000-5000</w:t>
            </w:r>
          </w:p>
        </w:tc>
        <w:tc>
          <w:tcPr>
            <w:tcW w:w="1841" w:type="dxa"/>
            <w:noWrap w:val="0"/>
            <w:vAlign w:val="top"/>
          </w:tcPr>
          <w:p w14:paraId="1C2B9BD4">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0.5%</w:t>
            </w:r>
          </w:p>
        </w:tc>
        <w:tc>
          <w:tcPr>
            <w:tcW w:w="1992" w:type="dxa"/>
            <w:noWrap w:val="0"/>
            <w:vAlign w:val="top"/>
          </w:tcPr>
          <w:p w14:paraId="1FEB9721">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0.25%</w:t>
            </w:r>
          </w:p>
        </w:tc>
        <w:tc>
          <w:tcPr>
            <w:tcW w:w="2293" w:type="dxa"/>
            <w:noWrap w:val="0"/>
            <w:vAlign w:val="top"/>
          </w:tcPr>
          <w:p w14:paraId="20922DC4">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0.35%</w:t>
            </w:r>
          </w:p>
        </w:tc>
      </w:tr>
      <w:tr w14:paraId="711C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12E9D00">
            <w:pPr>
              <w:wordWrap w:val="0"/>
              <w:spacing w:line="360" w:lineRule="exact"/>
              <w:ind w:left="25"/>
              <w:rPr>
                <w:rFonts w:hint="eastAsia" w:ascii="宋体" w:hAnsi="宋体"/>
                <w:color w:val="000000"/>
                <w:szCs w:val="21"/>
                <w:highlight w:val="none"/>
              </w:rPr>
            </w:pPr>
            <w:r>
              <w:rPr>
                <w:rFonts w:hint="eastAsia" w:ascii="宋体" w:hAnsi="宋体"/>
                <w:color w:val="000000"/>
                <w:szCs w:val="21"/>
                <w:highlight w:val="none"/>
              </w:rPr>
              <w:t>5000-10000</w:t>
            </w:r>
          </w:p>
        </w:tc>
        <w:tc>
          <w:tcPr>
            <w:tcW w:w="1841" w:type="dxa"/>
            <w:noWrap w:val="0"/>
            <w:vAlign w:val="top"/>
          </w:tcPr>
          <w:p w14:paraId="1F3EC45B">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0.25%</w:t>
            </w:r>
          </w:p>
        </w:tc>
        <w:tc>
          <w:tcPr>
            <w:tcW w:w="1992" w:type="dxa"/>
            <w:noWrap w:val="0"/>
            <w:vAlign w:val="top"/>
          </w:tcPr>
          <w:p w14:paraId="5AC7BC38">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0.1%</w:t>
            </w:r>
          </w:p>
        </w:tc>
        <w:tc>
          <w:tcPr>
            <w:tcW w:w="2293" w:type="dxa"/>
            <w:noWrap w:val="0"/>
            <w:vAlign w:val="top"/>
          </w:tcPr>
          <w:p w14:paraId="3B459357">
            <w:pPr>
              <w:wordWrap w:val="0"/>
              <w:spacing w:line="360" w:lineRule="exact"/>
              <w:ind w:left="25"/>
              <w:jc w:val="center"/>
              <w:rPr>
                <w:rFonts w:hint="eastAsia" w:ascii="宋体" w:hAnsi="宋体"/>
                <w:color w:val="000000"/>
                <w:szCs w:val="21"/>
                <w:highlight w:val="none"/>
              </w:rPr>
            </w:pPr>
            <w:r>
              <w:rPr>
                <w:rFonts w:hint="eastAsia" w:ascii="宋体" w:hAnsi="宋体"/>
                <w:color w:val="000000"/>
                <w:szCs w:val="21"/>
                <w:highlight w:val="none"/>
              </w:rPr>
              <w:t>0.2%</w:t>
            </w:r>
          </w:p>
        </w:tc>
      </w:tr>
    </w:tbl>
    <w:p w14:paraId="47A36E2A">
      <w:pPr>
        <w:wordWrap w:val="0"/>
        <w:spacing w:line="360" w:lineRule="exact"/>
        <w:ind w:left="23" w:firstLine="420" w:firstLineChars="200"/>
        <w:rPr>
          <w:rFonts w:hint="eastAsia" w:ascii="宋体" w:hAnsi="宋体"/>
          <w:color w:val="000000"/>
          <w:szCs w:val="21"/>
          <w:highlight w:val="none"/>
        </w:rPr>
      </w:pPr>
      <w:r>
        <w:rPr>
          <w:rFonts w:hint="eastAsia" w:ascii="宋体" w:hAnsi="宋体"/>
          <w:color w:val="000000"/>
          <w:szCs w:val="21"/>
          <w:highlight w:val="none"/>
        </w:rPr>
        <w:t>注：采购代理服务收费按差额定率累进法计算。</w:t>
      </w:r>
    </w:p>
    <w:p w14:paraId="126CEDDC">
      <w:pPr>
        <w:wordWrap w:val="0"/>
        <w:spacing w:line="36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32.采购代理机构银行账户：</w:t>
      </w:r>
    </w:p>
    <w:p w14:paraId="546970F5">
      <w:pPr>
        <w:widowControl/>
        <w:kinsoku w:val="0"/>
        <w:autoSpaceDE w:val="0"/>
        <w:autoSpaceDN w:val="0"/>
        <w:adjustRightInd w:val="0"/>
        <w:snapToGrid w:val="0"/>
        <w:spacing w:before="151" w:line="322" w:lineRule="auto"/>
        <w:ind w:firstLine="425"/>
        <w:jc w:val="left"/>
        <w:textAlignment w:val="baseline"/>
        <w:rPr>
          <w:rFonts w:hint="eastAsia" w:ascii="宋体" w:hAnsi="宋体" w:eastAsia="宋体" w:cs="宋体"/>
          <w:snapToGrid w:val="0"/>
          <w:color w:val="000000"/>
          <w:spacing w:val="7"/>
          <w:kern w:val="0"/>
          <w:sz w:val="20"/>
          <w:szCs w:val="20"/>
          <w:lang w:eastAsia="en-US"/>
        </w:rPr>
      </w:pPr>
      <w:r>
        <w:rPr>
          <w:rFonts w:hint="eastAsia" w:ascii="宋体" w:hAnsi="宋体" w:eastAsia="宋体" w:cs="宋体"/>
          <w:snapToGrid w:val="0"/>
          <w:color w:val="000000"/>
          <w:spacing w:val="7"/>
          <w:kern w:val="0"/>
          <w:sz w:val="20"/>
          <w:szCs w:val="20"/>
          <w:lang w:eastAsia="en-US"/>
        </w:rPr>
        <w:t xml:space="preserve">开户名称：广西方宙工程咨询有限公司桂北分公司 </w:t>
      </w:r>
    </w:p>
    <w:p w14:paraId="729BAD87">
      <w:pPr>
        <w:widowControl/>
        <w:kinsoku w:val="0"/>
        <w:autoSpaceDE w:val="0"/>
        <w:autoSpaceDN w:val="0"/>
        <w:adjustRightInd w:val="0"/>
        <w:snapToGrid w:val="0"/>
        <w:spacing w:before="151" w:line="322" w:lineRule="auto"/>
        <w:ind w:firstLine="425"/>
        <w:jc w:val="left"/>
        <w:textAlignment w:val="baseline"/>
        <w:rPr>
          <w:rFonts w:hint="eastAsia" w:ascii="宋体" w:hAnsi="宋体" w:eastAsia="宋体" w:cs="宋体"/>
          <w:snapToGrid w:val="0"/>
          <w:color w:val="000000"/>
          <w:spacing w:val="7"/>
          <w:kern w:val="0"/>
          <w:sz w:val="20"/>
          <w:szCs w:val="20"/>
          <w:lang w:eastAsia="en-US"/>
        </w:rPr>
      </w:pPr>
      <w:r>
        <w:rPr>
          <w:rFonts w:hint="eastAsia" w:ascii="宋体" w:hAnsi="宋体" w:eastAsia="宋体" w:cs="宋体"/>
          <w:snapToGrid w:val="0"/>
          <w:color w:val="000000"/>
          <w:spacing w:val="7"/>
          <w:kern w:val="0"/>
          <w:sz w:val="20"/>
          <w:szCs w:val="20"/>
          <w:lang w:eastAsia="en-US"/>
        </w:rPr>
        <w:t>开户银行：广西灵川农村商业银行股份有限公司龙头岭支行</w:t>
      </w:r>
    </w:p>
    <w:p w14:paraId="3C68A9C9">
      <w:pPr>
        <w:widowControl/>
        <w:kinsoku w:val="0"/>
        <w:autoSpaceDE w:val="0"/>
        <w:autoSpaceDN w:val="0"/>
        <w:adjustRightInd w:val="0"/>
        <w:snapToGrid w:val="0"/>
        <w:spacing w:before="151" w:line="322" w:lineRule="auto"/>
        <w:ind w:firstLine="425"/>
        <w:jc w:val="left"/>
        <w:textAlignment w:val="baseline"/>
        <w:rPr>
          <w:rFonts w:hint="eastAsia" w:ascii="宋体" w:hAnsi="宋体" w:eastAsia="宋体" w:cs="宋体"/>
          <w:snapToGrid w:val="0"/>
          <w:color w:val="000000"/>
          <w:spacing w:val="7"/>
          <w:kern w:val="0"/>
          <w:sz w:val="20"/>
          <w:szCs w:val="20"/>
          <w:lang w:eastAsia="en-US"/>
        </w:rPr>
      </w:pPr>
      <w:r>
        <w:rPr>
          <w:rFonts w:hint="eastAsia" w:ascii="宋体" w:hAnsi="宋体" w:eastAsia="宋体" w:cs="宋体"/>
          <w:snapToGrid w:val="0"/>
          <w:color w:val="000000"/>
          <w:spacing w:val="7"/>
          <w:kern w:val="0"/>
          <w:sz w:val="20"/>
          <w:szCs w:val="20"/>
          <w:lang w:eastAsia="en-US"/>
        </w:rPr>
        <w:t>帐    号：305712010107046965</w:t>
      </w:r>
    </w:p>
    <w:p w14:paraId="74024410">
      <w:pPr>
        <w:wordWrap w:val="0"/>
        <w:spacing w:line="3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33.解释权：</w:t>
      </w:r>
      <w:r>
        <w:rPr>
          <w:rFonts w:hint="eastAsia" w:ascii="宋体" w:hAnsi="宋体"/>
          <w:color w:val="00000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363F85B6">
      <w:pPr>
        <w:wordWrap w:val="0"/>
        <w:spacing w:line="360" w:lineRule="exact"/>
        <w:ind w:firstLine="422" w:firstLineChars="200"/>
        <w:rPr>
          <w:rFonts w:hint="default" w:ascii="宋体" w:hAnsi="宋体" w:eastAsia="宋体" w:cs="宋体"/>
          <w:color w:val="000000"/>
          <w:szCs w:val="21"/>
          <w:highlight w:val="none"/>
          <w:lang w:val="en-US" w:eastAsia="zh-CN"/>
        </w:rPr>
      </w:pPr>
      <w:r>
        <w:rPr>
          <w:rFonts w:hint="eastAsia" w:ascii="宋体" w:hAnsi="宋体"/>
          <w:b/>
          <w:color w:val="000000"/>
          <w:szCs w:val="21"/>
          <w:highlight w:val="none"/>
        </w:rPr>
        <w:t>34.监督管理机构：</w:t>
      </w:r>
      <w:r>
        <w:rPr>
          <w:rFonts w:hint="eastAsia" w:ascii="宋体" w:hAnsi="宋体"/>
          <w:b w:val="0"/>
          <w:bCs/>
          <w:color w:val="000000"/>
          <w:szCs w:val="21"/>
          <w:highlight w:val="none"/>
          <w:lang w:eastAsia="zh-CN"/>
        </w:rPr>
        <w:t xml:space="preserve">灵川县财政局 </w:t>
      </w:r>
      <w:r>
        <w:rPr>
          <w:rFonts w:hint="eastAsia" w:ascii="宋体" w:hAnsi="宋体"/>
          <w:b w:val="0"/>
          <w:bCs/>
          <w:color w:val="000000"/>
          <w:szCs w:val="21"/>
          <w:highlight w:val="none"/>
        </w:rPr>
        <w:t xml:space="preserve">  </w:t>
      </w:r>
      <w:r>
        <w:rPr>
          <w:rFonts w:hint="eastAsia" w:ascii="宋体" w:hAnsi="宋体"/>
          <w:color w:val="000000"/>
          <w:szCs w:val="21"/>
          <w:highlight w:val="none"/>
        </w:rPr>
        <w:t xml:space="preserve">   电话：</w:t>
      </w:r>
      <w:r>
        <w:rPr>
          <w:rFonts w:hint="eastAsia" w:ascii="宋体" w:hAnsi="宋体" w:cs="宋体"/>
          <w:color w:val="000000"/>
          <w:szCs w:val="21"/>
          <w:highlight w:val="none"/>
          <w:lang w:eastAsia="zh-CN"/>
        </w:rPr>
        <w:t>0773-6812818</w:t>
      </w:r>
    </w:p>
    <w:p w14:paraId="786B859E">
      <w:pPr>
        <w:pStyle w:val="7"/>
        <w:snapToGrid w:val="0"/>
        <w:rPr>
          <w:rFonts w:hint="eastAsia"/>
          <w:b/>
          <w:color w:val="000000"/>
          <w:sz w:val="24"/>
          <w:szCs w:val="24"/>
          <w:highlight w:val="none"/>
        </w:rPr>
      </w:pPr>
    </w:p>
    <w:p w14:paraId="75960CEB">
      <w:pPr>
        <w:pStyle w:val="7"/>
        <w:snapToGrid w:val="0"/>
        <w:rPr>
          <w:rFonts w:hint="eastAsia"/>
          <w:b/>
          <w:color w:val="000000"/>
          <w:sz w:val="24"/>
          <w:szCs w:val="24"/>
          <w:highlight w:val="none"/>
        </w:rPr>
      </w:pPr>
    </w:p>
    <w:p w14:paraId="7EE3C389">
      <w:pPr>
        <w:pStyle w:val="7"/>
        <w:snapToGrid w:val="0"/>
        <w:rPr>
          <w:rFonts w:hint="eastAsia"/>
          <w:b/>
          <w:color w:val="000000"/>
          <w:sz w:val="24"/>
          <w:szCs w:val="24"/>
          <w:highlight w:val="none"/>
        </w:rPr>
      </w:pPr>
    </w:p>
    <w:p w14:paraId="59455644">
      <w:pPr>
        <w:pStyle w:val="7"/>
        <w:snapToGrid w:val="0"/>
        <w:rPr>
          <w:rFonts w:hint="eastAsia"/>
          <w:b/>
          <w:color w:val="000000"/>
          <w:sz w:val="24"/>
          <w:szCs w:val="24"/>
          <w:highlight w:val="none"/>
        </w:rPr>
      </w:pPr>
    </w:p>
    <w:p w14:paraId="4AC940DE">
      <w:pPr>
        <w:pStyle w:val="7"/>
        <w:snapToGrid w:val="0"/>
        <w:rPr>
          <w:rFonts w:hint="eastAsia"/>
          <w:b/>
          <w:color w:val="000000"/>
          <w:sz w:val="24"/>
          <w:szCs w:val="24"/>
          <w:highlight w:val="none"/>
        </w:rPr>
      </w:pPr>
    </w:p>
    <w:p w14:paraId="2B1EBD59">
      <w:pPr>
        <w:pStyle w:val="7"/>
        <w:snapToGrid w:val="0"/>
        <w:rPr>
          <w:rFonts w:hint="eastAsia"/>
          <w:b/>
          <w:color w:val="000000"/>
          <w:sz w:val="24"/>
          <w:szCs w:val="24"/>
          <w:highlight w:val="none"/>
        </w:rPr>
      </w:pPr>
    </w:p>
    <w:p w14:paraId="747DCF63">
      <w:pPr>
        <w:pStyle w:val="7"/>
        <w:snapToGrid w:val="0"/>
        <w:rPr>
          <w:rFonts w:hint="eastAsia"/>
          <w:b/>
          <w:color w:val="000000"/>
          <w:sz w:val="24"/>
          <w:szCs w:val="24"/>
          <w:highlight w:val="none"/>
        </w:rPr>
      </w:pPr>
    </w:p>
    <w:p w14:paraId="52B658A8">
      <w:pPr>
        <w:pStyle w:val="7"/>
        <w:snapToGrid w:val="0"/>
        <w:rPr>
          <w:rFonts w:hint="eastAsia"/>
          <w:b/>
          <w:color w:val="000000"/>
          <w:sz w:val="24"/>
          <w:szCs w:val="24"/>
          <w:highlight w:val="none"/>
        </w:rPr>
      </w:pPr>
    </w:p>
    <w:p w14:paraId="67749F13">
      <w:pPr>
        <w:pStyle w:val="7"/>
        <w:snapToGrid w:val="0"/>
        <w:rPr>
          <w:rFonts w:hint="eastAsia"/>
          <w:b/>
          <w:color w:val="000000"/>
          <w:sz w:val="24"/>
          <w:szCs w:val="24"/>
          <w:highlight w:val="none"/>
        </w:rPr>
      </w:pPr>
    </w:p>
    <w:p w14:paraId="73B431BD">
      <w:pPr>
        <w:pStyle w:val="7"/>
        <w:snapToGrid w:val="0"/>
        <w:rPr>
          <w:rFonts w:hint="eastAsia"/>
          <w:b/>
          <w:color w:val="000000"/>
          <w:sz w:val="24"/>
          <w:szCs w:val="24"/>
          <w:highlight w:val="none"/>
        </w:rPr>
      </w:pPr>
    </w:p>
    <w:p w14:paraId="06D5A826">
      <w:pPr>
        <w:pStyle w:val="7"/>
        <w:snapToGrid w:val="0"/>
        <w:rPr>
          <w:rFonts w:hint="eastAsia"/>
          <w:b/>
          <w:color w:val="000000"/>
          <w:sz w:val="24"/>
          <w:szCs w:val="24"/>
          <w:highlight w:val="none"/>
        </w:rPr>
      </w:pPr>
    </w:p>
    <w:p w14:paraId="5E88C669">
      <w:pPr>
        <w:pStyle w:val="7"/>
        <w:snapToGrid w:val="0"/>
        <w:rPr>
          <w:rFonts w:hint="eastAsia"/>
          <w:b/>
          <w:color w:val="000000"/>
          <w:sz w:val="24"/>
          <w:szCs w:val="24"/>
          <w:highlight w:val="none"/>
        </w:rPr>
      </w:pPr>
    </w:p>
    <w:p w14:paraId="6F320C80">
      <w:pPr>
        <w:pStyle w:val="7"/>
        <w:snapToGrid w:val="0"/>
        <w:rPr>
          <w:rFonts w:hint="eastAsia"/>
          <w:b/>
          <w:color w:val="000000"/>
          <w:sz w:val="24"/>
          <w:szCs w:val="24"/>
          <w:highlight w:val="none"/>
        </w:rPr>
      </w:pPr>
    </w:p>
    <w:p w14:paraId="17704BAF">
      <w:pPr>
        <w:pStyle w:val="7"/>
        <w:snapToGrid w:val="0"/>
        <w:rPr>
          <w:rFonts w:hint="eastAsia"/>
          <w:b/>
          <w:color w:val="000000"/>
          <w:sz w:val="24"/>
          <w:szCs w:val="24"/>
          <w:highlight w:val="none"/>
        </w:rPr>
      </w:pPr>
    </w:p>
    <w:p w14:paraId="6F1CB8A3">
      <w:pPr>
        <w:pStyle w:val="7"/>
        <w:snapToGrid w:val="0"/>
        <w:rPr>
          <w:rFonts w:hint="eastAsia"/>
          <w:b/>
          <w:color w:val="000000"/>
          <w:sz w:val="24"/>
          <w:szCs w:val="24"/>
          <w:highlight w:val="none"/>
        </w:rPr>
      </w:pPr>
    </w:p>
    <w:p w14:paraId="11A249EB">
      <w:pPr>
        <w:pStyle w:val="7"/>
        <w:snapToGrid w:val="0"/>
        <w:rPr>
          <w:rFonts w:hint="eastAsia"/>
          <w:b/>
          <w:color w:val="000000"/>
          <w:sz w:val="24"/>
          <w:szCs w:val="24"/>
          <w:highlight w:val="none"/>
        </w:rPr>
      </w:pPr>
    </w:p>
    <w:p w14:paraId="7FA01B99">
      <w:pPr>
        <w:pStyle w:val="7"/>
        <w:snapToGrid w:val="0"/>
        <w:rPr>
          <w:rFonts w:hint="eastAsia"/>
          <w:b/>
          <w:color w:val="000000"/>
          <w:sz w:val="24"/>
          <w:szCs w:val="24"/>
          <w:highlight w:val="none"/>
        </w:rPr>
      </w:pPr>
    </w:p>
    <w:p w14:paraId="55B1099D">
      <w:pPr>
        <w:pStyle w:val="7"/>
        <w:snapToGrid w:val="0"/>
        <w:rPr>
          <w:rFonts w:hint="eastAsia"/>
          <w:b/>
          <w:color w:val="000000"/>
          <w:sz w:val="24"/>
          <w:szCs w:val="24"/>
          <w:highlight w:val="none"/>
        </w:rPr>
      </w:pPr>
    </w:p>
    <w:p w14:paraId="3DD44710">
      <w:pPr>
        <w:pStyle w:val="7"/>
        <w:snapToGrid w:val="0"/>
        <w:rPr>
          <w:rFonts w:hint="eastAsia"/>
          <w:b/>
          <w:color w:val="000000"/>
          <w:sz w:val="24"/>
          <w:szCs w:val="24"/>
          <w:highlight w:val="none"/>
        </w:rPr>
      </w:pPr>
    </w:p>
    <w:p w14:paraId="6E588FE6">
      <w:pPr>
        <w:pStyle w:val="7"/>
        <w:snapToGrid w:val="0"/>
        <w:rPr>
          <w:rFonts w:hint="eastAsia"/>
          <w:b/>
          <w:color w:val="000000"/>
          <w:sz w:val="24"/>
          <w:szCs w:val="24"/>
          <w:highlight w:val="none"/>
        </w:rPr>
      </w:pPr>
    </w:p>
    <w:p w14:paraId="08AC9A37">
      <w:pPr>
        <w:pStyle w:val="7"/>
        <w:snapToGrid w:val="0"/>
        <w:rPr>
          <w:rFonts w:hint="eastAsia"/>
          <w:b/>
          <w:color w:val="000000"/>
          <w:sz w:val="24"/>
          <w:szCs w:val="24"/>
          <w:highlight w:val="none"/>
        </w:rPr>
      </w:pPr>
    </w:p>
    <w:p w14:paraId="667B0520">
      <w:pPr>
        <w:pStyle w:val="7"/>
        <w:snapToGrid w:val="0"/>
        <w:rPr>
          <w:rFonts w:hint="eastAsia"/>
          <w:b/>
          <w:color w:val="000000"/>
          <w:sz w:val="24"/>
          <w:szCs w:val="24"/>
          <w:highlight w:val="none"/>
        </w:rPr>
      </w:pPr>
    </w:p>
    <w:p w14:paraId="038E766B">
      <w:pPr>
        <w:pStyle w:val="7"/>
        <w:snapToGrid w:val="0"/>
        <w:rPr>
          <w:rFonts w:hint="eastAsia"/>
          <w:b/>
          <w:color w:val="000000"/>
          <w:sz w:val="24"/>
          <w:szCs w:val="24"/>
          <w:highlight w:val="none"/>
        </w:rPr>
      </w:pPr>
    </w:p>
    <w:p w14:paraId="6BD2CF15">
      <w:pPr>
        <w:pStyle w:val="7"/>
        <w:snapToGrid w:val="0"/>
        <w:rPr>
          <w:rFonts w:hint="eastAsia"/>
          <w:b/>
          <w:color w:val="000000"/>
          <w:sz w:val="24"/>
          <w:szCs w:val="24"/>
          <w:highlight w:val="none"/>
        </w:rPr>
      </w:pPr>
    </w:p>
    <w:p w14:paraId="7DDCBF7D">
      <w:pPr>
        <w:pStyle w:val="7"/>
        <w:snapToGrid w:val="0"/>
        <w:rPr>
          <w:rFonts w:hint="eastAsia"/>
          <w:b/>
          <w:color w:val="000000"/>
          <w:sz w:val="24"/>
          <w:szCs w:val="24"/>
          <w:highlight w:val="none"/>
        </w:rPr>
      </w:pPr>
    </w:p>
    <w:p w14:paraId="6C03A1EE">
      <w:pPr>
        <w:pStyle w:val="7"/>
        <w:snapToGrid w:val="0"/>
        <w:rPr>
          <w:rFonts w:hint="eastAsia"/>
          <w:b/>
          <w:color w:val="000000"/>
          <w:sz w:val="24"/>
          <w:szCs w:val="24"/>
          <w:highlight w:val="none"/>
        </w:rPr>
      </w:pPr>
    </w:p>
    <w:p w14:paraId="5903B73F">
      <w:pPr>
        <w:pStyle w:val="7"/>
        <w:snapToGrid w:val="0"/>
        <w:rPr>
          <w:rFonts w:hint="eastAsia"/>
          <w:b/>
          <w:color w:val="000000"/>
          <w:sz w:val="24"/>
          <w:szCs w:val="24"/>
          <w:highlight w:val="none"/>
        </w:rPr>
      </w:pPr>
    </w:p>
    <w:p w14:paraId="1FEDD7BF">
      <w:pPr>
        <w:pStyle w:val="7"/>
        <w:snapToGrid w:val="0"/>
        <w:rPr>
          <w:rFonts w:hint="eastAsia"/>
          <w:b/>
          <w:color w:val="000000"/>
          <w:sz w:val="24"/>
          <w:szCs w:val="24"/>
          <w:highlight w:val="none"/>
        </w:rPr>
      </w:pPr>
    </w:p>
    <w:p w14:paraId="49775372">
      <w:pPr>
        <w:pStyle w:val="7"/>
        <w:snapToGrid w:val="0"/>
        <w:rPr>
          <w:rFonts w:hint="eastAsia"/>
          <w:b/>
          <w:color w:val="000000"/>
          <w:sz w:val="24"/>
          <w:szCs w:val="24"/>
          <w:highlight w:val="none"/>
        </w:rPr>
      </w:pPr>
    </w:p>
    <w:p w14:paraId="17A308B5">
      <w:pPr>
        <w:pStyle w:val="7"/>
        <w:snapToGrid w:val="0"/>
        <w:rPr>
          <w:rFonts w:hint="eastAsia"/>
          <w:b/>
          <w:color w:val="000000"/>
          <w:sz w:val="24"/>
          <w:szCs w:val="24"/>
          <w:highlight w:val="none"/>
        </w:rPr>
      </w:pPr>
    </w:p>
    <w:p w14:paraId="20019BC6">
      <w:pPr>
        <w:pStyle w:val="7"/>
        <w:snapToGrid w:val="0"/>
        <w:rPr>
          <w:rFonts w:hint="eastAsia"/>
          <w:b/>
          <w:color w:val="000000"/>
          <w:sz w:val="24"/>
          <w:szCs w:val="24"/>
          <w:highlight w:val="none"/>
        </w:rPr>
      </w:pPr>
    </w:p>
    <w:p w14:paraId="62BE4517">
      <w:pPr>
        <w:pStyle w:val="7"/>
        <w:snapToGrid w:val="0"/>
        <w:rPr>
          <w:rFonts w:hint="eastAsia"/>
          <w:b/>
          <w:color w:val="000000"/>
          <w:sz w:val="24"/>
          <w:szCs w:val="24"/>
          <w:highlight w:val="none"/>
        </w:rPr>
      </w:pPr>
    </w:p>
    <w:p w14:paraId="2A9E3E74">
      <w:pPr>
        <w:pStyle w:val="7"/>
        <w:snapToGrid w:val="0"/>
        <w:rPr>
          <w:rFonts w:hint="eastAsia"/>
          <w:b/>
          <w:color w:val="000000"/>
          <w:sz w:val="24"/>
          <w:szCs w:val="24"/>
          <w:highlight w:val="none"/>
        </w:rPr>
      </w:pPr>
    </w:p>
    <w:p w14:paraId="3297D445">
      <w:pPr>
        <w:pStyle w:val="7"/>
        <w:snapToGrid w:val="0"/>
        <w:rPr>
          <w:rFonts w:hint="eastAsia"/>
          <w:b/>
          <w:color w:val="000000"/>
          <w:sz w:val="24"/>
          <w:szCs w:val="24"/>
          <w:highlight w:val="none"/>
        </w:rPr>
      </w:pPr>
    </w:p>
    <w:p w14:paraId="1DEF7B6D">
      <w:pPr>
        <w:pStyle w:val="7"/>
        <w:snapToGrid w:val="0"/>
        <w:rPr>
          <w:rFonts w:hint="eastAsia"/>
          <w:b/>
          <w:color w:val="000000"/>
          <w:sz w:val="24"/>
          <w:szCs w:val="24"/>
          <w:highlight w:val="none"/>
        </w:rPr>
      </w:pPr>
    </w:p>
    <w:p w14:paraId="5699B9F1">
      <w:pPr>
        <w:pStyle w:val="7"/>
        <w:snapToGrid w:val="0"/>
        <w:rPr>
          <w:rFonts w:hint="eastAsia"/>
          <w:b/>
          <w:color w:val="000000"/>
          <w:sz w:val="24"/>
          <w:szCs w:val="24"/>
          <w:highlight w:val="none"/>
        </w:rPr>
      </w:pPr>
    </w:p>
    <w:p w14:paraId="20A3594C">
      <w:pPr>
        <w:pStyle w:val="7"/>
        <w:snapToGrid w:val="0"/>
        <w:rPr>
          <w:rFonts w:hint="eastAsia"/>
          <w:b/>
          <w:color w:val="000000"/>
          <w:sz w:val="24"/>
          <w:szCs w:val="24"/>
          <w:highlight w:val="none"/>
        </w:rPr>
      </w:pPr>
    </w:p>
    <w:p w14:paraId="3CEC8C34">
      <w:pPr>
        <w:rPr>
          <w:rFonts w:hint="eastAsia"/>
          <w:b/>
          <w:color w:val="000000"/>
          <w:sz w:val="24"/>
          <w:szCs w:val="24"/>
          <w:highlight w:val="none"/>
        </w:rPr>
      </w:pPr>
    </w:p>
    <w:p w14:paraId="2EE10C9E">
      <w:pPr>
        <w:rPr>
          <w:rFonts w:hint="eastAsia"/>
          <w:b/>
          <w:color w:val="000000"/>
          <w:sz w:val="24"/>
          <w:szCs w:val="24"/>
          <w:highlight w:val="none"/>
        </w:rPr>
      </w:pPr>
    </w:p>
    <w:p w14:paraId="5482135D">
      <w:pPr>
        <w:rPr>
          <w:rFonts w:hint="eastAsia"/>
          <w:b/>
          <w:color w:val="000000"/>
          <w:sz w:val="24"/>
          <w:szCs w:val="24"/>
          <w:highlight w:val="none"/>
        </w:rPr>
      </w:pPr>
      <w:r>
        <w:rPr>
          <w:rFonts w:hint="eastAsia"/>
          <w:b/>
          <w:color w:val="000000"/>
          <w:sz w:val="24"/>
          <w:szCs w:val="24"/>
          <w:highlight w:val="none"/>
        </w:rPr>
        <w:br w:type="page"/>
      </w:r>
    </w:p>
    <w:p w14:paraId="16F00A0F">
      <w:pPr>
        <w:pStyle w:val="7"/>
        <w:snapToGrid w:val="0"/>
        <w:rPr>
          <w:rFonts w:hint="eastAsia" w:hAnsi="宋体"/>
          <w:b/>
          <w:color w:val="000000"/>
          <w:sz w:val="24"/>
          <w:szCs w:val="24"/>
          <w:highlight w:val="none"/>
        </w:rPr>
      </w:pPr>
      <w:r>
        <w:rPr>
          <w:rFonts w:hint="eastAsia"/>
          <w:b/>
          <w:color w:val="000000"/>
          <w:sz w:val="24"/>
          <w:szCs w:val="24"/>
          <w:highlight w:val="none"/>
        </w:rPr>
        <w:t>附表1：</w:t>
      </w:r>
    </w:p>
    <w:p w14:paraId="7F2FBDD0">
      <w:pPr>
        <w:spacing w:line="460" w:lineRule="exact"/>
        <w:jc w:val="center"/>
        <w:rPr>
          <w:rFonts w:hint="eastAsia" w:ascii="宋体" w:hAnsi="宋体"/>
          <w:color w:val="000000"/>
          <w:sz w:val="32"/>
          <w:szCs w:val="32"/>
          <w:highlight w:val="none"/>
        </w:rPr>
      </w:pPr>
      <w:r>
        <w:rPr>
          <w:rFonts w:hint="eastAsia" w:ascii="宋体" w:hAnsi="宋体" w:cs="仿宋"/>
          <w:b/>
          <w:bCs/>
          <w:color w:val="000000"/>
          <w:sz w:val="32"/>
          <w:szCs w:val="32"/>
          <w:highlight w:val="none"/>
        </w:rPr>
        <w:t>质疑函（格式）</w:t>
      </w:r>
    </w:p>
    <w:p w14:paraId="340C9784">
      <w:pPr>
        <w:pStyle w:val="7"/>
        <w:snapToGrid w:val="0"/>
        <w:spacing w:line="360" w:lineRule="exact"/>
        <w:ind w:firstLine="422" w:firstLineChars="200"/>
        <w:rPr>
          <w:rFonts w:hAnsi="宋体"/>
          <w:b/>
          <w:bCs/>
          <w:color w:val="000000"/>
          <w:highlight w:val="none"/>
        </w:rPr>
      </w:pPr>
      <w:r>
        <w:rPr>
          <w:rFonts w:hint="eastAsia" w:hAnsi="宋体"/>
          <w:b/>
          <w:bCs/>
          <w:color w:val="000000"/>
          <w:highlight w:val="none"/>
        </w:rPr>
        <w:t>一、质疑供应商基本信息：</w:t>
      </w:r>
    </w:p>
    <w:p w14:paraId="3E873ED4">
      <w:pPr>
        <w:pStyle w:val="7"/>
        <w:snapToGrid w:val="0"/>
        <w:spacing w:line="360" w:lineRule="exact"/>
        <w:ind w:firstLine="420" w:firstLineChars="200"/>
        <w:rPr>
          <w:rFonts w:hint="eastAsia" w:hAnsi="宋体"/>
          <w:bCs/>
          <w:color w:val="000000"/>
          <w:highlight w:val="none"/>
          <w:u w:val="single"/>
        </w:rPr>
      </w:pPr>
      <w:r>
        <w:rPr>
          <w:rFonts w:hint="eastAsia" w:hAnsi="宋体"/>
          <w:bCs/>
          <w:color w:val="000000"/>
          <w:highlight w:val="none"/>
        </w:rPr>
        <w:t>质疑供应商：</w:t>
      </w:r>
      <w:r>
        <w:rPr>
          <w:rFonts w:hint="eastAsia" w:hAnsi="宋体"/>
          <w:bCs/>
          <w:color w:val="000000"/>
          <w:highlight w:val="none"/>
          <w:u w:val="single"/>
        </w:rPr>
        <w:t xml:space="preserve">                                       </w:t>
      </w:r>
    </w:p>
    <w:p w14:paraId="32367A05">
      <w:pPr>
        <w:pStyle w:val="7"/>
        <w:snapToGrid w:val="0"/>
        <w:spacing w:line="360" w:lineRule="exact"/>
        <w:ind w:firstLine="420" w:firstLineChars="200"/>
        <w:rPr>
          <w:rFonts w:hint="eastAsia" w:hAnsi="宋体"/>
          <w:bCs/>
          <w:color w:val="000000"/>
          <w:highlight w:val="none"/>
        </w:rPr>
      </w:pPr>
      <w:r>
        <w:rPr>
          <w:rFonts w:hAnsi="宋体"/>
          <w:bCs/>
          <w:color w:val="000000"/>
          <w:highlight w:val="none"/>
        </w:rPr>
        <w:t>地址</w:t>
      </w:r>
      <w:r>
        <w:rPr>
          <w:rFonts w:hint="eastAsia" w:hAnsi="宋体"/>
          <w:bCs/>
          <w:color w:val="000000"/>
          <w:highlight w:val="none"/>
        </w:rPr>
        <w:t>：</w:t>
      </w:r>
      <w:r>
        <w:rPr>
          <w:rFonts w:hint="eastAsia" w:hAnsi="宋体"/>
          <w:bCs/>
          <w:color w:val="000000"/>
          <w:highlight w:val="none"/>
          <w:u w:val="single"/>
        </w:rPr>
        <w:t xml:space="preserve">                                          </w:t>
      </w:r>
      <w:r>
        <w:rPr>
          <w:rFonts w:hAnsi="宋体"/>
          <w:bCs/>
          <w:color w:val="000000"/>
          <w:highlight w:val="none"/>
        </w:rPr>
        <w:t>邮编</w:t>
      </w:r>
      <w:r>
        <w:rPr>
          <w:rFonts w:hint="eastAsia" w:hAnsi="宋体"/>
          <w:bCs/>
          <w:color w:val="000000"/>
          <w:highlight w:val="none"/>
        </w:rPr>
        <w:t>：</w:t>
      </w:r>
      <w:r>
        <w:rPr>
          <w:rFonts w:hint="eastAsia" w:hAnsi="宋体"/>
          <w:bCs/>
          <w:color w:val="000000"/>
          <w:highlight w:val="none"/>
          <w:u w:val="single"/>
        </w:rPr>
        <w:t xml:space="preserve">                  </w:t>
      </w:r>
    </w:p>
    <w:p w14:paraId="46C6B418">
      <w:pPr>
        <w:pStyle w:val="7"/>
        <w:snapToGrid w:val="0"/>
        <w:spacing w:line="360" w:lineRule="exact"/>
        <w:ind w:firstLine="420" w:firstLineChars="200"/>
        <w:rPr>
          <w:rFonts w:hint="eastAsia" w:hAnsi="宋体"/>
          <w:bCs/>
          <w:color w:val="000000"/>
          <w:highlight w:val="none"/>
        </w:rPr>
      </w:pPr>
      <w:r>
        <w:rPr>
          <w:rFonts w:hAnsi="宋体"/>
          <w:bCs/>
          <w:color w:val="000000"/>
          <w:highlight w:val="none"/>
        </w:rPr>
        <w:t>联系人</w:t>
      </w:r>
      <w:r>
        <w:rPr>
          <w:rFonts w:hint="eastAsia" w:hAnsi="宋体"/>
          <w:bCs/>
          <w:color w:val="000000"/>
          <w:highlight w:val="none"/>
        </w:rPr>
        <w:t>：</w:t>
      </w:r>
      <w:r>
        <w:rPr>
          <w:rFonts w:hint="eastAsia" w:hAnsi="宋体"/>
          <w:bCs/>
          <w:color w:val="000000"/>
          <w:highlight w:val="none"/>
          <w:u w:val="single"/>
        </w:rPr>
        <w:t xml:space="preserve">                     </w:t>
      </w:r>
      <w:r>
        <w:rPr>
          <w:rFonts w:hAnsi="宋体"/>
          <w:bCs/>
          <w:color w:val="000000"/>
          <w:highlight w:val="none"/>
        </w:rPr>
        <w:t>联系电话</w:t>
      </w:r>
      <w:r>
        <w:rPr>
          <w:rFonts w:hint="eastAsia" w:hAnsi="宋体"/>
          <w:bCs/>
          <w:color w:val="000000"/>
          <w:highlight w:val="none"/>
        </w:rPr>
        <w:t>：</w:t>
      </w:r>
      <w:r>
        <w:rPr>
          <w:rFonts w:hint="eastAsia" w:hAnsi="宋体"/>
          <w:bCs/>
          <w:color w:val="000000"/>
          <w:highlight w:val="none"/>
          <w:u w:val="single"/>
        </w:rPr>
        <w:t xml:space="preserve">                 </w:t>
      </w:r>
    </w:p>
    <w:p w14:paraId="3D25C02B">
      <w:pPr>
        <w:pStyle w:val="7"/>
        <w:snapToGrid w:val="0"/>
        <w:spacing w:line="360" w:lineRule="exact"/>
        <w:ind w:firstLine="420" w:firstLineChars="200"/>
        <w:rPr>
          <w:rFonts w:hint="eastAsia" w:hAnsi="宋体"/>
          <w:bCs/>
          <w:color w:val="000000"/>
          <w:highlight w:val="none"/>
        </w:rPr>
      </w:pPr>
      <w:r>
        <w:rPr>
          <w:rFonts w:hint="eastAsia" w:hAnsi="宋体"/>
          <w:bCs/>
          <w:color w:val="000000"/>
          <w:highlight w:val="none"/>
        </w:rPr>
        <w:t>授权代表：</w:t>
      </w:r>
      <w:r>
        <w:rPr>
          <w:rFonts w:hint="eastAsia" w:hAnsi="宋体"/>
          <w:bCs/>
          <w:color w:val="000000"/>
          <w:highlight w:val="none"/>
          <w:u w:val="single"/>
        </w:rPr>
        <w:t xml:space="preserve">                      </w:t>
      </w:r>
    </w:p>
    <w:p w14:paraId="76719EE4">
      <w:pPr>
        <w:pStyle w:val="7"/>
        <w:snapToGrid w:val="0"/>
        <w:spacing w:line="360" w:lineRule="exact"/>
        <w:ind w:firstLine="420" w:firstLineChars="200"/>
        <w:rPr>
          <w:rFonts w:hint="eastAsia" w:hAnsi="宋体"/>
          <w:bCs/>
          <w:color w:val="000000"/>
          <w:highlight w:val="none"/>
          <w:u w:val="single"/>
        </w:rPr>
      </w:pPr>
      <w:r>
        <w:rPr>
          <w:rFonts w:hAnsi="宋体"/>
          <w:bCs/>
          <w:color w:val="000000"/>
          <w:highlight w:val="none"/>
        </w:rPr>
        <w:t>联系</w:t>
      </w:r>
      <w:r>
        <w:rPr>
          <w:rFonts w:hint="eastAsia" w:hAnsi="宋体"/>
          <w:bCs/>
          <w:color w:val="000000"/>
          <w:highlight w:val="none"/>
        </w:rPr>
        <w:t>电话：</w:t>
      </w:r>
      <w:r>
        <w:rPr>
          <w:rFonts w:hint="eastAsia" w:hAnsi="宋体"/>
          <w:bCs/>
          <w:color w:val="000000"/>
          <w:highlight w:val="none"/>
          <w:u w:val="single"/>
        </w:rPr>
        <w:t xml:space="preserve">                      </w:t>
      </w:r>
    </w:p>
    <w:p w14:paraId="55E27024">
      <w:pPr>
        <w:pStyle w:val="7"/>
        <w:snapToGrid w:val="0"/>
        <w:spacing w:line="360" w:lineRule="exact"/>
        <w:ind w:firstLine="420" w:firstLineChars="200"/>
        <w:rPr>
          <w:rFonts w:hint="eastAsia" w:hAnsi="宋体"/>
          <w:bCs/>
          <w:color w:val="000000"/>
          <w:highlight w:val="none"/>
        </w:rPr>
      </w:pPr>
      <w:r>
        <w:rPr>
          <w:rFonts w:hAnsi="宋体"/>
          <w:bCs/>
          <w:color w:val="000000"/>
          <w:highlight w:val="none"/>
        </w:rPr>
        <w:t>地址</w:t>
      </w:r>
      <w:r>
        <w:rPr>
          <w:rFonts w:hint="eastAsia" w:hAnsi="宋体"/>
          <w:bCs/>
          <w:color w:val="000000"/>
          <w:highlight w:val="none"/>
        </w:rPr>
        <w:t>：</w:t>
      </w:r>
      <w:r>
        <w:rPr>
          <w:rFonts w:hint="eastAsia" w:hAnsi="宋体"/>
          <w:bCs/>
          <w:color w:val="000000"/>
          <w:highlight w:val="none"/>
          <w:u w:val="single"/>
        </w:rPr>
        <w:t xml:space="preserve">                 </w:t>
      </w:r>
      <w:r>
        <w:rPr>
          <w:rFonts w:hAnsi="宋体"/>
          <w:bCs/>
          <w:color w:val="000000"/>
          <w:highlight w:val="none"/>
        </w:rPr>
        <w:t>邮编</w:t>
      </w:r>
      <w:r>
        <w:rPr>
          <w:rFonts w:hint="eastAsia" w:hAnsi="宋体"/>
          <w:bCs/>
          <w:color w:val="000000"/>
          <w:highlight w:val="none"/>
        </w:rPr>
        <w:t>：</w:t>
      </w:r>
      <w:r>
        <w:rPr>
          <w:rFonts w:hint="eastAsia" w:hAnsi="宋体"/>
          <w:bCs/>
          <w:color w:val="000000"/>
          <w:highlight w:val="none"/>
          <w:u w:val="single"/>
        </w:rPr>
        <w:t xml:space="preserve">                  </w:t>
      </w:r>
    </w:p>
    <w:p w14:paraId="2C4B6261">
      <w:pPr>
        <w:pStyle w:val="7"/>
        <w:snapToGrid w:val="0"/>
        <w:spacing w:line="360" w:lineRule="exact"/>
        <w:ind w:firstLine="422" w:firstLineChars="200"/>
        <w:rPr>
          <w:rFonts w:hint="eastAsia" w:hAnsi="宋体"/>
          <w:b/>
          <w:bCs/>
          <w:color w:val="000000"/>
          <w:highlight w:val="none"/>
        </w:rPr>
      </w:pPr>
      <w:r>
        <w:rPr>
          <w:rFonts w:hint="eastAsia" w:hAnsi="宋体"/>
          <w:b/>
          <w:bCs/>
          <w:color w:val="000000"/>
          <w:highlight w:val="none"/>
        </w:rPr>
        <w:t>二、质疑项目基本情况：</w:t>
      </w:r>
    </w:p>
    <w:p w14:paraId="73624F42">
      <w:pPr>
        <w:pStyle w:val="7"/>
        <w:spacing w:line="360" w:lineRule="exact"/>
        <w:ind w:left="25" w:leftChars="12" w:firstLine="413" w:firstLineChars="197"/>
        <w:rPr>
          <w:rFonts w:hint="eastAsia" w:hAnsi="宋体"/>
          <w:color w:val="000000"/>
          <w:szCs w:val="21"/>
          <w:highlight w:val="none"/>
        </w:rPr>
      </w:pPr>
      <w:r>
        <w:rPr>
          <w:rFonts w:hint="eastAsia" w:hAnsi="宋体"/>
          <w:bCs/>
          <w:color w:val="000000"/>
          <w:highlight w:val="none"/>
        </w:rPr>
        <w:t>质疑</w:t>
      </w:r>
      <w:r>
        <w:rPr>
          <w:rFonts w:hint="eastAsia" w:hAnsi="宋体"/>
          <w:color w:val="000000"/>
          <w:szCs w:val="21"/>
          <w:highlight w:val="none"/>
        </w:rPr>
        <w:t>项目的名称：</w:t>
      </w:r>
      <w:r>
        <w:rPr>
          <w:rFonts w:hint="eastAsia" w:hAnsi="宋体"/>
          <w:bCs/>
          <w:color w:val="000000"/>
          <w:highlight w:val="none"/>
          <w:u w:val="single"/>
        </w:rPr>
        <w:t xml:space="preserve">                                     </w:t>
      </w:r>
    </w:p>
    <w:p w14:paraId="66E10A59">
      <w:pPr>
        <w:pStyle w:val="7"/>
        <w:spacing w:line="360" w:lineRule="exact"/>
        <w:ind w:left="25" w:leftChars="12" w:firstLine="413" w:firstLineChars="197"/>
        <w:rPr>
          <w:rFonts w:hint="eastAsia" w:hAnsi="宋体"/>
          <w:color w:val="000000"/>
          <w:szCs w:val="21"/>
          <w:highlight w:val="none"/>
        </w:rPr>
      </w:pPr>
      <w:r>
        <w:rPr>
          <w:rFonts w:hint="eastAsia" w:hAnsi="宋体"/>
          <w:bCs/>
          <w:color w:val="000000"/>
          <w:highlight w:val="none"/>
        </w:rPr>
        <w:t>质疑</w:t>
      </w:r>
      <w:r>
        <w:rPr>
          <w:rFonts w:hint="eastAsia" w:hAnsi="宋体"/>
          <w:color w:val="000000"/>
          <w:szCs w:val="21"/>
          <w:highlight w:val="none"/>
        </w:rPr>
        <w:t>项目的编号：</w:t>
      </w:r>
      <w:r>
        <w:rPr>
          <w:rFonts w:hint="eastAsia" w:hAnsi="宋体"/>
          <w:bCs/>
          <w:color w:val="000000"/>
          <w:highlight w:val="none"/>
          <w:u w:val="single"/>
        </w:rPr>
        <w:t xml:space="preserve">                               </w:t>
      </w:r>
      <w:r>
        <w:rPr>
          <w:rFonts w:hint="eastAsia" w:hAnsi="宋体"/>
          <w:bCs/>
          <w:color w:val="000000"/>
          <w:highlight w:val="none"/>
        </w:rPr>
        <w:t>包号：</w:t>
      </w:r>
      <w:r>
        <w:rPr>
          <w:rFonts w:hint="eastAsia" w:hAnsi="宋体"/>
          <w:bCs/>
          <w:color w:val="000000"/>
          <w:highlight w:val="none"/>
          <w:u w:val="single"/>
        </w:rPr>
        <w:t xml:space="preserve">                            </w:t>
      </w:r>
    </w:p>
    <w:p w14:paraId="26135840">
      <w:pPr>
        <w:pStyle w:val="7"/>
        <w:spacing w:line="360" w:lineRule="exact"/>
        <w:ind w:left="25" w:leftChars="12" w:firstLine="413" w:firstLineChars="197"/>
        <w:rPr>
          <w:rFonts w:hint="eastAsia" w:hAnsi="宋体"/>
          <w:bCs/>
          <w:color w:val="000000"/>
          <w:highlight w:val="none"/>
          <w:u w:val="single"/>
        </w:rPr>
      </w:pPr>
      <w:r>
        <w:rPr>
          <w:rFonts w:hint="eastAsia" w:hAnsi="宋体"/>
          <w:color w:val="000000"/>
          <w:szCs w:val="21"/>
          <w:highlight w:val="none"/>
        </w:rPr>
        <w:t>采购人名称：</w:t>
      </w:r>
      <w:r>
        <w:rPr>
          <w:rFonts w:hint="eastAsia" w:hAnsi="宋体"/>
          <w:bCs/>
          <w:color w:val="000000"/>
          <w:highlight w:val="none"/>
          <w:u w:val="single"/>
        </w:rPr>
        <w:t xml:space="preserve">                                         </w:t>
      </w:r>
    </w:p>
    <w:p w14:paraId="3AFD78A6">
      <w:pPr>
        <w:pStyle w:val="7"/>
        <w:spacing w:line="360" w:lineRule="exact"/>
        <w:ind w:left="25" w:leftChars="12" w:firstLine="413" w:firstLineChars="197"/>
        <w:rPr>
          <w:rFonts w:hint="eastAsia" w:hAnsi="宋体"/>
          <w:color w:val="000000"/>
          <w:szCs w:val="21"/>
          <w:highlight w:val="none"/>
          <w:u w:val="single"/>
        </w:rPr>
      </w:pPr>
      <w:r>
        <w:rPr>
          <w:rFonts w:hint="eastAsia" w:hAnsi="宋体"/>
          <w:color w:val="000000"/>
          <w:szCs w:val="21"/>
          <w:highlight w:val="none"/>
        </w:rPr>
        <w:t>采购文件获取日期：</w:t>
      </w:r>
      <w:r>
        <w:rPr>
          <w:rFonts w:hint="eastAsia" w:hAnsi="宋体"/>
          <w:color w:val="000000"/>
          <w:szCs w:val="21"/>
          <w:highlight w:val="none"/>
          <w:u w:val="single"/>
        </w:rPr>
        <w:t xml:space="preserve">                                   </w:t>
      </w:r>
    </w:p>
    <w:p w14:paraId="3649136E">
      <w:pPr>
        <w:pStyle w:val="7"/>
        <w:spacing w:line="360" w:lineRule="exact"/>
        <w:ind w:left="25" w:leftChars="12" w:firstLine="413" w:firstLineChars="196"/>
        <w:rPr>
          <w:rFonts w:hint="eastAsia" w:hAnsi="宋体"/>
          <w:b/>
          <w:color w:val="000000"/>
          <w:szCs w:val="21"/>
          <w:highlight w:val="none"/>
        </w:rPr>
      </w:pPr>
      <w:r>
        <w:rPr>
          <w:rFonts w:hint="eastAsia" w:hAnsi="宋体"/>
          <w:b/>
          <w:color w:val="000000"/>
          <w:szCs w:val="21"/>
          <w:highlight w:val="none"/>
        </w:rPr>
        <w:t>三、质疑事项具体内容</w:t>
      </w:r>
    </w:p>
    <w:p w14:paraId="7DC8085B">
      <w:pPr>
        <w:pStyle w:val="7"/>
        <w:spacing w:line="360" w:lineRule="exact"/>
        <w:ind w:left="25" w:leftChars="12" w:firstLine="413" w:firstLineChars="197"/>
        <w:rPr>
          <w:rFonts w:hint="eastAsia" w:hAnsi="宋体"/>
          <w:color w:val="000000"/>
          <w:szCs w:val="21"/>
          <w:highlight w:val="none"/>
        </w:rPr>
      </w:pPr>
      <w:r>
        <w:rPr>
          <w:rFonts w:hint="eastAsia" w:hAnsi="宋体"/>
          <w:color w:val="000000"/>
          <w:szCs w:val="21"/>
          <w:highlight w:val="none"/>
        </w:rPr>
        <w:t>质疑事项1：</w:t>
      </w:r>
      <w:r>
        <w:rPr>
          <w:rFonts w:hint="eastAsia" w:hAnsi="宋体"/>
          <w:bCs/>
          <w:color w:val="000000"/>
          <w:highlight w:val="none"/>
          <w:u w:val="single"/>
        </w:rPr>
        <w:t xml:space="preserve">                                                                    </w:t>
      </w:r>
    </w:p>
    <w:p w14:paraId="12E3C23F">
      <w:pPr>
        <w:pStyle w:val="7"/>
        <w:spacing w:line="360" w:lineRule="exact"/>
        <w:ind w:left="25" w:leftChars="12" w:firstLine="413" w:firstLineChars="197"/>
        <w:rPr>
          <w:rFonts w:hint="eastAsia" w:hAnsi="宋体"/>
          <w:color w:val="000000"/>
          <w:szCs w:val="21"/>
          <w:highlight w:val="none"/>
        </w:rPr>
      </w:pPr>
      <w:r>
        <w:rPr>
          <w:rFonts w:hint="eastAsia" w:hAnsi="宋体"/>
          <w:color w:val="000000"/>
          <w:szCs w:val="21"/>
          <w:highlight w:val="none"/>
        </w:rPr>
        <w:t>事实依据：</w:t>
      </w:r>
      <w:r>
        <w:rPr>
          <w:rFonts w:hint="eastAsia" w:hAnsi="宋体"/>
          <w:bCs/>
          <w:color w:val="000000"/>
          <w:highlight w:val="none"/>
          <w:u w:val="single"/>
        </w:rPr>
        <w:t xml:space="preserve">                                                                      </w:t>
      </w:r>
    </w:p>
    <w:p w14:paraId="572B53BB">
      <w:pPr>
        <w:pStyle w:val="7"/>
        <w:spacing w:line="360" w:lineRule="exact"/>
        <w:ind w:left="25" w:leftChars="12" w:firstLine="413" w:firstLineChars="197"/>
        <w:rPr>
          <w:rFonts w:hint="eastAsia" w:hAnsi="宋体"/>
          <w:color w:val="000000"/>
          <w:szCs w:val="21"/>
          <w:highlight w:val="none"/>
        </w:rPr>
      </w:pPr>
      <w:r>
        <w:rPr>
          <w:rFonts w:hint="eastAsia" w:hAnsi="宋体"/>
          <w:color w:val="000000"/>
          <w:szCs w:val="21"/>
          <w:highlight w:val="none"/>
        </w:rPr>
        <w:t>法律依据：</w:t>
      </w:r>
      <w:r>
        <w:rPr>
          <w:rFonts w:hint="eastAsia" w:hAnsi="宋体"/>
          <w:color w:val="000000"/>
          <w:szCs w:val="21"/>
          <w:highlight w:val="none"/>
          <w:u w:val="single"/>
        </w:rPr>
        <w:t xml:space="preserve">                                                        </w:t>
      </w:r>
      <w:r>
        <w:rPr>
          <w:rFonts w:hint="eastAsia" w:hAnsi="宋体"/>
          <w:bCs/>
          <w:color w:val="000000"/>
          <w:highlight w:val="none"/>
          <w:u w:val="single"/>
        </w:rPr>
        <w:t xml:space="preserve">              </w:t>
      </w:r>
    </w:p>
    <w:p w14:paraId="3494B896">
      <w:pPr>
        <w:pStyle w:val="7"/>
        <w:spacing w:line="360" w:lineRule="exact"/>
        <w:ind w:left="25" w:leftChars="12" w:firstLine="413" w:firstLineChars="197"/>
        <w:rPr>
          <w:rFonts w:hint="eastAsia" w:hAnsi="宋体"/>
          <w:color w:val="000000"/>
          <w:szCs w:val="21"/>
          <w:highlight w:val="none"/>
        </w:rPr>
      </w:pPr>
      <w:r>
        <w:rPr>
          <w:rFonts w:hint="eastAsia" w:hAnsi="宋体"/>
          <w:color w:val="000000"/>
          <w:szCs w:val="21"/>
          <w:highlight w:val="none"/>
        </w:rPr>
        <w:t>质疑事项2</w:t>
      </w:r>
    </w:p>
    <w:p w14:paraId="1B5B559E">
      <w:pPr>
        <w:pStyle w:val="7"/>
        <w:spacing w:line="360" w:lineRule="exact"/>
        <w:ind w:left="25" w:leftChars="12" w:firstLine="413" w:firstLineChars="197"/>
        <w:rPr>
          <w:rFonts w:hint="eastAsia" w:hAnsi="宋体"/>
          <w:color w:val="000000"/>
          <w:szCs w:val="21"/>
          <w:highlight w:val="none"/>
        </w:rPr>
      </w:pPr>
      <w:r>
        <w:rPr>
          <w:rFonts w:hAnsi="宋体"/>
          <w:color w:val="000000"/>
          <w:szCs w:val="21"/>
          <w:highlight w:val="none"/>
        </w:rPr>
        <w:t>……</w:t>
      </w:r>
    </w:p>
    <w:p w14:paraId="32EC3C7C">
      <w:pPr>
        <w:pStyle w:val="7"/>
        <w:spacing w:line="360" w:lineRule="exact"/>
        <w:ind w:left="25" w:leftChars="12" w:firstLine="413" w:firstLineChars="197"/>
        <w:rPr>
          <w:rFonts w:hint="eastAsia" w:hAnsi="宋体"/>
          <w:color w:val="000000"/>
          <w:szCs w:val="21"/>
          <w:highlight w:val="none"/>
        </w:rPr>
      </w:pPr>
      <w:r>
        <w:rPr>
          <w:rFonts w:hint="eastAsia" w:hAnsi="宋体"/>
          <w:color w:val="000000"/>
          <w:szCs w:val="21"/>
          <w:highlight w:val="none"/>
        </w:rPr>
        <w:t>四、与质疑事项相关的质疑请求：</w:t>
      </w:r>
    </w:p>
    <w:p w14:paraId="00E6D842">
      <w:pPr>
        <w:pStyle w:val="7"/>
        <w:spacing w:line="360" w:lineRule="exact"/>
        <w:ind w:left="25" w:leftChars="12" w:firstLine="413" w:firstLineChars="197"/>
        <w:rPr>
          <w:rFonts w:hint="eastAsia" w:hAnsi="宋体"/>
          <w:color w:val="000000"/>
          <w:szCs w:val="21"/>
          <w:highlight w:val="none"/>
        </w:rPr>
      </w:pPr>
      <w:r>
        <w:rPr>
          <w:rFonts w:hint="eastAsia" w:hAnsi="宋体"/>
          <w:color w:val="000000"/>
          <w:szCs w:val="21"/>
          <w:highlight w:val="none"/>
        </w:rPr>
        <w:t>请求：</w:t>
      </w:r>
      <w:r>
        <w:rPr>
          <w:rFonts w:hint="eastAsia" w:hAnsi="宋体"/>
          <w:bCs/>
          <w:color w:val="000000"/>
          <w:highlight w:val="none"/>
          <w:u w:val="single"/>
        </w:rPr>
        <w:t xml:space="preserve">                                                                </w:t>
      </w:r>
    </w:p>
    <w:p w14:paraId="3ACB5BD8">
      <w:pPr>
        <w:pStyle w:val="7"/>
        <w:spacing w:line="360" w:lineRule="exact"/>
        <w:ind w:left="25" w:leftChars="12" w:firstLine="308" w:firstLineChars="147"/>
        <w:rPr>
          <w:rFonts w:hint="eastAsia" w:hAnsi="宋体"/>
          <w:color w:val="000000"/>
          <w:szCs w:val="21"/>
          <w:highlight w:val="none"/>
        </w:rPr>
      </w:pPr>
    </w:p>
    <w:p w14:paraId="05D2BC22">
      <w:pPr>
        <w:pStyle w:val="7"/>
        <w:spacing w:line="360" w:lineRule="exact"/>
        <w:ind w:left="25" w:leftChars="12" w:firstLine="413" w:firstLineChars="197"/>
        <w:rPr>
          <w:rFonts w:hint="eastAsia" w:hAnsi="宋体"/>
          <w:color w:val="000000"/>
          <w:szCs w:val="21"/>
          <w:highlight w:val="none"/>
        </w:rPr>
      </w:pPr>
      <w:r>
        <w:rPr>
          <w:rFonts w:hint="eastAsia" w:hAnsi="宋体"/>
          <w:color w:val="000000"/>
          <w:szCs w:val="21"/>
          <w:highlight w:val="none"/>
        </w:rPr>
        <w:t>签字（签章）：                                       公章：</w:t>
      </w:r>
    </w:p>
    <w:p w14:paraId="29F12187">
      <w:pPr>
        <w:pStyle w:val="7"/>
        <w:spacing w:line="360" w:lineRule="exact"/>
        <w:ind w:left="25" w:leftChars="12" w:firstLine="308" w:firstLineChars="147"/>
        <w:rPr>
          <w:rFonts w:hint="eastAsia" w:hAnsi="宋体"/>
          <w:color w:val="000000"/>
          <w:szCs w:val="21"/>
          <w:highlight w:val="none"/>
        </w:rPr>
      </w:pPr>
    </w:p>
    <w:p w14:paraId="37BC544A">
      <w:pPr>
        <w:pStyle w:val="7"/>
        <w:spacing w:line="360" w:lineRule="exact"/>
        <w:ind w:left="25" w:leftChars="12" w:firstLine="413" w:firstLineChars="197"/>
        <w:rPr>
          <w:rFonts w:hint="eastAsia" w:hAnsi="宋体"/>
          <w:color w:val="000000"/>
          <w:szCs w:val="21"/>
          <w:highlight w:val="none"/>
        </w:rPr>
      </w:pPr>
      <w:r>
        <w:rPr>
          <w:rFonts w:hint="eastAsia" w:hAnsi="宋体"/>
          <w:color w:val="000000"/>
          <w:szCs w:val="21"/>
          <w:highlight w:val="none"/>
        </w:rPr>
        <w:t>日期：</w:t>
      </w:r>
    </w:p>
    <w:p w14:paraId="69C3AE0E">
      <w:pPr>
        <w:pStyle w:val="7"/>
        <w:snapToGrid w:val="0"/>
        <w:spacing w:line="340" w:lineRule="exact"/>
        <w:rPr>
          <w:rFonts w:hint="eastAsia" w:hAnsi="宋体"/>
          <w:b/>
          <w:color w:val="000000"/>
          <w:szCs w:val="21"/>
          <w:highlight w:val="none"/>
        </w:rPr>
      </w:pPr>
      <w:r>
        <w:rPr>
          <w:rFonts w:hint="eastAsia" w:hAnsi="宋体"/>
          <w:b/>
          <w:color w:val="000000"/>
          <w:szCs w:val="21"/>
          <w:highlight w:val="none"/>
        </w:rPr>
        <w:t>说明：</w:t>
      </w:r>
    </w:p>
    <w:p w14:paraId="1FAE3356">
      <w:pPr>
        <w:pStyle w:val="7"/>
        <w:spacing w:line="340" w:lineRule="exact"/>
        <w:ind w:left="25" w:leftChars="12" w:firstLine="310" w:firstLineChars="147"/>
        <w:rPr>
          <w:rFonts w:hint="eastAsia" w:hAnsi="宋体"/>
          <w:b/>
          <w:bCs/>
          <w:color w:val="000000"/>
          <w:highlight w:val="none"/>
        </w:rPr>
      </w:pPr>
      <w:r>
        <w:rPr>
          <w:rFonts w:hint="eastAsia" w:hAnsi="宋体"/>
          <w:b/>
          <w:color w:val="000000"/>
          <w:szCs w:val="21"/>
          <w:highlight w:val="none"/>
        </w:rPr>
        <w:t>1.供应商提出质疑时，应提交质疑函和必要的证明材料</w:t>
      </w:r>
      <w:r>
        <w:rPr>
          <w:rFonts w:hint="eastAsia" w:hAnsi="宋体"/>
          <w:b/>
          <w:bCs/>
          <w:color w:val="000000"/>
          <w:highlight w:val="none"/>
        </w:rPr>
        <w:t>。</w:t>
      </w:r>
    </w:p>
    <w:p w14:paraId="507D4A56">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0C0DE02">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3.质疑供应商若对项目的某一分包进行质疑，质疑函中应列明具体分包号。</w:t>
      </w:r>
    </w:p>
    <w:p w14:paraId="7991033F">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4.质疑函的质疑事项应具体、明确，并有必要的事实依据和法律依据。</w:t>
      </w:r>
    </w:p>
    <w:p w14:paraId="0BAA6686">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5.质疑函的质疑请求应与质疑事项相关。</w:t>
      </w:r>
    </w:p>
    <w:p w14:paraId="75FF0F44">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6.质疑供应商为自然人的，质疑函应由本人签字；质疑供应商为法人或者其他组织的，质疑函应由法定代表人、主要负责人，或者其授权代表签字或者盖章，并加盖公章。</w:t>
      </w:r>
    </w:p>
    <w:p w14:paraId="6D511828">
      <w:pPr>
        <w:pStyle w:val="5"/>
        <w:spacing w:before="0" w:after="0" w:line="240" w:lineRule="auto"/>
        <w:rPr>
          <w:rFonts w:hint="eastAsia"/>
          <w:color w:val="000000"/>
        </w:rPr>
      </w:pPr>
    </w:p>
    <w:p w14:paraId="3EDCBD82">
      <w:pPr>
        <w:rPr>
          <w:rFonts w:hint="eastAsia"/>
        </w:rPr>
      </w:pPr>
    </w:p>
    <w:p w14:paraId="30CECDDF">
      <w:pPr>
        <w:rPr>
          <w:rFonts w:hint="eastAsia"/>
          <w:color w:val="000000"/>
        </w:rPr>
      </w:pPr>
    </w:p>
    <w:p w14:paraId="5C28FF12">
      <w:pPr>
        <w:pStyle w:val="7"/>
        <w:snapToGrid w:val="0"/>
        <w:rPr>
          <w:rFonts w:hint="eastAsia" w:hAnsi="宋体"/>
          <w:b/>
          <w:color w:val="000000"/>
          <w:sz w:val="24"/>
          <w:szCs w:val="24"/>
          <w:highlight w:val="none"/>
        </w:rPr>
      </w:pPr>
      <w:r>
        <w:rPr>
          <w:rFonts w:hint="eastAsia"/>
          <w:b/>
          <w:color w:val="000000"/>
          <w:sz w:val="24"/>
          <w:szCs w:val="24"/>
          <w:highlight w:val="none"/>
        </w:rPr>
        <w:t>附表2：</w:t>
      </w:r>
    </w:p>
    <w:p w14:paraId="260D8D2B">
      <w:pPr>
        <w:spacing w:line="46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投诉书（格式）</w:t>
      </w:r>
    </w:p>
    <w:p w14:paraId="28D6D823">
      <w:pPr>
        <w:pStyle w:val="7"/>
        <w:snapToGrid w:val="0"/>
        <w:spacing w:line="400" w:lineRule="exact"/>
        <w:ind w:firstLine="422" w:firstLineChars="200"/>
        <w:rPr>
          <w:rFonts w:hAnsi="宋体"/>
          <w:b/>
          <w:bCs/>
          <w:color w:val="000000"/>
          <w:highlight w:val="none"/>
        </w:rPr>
      </w:pPr>
      <w:r>
        <w:rPr>
          <w:rFonts w:hint="eastAsia" w:hAnsi="宋体"/>
          <w:b/>
          <w:bCs/>
          <w:color w:val="000000"/>
          <w:highlight w:val="none"/>
        </w:rPr>
        <w:t>一、投诉相关主体基本情况：</w:t>
      </w:r>
    </w:p>
    <w:p w14:paraId="43F4FF46">
      <w:pPr>
        <w:pStyle w:val="7"/>
        <w:snapToGrid w:val="0"/>
        <w:spacing w:line="400" w:lineRule="exact"/>
        <w:ind w:firstLine="420" w:firstLineChars="200"/>
        <w:rPr>
          <w:rFonts w:hint="eastAsia" w:hAnsi="宋体"/>
          <w:bCs/>
          <w:color w:val="000000"/>
          <w:highlight w:val="none"/>
          <w:u w:val="single"/>
        </w:rPr>
      </w:pPr>
      <w:r>
        <w:rPr>
          <w:rFonts w:hint="eastAsia" w:hAnsi="宋体"/>
          <w:bCs/>
          <w:color w:val="000000"/>
          <w:highlight w:val="none"/>
        </w:rPr>
        <w:t>投标人：</w:t>
      </w:r>
      <w:r>
        <w:rPr>
          <w:rFonts w:hint="eastAsia" w:hAnsi="宋体"/>
          <w:bCs/>
          <w:color w:val="000000"/>
          <w:highlight w:val="none"/>
          <w:u w:val="single"/>
        </w:rPr>
        <w:t xml:space="preserve">                                                                          </w:t>
      </w:r>
    </w:p>
    <w:p w14:paraId="5C1CD44D">
      <w:pPr>
        <w:pStyle w:val="7"/>
        <w:snapToGrid w:val="0"/>
        <w:spacing w:line="400" w:lineRule="exact"/>
        <w:ind w:firstLine="420" w:firstLineChars="200"/>
        <w:rPr>
          <w:rFonts w:hint="eastAsia" w:hAnsi="宋体"/>
          <w:bCs/>
          <w:color w:val="000000"/>
          <w:highlight w:val="none"/>
        </w:rPr>
      </w:pPr>
      <w:r>
        <w:rPr>
          <w:rFonts w:hAnsi="宋体"/>
          <w:bCs/>
          <w:color w:val="000000"/>
          <w:highlight w:val="none"/>
        </w:rPr>
        <w:t>地址</w:t>
      </w:r>
      <w:r>
        <w:rPr>
          <w:rFonts w:hint="eastAsia" w:hAnsi="宋体"/>
          <w:bCs/>
          <w:color w:val="000000"/>
          <w:highlight w:val="none"/>
        </w:rPr>
        <w:t>：</w:t>
      </w:r>
      <w:r>
        <w:rPr>
          <w:rFonts w:hint="eastAsia" w:hAnsi="宋体"/>
          <w:bCs/>
          <w:color w:val="000000"/>
          <w:highlight w:val="none"/>
          <w:u w:val="single"/>
        </w:rPr>
        <w:t xml:space="preserve">                                          </w:t>
      </w:r>
      <w:r>
        <w:rPr>
          <w:rFonts w:hAnsi="宋体"/>
          <w:bCs/>
          <w:color w:val="000000"/>
          <w:highlight w:val="none"/>
        </w:rPr>
        <w:t>邮编</w:t>
      </w:r>
      <w:r>
        <w:rPr>
          <w:rFonts w:hint="eastAsia" w:hAnsi="宋体"/>
          <w:bCs/>
          <w:color w:val="000000"/>
          <w:highlight w:val="none"/>
        </w:rPr>
        <w:t>：</w:t>
      </w:r>
      <w:r>
        <w:rPr>
          <w:rFonts w:hint="eastAsia" w:hAnsi="宋体"/>
          <w:bCs/>
          <w:color w:val="000000"/>
          <w:highlight w:val="none"/>
          <w:u w:val="single"/>
        </w:rPr>
        <w:t xml:space="preserve">                            </w:t>
      </w:r>
    </w:p>
    <w:p w14:paraId="413B4FCC">
      <w:pPr>
        <w:pStyle w:val="7"/>
        <w:snapToGrid w:val="0"/>
        <w:spacing w:line="400" w:lineRule="exact"/>
        <w:ind w:firstLine="420" w:firstLineChars="200"/>
        <w:rPr>
          <w:rFonts w:hint="eastAsia" w:hAnsi="宋体"/>
          <w:bCs/>
          <w:color w:val="000000"/>
          <w:highlight w:val="none"/>
          <w:u w:val="single"/>
        </w:rPr>
      </w:pPr>
      <w:r>
        <w:rPr>
          <w:rFonts w:hint="eastAsia" w:hAnsi="宋体"/>
          <w:bCs/>
          <w:color w:val="000000"/>
          <w:highlight w:val="none"/>
        </w:rPr>
        <w:t>法定代表人/主要负责人：</w:t>
      </w:r>
      <w:r>
        <w:rPr>
          <w:rFonts w:hint="eastAsia" w:hAnsi="宋体"/>
          <w:bCs/>
          <w:color w:val="000000"/>
          <w:highlight w:val="none"/>
          <w:u w:val="single"/>
        </w:rPr>
        <w:t xml:space="preserve">                                                           </w:t>
      </w:r>
    </w:p>
    <w:p w14:paraId="30CEA54B">
      <w:pPr>
        <w:pStyle w:val="7"/>
        <w:snapToGrid w:val="0"/>
        <w:spacing w:line="400" w:lineRule="exact"/>
        <w:ind w:firstLine="420" w:firstLineChars="200"/>
        <w:rPr>
          <w:rFonts w:hint="eastAsia" w:hAnsi="宋体"/>
          <w:bCs/>
          <w:color w:val="000000"/>
          <w:highlight w:val="none"/>
        </w:rPr>
      </w:pPr>
      <w:r>
        <w:rPr>
          <w:rFonts w:hAnsi="宋体"/>
          <w:bCs/>
          <w:color w:val="000000"/>
          <w:highlight w:val="none"/>
        </w:rPr>
        <w:t>联系电话</w:t>
      </w:r>
      <w:r>
        <w:rPr>
          <w:rFonts w:hint="eastAsia" w:hAnsi="宋体"/>
          <w:bCs/>
          <w:color w:val="000000"/>
          <w:highlight w:val="none"/>
        </w:rPr>
        <w:t>：</w:t>
      </w:r>
      <w:r>
        <w:rPr>
          <w:rFonts w:hint="eastAsia" w:hAnsi="宋体"/>
          <w:bCs/>
          <w:color w:val="000000"/>
          <w:highlight w:val="none"/>
          <w:u w:val="single"/>
        </w:rPr>
        <w:t xml:space="preserve">                                         </w:t>
      </w:r>
    </w:p>
    <w:p w14:paraId="7B198E1F">
      <w:pPr>
        <w:pStyle w:val="7"/>
        <w:snapToGrid w:val="0"/>
        <w:spacing w:line="400" w:lineRule="exact"/>
        <w:ind w:firstLine="420" w:firstLineChars="200"/>
        <w:rPr>
          <w:rFonts w:hint="eastAsia" w:hAnsi="宋体"/>
          <w:bCs/>
          <w:color w:val="000000"/>
          <w:highlight w:val="none"/>
          <w:u w:val="single"/>
        </w:rPr>
      </w:pPr>
      <w:r>
        <w:rPr>
          <w:rFonts w:hint="eastAsia" w:hAnsi="宋体"/>
          <w:bCs/>
          <w:color w:val="000000"/>
          <w:highlight w:val="none"/>
        </w:rPr>
        <w:t>授权代表：</w:t>
      </w:r>
      <w:r>
        <w:rPr>
          <w:rFonts w:hint="eastAsia" w:hAnsi="宋体"/>
          <w:bCs/>
          <w:color w:val="000000"/>
          <w:highlight w:val="none"/>
          <w:u w:val="single"/>
        </w:rPr>
        <w:t xml:space="preserve">                                         </w:t>
      </w:r>
      <w:r>
        <w:rPr>
          <w:rFonts w:hAnsi="宋体"/>
          <w:bCs/>
          <w:color w:val="000000"/>
          <w:highlight w:val="none"/>
        </w:rPr>
        <w:t>联系</w:t>
      </w:r>
      <w:r>
        <w:rPr>
          <w:rFonts w:hint="eastAsia" w:hAnsi="宋体"/>
          <w:bCs/>
          <w:color w:val="000000"/>
          <w:highlight w:val="none"/>
        </w:rPr>
        <w:t>电话：</w:t>
      </w:r>
      <w:r>
        <w:rPr>
          <w:rFonts w:hint="eastAsia" w:hAnsi="宋体"/>
          <w:bCs/>
          <w:color w:val="000000"/>
          <w:highlight w:val="none"/>
          <w:u w:val="single"/>
        </w:rPr>
        <w:t xml:space="preserve">                     </w:t>
      </w:r>
    </w:p>
    <w:p w14:paraId="7672B93C">
      <w:pPr>
        <w:pStyle w:val="7"/>
        <w:snapToGrid w:val="0"/>
        <w:spacing w:line="400" w:lineRule="exact"/>
        <w:ind w:firstLine="420" w:firstLineChars="200"/>
        <w:rPr>
          <w:rFonts w:hint="eastAsia" w:hAnsi="宋体"/>
          <w:bCs/>
          <w:color w:val="000000"/>
          <w:highlight w:val="none"/>
        </w:rPr>
      </w:pPr>
      <w:r>
        <w:rPr>
          <w:rFonts w:hAnsi="宋体"/>
          <w:bCs/>
          <w:color w:val="000000"/>
          <w:highlight w:val="none"/>
        </w:rPr>
        <w:t>地址</w:t>
      </w:r>
      <w:r>
        <w:rPr>
          <w:rFonts w:hint="eastAsia" w:hAnsi="宋体"/>
          <w:bCs/>
          <w:color w:val="000000"/>
          <w:highlight w:val="none"/>
        </w:rPr>
        <w:t>：</w:t>
      </w:r>
      <w:r>
        <w:rPr>
          <w:rFonts w:hint="eastAsia" w:hAnsi="宋体"/>
          <w:bCs/>
          <w:color w:val="000000"/>
          <w:highlight w:val="none"/>
          <w:u w:val="single"/>
        </w:rPr>
        <w:t xml:space="preserve">                                                            </w:t>
      </w:r>
      <w:r>
        <w:rPr>
          <w:rFonts w:hAnsi="宋体"/>
          <w:bCs/>
          <w:color w:val="000000"/>
          <w:highlight w:val="none"/>
        </w:rPr>
        <w:t>邮编</w:t>
      </w:r>
      <w:r>
        <w:rPr>
          <w:rFonts w:hint="eastAsia" w:hAnsi="宋体"/>
          <w:bCs/>
          <w:color w:val="000000"/>
          <w:highlight w:val="none"/>
        </w:rPr>
        <w:t>：</w:t>
      </w:r>
      <w:r>
        <w:rPr>
          <w:rFonts w:hint="eastAsia" w:hAnsi="宋体"/>
          <w:bCs/>
          <w:color w:val="000000"/>
          <w:highlight w:val="none"/>
          <w:u w:val="single"/>
        </w:rPr>
        <w:t xml:space="preserve">          </w:t>
      </w:r>
    </w:p>
    <w:p w14:paraId="6AB26076">
      <w:pPr>
        <w:pStyle w:val="7"/>
        <w:snapToGrid w:val="0"/>
        <w:spacing w:line="400" w:lineRule="exact"/>
        <w:ind w:firstLine="420" w:firstLineChars="200"/>
        <w:rPr>
          <w:rFonts w:hint="eastAsia" w:hAnsi="宋体"/>
          <w:bCs/>
          <w:color w:val="000000"/>
          <w:highlight w:val="none"/>
          <w:u w:val="single"/>
        </w:rPr>
      </w:pPr>
      <w:r>
        <w:rPr>
          <w:rFonts w:hint="eastAsia" w:hAnsi="宋体"/>
          <w:bCs/>
          <w:color w:val="000000"/>
          <w:highlight w:val="none"/>
        </w:rPr>
        <w:t>被投诉人1：</w:t>
      </w:r>
      <w:r>
        <w:rPr>
          <w:rFonts w:hint="eastAsia" w:hAnsi="宋体"/>
          <w:bCs/>
          <w:color w:val="000000"/>
          <w:highlight w:val="none"/>
          <w:u w:val="single"/>
        </w:rPr>
        <w:t xml:space="preserve">                                       </w:t>
      </w:r>
    </w:p>
    <w:p w14:paraId="51A7C674">
      <w:pPr>
        <w:pStyle w:val="7"/>
        <w:snapToGrid w:val="0"/>
        <w:spacing w:line="400" w:lineRule="exact"/>
        <w:ind w:firstLine="420" w:firstLineChars="200"/>
        <w:rPr>
          <w:rFonts w:hint="eastAsia" w:hAnsi="宋体"/>
          <w:bCs/>
          <w:color w:val="000000"/>
          <w:highlight w:val="none"/>
        </w:rPr>
      </w:pPr>
      <w:r>
        <w:rPr>
          <w:rFonts w:hint="eastAsia" w:hAnsi="宋体"/>
          <w:bCs/>
          <w:color w:val="000000"/>
          <w:highlight w:val="none"/>
        </w:rPr>
        <w:t>地址：</w:t>
      </w:r>
      <w:r>
        <w:rPr>
          <w:rFonts w:hint="eastAsia" w:hAnsi="宋体"/>
          <w:bCs/>
          <w:color w:val="000000"/>
          <w:highlight w:val="none"/>
          <w:u w:val="single"/>
        </w:rPr>
        <w:t xml:space="preserve">                                                            </w:t>
      </w:r>
      <w:r>
        <w:rPr>
          <w:rFonts w:hAnsi="宋体"/>
          <w:bCs/>
          <w:color w:val="000000"/>
          <w:highlight w:val="none"/>
        </w:rPr>
        <w:t>邮编</w:t>
      </w:r>
      <w:r>
        <w:rPr>
          <w:rFonts w:hint="eastAsia" w:hAnsi="宋体"/>
          <w:bCs/>
          <w:color w:val="000000"/>
          <w:highlight w:val="none"/>
        </w:rPr>
        <w:t>：</w:t>
      </w:r>
      <w:r>
        <w:rPr>
          <w:rFonts w:hint="eastAsia" w:hAnsi="宋体"/>
          <w:bCs/>
          <w:color w:val="000000"/>
          <w:highlight w:val="none"/>
          <w:u w:val="single"/>
        </w:rPr>
        <w:t xml:space="preserve">          </w:t>
      </w:r>
    </w:p>
    <w:p w14:paraId="3CA9B68B">
      <w:pPr>
        <w:pStyle w:val="7"/>
        <w:snapToGrid w:val="0"/>
        <w:spacing w:line="400" w:lineRule="exact"/>
        <w:ind w:firstLine="420" w:firstLineChars="200"/>
        <w:rPr>
          <w:rFonts w:hint="eastAsia" w:hAnsi="宋体"/>
          <w:bCs/>
          <w:color w:val="000000"/>
          <w:highlight w:val="none"/>
          <w:u w:val="single"/>
        </w:rPr>
      </w:pPr>
      <w:r>
        <w:rPr>
          <w:rFonts w:hint="eastAsia" w:hAnsi="宋体"/>
          <w:bCs/>
          <w:color w:val="000000"/>
          <w:highlight w:val="none"/>
        </w:rPr>
        <w:t>联系人：</w:t>
      </w:r>
      <w:r>
        <w:rPr>
          <w:rFonts w:hint="eastAsia" w:hAnsi="宋体"/>
          <w:bCs/>
          <w:color w:val="000000"/>
          <w:highlight w:val="none"/>
          <w:u w:val="single"/>
        </w:rPr>
        <w:t xml:space="preserve">                                                </w:t>
      </w:r>
      <w:r>
        <w:rPr>
          <w:rFonts w:hAnsi="宋体"/>
          <w:bCs/>
          <w:color w:val="000000"/>
          <w:highlight w:val="none"/>
        </w:rPr>
        <w:t>联系</w:t>
      </w:r>
      <w:r>
        <w:rPr>
          <w:rFonts w:hint="eastAsia" w:hAnsi="宋体"/>
          <w:bCs/>
          <w:color w:val="000000"/>
          <w:highlight w:val="none"/>
        </w:rPr>
        <w:t>电话：</w:t>
      </w:r>
      <w:r>
        <w:rPr>
          <w:rFonts w:hint="eastAsia" w:hAnsi="宋体"/>
          <w:bCs/>
          <w:color w:val="000000"/>
          <w:highlight w:val="none"/>
          <w:u w:val="single"/>
        </w:rPr>
        <w:t xml:space="preserve">                </w:t>
      </w:r>
    </w:p>
    <w:p w14:paraId="7A21F696">
      <w:pPr>
        <w:pStyle w:val="7"/>
        <w:snapToGrid w:val="0"/>
        <w:spacing w:line="400" w:lineRule="exact"/>
        <w:ind w:firstLine="420" w:firstLineChars="200"/>
        <w:rPr>
          <w:rFonts w:hint="eastAsia" w:hAnsi="宋体"/>
          <w:bCs/>
          <w:color w:val="000000"/>
          <w:highlight w:val="none"/>
        </w:rPr>
      </w:pPr>
      <w:r>
        <w:rPr>
          <w:rFonts w:hint="eastAsia" w:hAnsi="宋体"/>
          <w:bCs/>
          <w:color w:val="000000"/>
          <w:highlight w:val="none"/>
        </w:rPr>
        <w:t>被投诉人2：</w:t>
      </w:r>
    </w:p>
    <w:p w14:paraId="13547F94">
      <w:pPr>
        <w:pStyle w:val="7"/>
        <w:snapToGrid w:val="0"/>
        <w:spacing w:line="400" w:lineRule="exact"/>
        <w:ind w:firstLine="420" w:firstLineChars="200"/>
        <w:rPr>
          <w:rFonts w:hint="eastAsia" w:hAnsi="宋体"/>
          <w:bCs/>
          <w:color w:val="000000"/>
          <w:highlight w:val="none"/>
        </w:rPr>
      </w:pPr>
      <w:r>
        <w:rPr>
          <w:rFonts w:hAnsi="宋体"/>
          <w:bCs/>
          <w:color w:val="000000"/>
          <w:highlight w:val="none"/>
        </w:rPr>
        <w:t>……</w:t>
      </w:r>
    </w:p>
    <w:p w14:paraId="5CCE6D14">
      <w:pPr>
        <w:pStyle w:val="7"/>
        <w:snapToGrid w:val="0"/>
        <w:spacing w:line="400" w:lineRule="exact"/>
        <w:ind w:firstLine="420" w:firstLineChars="200"/>
        <w:rPr>
          <w:rFonts w:hint="eastAsia" w:hAnsi="宋体"/>
          <w:bCs/>
          <w:color w:val="000000"/>
          <w:highlight w:val="none"/>
          <w:u w:val="single"/>
        </w:rPr>
      </w:pPr>
      <w:r>
        <w:rPr>
          <w:rFonts w:hint="eastAsia" w:hAnsi="宋体"/>
          <w:bCs/>
          <w:color w:val="000000"/>
          <w:highlight w:val="none"/>
        </w:rPr>
        <w:t>相关供应商：</w:t>
      </w:r>
      <w:r>
        <w:rPr>
          <w:rFonts w:hint="eastAsia" w:hAnsi="宋体"/>
          <w:bCs/>
          <w:color w:val="000000"/>
          <w:highlight w:val="none"/>
          <w:u w:val="single"/>
        </w:rPr>
        <w:t xml:space="preserve">                                                                      </w:t>
      </w:r>
    </w:p>
    <w:p w14:paraId="7677D828">
      <w:pPr>
        <w:pStyle w:val="7"/>
        <w:snapToGrid w:val="0"/>
        <w:spacing w:line="400" w:lineRule="exact"/>
        <w:ind w:firstLine="420" w:firstLineChars="200"/>
        <w:rPr>
          <w:rFonts w:hint="eastAsia" w:hAnsi="宋体"/>
          <w:bCs/>
          <w:color w:val="000000"/>
          <w:highlight w:val="none"/>
          <w:u w:val="single"/>
        </w:rPr>
      </w:pPr>
      <w:r>
        <w:rPr>
          <w:rFonts w:hAnsi="宋体"/>
          <w:bCs/>
          <w:color w:val="000000"/>
          <w:highlight w:val="none"/>
        </w:rPr>
        <w:t>地址</w:t>
      </w:r>
      <w:r>
        <w:rPr>
          <w:rFonts w:hint="eastAsia" w:hAnsi="宋体"/>
          <w:bCs/>
          <w:color w:val="000000"/>
          <w:highlight w:val="none"/>
        </w:rPr>
        <w:t>：</w:t>
      </w:r>
      <w:r>
        <w:rPr>
          <w:rFonts w:hint="eastAsia" w:hAnsi="宋体"/>
          <w:bCs/>
          <w:color w:val="000000"/>
          <w:highlight w:val="none"/>
          <w:u w:val="single"/>
        </w:rPr>
        <w:t xml:space="preserve">                                              </w:t>
      </w:r>
      <w:r>
        <w:rPr>
          <w:rFonts w:hAnsi="宋体"/>
          <w:bCs/>
          <w:color w:val="000000"/>
          <w:highlight w:val="none"/>
        </w:rPr>
        <w:t>邮编</w:t>
      </w:r>
      <w:r>
        <w:rPr>
          <w:rFonts w:hint="eastAsia" w:hAnsi="宋体"/>
          <w:bCs/>
          <w:color w:val="000000"/>
          <w:highlight w:val="none"/>
        </w:rPr>
        <w:t>：</w:t>
      </w:r>
      <w:r>
        <w:rPr>
          <w:rFonts w:hint="eastAsia" w:hAnsi="宋体"/>
          <w:bCs/>
          <w:color w:val="000000"/>
          <w:highlight w:val="none"/>
          <w:u w:val="single"/>
        </w:rPr>
        <w:t xml:space="preserve">                        </w:t>
      </w:r>
    </w:p>
    <w:p w14:paraId="5500CD5B">
      <w:pPr>
        <w:pStyle w:val="7"/>
        <w:snapToGrid w:val="0"/>
        <w:spacing w:line="400" w:lineRule="exact"/>
        <w:ind w:firstLine="420" w:firstLineChars="200"/>
        <w:rPr>
          <w:rFonts w:hint="eastAsia" w:hAnsi="宋体"/>
          <w:bCs/>
          <w:color w:val="000000"/>
          <w:highlight w:val="none"/>
        </w:rPr>
      </w:pPr>
      <w:r>
        <w:rPr>
          <w:rFonts w:hint="eastAsia" w:hAnsi="宋体"/>
          <w:bCs/>
          <w:color w:val="000000"/>
          <w:highlight w:val="none"/>
        </w:rPr>
        <w:t>联系人：</w:t>
      </w:r>
      <w:r>
        <w:rPr>
          <w:rFonts w:hint="eastAsia" w:hAnsi="宋体"/>
          <w:bCs/>
          <w:color w:val="000000"/>
          <w:highlight w:val="none"/>
          <w:u w:val="single"/>
        </w:rPr>
        <w:t xml:space="preserve">                                            </w:t>
      </w:r>
      <w:r>
        <w:rPr>
          <w:rFonts w:hAnsi="宋体"/>
          <w:bCs/>
          <w:color w:val="000000"/>
          <w:highlight w:val="none"/>
        </w:rPr>
        <w:t>联系</w:t>
      </w:r>
      <w:r>
        <w:rPr>
          <w:rFonts w:hint="eastAsia" w:hAnsi="宋体"/>
          <w:bCs/>
          <w:color w:val="000000"/>
          <w:highlight w:val="none"/>
        </w:rPr>
        <w:t>电话：</w:t>
      </w:r>
      <w:r>
        <w:rPr>
          <w:rFonts w:hint="eastAsia" w:hAnsi="宋体"/>
          <w:bCs/>
          <w:color w:val="000000"/>
          <w:highlight w:val="none"/>
          <w:u w:val="single"/>
        </w:rPr>
        <w:t xml:space="preserve">                    </w:t>
      </w:r>
    </w:p>
    <w:p w14:paraId="3428DBCE">
      <w:pPr>
        <w:pStyle w:val="7"/>
        <w:snapToGrid w:val="0"/>
        <w:spacing w:line="400" w:lineRule="exact"/>
        <w:ind w:firstLine="422" w:firstLineChars="200"/>
        <w:rPr>
          <w:rFonts w:hint="eastAsia" w:hAnsi="宋体"/>
          <w:b/>
          <w:bCs/>
          <w:color w:val="000000"/>
          <w:highlight w:val="none"/>
        </w:rPr>
      </w:pPr>
      <w:r>
        <w:rPr>
          <w:rFonts w:hint="eastAsia" w:hAnsi="宋体"/>
          <w:b/>
          <w:bCs/>
          <w:color w:val="000000"/>
          <w:highlight w:val="none"/>
        </w:rPr>
        <w:t>二、投诉项目基本情况：</w:t>
      </w:r>
    </w:p>
    <w:p w14:paraId="0FDC6E05">
      <w:pPr>
        <w:pStyle w:val="7"/>
        <w:spacing w:line="400" w:lineRule="exact"/>
        <w:ind w:left="25" w:leftChars="12" w:firstLine="413" w:firstLineChars="197"/>
        <w:rPr>
          <w:rFonts w:hint="eastAsia" w:hAnsi="宋体"/>
          <w:color w:val="000000"/>
          <w:szCs w:val="21"/>
          <w:highlight w:val="none"/>
        </w:rPr>
      </w:pPr>
      <w:r>
        <w:rPr>
          <w:rFonts w:hint="eastAsia" w:hAnsi="宋体"/>
          <w:bCs/>
          <w:color w:val="000000"/>
          <w:highlight w:val="none"/>
        </w:rPr>
        <w:t>采购</w:t>
      </w:r>
      <w:r>
        <w:rPr>
          <w:rFonts w:hint="eastAsia" w:hAnsi="宋体"/>
          <w:color w:val="000000"/>
          <w:szCs w:val="21"/>
          <w:highlight w:val="none"/>
        </w:rPr>
        <w:t>项目的名称：</w:t>
      </w:r>
      <w:r>
        <w:rPr>
          <w:rFonts w:hint="eastAsia" w:hAnsi="宋体"/>
          <w:bCs/>
          <w:color w:val="000000"/>
          <w:highlight w:val="none"/>
          <w:u w:val="single"/>
        </w:rPr>
        <w:t xml:space="preserve">                                                                  </w:t>
      </w:r>
    </w:p>
    <w:p w14:paraId="4ADA152E">
      <w:pPr>
        <w:pStyle w:val="7"/>
        <w:spacing w:line="400" w:lineRule="exact"/>
        <w:ind w:left="25" w:leftChars="12" w:firstLine="413" w:firstLineChars="197"/>
        <w:rPr>
          <w:rFonts w:hint="eastAsia" w:hAnsi="宋体"/>
          <w:color w:val="000000"/>
          <w:szCs w:val="21"/>
          <w:highlight w:val="none"/>
        </w:rPr>
      </w:pPr>
      <w:r>
        <w:rPr>
          <w:rFonts w:hint="eastAsia" w:hAnsi="宋体"/>
          <w:bCs/>
          <w:color w:val="000000"/>
          <w:highlight w:val="none"/>
        </w:rPr>
        <w:t>采购</w:t>
      </w:r>
      <w:r>
        <w:rPr>
          <w:rFonts w:hint="eastAsia" w:hAnsi="宋体"/>
          <w:color w:val="000000"/>
          <w:szCs w:val="21"/>
          <w:highlight w:val="none"/>
        </w:rPr>
        <w:t>项目的编号：</w:t>
      </w:r>
      <w:r>
        <w:rPr>
          <w:rFonts w:hint="eastAsia" w:hAnsi="宋体"/>
          <w:bCs/>
          <w:color w:val="000000"/>
          <w:highlight w:val="none"/>
          <w:u w:val="single"/>
        </w:rPr>
        <w:t xml:space="preserve">                                    </w:t>
      </w:r>
      <w:r>
        <w:rPr>
          <w:rFonts w:hint="eastAsia" w:hAnsi="宋体"/>
          <w:bCs/>
          <w:color w:val="000000"/>
          <w:highlight w:val="none"/>
        </w:rPr>
        <w:t>包号：</w:t>
      </w:r>
      <w:r>
        <w:rPr>
          <w:rFonts w:hint="eastAsia" w:hAnsi="宋体"/>
          <w:bCs/>
          <w:color w:val="000000"/>
          <w:highlight w:val="none"/>
          <w:u w:val="single"/>
        </w:rPr>
        <w:t xml:space="preserve">                        </w:t>
      </w:r>
    </w:p>
    <w:p w14:paraId="169396FC">
      <w:pPr>
        <w:pStyle w:val="7"/>
        <w:spacing w:line="400" w:lineRule="exact"/>
        <w:ind w:left="25" w:leftChars="12" w:firstLine="413" w:firstLineChars="197"/>
        <w:rPr>
          <w:rFonts w:hint="eastAsia" w:hAnsi="宋体"/>
          <w:bCs/>
          <w:color w:val="000000"/>
          <w:highlight w:val="none"/>
          <w:u w:val="single"/>
        </w:rPr>
      </w:pPr>
      <w:r>
        <w:rPr>
          <w:rFonts w:hint="eastAsia" w:hAnsi="宋体"/>
          <w:color w:val="000000"/>
          <w:szCs w:val="21"/>
          <w:highlight w:val="none"/>
        </w:rPr>
        <w:t>采购人名称：</w:t>
      </w:r>
      <w:r>
        <w:rPr>
          <w:rFonts w:hint="eastAsia" w:hAnsi="宋体"/>
          <w:bCs/>
          <w:color w:val="000000"/>
          <w:highlight w:val="none"/>
          <w:u w:val="single"/>
        </w:rPr>
        <w:t xml:space="preserve">                                                                      </w:t>
      </w:r>
    </w:p>
    <w:p w14:paraId="029A6627">
      <w:pPr>
        <w:pStyle w:val="7"/>
        <w:spacing w:line="400" w:lineRule="exact"/>
        <w:ind w:left="25" w:leftChars="12" w:firstLine="413" w:firstLineChars="197"/>
        <w:rPr>
          <w:rFonts w:hint="eastAsia" w:hAnsi="宋体"/>
          <w:bCs/>
          <w:color w:val="000000"/>
          <w:highlight w:val="none"/>
          <w:u w:val="single"/>
        </w:rPr>
      </w:pPr>
      <w:r>
        <w:rPr>
          <w:rFonts w:hint="eastAsia" w:hAnsi="宋体"/>
          <w:color w:val="000000"/>
          <w:szCs w:val="21"/>
          <w:highlight w:val="none"/>
        </w:rPr>
        <w:t>代理机构名称：</w:t>
      </w:r>
      <w:r>
        <w:rPr>
          <w:rFonts w:hint="eastAsia" w:hAnsi="宋体"/>
          <w:bCs/>
          <w:color w:val="000000"/>
          <w:highlight w:val="none"/>
          <w:u w:val="single"/>
        </w:rPr>
        <w:t xml:space="preserve">                                                                    </w:t>
      </w:r>
    </w:p>
    <w:p w14:paraId="07251BF3">
      <w:pPr>
        <w:pStyle w:val="7"/>
        <w:spacing w:line="400" w:lineRule="exact"/>
        <w:ind w:left="25" w:leftChars="12" w:firstLine="413" w:firstLineChars="197"/>
        <w:rPr>
          <w:rFonts w:hint="eastAsia" w:hAnsi="宋体"/>
          <w:bCs/>
          <w:color w:val="000000"/>
          <w:highlight w:val="none"/>
          <w:u w:val="single"/>
        </w:rPr>
      </w:pPr>
      <w:r>
        <w:rPr>
          <w:rFonts w:hint="eastAsia" w:hAnsi="宋体"/>
          <w:bCs/>
          <w:color w:val="000000"/>
          <w:highlight w:val="none"/>
        </w:rPr>
        <w:t>采购文件公告：</w:t>
      </w:r>
      <w:r>
        <w:rPr>
          <w:rFonts w:hint="eastAsia" w:hAnsi="宋体"/>
          <w:bCs/>
          <w:color w:val="000000"/>
          <w:highlight w:val="none"/>
          <w:u w:val="single"/>
        </w:rPr>
        <w:t>是/否</w:t>
      </w:r>
      <w:r>
        <w:rPr>
          <w:rFonts w:hint="eastAsia" w:hAnsi="宋体"/>
          <w:bCs/>
          <w:color w:val="000000"/>
          <w:highlight w:val="none"/>
        </w:rPr>
        <w:t>公告期限：</w:t>
      </w:r>
      <w:r>
        <w:rPr>
          <w:rFonts w:hint="eastAsia" w:hAnsi="宋体"/>
          <w:bCs/>
          <w:color w:val="000000"/>
          <w:highlight w:val="none"/>
          <w:u w:val="single"/>
        </w:rPr>
        <w:t xml:space="preserve">                                                     </w:t>
      </w:r>
    </w:p>
    <w:p w14:paraId="39ED9E00">
      <w:pPr>
        <w:pStyle w:val="7"/>
        <w:spacing w:line="400" w:lineRule="exact"/>
        <w:ind w:left="25" w:leftChars="12" w:firstLine="413" w:firstLineChars="197"/>
        <w:rPr>
          <w:rFonts w:hint="eastAsia" w:hAnsi="宋体"/>
          <w:b/>
          <w:color w:val="000000"/>
          <w:szCs w:val="21"/>
          <w:highlight w:val="none"/>
        </w:rPr>
      </w:pPr>
      <w:r>
        <w:rPr>
          <w:rFonts w:hint="eastAsia" w:hAnsi="宋体"/>
          <w:bCs/>
          <w:color w:val="000000"/>
          <w:highlight w:val="none"/>
        </w:rPr>
        <w:t>采购结果公告：</w:t>
      </w:r>
      <w:r>
        <w:rPr>
          <w:rFonts w:hint="eastAsia" w:hAnsi="宋体"/>
          <w:bCs/>
          <w:color w:val="000000"/>
          <w:highlight w:val="none"/>
          <w:u w:val="single"/>
        </w:rPr>
        <w:t>是/否</w:t>
      </w:r>
      <w:r>
        <w:rPr>
          <w:rFonts w:hint="eastAsia" w:hAnsi="宋体"/>
          <w:bCs/>
          <w:color w:val="000000"/>
          <w:highlight w:val="none"/>
        </w:rPr>
        <w:t>公告期限：</w:t>
      </w:r>
      <w:r>
        <w:rPr>
          <w:rFonts w:hint="eastAsia" w:hAnsi="宋体"/>
          <w:bCs/>
          <w:color w:val="000000"/>
          <w:highlight w:val="none"/>
          <w:u w:val="single"/>
        </w:rPr>
        <w:t xml:space="preserve">                                                     </w:t>
      </w:r>
    </w:p>
    <w:p w14:paraId="553C1645">
      <w:pPr>
        <w:pStyle w:val="7"/>
        <w:spacing w:line="400" w:lineRule="exact"/>
        <w:ind w:left="25" w:leftChars="12" w:firstLine="413" w:firstLineChars="196"/>
        <w:rPr>
          <w:rFonts w:hint="eastAsia" w:hAnsi="宋体"/>
          <w:b/>
          <w:color w:val="000000"/>
          <w:szCs w:val="21"/>
          <w:highlight w:val="none"/>
        </w:rPr>
      </w:pPr>
      <w:r>
        <w:rPr>
          <w:rFonts w:hint="eastAsia" w:hAnsi="宋体"/>
          <w:b/>
          <w:color w:val="000000"/>
          <w:szCs w:val="21"/>
          <w:highlight w:val="none"/>
        </w:rPr>
        <w:t>三、质疑基本情况</w:t>
      </w:r>
    </w:p>
    <w:p w14:paraId="3D8BF594">
      <w:pPr>
        <w:pStyle w:val="7"/>
        <w:spacing w:line="400" w:lineRule="exact"/>
        <w:ind w:left="25" w:leftChars="12" w:firstLine="833" w:firstLineChars="397"/>
        <w:rPr>
          <w:rFonts w:hint="eastAsia" w:hAnsi="宋体"/>
          <w:color w:val="000000"/>
          <w:szCs w:val="21"/>
          <w:highlight w:val="none"/>
        </w:rPr>
      </w:pPr>
      <w:r>
        <w:rPr>
          <w:rFonts w:hint="eastAsia" w:hAnsi="宋体"/>
          <w:color w:val="000000"/>
          <w:szCs w:val="21"/>
          <w:highlight w:val="none"/>
        </w:rPr>
        <w:t>投诉人于</w:t>
      </w:r>
      <w:r>
        <w:rPr>
          <w:rFonts w:hint="eastAsia" w:hAnsi="宋体"/>
          <w:color w:val="000000"/>
          <w:szCs w:val="21"/>
          <w:highlight w:val="none"/>
          <w:u w:val="single"/>
        </w:rPr>
        <w:t xml:space="preserve">     </w:t>
      </w:r>
      <w:r>
        <w:rPr>
          <w:rFonts w:hint="eastAsia" w:hAnsi="宋体"/>
          <w:color w:val="000000"/>
          <w:szCs w:val="21"/>
          <w:highlight w:val="none"/>
        </w:rPr>
        <w:t>年</w:t>
      </w:r>
      <w:r>
        <w:rPr>
          <w:rFonts w:hint="eastAsia" w:hAnsi="宋体"/>
          <w:color w:val="000000"/>
          <w:szCs w:val="21"/>
          <w:highlight w:val="none"/>
          <w:u w:val="single"/>
        </w:rPr>
        <w:t xml:space="preserve">    </w:t>
      </w:r>
      <w:r>
        <w:rPr>
          <w:rFonts w:hint="eastAsia" w:hAnsi="宋体"/>
          <w:color w:val="000000"/>
          <w:szCs w:val="21"/>
          <w:highlight w:val="none"/>
        </w:rPr>
        <w:t>月</w:t>
      </w:r>
      <w:r>
        <w:rPr>
          <w:rFonts w:hint="eastAsia" w:hAnsi="宋体"/>
          <w:color w:val="000000"/>
          <w:szCs w:val="21"/>
          <w:highlight w:val="none"/>
          <w:u w:val="single"/>
        </w:rPr>
        <w:t xml:space="preserve">    </w:t>
      </w:r>
      <w:r>
        <w:rPr>
          <w:rFonts w:hint="eastAsia" w:hAnsi="宋体"/>
          <w:color w:val="000000"/>
          <w:szCs w:val="21"/>
          <w:highlight w:val="none"/>
        </w:rPr>
        <w:t>日，向</w:t>
      </w:r>
      <w:r>
        <w:rPr>
          <w:rFonts w:hint="eastAsia" w:hAnsi="宋体"/>
          <w:color w:val="000000"/>
          <w:szCs w:val="21"/>
          <w:highlight w:val="none"/>
          <w:u w:val="single"/>
        </w:rPr>
        <w:t xml:space="preserve">                                </w:t>
      </w:r>
      <w:r>
        <w:rPr>
          <w:rFonts w:hint="eastAsia" w:hAnsi="宋体"/>
          <w:color w:val="000000"/>
          <w:szCs w:val="21"/>
          <w:highlight w:val="none"/>
        </w:rPr>
        <w:t>提出质疑，质疑事项为：</w:t>
      </w:r>
    </w:p>
    <w:p w14:paraId="4BA0A26A">
      <w:pPr>
        <w:pStyle w:val="7"/>
        <w:spacing w:line="400" w:lineRule="exact"/>
        <w:rPr>
          <w:rFonts w:hint="eastAsia" w:hAnsi="宋体"/>
          <w:bCs/>
          <w:color w:val="000000"/>
          <w:highlight w:val="none"/>
          <w:u w:val="single"/>
        </w:rPr>
      </w:pPr>
      <w:r>
        <w:rPr>
          <w:rFonts w:hint="eastAsia" w:hAnsi="宋体"/>
          <w:color w:val="000000"/>
          <w:szCs w:val="21"/>
          <w:highlight w:val="none"/>
        </w:rPr>
        <w:t xml:space="preserve">    </w:t>
      </w:r>
      <w:r>
        <w:rPr>
          <w:rFonts w:hint="eastAsia" w:hAnsi="宋体"/>
          <w:bCs/>
          <w:color w:val="000000"/>
          <w:highlight w:val="none"/>
          <w:u w:val="single"/>
        </w:rPr>
        <w:t xml:space="preserve">                                                                                  </w:t>
      </w:r>
    </w:p>
    <w:p w14:paraId="4E94A03A">
      <w:pPr>
        <w:pStyle w:val="7"/>
        <w:spacing w:line="400" w:lineRule="exact"/>
        <w:rPr>
          <w:rFonts w:hint="eastAsia" w:hAnsi="宋体"/>
          <w:bCs/>
          <w:color w:val="000000"/>
          <w:highlight w:val="none"/>
          <w:u w:val="single"/>
        </w:rPr>
      </w:pPr>
      <w:r>
        <w:rPr>
          <w:rFonts w:hint="eastAsia" w:hAnsi="宋体"/>
          <w:bCs/>
          <w:color w:val="000000"/>
          <w:highlight w:val="none"/>
        </w:rPr>
        <w:t xml:space="preserve">    </w:t>
      </w:r>
      <w:r>
        <w:rPr>
          <w:rFonts w:hint="eastAsia" w:hAnsi="宋体"/>
          <w:bCs/>
          <w:color w:val="000000"/>
          <w:highlight w:val="none"/>
          <w:u w:val="single"/>
        </w:rPr>
        <w:t xml:space="preserve">                                                                                  </w:t>
      </w:r>
    </w:p>
    <w:p w14:paraId="4E3507FE">
      <w:pPr>
        <w:pStyle w:val="7"/>
        <w:spacing w:line="400" w:lineRule="exact"/>
        <w:rPr>
          <w:rFonts w:hint="eastAsia" w:hAnsi="宋体"/>
          <w:color w:val="000000"/>
          <w:szCs w:val="21"/>
          <w:highlight w:val="none"/>
        </w:rPr>
      </w:pPr>
      <w:r>
        <w:rPr>
          <w:rFonts w:hint="eastAsia" w:hAnsi="宋体"/>
          <w:bCs/>
          <w:color w:val="000000"/>
          <w:highlight w:val="none"/>
        </w:rPr>
        <w:t xml:space="preserve">        </w:t>
      </w:r>
      <w:r>
        <w:rPr>
          <w:rFonts w:hint="eastAsia" w:hAnsi="宋体"/>
          <w:bCs/>
          <w:color w:val="000000"/>
          <w:highlight w:val="none"/>
          <w:u w:val="single"/>
        </w:rPr>
        <w:t>采购人/代理机构</w:t>
      </w:r>
      <w:r>
        <w:rPr>
          <w:rFonts w:hint="eastAsia" w:hAnsi="宋体"/>
          <w:bCs/>
          <w:color w:val="000000"/>
          <w:highlight w:val="none"/>
        </w:rPr>
        <w:t>于</w:t>
      </w:r>
      <w:r>
        <w:rPr>
          <w:rFonts w:hint="eastAsia" w:hAnsi="宋体"/>
          <w:color w:val="000000"/>
          <w:szCs w:val="21"/>
          <w:highlight w:val="none"/>
          <w:u w:val="single"/>
        </w:rPr>
        <w:t xml:space="preserve">      </w:t>
      </w:r>
      <w:r>
        <w:rPr>
          <w:rFonts w:hint="eastAsia" w:hAnsi="宋体"/>
          <w:color w:val="000000"/>
          <w:szCs w:val="21"/>
          <w:highlight w:val="none"/>
        </w:rPr>
        <w:t>年</w:t>
      </w:r>
      <w:r>
        <w:rPr>
          <w:rFonts w:hint="eastAsia" w:hAnsi="宋体"/>
          <w:color w:val="000000"/>
          <w:szCs w:val="21"/>
          <w:highlight w:val="none"/>
          <w:u w:val="single"/>
        </w:rPr>
        <w:t xml:space="preserve">     </w:t>
      </w:r>
      <w:r>
        <w:rPr>
          <w:rFonts w:hint="eastAsia" w:hAnsi="宋体"/>
          <w:color w:val="000000"/>
          <w:szCs w:val="21"/>
          <w:highlight w:val="none"/>
        </w:rPr>
        <w:t>月</w:t>
      </w:r>
      <w:r>
        <w:rPr>
          <w:rFonts w:hint="eastAsia" w:hAnsi="宋体"/>
          <w:color w:val="000000"/>
          <w:szCs w:val="21"/>
          <w:highlight w:val="none"/>
          <w:u w:val="single"/>
        </w:rPr>
        <w:t xml:space="preserve">    </w:t>
      </w:r>
      <w:r>
        <w:rPr>
          <w:rFonts w:hint="eastAsia" w:hAnsi="宋体"/>
          <w:color w:val="000000"/>
          <w:szCs w:val="21"/>
          <w:highlight w:val="none"/>
        </w:rPr>
        <w:t>日，</w:t>
      </w:r>
      <w:r>
        <w:rPr>
          <w:rFonts w:hint="eastAsia" w:hAnsi="宋体"/>
          <w:bCs/>
          <w:color w:val="000000"/>
          <w:highlight w:val="none"/>
        </w:rPr>
        <w:t xml:space="preserve">就质疑事项作出了答复/没有在法定期限内作出答复。                                                                                             </w:t>
      </w:r>
    </w:p>
    <w:p w14:paraId="582854BD">
      <w:pPr>
        <w:pStyle w:val="7"/>
        <w:spacing w:line="400" w:lineRule="exact"/>
        <w:ind w:left="25" w:leftChars="12" w:firstLine="413" w:firstLineChars="196"/>
        <w:rPr>
          <w:rFonts w:hint="eastAsia" w:hAnsi="宋体"/>
          <w:b/>
          <w:color w:val="000000"/>
          <w:szCs w:val="21"/>
          <w:highlight w:val="none"/>
        </w:rPr>
      </w:pPr>
      <w:r>
        <w:rPr>
          <w:rFonts w:hint="eastAsia" w:hAnsi="宋体"/>
          <w:b/>
          <w:color w:val="000000"/>
          <w:szCs w:val="21"/>
          <w:highlight w:val="none"/>
        </w:rPr>
        <w:t>四、投诉事项具体内容</w:t>
      </w:r>
    </w:p>
    <w:p w14:paraId="6E9C2F69">
      <w:pPr>
        <w:pStyle w:val="7"/>
        <w:spacing w:line="400" w:lineRule="exact"/>
        <w:ind w:left="25" w:leftChars="12" w:firstLine="413" w:firstLineChars="197"/>
        <w:rPr>
          <w:rFonts w:hint="eastAsia" w:hAnsi="宋体"/>
          <w:bCs/>
          <w:color w:val="000000"/>
          <w:highlight w:val="none"/>
          <w:u w:val="single"/>
        </w:rPr>
      </w:pPr>
      <w:r>
        <w:rPr>
          <w:rFonts w:hint="eastAsia" w:hAnsi="宋体"/>
          <w:color w:val="000000"/>
          <w:szCs w:val="21"/>
          <w:highlight w:val="none"/>
        </w:rPr>
        <w:t>投诉事项1：</w:t>
      </w:r>
      <w:r>
        <w:rPr>
          <w:rFonts w:hint="eastAsia" w:hAnsi="宋体"/>
          <w:bCs/>
          <w:color w:val="000000"/>
          <w:highlight w:val="none"/>
          <w:u w:val="single"/>
        </w:rPr>
        <w:t xml:space="preserve">                                                                      </w:t>
      </w:r>
    </w:p>
    <w:p w14:paraId="3C1B3489">
      <w:pPr>
        <w:pStyle w:val="7"/>
        <w:spacing w:line="400" w:lineRule="exact"/>
        <w:ind w:firstLine="420" w:firstLineChars="200"/>
        <w:rPr>
          <w:rFonts w:hint="eastAsia" w:hAnsi="宋体"/>
          <w:bCs/>
          <w:color w:val="000000"/>
          <w:highlight w:val="none"/>
          <w:u w:val="single"/>
        </w:rPr>
      </w:pPr>
      <w:r>
        <w:rPr>
          <w:rFonts w:hint="eastAsia" w:hAnsi="宋体"/>
          <w:bCs/>
          <w:color w:val="000000"/>
          <w:highlight w:val="none"/>
        </w:rPr>
        <w:t>事实依据：</w:t>
      </w:r>
      <w:r>
        <w:rPr>
          <w:rFonts w:hint="eastAsia" w:hAnsi="宋体"/>
          <w:color w:val="000000"/>
          <w:szCs w:val="21"/>
          <w:highlight w:val="none"/>
        </w:rPr>
        <w:t xml:space="preserve"> </w:t>
      </w:r>
      <w:r>
        <w:rPr>
          <w:rFonts w:hint="eastAsia" w:hAnsi="宋体"/>
          <w:bCs/>
          <w:color w:val="000000"/>
          <w:highlight w:val="none"/>
          <w:u w:val="single"/>
        </w:rPr>
        <w:t xml:space="preserve">                                                                       </w:t>
      </w:r>
    </w:p>
    <w:p w14:paraId="3D9F67C1">
      <w:pPr>
        <w:pStyle w:val="7"/>
        <w:spacing w:line="400" w:lineRule="exact"/>
        <w:ind w:left="25" w:leftChars="12" w:firstLine="413" w:firstLineChars="197"/>
        <w:rPr>
          <w:rFonts w:hint="eastAsia" w:hAnsi="宋体"/>
          <w:color w:val="000000"/>
          <w:szCs w:val="21"/>
          <w:highlight w:val="none"/>
        </w:rPr>
      </w:pPr>
      <w:r>
        <w:rPr>
          <w:rFonts w:hint="eastAsia" w:hAnsi="宋体"/>
          <w:bCs/>
          <w:color w:val="000000"/>
          <w:highlight w:val="none"/>
          <w:u w:val="single"/>
        </w:rPr>
        <w:t xml:space="preserve">                                                                                  </w:t>
      </w:r>
    </w:p>
    <w:p w14:paraId="79F8907C">
      <w:pPr>
        <w:pStyle w:val="7"/>
        <w:spacing w:line="400" w:lineRule="exact"/>
        <w:ind w:firstLine="420" w:firstLineChars="200"/>
        <w:rPr>
          <w:rFonts w:hint="eastAsia" w:hAnsi="宋体"/>
          <w:bCs/>
          <w:color w:val="000000"/>
          <w:highlight w:val="none"/>
          <w:u w:val="single"/>
        </w:rPr>
      </w:pPr>
      <w:r>
        <w:rPr>
          <w:rFonts w:hint="eastAsia" w:hAnsi="宋体"/>
          <w:bCs/>
          <w:color w:val="000000"/>
          <w:highlight w:val="none"/>
        </w:rPr>
        <w:t>法律依据：</w:t>
      </w:r>
      <w:r>
        <w:rPr>
          <w:rFonts w:hint="eastAsia" w:hAnsi="宋体"/>
          <w:color w:val="000000"/>
          <w:szCs w:val="21"/>
          <w:highlight w:val="none"/>
        </w:rPr>
        <w:t xml:space="preserve"> </w:t>
      </w:r>
      <w:r>
        <w:rPr>
          <w:rFonts w:hint="eastAsia" w:hAnsi="宋体"/>
          <w:bCs/>
          <w:color w:val="000000"/>
          <w:highlight w:val="none"/>
          <w:u w:val="single"/>
        </w:rPr>
        <w:t xml:space="preserve">                                                                       </w:t>
      </w:r>
    </w:p>
    <w:p w14:paraId="1753B051">
      <w:pPr>
        <w:pStyle w:val="7"/>
        <w:spacing w:line="400" w:lineRule="exact"/>
        <w:ind w:left="25" w:leftChars="12" w:firstLine="308" w:firstLineChars="147"/>
        <w:rPr>
          <w:rFonts w:hint="eastAsia" w:hAnsi="宋体"/>
          <w:bCs/>
          <w:color w:val="000000"/>
          <w:highlight w:val="none"/>
          <w:u w:val="single"/>
        </w:rPr>
      </w:pPr>
      <w:r>
        <w:rPr>
          <w:rFonts w:hint="eastAsia" w:hAnsi="宋体"/>
          <w:bCs/>
          <w:color w:val="000000"/>
          <w:highlight w:val="none"/>
        </w:rPr>
        <w:t xml:space="preserve"> </w:t>
      </w:r>
      <w:r>
        <w:rPr>
          <w:rFonts w:hint="eastAsia" w:hAnsi="宋体"/>
          <w:bCs/>
          <w:color w:val="000000"/>
          <w:highlight w:val="none"/>
          <w:u w:val="single"/>
        </w:rPr>
        <w:t xml:space="preserve">                                                                                  </w:t>
      </w:r>
    </w:p>
    <w:p w14:paraId="35FC140F">
      <w:pPr>
        <w:pStyle w:val="7"/>
        <w:spacing w:line="400" w:lineRule="exact"/>
        <w:ind w:left="25" w:leftChars="12" w:firstLine="413" w:firstLineChars="197"/>
        <w:rPr>
          <w:rFonts w:hint="eastAsia" w:hAnsi="宋体"/>
          <w:bCs/>
          <w:color w:val="000000"/>
          <w:highlight w:val="none"/>
        </w:rPr>
      </w:pPr>
      <w:r>
        <w:rPr>
          <w:rFonts w:hint="eastAsia" w:hAnsi="宋体"/>
          <w:color w:val="000000"/>
          <w:szCs w:val="21"/>
          <w:highlight w:val="none"/>
        </w:rPr>
        <w:t xml:space="preserve">投诉事项2 </w:t>
      </w:r>
    </w:p>
    <w:p w14:paraId="79ED8606">
      <w:pPr>
        <w:pStyle w:val="7"/>
        <w:spacing w:line="400" w:lineRule="exact"/>
        <w:ind w:left="25" w:leftChars="12" w:firstLine="413" w:firstLineChars="197"/>
        <w:rPr>
          <w:rFonts w:hint="eastAsia" w:hAnsi="宋体"/>
          <w:bCs/>
          <w:color w:val="000000"/>
          <w:highlight w:val="none"/>
        </w:rPr>
      </w:pPr>
      <w:r>
        <w:rPr>
          <w:rFonts w:hAnsi="宋体"/>
          <w:bCs/>
          <w:color w:val="000000"/>
          <w:highlight w:val="none"/>
        </w:rPr>
        <w:t>……</w:t>
      </w:r>
    </w:p>
    <w:p w14:paraId="7FED7E6D">
      <w:pPr>
        <w:pStyle w:val="7"/>
        <w:spacing w:line="400" w:lineRule="exact"/>
        <w:ind w:left="25" w:leftChars="12" w:firstLine="413" w:firstLineChars="196"/>
        <w:rPr>
          <w:rFonts w:hint="eastAsia" w:hAnsi="宋体"/>
          <w:b/>
          <w:color w:val="000000"/>
          <w:szCs w:val="21"/>
          <w:highlight w:val="none"/>
        </w:rPr>
      </w:pPr>
      <w:r>
        <w:rPr>
          <w:rFonts w:hint="eastAsia" w:hAnsi="宋体"/>
          <w:b/>
          <w:color w:val="000000"/>
          <w:szCs w:val="21"/>
          <w:highlight w:val="none"/>
        </w:rPr>
        <w:t>五、与投诉事项相关的投诉请求：</w:t>
      </w:r>
    </w:p>
    <w:p w14:paraId="4CD66262">
      <w:pPr>
        <w:pStyle w:val="7"/>
        <w:spacing w:line="400" w:lineRule="exact"/>
        <w:ind w:left="25" w:leftChars="12" w:firstLine="413" w:firstLineChars="197"/>
        <w:rPr>
          <w:rFonts w:hint="eastAsia" w:hAnsi="宋体"/>
          <w:color w:val="000000"/>
          <w:szCs w:val="21"/>
          <w:highlight w:val="none"/>
        </w:rPr>
      </w:pPr>
      <w:r>
        <w:rPr>
          <w:rFonts w:hint="eastAsia" w:hAnsi="宋体"/>
          <w:color w:val="000000"/>
          <w:szCs w:val="21"/>
          <w:highlight w:val="none"/>
        </w:rPr>
        <w:t>请求：</w:t>
      </w:r>
      <w:r>
        <w:rPr>
          <w:rFonts w:hint="eastAsia" w:hAnsi="宋体"/>
          <w:bCs/>
          <w:color w:val="000000"/>
          <w:highlight w:val="none"/>
          <w:u w:val="single"/>
        </w:rPr>
        <w:t xml:space="preserve">                                                                            </w:t>
      </w:r>
    </w:p>
    <w:p w14:paraId="31ED6FD7">
      <w:pPr>
        <w:pStyle w:val="7"/>
        <w:spacing w:line="400" w:lineRule="exact"/>
        <w:ind w:left="25" w:leftChars="12" w:firstLine="308" w:firstLineChars="147"/>
        <w:rPr>
          <w:rFonts w:hint="eastAsia" w:hAnsi="宋体"/>
          <w:color w:val="000000"/>
          <w:szCs w:val="21"/>
          <w:highlight w:val="none"/>
        </w:rPr>
      </w:pPr>
    </w:p>
    <w:p w14:paraId="549A6F5C">
      <w:pPr>
        <w:pStyle w:val="7"/>
        <w:spacing w:line="400" w:lineRule="exact"/>
        <w:ind w:left="25" w:leftChars="12" w:firstLine="413" w:firstLineChars="197"/>
        <w:rPr>
          <w:rFonts w:hint="eastAsia" w:hAnsi="宋体"/>
          <w:color w:val="000000"/>
          <w:szCs w:val="21"/>
          <w:highlight w:val="none"/>
        </w:rPr>
      </w:pPr>
      <w:r>
        <w:rPr>
          <w:rFonts w:hint="eastAsia" w:hAnsi="宋体"/>
          <w:color w:val="000000"/>
          <w:szCs w:val="21"/>
          <w:highlight w:val="none"/>
        </w:rPr>
        <w:t>签字（签章）：                                       公章：</w:t>
      </w:r>
    </w:p>
    <w:p w14:paraId="688F8EA8">
      <w:pPr>
        <w:pStyle w:val="7"/>
        <w:spacing w:line="400" w:lineRule="exact"/>
        <w:ind w:left="25" w:leftChars="12" w:firstLine="308" w:firstLineChars="147"/>
        <w:rPr>
          <w:rFonts w:hint="eastAsia" w:hAnsi="宋体"/>
          <w:color w:val="000000"/>
          <w:szCs w:val="21"/>
          <w:highlight w:val="none"/>
        </w:rPr>
      </w:pPr>
    </w:p>
    <w:p w14:paraId="4365E8CD">
      <w:pPr>
        <w:pStyle w:val="7"/>
        <w:spacing w:line="400" w:lineRule="exact"/>
        <w:ind w:left="25" w:leftChars="12" w:firstLine="413" w:firstLineChars="197"/>
        <w:rPr>
          <w:rFonts w:hint="eastAsia" w:hAnsi="宋体"/>
          <w:color w:val="000000"/>
          <w:szCs w:val="21"/>
          <w:highlight w:val="none"/>
        </w:rPr>
      </w:pPr>
      <w:r>
        <w:rPr>
          <w:rFonts w:hint="eastAsia" w:hAnsi="宋体"/>
          <w:color w:val="000000"/>
          <w:szCs w:val="21"/>
          <w:highlight w:val="none"/>
        </w:rPr>
        <w:t>日期：</w:t>
      </w:r>
    </w:p>
    <w:p w14:paraId="769ADC03">
      <w:pPr>
        <w:pStyle w:val="7"/>
        <w:spacing w:line="360" w:lineRule="exact"/>
        <w:ind w:left="25" w:leftChars="12" w:firstLine="413" w:firstLineChars="197"/>
        <w:rPr>
          <w:rFonts w:hint="eastAsia" w:hAnsi="宋体"/>
          <w:color w:val="000000"/>
          <w:szCs w:val="21"/>
          <w:highlight w:val="none"/>
        </w:rPr>
      </w:pPr>
      <w:r>
        <w:rPr>
          <w:rFonts w:hint="eastAsia" w:hAnsi="宋体"/>
          <w:bCs/>
          <w:color w:val="000000"/>
          <w:highlight w:val="none"/>
        </w:rPr>
        <w:t xml:space="preserve">                                                                                 </w:t>
      </w:r>
    </w:p>
    <w:p w14:paraId="304A15E5">
      <w:pPr>
        <w:pStyle w:val="7"/>
        <w:snapToGrid w:val="0"/>
        <w:spacing w:line="340" w:lineRule="exact"/>
        <w:rPr>
          <w:rFonts w:hint="eastAsia" w:hAnsi="宋体"/>
          <w:b/>
          <w:color w:val="000000"/>
          <w:szCs w:val="21"/>
          <w:highlight w:val="none"/>
        </w:rPr>
      </w:pPr>
      <w:r>
        <w:rPr>
          <w:rFonts w:hint="eastAsia" w:hAnsi="宋体"/>
          <w:b/>
          <w:color w:val="000000"/>
          <w:szCs w:val="21"/>
          <w:highlight w:val="none"/>
        </w:rPr>
        <w:t>说明：</w:t>
      </w:r>
    </w:p>
    <w:p w14:paraId="4ECF5E36">
      <w:pPr>
        <w:pStyle w:val="7"/>
        <w:spacing w:line="340" w:lineRule="exact"/>
        <w:ind w:left="25" w:leftChars="12" w:firstLine="310" w:firstLineChars="147"/>
        <w:rPr>
          <w:rFonts w:hint="eastAsia" w:hAnsi="宋体"/>
          <w:b/>
          <w:bCs/>
          <w:color w:val="000000"/>
          <w:highlight w:val="none"/>
        </w:rPr>
      </w:pPr>
      <w:r>
        <w:rPr>
          <w:rFonts w:hint="eastAsia" w:hAnsi="宋体"/>
          <w:b/>
          <w:color w:val="000000"/>
          <w:szCs w:val="21"/>
          <w:highlight w:val="none"/>
        </w:rPr>
        <w:t>1.投诉人提起投诉时，应当提交投诉书和必要的证明材料，并按照被投诉人和与投诉事项有关的供应商数量提供投诉书副本。</w:t>
      </w:r>
    </w:p>
    <w:p w14:paraId="5E336F79">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DFBDFD8">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3.投诉人若对项目的某一分包进行投诉，投诉书应列明具体分包号。</w:t>
      </w:r>
    </w:p>
    <w:p w14:paraId="2593AA9B">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4.投诉书应简要列明质疑事项，质疑函、质疑答复等作为附件材料提供。</w:t>
      </w:r>
    </w:p>
    <w:p w14:paraId="7E3564C4">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5.投诉书的投诉事项应具体、明确，并有必要的事实依据和法律依据。</w:t>
      </w:r>
    </w:p>
    <w:p w14:paraId="51FB88D2">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6.投诉书的投诉请求应与投诉事项相关。</w:t>
      </w:r>
    </w:p>
    <w:p w14:paraId="5B4AD99E">
      <w:pPr>
        <w:pStyle w:val="7"/>
        <w:spacing w:line="340" w:lineRule="exact"/>
        <w:ind w:left="25" w:leftChars="12" w:firstLine="310" w:firstLineChars="147"/>
        <w:rPr>
          <w:rFonts w:hint="eastAsia" w:hAnsi="宋体"/>
          <w:b/>
          <w:color w:val="000000"/>
          <w:szCs w:val="21"/>
          <w:highlight w:val="none"/>
        </w:rPr>
      </w:pPr>
      <w:r>
        <w:rPr>
          <w:rFonts w:hint="eastAsia" w:hAnsi="宋体"/>
          <w:b/>
          <w:color w:val="000000"/>
          <w:szCs w:val="21"/>
          <w:highlight w:val="none"/>
        </w:rPr>
        <w:t>7.投诉人为自然人的，投诉书应当由本人签字；投诉人为法人或者其他组织的，投诉书应当由法定代表人、主要负责人，或者其授权代表签字或者盖章，并加盖公章。</w:t>
      </w:r>
    </w:p>
    <w:p w14:paraId="1B45B610">
      <w:pPr>
        <w:spacing w:line="500" w:lineRule="exact"/>
        <w:rPr>
          <w:rFonts w:hint="eastAsia" w:ascii="宋体" w:hAnsi="宋体"/>
          <w:b/>
          <w:color w:val="000000"/>
          <w:sz w:val="32"/>
          <w:szCs w:val="32"/>
          <w:highlight w:val="none"/>
        </w:rPr>
      </w:pPr>
    </w:p>
    <w:p w14:paraId="4ED99256">
      <w:pPr>
        <w:spacing w:line="500" w:lineRule="exact"/>
        <w:jc w:val="center"/>
        <w:rPr>
          <w:rFonts w:hint="eastAsia" w:ascii="宋体" w:hAnsi="宋体"/>
          <w:b/>
          <w:color w:val="000000"/>
          <w:sz w:val="32"/>
          <w:szCs w:val="32"/>
          <w:highlight w:val="none"/>
        </w:rPr>
      </w:pPr>
    </w:p>
    <w:p w14:paraId="07E3D3B7">
      <w:pPr>
        <w:spacing w:line="500" w:lineRule="exact"/>
        <w:jc w:val="center"/>
        <w:rPr>
          <w:rFonts w:hint="eastAsia" w:ascii="宋体" w:hAnsi="宋体"/>
          <w:b/>
          <w:color w:val="000000"/>
          <w:sz w:val="32"/>
          <w:szCs w:val="32"/>
          <w:highlight w:val="none"/>
        </w:rPr>
      </w:pPr>
    </w:p>
    <w:p w14:paraId="322922BF">
      <w:pPr>
        <w:spacing w:line="500" w:lineRule="exact"/>
        <w:jc w:val="center"/>
        <w:rPr>
          <w:rFonts w:hint="eastAsia" w:ascii="宋体" w:hAnsi="宋体"/>
          <w:b/>
          <w:color w:val="000000"/>
          <w:sz w:val="32"/>
          <w:szCs w:val="32"/>
          <w:highlight w:val="none"/>
        </w:rPr>
      </w:pPr>
    </w:p>
    <w:p w14:paraId="20E56B68">
      <w:pPr>
        <w:spacing w:line="500" w:lineRule="exact"/>
        <w:jc w:val="center"/>
        <w:rPr>
          <w:rFonts w:hint="eastAsia" w:ascii="宋体" w:hAnsi="宋体"/>
          <w:b/>
          <w:color w:val="000000"/>
          <w:sz w:val="32"/>
          <w:szCs w:val="32"/>
          <w:highlight w:val="none"/>
        </w:rPr>
      </w:pPr>
    </w:p>
    <w:p w14:paraId="3434AECE">
      <w:pPr>
        <w:spacing w:line="500" w:lineRule="exact"/>
        <w:jc w:val="center"/>
        <w:rPr>
          <w:rFonts w:hint="eastAsia" w:ascii="宋体" w:hAnsi="宋体"/>
          <w:b/>
          <w:color w:val="000000"/>
          <w:sz w:val="32"/>
          <w:szCs w:val="32"/>
          <w:highlight w:val="none"/>
        </w:rPr>
      </w:pPr>
    </w:p>
    <w:p w14:paraId="1FB13BF5">
      <w:pPr>
        <w:spacing w:line="500" w:lineRule="exact"/>
        <w:jc w:val="center"/>
        <w:rPr>
          <w:rFonts w:hint="eastAsia" w:ascii="宋体" w:hAnsi="宋体"/>
          <w:b/>
          <w:color w:val="000000"/>
          <w:sz w:val="32"/>
          <w:szCs w:val="32"/>
          <w:highlight w:val="none"/>
        </w:rPr>
      </w:pPr>
    </w:p>
    <w:p w14:paraId="70777AF3">
      <w:pPr>
        <w:spacing w:line="500" w:lineRule="exact"/>
        <w:jc w:val="center"/>
        <w:rPr>
          <w:rFonts w:hint="eastAsia" w:ascii="宋体" w:hAnsi="宋体"/>
          <w:b/>
          <w:color w:val="000000"/>
          <w:sz w:val="32"/>
          <w:szCs w:val="32"/>
          <w:highlight w:val="none"/>
        </w:rPr>
      </w:pPr>
    </w:p>
    <w:p w14:paraId="64DAD679">
      <w:pPr>
        <w:spacing w:line="500" w:lineRule="exact"/>
        <w:jc w:val="both"/>
        <w:rPr>
          <w:rFonts w:hint="eastAsia" w:ascii="宋体" w:hAnsi="宋体"/>
          <w:b/>
          <w:color w:val="000000"/>
          <w:sz w:val="32"/>
          <w:szCs w:val="32"/>
          <w:highlight w:val="none"/>
        </w:rPr>
      </w:pPr>
    </w:p>
    <w:p w14:paraId="5A35804A">
      <w:pPr>
        <w:spacing w:line="500" w:lineRule="exact"/>
        <w:jc w:val="both"/>
        <w:rPr>
          <w:rFonts w:hint="eastAsia" w:ascii="宋体" w:hAnsi="宋体"/>
          <w:b/>
          <w:color w:val="000000"/>
          <w:sz w:val="32"/>
          <w:szCs w:val="32"/>
          <w:highlight w:val="none"/>
        </w:rPr>
      </w:pPr>
    </w:p>
    <w:p w14:paraId="24AB027C">
      <w:pPr>
        <w:spacing w:line="500" w:lineRule="exact"/>
        <w:jc w:val="both"/>
        <w:rPr>
          <w:rFonts w:hint="eastAsia" w:ascii="宋体" w:hAnsi="宋体"/>
          <w:b/>
          <w:color w:val="000000"/>
          <w:sz w:val="32"/>
          <w:szCs w:val="32"/>
          <w:highlight w:val="none"/>
        </w:rPr>
      </w:pPr>
    </w:p>
    <w:p w14:paraId="6B7B02DB">
      <w:pPr>
        <w:spacing w:line="500" w:lineRule="exact"/>
        <w:jc w:val="both"/>
        <w:rPr>
          <w:rFonts w:hint="eastAsia" w:ascii="宋体" w:hAnsi="宋体"/>
          <w:b/>
          <w:color w:val="000000"/>
          <w:sz w:val="32"/>
          <w:szCs w:val="32"/>
          <w:highlight w:val="none"/>
        </w:rPr>
      </w:pPr>
    </w:p>
    <w:p w14:paraId="0A8F2B8D">
      <w:pPr>
        <w:widowControl/>
        <w:shd w:val="clear" w:color="auto" w:fill="FFFFFF"/>
        <w:spacing w:line="480" w:lineRule="atLeast"/>
        <w:rPr>
          <w:rFonts w:hAnsi="宋体"/>
          <w:b/>
          <w:bCs/>
          <w:color w:val="000000"/>
          <w:sz w:val="24"/>
          <w:highlight w:val="none"/>
        </w:rPr>
      </w:pPr>
      <w:r>
        <w:rPr>
          <w:rFonts w:hint="eastAsia" w:hAnsi="宋体"/>
          <w:b/>
          <w:bCs/>
          <w:color w:val="000000"/>
          <w:sz w:val="24"/>
          <w:highlight w:val="none"/>
        </w:rPr>
        <w:t>附表</w:t>
      </w:r>
      <w:r>
        <w:rPr>
          <w:rFonts w:hAnsi="宋体"/>
          <w:b/>
          <w:bCs/>
          <w:color w:val="000000"/>
          <w:sz w:val="24"/>
          <w:highlight w:val="none"/>
        </w:rPr>
        <w:t>3:</w:t>
      </w:r>
    </w:p>
    <w:p w14:paraId="77BAA281">
      <w:pPr>
        <w:widowControl/>
        <w:shd w:val="clear" w:color="auto" w:fill="FFFFFF"/>
        <w:spacing w:line="480" w:lineRule="atLeast"/>
        <w:jc w:val="center"/>
        <w:rPr>
          <w:rFonts w:ascii="宋体" w:hAnsi="宋体" w:cs="宋体"/>
          <w:b/>
          <w:color w:val="000000"/>
          <w:kern w:val="0"/>
          <w:sz w:val="32"/>
          <w:szCs w:val="32"/>
          <w:highlight w:val="none"/>
        </w:rPr>
      </w:pPr>
      <w:r>
        <w:rPr>
          <w:rFonts w:hint="eastAsia" w:ascii="宋体" w:hAnsi="宋体" w:cs="黑体"/>
          <w:b/>
          <w:color w:val="000000"/>
          <w:kern w:val="0"/>
          <w:sz w:val="32"/>
          <w:szCs w:val="32"/>
          <w:highlight w:val="none"/>
        </w:rPr>
        <w:t>政府采购项目合同验收报告（格式）</w:t>
      </w:r>
    </w:p>
    <w:p w14:paraId="0760B4B9">
      <w:pPr>
        <w:widowControl/>
        <w:shd w:val="clear" w:color="auto" w:fill="FFFFFF"/>
        <w:spacing w:line="480" w:lineRule="atLeast"/>
        <w:jc w:val="center"/>
        <w:rPr>
          <w:rFonts w:ascii="仿宋" w:hAnsi="仿宋" w:eastAsia="仿宋" w:cs="宋体"/>
          <w:color w:val="000000"/>
          <w:kern w:val="0"/>
          <w:sz w:val="32"/>
          <w:szCs w:val="32"/>
          <w:highlight w:val="none"/>
        </w:rPr>
      </w:pPr>
    </w:p>
    <w:p w14:paraId="78D8903D">
      <w:pPr>
        <w:widowControl/>
        <w:shd w:val="clear" w:color="auto" w:fill="FFFFFF"/>
        <w:snapToGrid w:val="0"/>
        <w:spacing w:line="320" w:lineRule="atLeast"/>
        <w:ind w:firstLine="480"/>
        <w:jc w:val="left"/>
        <w:rPr>
          <w:rFonts w:ascii="仿宋" w:hAnsi="仿宋" w:eastAsia="仿宋" w:cs="宋体"/>
          <w:color w:val="000000"/>
          <w:kern w:val="0"/>
          <w:highlight w:val="none"/>
        </w:rPr>
      </w:pPr>
      <w:r>
        <w:rPr>
          <w:rFonts w:hint="eastAsia" w:ascii="仿宋" w:hAnsi="仿宋" w:eastAsia="仿宋" w:cs="宋体"/>
          <w:color w:val="000000"/>
          <w:kern w:val="0"/>
          <w:highlight w:val="none"/>
        </w:rPr>
        <w:t>根据政府采购项目（</w:t>
      </w:r>
      <w:r>
        <w:rPr>
          <w:rFonts w:hint="eastAsia" w:ascii="仿宋" w:hAnsi="仿宋" w:eastAsia="仿宋" w:cs="宋体"/>
          <w:color w:val="000000"/>
          <w:kern w:val="0"/>
          <w:highlight w:val="none"/>
          <w:u w:val="single"/>
        </w:rPr>
        <w:t>采购合同编号：</w:t>
      </w:r>
      <w:r>
        <w:rPr>
          <w:rFonts w:ascii="仿宋" w:hAnsi="仿宋" w:eastAsia="仿宋" w:cs="宋体"/>
          <w:color w:val="000000"/>
          <w:kern w:val="0"/>
          <w:highlight w:val="none"/>
          <w:u w:val="single"/>
        </w:rPr>
        <w:softHyphen/>
      </w:r>
      <w:r>
        <w:rPr>
          <w:rFonts w:ascii="仿宋" w:hAnsi="仿宋" w:eastAsia="仿宋" w:cs="宋体"/>
          <w:color w:val="000000"/>
          <w:kern w:val="0"/>
          <w:highlight w:val="none"/>
          <w:u w:val="single"/>
        </w:rPr>
        <w:t xml:space="preserve"> </w:t>
      </w:r>
      <w:r>
        <w:rPr>
          <w:rFonts w:hint="eastAsia" w:ascii="仿宋" w:hAnsi="仿宋" w:eastAsia="仿宋" w:cs="宋体"/>
          <w:color w:val="000000"/>
          <w:kern w:val="0"/>
          <w:highlight w:val="none"/>
        </w:rPr>
        <w:t>）的约定，我单位对（</w:t>
      </w:r>
      <w:r>
        <w:rPr>
          <w:rFonts w:ascii="仿宋" w:hAnsi="仿宋" w:eastAsia="仿宋" w:cs="宋体"/>
          <w:color w:val="000000"/>
          <w:kern w:val="0"/>
          <w:highlight w:val="none"/>
          <w:u w:val="single"/>
        </w:rPr>
        <w:t xml:space="preserve"> </w:t>
      </w:r>
      <w:r>
        <w:rPr>
          <w:rFonts w:hint="eastAsia" w:ascii="仿宋" w:hAnsi="仿宋" w:eastAsia="仿宋" w:cs="宋体"/>
          <w:color w:val="000000"/>
          <w:kern w:val="0"/>
          <w:highlight w:val="none"/>
          <w:u w:val="single"/>
        </w:rPr>
        <w:t>项目名称</w:t>
      </w:r>
      <w:r>
        <w:rPr>
          <w:rFonts w:ascii="仿宋" w:hAnsi="仿宋" w:eastAsia="仿宋" w:cs="宋体"/>
          <w:color w:val="000000"/>
          <w:kern w:val="0"/>
          <w:highlight w:val="none"/>
          <w:u w:val="single"/>
        </w:rPr>
        <w:t xml:space="preserve"> </w:t>
      </w:r>
      <w:r>
        <w:rPr>
          <w:rFonts w:hint="eastAsia" w:ascii="仿宋" w:hAnsi="仿宋" w:eastAsia="仿宋" w:cs="宋体"/>
          <w:color w:val="000000"/>
          <w:kern w:val="0"/>
          <w:highlight w:val="none"/>
        </w:rPr>
        <w:t>）政府采购项目中标（或成交）供应商</w:t>
      </w:r>
      <w:r>
        <w:rPr>
          <w:rFonts w:hint="eastAsia" w:ascii="仿宋" w:hAnsi="仿宋" w:eastAsia="仿宋" w:cs="宋体"/>
          <w:color w:val="000000"/>
          <w:kern w:val="0"/>
          <w:highlight w:val="none"/>
          <w:u w:val="single"/>
        </w:rPr>
        <w:t>（</w:t>
      </w:r>
      <w:r>
        <w:rPr>
          <w:rFonts w:ascii="仿宋" w:hAnsi="仿宋" w:eastAsia="仿宋" w:cs="宋体"/>
          <w:color w:val="000000"/>
          <w:kern w:val="0"/>
          <w:highlight w:val="none"/>
          <w:u w:val="single"/>
        </w:rPr>
        <w:t xml:space="preserve"> </w:t>
      </w:r>
      <w:r>
        <w:rPr>
          <w:rFonts w:hint="eastAsia" w:ascii="仿宋" w:hAnsi="仿宋" w:eastAsia="仿宋" w:cs="宋体"/>
          <w:color w:val="000000"/>
          <w:kern w:val="0"/>
          <w:highlight w:val="none"/>
          <w:u w:val="single"/>
        </w:rPr>
        <w:t>公司名称</w:t>
      </w:r>
      <w:r>
        <w:rPr>
          <w:rFonts w:ascii="仿宋" w:hAnsi="仿宋" w:eastAsia="仿宋" w:cs="宋体"/>
          <w:color w:val="000000"/>
          <w:kern w:val="0"/>
          <w:highlight w:val="none"/>
          <w:u w:val="single"/>
        </w:rPr>
        <w:t xml:space="preserve"> </w:t>
      </w:r>
      <w:r>
        <w:rPr>
          <w:rFonts w:hint="eastAsia" w:ascii="仿宋" w:hAnsi="仿宋" w:eastAsia="仿宋" w:cs="宋体"/>
          <w:color w:val="000000"/>
          <w:kern w:val="0"/>
          <w:highlight w:val="none"/>
          <w:u w:val="single"/>
        </w:rPr>
        <w:t>）</w:t>
      </w:r>
      <w:r>
        <w:rPr>
          <w:rFonts w:ascii="仿宋" w:hAnsi="仿宋" w:eastAsia="仿宋" w:cs="宋体"/>
          <w:color w:val="000000"/>
          <w:kern w:val="0"/>
          <w:highlight w:val="none"/>
          <w:u w:val="single"/>
        </w:rPr>
        <w:t xml:space="preserve"> </w:t>
      </w:r>
      <w:r>
        <w:rPr>
          <w:rFonts w:hint="eastAsia" w:ascii="仿宋" w:hAnsi="仿宋" w:eastAsia="仿宋" w:cs="宋体"/>
          <w:color w:val="000000"/>
          <w:kern w:val="0"/>
          <w:highlight w:val="none"/>
        </w:rPr>
        <w:t>提供的货物（或工程、服务）进行了验收，验收情况如下：</w:t>
      </w:r>
    </w:p>
    <w:tbl>
      <w:tblPr>
        <w:tblStyle w:val="12"/>
        <w:tblW w:w="0" w:type="auto"/>
        <w:jc w:val="center"/>
        <w:tblLayout w:type="fixed"/>
        <w:tblCellMar>
          <w:top w:w="0" w:type="dxa"/>
          <w:left w:w="0" w:type="dxa"/>
          <w:bottom w:w="0" w:type="dxa"/>
          <w:right w:w="0" w:type="dxa"/>
        </w:tblCellMar>
      </w:tblPr>
      <w:tblGrid>
        <w:gridCol w:w="1331"/>
        <w:gridCol w:w="1921"/>
        <w:gridCol w:w="696"/>
        <w:gridCol w:w="102"/>
        <w:gridCol w:w="102"/>
        <w:gridCol w:w="2002"/>
        <w:gridCol w:w="178"/>
        <w:gridCol w:w="685"/>
        <w:gridCol w:w="1428"/>
      </w:tblGrid>
      <w:tr w14:paraId="0B9E8D89">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432D1BE1">
            <w:pPr>
              <w:widowControl/>
              <w:snapToGrid w:val="0"/>
              <w:spacing w:before="100" w:beforeAutospacing="1" w:after="100" w:afterAutospacing="1" w:line="320" w:lineRule="atLeast"/>
              <w:ind w:firstLine="5"/>
              <w:jc w:val="center"/>
              <w:rPr>
                <w:rFonts w:ascii="Verdana" w:hAnsi="Verdana" w:cs="宋体"/>
                <w:color w:val="000000"/>
                <w:kern w:val="0"/>
                <w:highlight w:val="none"/>
              </w:rPr>
            </w:pPr>
            <w:r>
              <w:rPr>
                <w:rFonts w:hint="eastAsia" w:ascii="Verdana" w:hAnsi="Verdana" w:cs="宋体"/>
                <w:color w:val="000000"/>
                <w:kern w:val="0"/>
                <w:highlight w:val="none"/>
              </w:rPr>
              <w:t>验收方式：</w:t>
            </w:r>
          </w:p>
        </w:tc>
        <w:tc>
          <w:tcPr>
            <w:tcW w:w="5193" w:type="dxa"/>
            <w:gridSpan w:val="7"/>
            <w:tcBorders>
              <w:top w:val="single" w:color="auto" w:sz="8" w:space="0"/>
              <w:left w:val="nil"/>
              <w:bottom w:val="single" w:color="auto" w:sz="8" w:space="0"/>
              <w:right w:val="single" w:color="auto" w:sz="8" w:space="0"/>
            </w:tcBorders>
            <w:noWrap w:val="0"/>
            <w:vAlign w:val="center"/>
          </w:tcPr>
          <w:p w14:paraId="56E64103">
            <w:pPr>
              <w:widowControl/>
              <w:snapToGrid w:val="0"/>
              <w:spacing w:before="100" w:beforeAutospacing="1" w:after="100" w:afterAutospacing="1" w:line="320" w:lineRule="atLeast"/>
              <w:ind w:firstLine="480"/>
              <w:jc w:val="center"/>
              <w:rPr>
                <w:rFonts w:ascii="Verdana" w:hAnsi="Verdana" w:cs="宋体"/>
                <w:color w:val="000000"/>
                <w:kern w:val="0"/>
                <w:highlight w:val="none"/>
              </w:rPr>
            </w:pPr>
            <w:r>
              <w:rPr>
                <w:rFonts w:ascii="Verdana" w:hAnsi="Verdana" w:cs="宋体"/>
                <w:color w:val="000000"/>
                <w:kern w:val="0"/>
                <w:highlight w:val="none"/>
              </w:rPr>
              <w:t>□</w:t>
            </w:r>
            <w:r>
              <w:rPr>
                <w:rFonts w:hint="eastAsia" w:ascii="Verdana" w:hAnsi="Verdana" w:cs="宋体"/>
                <w:color w:val="000000"/>
                <w:kern w:val="0"/>
                <w:highlight w:val="none"/>
              </w:rPr>
              <w:t>自行验收</w:t>
            </w:r>
            <w:r>
              <w:rPr>
                <w:rFonts w:ascii="Verdana" w:hAnsi="Verdana" w:cs="宋体"/>
                <w:color w:val="000000"/>
                <w:kern w:val="0"/>
                <w:highlight w:val="none"/>
              </w:rPr>
              <w:t xml:space="preserve"> □</w:t>
            </w:r>
            <w:r>
              <w:rPr>
                <w:rFonts w:hint="eastAsia" w:ascii="Verdana" w:hAnsi="Verdana" w:cs="宋体"/>
                <w:color w:val="000000"/>
                <w:kern w:val="0"/>
                <w:highlight w:val="none"/>
              </w:rPr>
              <w:t>委托验收</w:t>
            </w:r>
          </w:p>
        </w:tc>
      </w:tr>
      <w:tr w14:paraId="5BBDB6BC">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3A94E0BF">
            <w:pPr>
              <w:widowControl/>
              <w:snapToGrid w:val="0"/>
              <w:spacing w:before="100" w:beforeAutospacing="1" w:after="100" w:afterAutospacing="1" w:line="320" w:lineRule="atLeast"/>
              <w:ind w:firstLine="2"/>
              <w:jc w:val="center"/>
              <w:rPr>
                <w:rFonts w:ascii="Verdana" w:hAnsi="Verdana" w:cs="宋体"/>
                <w:color w:val="000000"/>
                <w:kern w:val="0"/>
                <w:highlight w:val="none"/>
              </w:rPr>
            </w:pPr>
            <w:r>
              <w:rPr>
                <w:rFonts w:hint="eastAsia" w:ascii="Verdana" w:hAnsi="Verdana" w:cs="宋体"/>
                <w:color w:val="000000"/>
                <w:kern w:val="0"/>
                <w:highlight w:val="none"/>
              </w:rPr>
              <w:t>序号</w:t>
            </w:r>
          </w:p>
        </w:tc>
        <w:tc>
          <w:tcPr>
            <w:tcW w:w="1921" w:type="dxa"/>
            <w:tcBorders>
              <w:top w:val="nil"/>
              <w:left w:val="nil"/>
              <w:bottom w:val="single" w:color="auto" w:sz="8" w:space="0"/>
              <w:right w:val="single" w:color="auto" w:sz="8" w:space="0"/>
            </w:tcBorders>
            <w:noWrap w:val="0"/>
            <w:vAlign w:val="center"/>
          </w:tcPr>
          <w:p w14:paraId="07E07A3A">
            <w:pPr>
              <w:widowControl/>
              <w:snapToGrid w:val="0"/>
              <w:spacing w:before="100" w:beforeAutospacing="1" w:after="100" w:afterAutospacing="1" w:line="320" w:lineRule="atLeast"/>
              <w:ind w:firstLine="2"/>
              <w:jc w:val="center"/>
              <w:rPr>
                <w:rFonts w:ascii="Verdana" w:hAnsi="Verdana" w:cs="宋体"/>
                <w:color w:val="000000"/>
                <w:kern w:val="0"/>
                <w:highlight w:val="none"/>
              </w:rPr>
            </w:pPr>
            <w:r>
              <w:rPr>
                <w:rFonts w:hint="eastAsia" w:ascii="Verdana" w:hAnsi="Verdana" w:cs="宋体"/>
                <w:color w:val="000000"/>
                <w:kern w:val="0"/>
                <w:highlight w:val="none"/>
              </w:rPr>
              <w:t>名</w:t>
            </w:r>
            <w:r>
              <w:rPr>
                <w:rFonts w:ascii="Verdana" w:hAnsi="Verdana" w:cs="宋体"/>
                <w:color w:val="000000"/>
                <w:kern w:val="0"/>
                <w:highlight w:val="none"/>
              </w:rPr>
              <w:t xml:space="preserve"> </w:t>
            </w:r>
            <w:r>
              <w:rPr>
                <w:rFonts w:hint="eastAsia" w:ascii="Verdana" w:hAnsi="Verdana" w:cs="宋体"/>
                <w:color w:val="000000"/>
                <w:kern w:val="0"/>
                <w:highlight w:val="none"/>
              </w:rPr>
              <w:t>称</w:t>
            </w:r>
          </w:p>
        </w:tc>
        <w:tc>
          <w:tcPr>
            <w:tcW w:w="2902" w:type="dxa"/>
            <w:gridSpan w:val="4"/>
            <w:tcBorders>
              <w:top w:val="nil"/>
              <w:left w:val="nil"/>
              <w:bottom w:val="single" w:color="auto" w:sz="8" w:space="0"/>
              <w:right w:val="single" w:color="auto" w:sz="8" w:space="0"/>
            </w:tcBorders>
            <w:noWrap w:val="0"/>
            <w:vAlign w:val="center"/>
          </w:tcPr>
          <w:p w14:paraId="0DE74043">
            <w:pPr>
              <w:widowControl/>
              <w:snapToGrid w:val="0"/>
              <w:spacing w:before="100" w:beforeAutospacing="1" w:after="100" w:afterAutospacing="1" w:line="320" w:lineRule="atLeast"/>
              <w:ind w:firstLine="2"/>
              <w:jc w:val="center"/>
              <w:rPr>
                <w:rFonts w:ascii="Verdana" w:hAnsi="Verdana" w:cs="宋体"/>
                <w:color w:val="000000"/>
                <w:kern w:val="0"/>
                <w:highlight w:val="none"/>
              </w:rPr>
            </w:pPr>
            <w:r>
              <w:rPr>
                <w:rFonts w:hint="eastAsia" w:ascii="Verdana" w:hAnsi="Verdana" w:cs="宋体"/>
                <w:color w:val="000000"/>
                <w:kern w:val="0"/>
                <w:highlight w:val="none"/>
              </w:rPr>
              <w:t>货物型号规格、标准及配置等（或服务内容、标准）</w:t>
            </w:r>
          </w:p>
        </w:tc>
        <w:tc>
          <w:tcPr>
            <w:tcW w:w="863" w:type="dxa"/>
            <w:gridSpan w:val="2"/>
            <w:tcBorders>
              <w:top w:val="nil"/>
              <w:left w:val="nil"/>
              <w:bottom w:val="single" w:color="auto" w:sz="8" w:space="0"/>
              <w:right w:val="single" w:color="auto" w:sz="8" w:space="0"/>
            </w:tcBorders>
            <w:noWrap w:val="0"/>
            <w:vAlign w:val="center"/>
          </w:tcPr>
          <w:p w14:paraId="683D394D">
            <w:pPr>
              <w:widowControl/>
              <w:snapToGrid w:val="0"/>
              <w:spacing w:before="100" w:beforeAutospacing="1" w:after="100" w:afterAutospacing="1" w:line="320" w:lineRule="atLeast"/>
              <w:jc w:val="center"/>
              <w:rPr>
                <w:rFonts w:ascii="Verdana" w:hAnsi="Verdana" w:cs="宋体"/>
                <w:color w:val="000000"/>
                <w:kern w:val="0"/>
                <w:highlight w:val="none"/>
              </w:rPr>
            </w:pPr>
            <w:r>
              <w:rPr>
                <w:rFonts w:hint="eastAsia" w:ascii="Verdana" w:hAnsi="Verdana" w:cs="宋体"/>
                <w:color w:val="000000"/>
                <w:kern w:val="0"/>
                <w:highlight w:val="none"/>
              </w:rPr>
              <w:t>数量</w:t>
            </w:r>
          </w:p>
        </w:tc>
        <w:tc>
          <w:tcPr>
            <w:tcW w:w="1428" w:type="dxa"/>
            <w:tcBorders>
              <w:top w:val="nil"/>
              <w:left w:val="nil"/>
              <w:bottom w:val="single" w:color="auto" w:sz="8" w:space="0"/>
              <w:right w:val="single" w:color="auto" w:sz="8" w:space="0"/>
            </w:tcBorders>
            <w:noWrap w:val="0"/>
            <w:vAlign w:val="center"/>
          </w:tcPr>
          <w:p w14:paraId="791BF4F6">
            <w:pPr>
              <w:widowControl/>
              <w:snapToGrid w:val="0"/>
              <w:spacing w:before="100" w:beforeAutospacing="1" w:after="100" w:afterAutospacing="1" w:line="320" w:lineRule="atLeast"/>
              <w:ind w:firstLine="2"/>
              <w:jc w:val="center"/>
              <w:rPr>
                <w:rFonts w:ascii="Verdana" w:hAnsi="Verdana" w:cs="宋体"/>
                <w:color w:val="000000"/>
                <w:kern w:val="0"/>
                <w:highlight w:val="none"/>
              </w:rPr>
            </w:pPr>
            <w:r>
              <w:rPr>
                <w:rFonts w:hint="eastAsia" w:ascii="Verdana" w:hAnsi="Verdana" w:cs="宋体"/>
                <w:color w:val="000000"/>
                <w:kern w:val="0"/>
                <w:highlight w:val="none"/>
              </w:rPr>
              <w:t>金</w:t>
            </w:r>
            <w:r>
              <w:rPr>
                <w:rFonts w:ascii="Verdana" w:hAnsi="Verdana" w:cs="宋体"/>
                <w:color w:val="000000"/>
                <w:kern w:val="0"/>
                <w:highlight w:val="none"/>
              </w:rPr>
              <w:t xml:space="preserve"> </w:t>
            </w:r>
            <w:r>
              <w:rPr>
                <w:rFonts w:hint="eastAsia" w:ascii="Verdana" w:hAnsi="Verdana" w:cs="宋体"/>
                <w:color w:val="000000"/>
                <w:kern w:val="0"/>
                <w:highlight w:val="none"/>
              </w:rPr>
              <w:t>额</w:t>
            </w:r>
          </w:p>
        </w:tc>
      </w:tr>
      <w:tr w14:paraId="0E9746D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51AD70E">
            <w:pPr>
              <w:widowControl/>
              <w:spacing w:before="100" w:beforeAutospacing="1" w:after="100" w:afterAutospacing="1" w:line="240" w:lineRule="atLeast"/>
              <w:jc w:val="center"/>
              <w:rPr>
                <w:rFonts w:ascii="Verdana" w:hAnsi="Verdana" w:cs="宋体"/>
                <w:color w:val="000000"/>
                <w:kern w:val="0"/>
                <w:highlight w:val="none"/>
              </w:rPr>
            </w:pPr>
          </w:p>
        </w:tc>
        <w:tc>
          <w:tcPr>
            <w:tcW w:w="1921" w:type="dxa"/>
            <w:tcBorders>
              <w:top w:val="nil"/>
              <w:left w:val="nil"/>
              <w:bottom w:val="single" w:color="auto" w:sz="8" w:space="0"/>
              <w:right w:val="single" w:color="auto" w:sz="8" w:space="0"/>
            </w:tcBorders>
            <w:noWrap w:val="0"/>
            <w:vAlign w:val="center"/>
          </w:tcPr>
          <w:p w14:paraId="639E5A24">
            <w:pPr>
              <w:widowControl/>
              <w:spacing w:before="100" w:beforeAutospacing="1" w:after="100" w:afterAutospacing="1" w:line="240" w:lineRule="atLeast"/>
              <w:jc w:val="center"/>
              <w:rPr>
                <w:rFonts w:ascii="Verdana" w:hAnsi="Verdana" w:cs="宋体"/>
                <w:color w:val="000000"/>
                <w:kern w:val="0"/>
                <w:highlight w:val="none"/>
              </w:rPr>
            </w:pPr>
          </w:p>
        </w:tc>
        <w:tc>
          <w:tcPr>
            <w:tcW w:w="2902" w:type="dxa"/>
            <w:gridSpan w:val="4"/>
            <w:tcBorders>
              <w:top w:val="nil"/>
              <w:left w:val="nil"/>
              <w:bottom w:val="single" w:color="auto" w:sz="8" w:space="0"/>
              <w:right w:val="single" w:color="auto" w:sz="8" w:space="0"/>
            </w:tcBorders>
            <w:noWrap w:val="0"/>
            <w:vAlign w:val="center"/>
          </w:tcPr>
          <w:p w14:paraId="1B8BAE1E">
            <w:pPr>
              <w:widowControl/>
              <w:spacing w:before="100" w:beforeAutospacing="1" w:after="100" w:afterAutospacing="1" w:line="240" w:lineRule="atLeast"/>
              <w:jc w:val="center"/>
              <w:rPr>
                <w:rFonts w:ascii="Verdana" w:hAnsi="Verdana" w:cs="宋体"/>
                <w:color w:val="000000"/>
                <w:kern w:val="0"/>
                <w:highlight w:val="none"/>
              </w:rPr>
            </w:pPr>
          </w:p>
        </w:tc>
        <w:tc>
          <w:tcPr>
            <w:tcW w:w="863" w:type="dxa"/>
            <w:gridSpan w:val="2"/>
            <w:tcBorders>
              <w:top w:val="nil"/>
              <w:left w:val="nil"/>
              <w:bottom w:val="single" w:color="auto" w:sz="8" w:space="0"/>
              <w:right w:val="single" w:color="auto" w:sz="8" w:space="0"/>
            </w:tcBorders>
            <w:noWrap w:val="0"/>
            <w:vAlign w:val="center"/>
          </w:tcPr>
          <w:p w14:paraId="250E58D0">
            <w:pPr>
              <w:widowControl/>
              <w:spacing w:before="100" w:beforeAutospacing="1" w:after="100" w:afterAutospacing="1" w:line="240" w:lineRule="atLeast"/>
              <w:jc w:val="center"/>
              <w:rPr>
                <w:rFonts w:ascii="Verdana" w:hAnsi="Verdana" w:cs="宋体"/>
                <w:color w:val="000000"/>
                <w:kern w:val="0"/>
                <w:highlight w:val="none"/>
              </w:rPr>
            </w:pPr>
          </w:p>
        </w:tc>
        <w:tc>
          <w:tcPr>
            <w:tcW w:w="1428" w:type="dxa"/>
            <w:tcBorders>
              <w:top w:val="nil"/>
              <w:left w:val="nil"/>
              <w:bottom w:val="single" w:color="auto" w:sz="8" w:space="0"/>
              <w:right w:val="single" w:color="auto" w:sz="8" w:space="0"/>
            </w:tcBorders>
            <w:noWrap w:val="0"/>
            <w:vAlign w:val="center"/>
          </w:tcPr>
          <w:p w14:paraId="09614290">
            <w:pPr>
              <w:widowControl/>
              <w:spacing w:before="100" w:beforeAutospacing="1" w:after="100" w:afterAutospacing="1" w:line="240" w:lineRule="atLeast"/>
              <w:jc w:val="center"/>
              <w:rPr>
                <w:rFonts w:ascii="Verdana" w:hAnsi="Verdana" w:cs="宋体"/>
                <w:color w:val="000000"/>
                <w:kern w:val="0"/>
                <w:highlight w:val="none"/>
              </w:rPr>
            </w:pPr>
          </w:p>
        </w:tc>
      </w:tr>
      <w:tr w14:paraId="1E3AF0C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6FEB0C5">
            <w:pPr>
              <w:widowControl/>
              <w:spacing w:before="100" w:beforeAutospacing="1" w:after="100" w:afterAutospacing="1" w:line="240" w:lineRule="atLeast"/>
              <w:jc w:val="center"/>
              <w:rPr>
                <w:rFonts w:ascii="Verdana" w:hAnsi="Verdana" w:cs="宋体"/>
                <w:color w:val="000000"/>
                <w:kern w:val="0"/>
                <w:highlight w:val="none"/>
              </w:rPr>
            </w:pPr>
          </w:p>
        </w:tc>
        <w:tc>
          <w:tcPr>
            <w:tcW w:w="1921" w:type="dxa"/>
            <w:tcBorders>
              <w:top w:val="nil"/>
              <w:left w:val="nil"/>
              <w:bottom w:val="single" w:color="auto" w:sz="8" w:space="0"/>
              <w:right w:val="single" w:color="auto" w:sz="8" w:space="0"/>
            </w:tcBorders>
            <w:noWrap w:val="0"/>
            <w:vAlign w:val="center"/>
          </w:tcPr>
          <w:p w14:paraId="7E7E4FB4">
            <w:pPr>
              <w:widowControl/>
              <w:spacing w:before="100" w:beforeAutospacing="1" w:after="100" w:afterAutospacing="1" w:line="240" w:lineRule="atLeast"/>
              <w:jc w:val="center"/>
              <w:rPr>
                <w:rFonts w:ascii="Verdana" w:hAnsi="Verdana" w:cs="宋体"/>
                <w:color w:val="000000"/>
                <w:kern w:val="0"/>
                <w:highlight w:val="none"/>
              </w:rPr>
            </w:pPr>
          </w:p>
        </w:tc>
        <w:tc>
          <w:tcPr>
            <w:tcW w:w="2902" w:type="dxa"/>
            <w:gridSpan w:val="4"/>
            <w:tcBorders>
              <w:top w:val="nil"/>
              <w:left w:val="nil"/>
              <w:bottom w:val="single" w:color="auto" w:sz="8" w:space="0"/>
              <w:right w:val="single" w:color="auto" w:sz="8" w:space="0"/>
            </w:tcBorders>
            <w:noWrap w:val="0"/>
            <w:vAlign w:val="center"/>
          </w:tcPr>
          <w:p w14:paraId="73DA8FC6">
            <w:pPr>
              <w:widowControl/>
              <w:spacing w:before="100" w:beforeAutospacing="1" w:after="100" w:afterAutospacing="1" w:line="240" w:lineRule="atLeast"/>
              <w:jc w:val="center"/>
              <w:rPr>
                <w:rFonts w:ascii="Verdana" w:hAnsi="Verdana" w:cs="宋体"/>
                <w:color w:val="000000"/>
                <w:kern w:val="0"/>
                <w:highlight w:val="none"/>
              </w:rPr>
            </w:pPr>
          </w:p>
        </w:tc>
        <w:tc>
          <w:tcPr>
            <w:tcW w:w="863" w:type="dxa"/>
            <w:gridSpan w:val="2"/>
            <w:tcBorders>
              <w:top w:val="nil"/>
              <w:left w:val="nil"/>
              <w:bottom w:val="single" w:color="auto" w:sz="8" w:space="0"/>
              <w:right w:val="single" w:color="auto" w:sz="8" w:space="0"/>
            </w:tcBorders>
            <w:noWrap w:val="0"/>
            <w:vAlign w:val="center"/>
          </w:tcPr>
          <w:p w14:paraId="6008EB2A">
            <w:pPr>
              <w:widowControl/>
              <w:spacing w:before="100" w:beforeAutospacing="1" w:after="100" w:afterAutospacing="1" w:line="240" w:lineRule="atLeast"/>
              <w:jc w:val="center"/>
              <w:rPr>
                <w:rFonts w:ascii="Verdana" w:hAnsi="Verdana" w:cs="宋体"/>
                <w:color w:val="000000"/>
                <w:kern w:val="0"/>
                <w:highlight w:val="none"/>
              </w:rPr>
            </w:pPr>
          </w:p>
        </w:tc>
        <w:tc>
          <w:tcPr>
            <w:tcW w:w="1428" w:type="dxa"/>
            <w:tcBorders>
              <w:top w:val="nil"/>
              <w:left w:val="nil"/>
              <w:bottom w:val="single" w:color="auto" w:sz="8" w:space="0"/>
              <w:right w:val="single" w:color="auto" w:sz="8" w:space="0"/>
            </w:tcBorders>
            <w:noWrap w:val="0"/>
            <w:vAlign w:val="center"/>
          </w:tcPr>
          <w:p w14:paraId="0AA77854">
            <w:pPr>
              <w:widowControl/>
              <w:spacing w:before="100" w:beforeAutospacing="1" w:after="100" w:afterAutospacing="1" w:line="240" w:lineRule="atLeast"/>
              <w:jc w:val="center"/>
              <w:rPr>
                <w:rFonts w:ascii="Verdana" w:hAnsi="Verdana" w:cs="宋体"/>
                <w:color w:val="000000"/>
                <w:kern w:val="0"/>
                <w:highlight w:val="none"/>
              </w:rPr>
            </w:pPr>
          </w:p>
        </w:tc>
      </w:tr>
      <w:tr w14:paraId="5143F4F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3E35016C">
            <w:pPr>
              <w:widowControl/>
              <w:spacing w:before="100" w:beforeAutospacing="1" w:after="100" w:afterAutospacing="1" w:line="240" w:lineRule="atLeast"/>
              <w:jc w:val="center"/>
              <w:rPr>
                <w:rFonts w:ascii="Verdana" w:hAnsi="Verdana" w:cs="宋体"/>
                <w:color w:val="000000"/>
                <w:kern w:val="0"/>
                <w:highlight w:val="none"/>
              </w:rPr>
            </w:pPr>
          </w:p>
        </w:tc>
        <w:tc>
          <w:tcPr>
            <w:tcW w:w="1921" w:type="dxa"/>
            <w:tcBorders>
              <w:top w:val="nil"/>
              <w:left w:val="nil"/>
              <w:bottom w:val="single" w:color="auto" w:sz="8" w:space="0"/>
              <w:right w:val="single" w:color="auto" w:sz="8" w:space="0"/>
            </w:tcBorders>
            <w:noWrap w:val="0"/>
            <w:vAlign w:val="center"/>
          </w:tcPr>
          <w:p w14:paraId="263F175C">
            <w:pPr>
              <w:widowControl/>
              <w:spacing w:before="100" w:beforeAutospacing="1" w:after="100" w:afterAutospacing="1" w:line="240" w:lineRule="atLeast"/>
              <w:jc w:val="center"/>
              <w:rPr>
                <w:rFonts w:ascii="Verdana" w:hAnsi="Verdana" w:cs="宋体"/>
                <w:color w:val="000000"/>
                <w:kern w:val="0"/>
                <w:highlight w:val="none"/>
              </w:rPr>
            </w:pPr>
          </w:p>
        </w:tc>
        <w:tc>
          <w:tcPr>
            <w:tcW w:w="2902" w:type="dxa"/>
            <w:gridSpan w:val="4"/>
            <w:tcBorders>
              <w:top w:val="nil"/>
              <w:left w:val="nil"/>
              <w:bottom w:val="single" w:color="auto" w:sz="8" w:space="0"/>
              <w:right w:val="single" w:color="auto" w:sz="8" w:space="0"/>
            </w:tcBorders>
            <w:noWrap w:val="0"/>
            <w:vAlign w:val="center"/>
          </w:tcPr>
          <w:p w14:paraId="3AB968FB">
            <w:pPr>
              <w:widowControl/>
              <w:spacing w:before="100" w:beforeAutospacing="1" w:after="100" w:afterAutospacing="1" w:line="240" w:lineRule="atLeast"/>
              <w:jc w:val="center"/>
              <w:rPr>
                <w:rFonts w:ascii="Verdana" w:hAnsi="Verdana" w:cs="宋体"/>
                <w:color w:val="000000"/>
                <w:kern w:val="0"/>
                <w:highlight w:val="none"/>
              </w:rPr>
            </w:pPr>
          </w:p>
        </w:tc>
        <w:tc>
          <w:tcPr>
            <w:tcW w:w="863" w:type="dxa"/>
            <w:gridSpan w:val="2"/>
            <w:tcBorders>
              <w:top w:val="nil"/>
              <w:left w:val="nil"/>
              <w:bottom w:val="single" w:color="auto" w:sz="8" w:space="0"/>
              <w:right w:val="single" w:color="auto" w:sz="8" w:space="0"/>
            </w:tcBorders>
            <w:noWrap w:val="0"/>
            <w:vAlign w:val="center"/>
          </w:tcPr>
          <w:p w14:paraId="2E8B3BA1">
            <w:pPr>
              <w:widowControl/>
              <w:spacing w:before="100" w:beforeAutospacing="1" w:after="100" w:afterAutospacing="1" w:line="240" w:lineRule="atLeast"/>
              <w:jc w:val="center"/>
              <w:rPr>
                <w:rFonts w:ascii="Verdana" w:hAnsi="Verdana" w:cs="宋体"/>
                <w:color w:val="000000"/>
                <w:kern w:val="0"/>
                <w:highlight w:val="none"/>
              </w:rPr>
            </w:pPr>
          </w:p>
        </w:tc>
        <w:tc>
          <w:tcPr>
            <w:tcW w:w="1428" w:type="dxa"/>
            <w:tcBorders>
              <w:top w:val="nil"/>
              <w:left w:val="nil"/>
              <w:bottom w:val="single" w:color="auto" w:sz="8" w:space="0"/>
              <w:right w:val="single" w:color="auto" w:sz="8" w:space="0"/>
            </w:tcBorders>
            <w:noWrap w:val="0"/>
            <w:vAlign w:val="center"/>
          </w:tcPr>
          <w:p w14:paraId="59BAEA38">
            <w:pPr>
              <w:widowControl/>
              <w:spacing w:before="100" w:beforeAutospacing="1" w:after="100" w:afterAutospacing="1" w:line="240" w:lineRule="atLeast"/>
              <w:jc w:val="center"/>
              <w:rPr>
                <w:rFonts w:ascii="Verdana" w:hAnsi="Verdana" w:cs="宋体"/>
                <w:color w:val="000000"/>
                <w:kern w:val="0"/>
                <w:highlight w:val="none"/>
              </w:rPr>
            </w:pPr>
          </w:p>
        </w:tc>
      </w:tr>
      <w:tr w14:paraId="1BF5177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14:paraId="72BB0BB0">
            <w:pPr>
              <w:widowControl/>
              <w:snapToGrid w:val="0"/>
              <w:spacing w:before="100" w:beforeAutospacing="1" w:after="100" w:afterAutospacing="1" w:line="320" w:lineRule="atLeast"/>
              <w:ind w:firstLine="5"/>
              <w:jc w:val="center"/>
              <w:rPr>
                <w:rFonts w:ascii="Verdana" w:hAnsi="Verdana" w:cs="宋体"/>
                <w:color w:val="000000"/>
                <w:kern w:val="0"/>
                <w:highlight w:val="none"/>
              </w:rPr>
            </w:pPr>
            <w:r>
              <w:rPr>
                <w:rFonts w:hint="eastAsia" w:ascii="Verdana" w:hAnsi="Verdana" w:cs="宋体"/>
                <w:color w:val="000000"/>
                <w:kern w:val="0"/>
                <w:highlight w:val="none"/>
              </w:rPr>
              <w:t>合</w:t>
            </w:r>
            <w:r>
              <w:rPr>
                <w:rFonts w:ascii="Verdana" w:hAnsi="Verdana" w:cs="宋体"/>
                <w:color w:val="000000"/>
                <w:kern w:val="0"/>
                <w:highlight w:val="none"/>
              </w:rPr>
              <w:t xml:space="preserve"> </w:t>
            </w:r>
            <w:r>
              <w:rPr>
                <w:rFonts w:hint="eastAsia" w:ascii="Verdana" w:hAnsi="Verdana" w:cs="宋体"/>
                <w:color w:val="000000"/>
                <w:kern w:val="0"/>
                <w:highlight w:val="none"/>
              </w:rPr>
              <w:t>计</w:t>
            </w:r>
          </w:p>
        </w:tc>
        <w:tc>
          <w:tcPr>
            <w:tcW w:w="863" w:type="dxa"/>
            <w:gridSpan w:val="2"/>
            <w:tcBorders>
              <w:top w:val="nil"/>
              <w:left w:val="nil"/>
              <w:bottom w:val="single" w:color="auto" w:sz="8" w:space="0"/>
              <w:right w:val="single" w:color="auto" w:sz="8" w:space="0"/>
            </w:tcBorders>
            <w:noWrap w:val="0"/>
            <w:vAlign w:val="center"/>
          </w:tcPr>
          <w:p w14:paraId="6F0D6A46">
            <w:pPr>
              <w:widowControl/>
              <w:spacing w:before="100" w:beforeAutospacing="1" w:after="100" w:afterAutospacing="1" w:line="240" w:lineRule="atLeast"/>
              <w:jc w:val="center"/>
              <w:rPr>
                <w:rFonts w:ascii="Verdana" w:hAnsi="Verdana" w:cs="宋体"/>
                <w:color w:val="000000"/>
                <w:kern w:val="0"/>
                <w:highlight w:val="none"/>
              </w:rPr>
            </w:pPr>
          </w:p>
        </w:tc>
        <w:tc>
          <w:tcPr>
            <w:tcW w:w="1428" w:type="dxa"/>
            <w:tcBorders>
              <w:top w:val="nil"/>
              <w:left w:val="nil"/>
              <w:bottom w:val="single" w:color="auto" w:sz="8" w:space="0"/>
              <w:right w:val="single" w:color="auto" w:sz="8" w:space="0"/>
            </w:tcBorders>
            <w:noWrap w:val="0"/>
            <w:vAlign w:val="center"/>
          </w:tcPr>
          <w:p w14:paraId="2ABE4988">
            <w:pPr>
              <w:widowControl/>
              <w:spacing w:before="100" w:beforeAutospacing="1" w:after="100" w:afterAutospacing="1" w:line="240" w:lineRule="atLeast"/>
              <w:jc w:val="center"/>
              <w:rPr>
                <w:rFonts w:ascii="Verdana" w:hAnsi="Verdana" w:cs="宋体"/>
                <w:color w:val="000000"/>
                <w:kern w:val="0"/>
                <w:highlight w:val="none"/>
              </w:rPr>
            </w:pPr>
          </w:p>
        </w:tc>
      </w:tr>
      <w:tr w14:paraId="3CA0F9E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14:paraId="1FEF28B0">
            <w:pPr>
              <w:widowControl/>
              <w:snapToGrid w:val="0"/>
              <w:spacing w:before="100" w:beforeAutospacing="1" w:after="100" w:afterAutospacing="1" w:line="320" w:lineRule="atLeast"/>
              <w:ind w:firstLine="2"/>
              <w:jc w:val="left"/>
              <w:rPr>
                <w:rFonts w:ascii="Verdana" w:hAnsi="Verdana" w:cs="宋体"/>
                <w:color w:val="000000"/>
                <w:kern w:val="0"/>
                <w:highlight w:val="none"/>
              </w:rPr>
            </w:pPr>
            <w:r>
              <w:rPr>
                <w:rFonts w:hint="eastAsia" w:ascii="Verdana" w:hAnsi="Verdana" w:cs="宋体"/>
                <w:color w:val="000000"/>
                <w:kern w:val="0"/>
                <w:highlight w:val="none"/>
              </w:rPr>
              <w:t>合计大写金额：</w:t>
            </w:r>
            <w:r>
              <w:rPr>
                <w:rFonts w:ascii="Verdana" w:hAnsi="Verdana" w:cs="宋体"/>
                <w:color w:val="000000"/>
                <w:kern w:val="0"/>
                <w:highlight w:val="none"/>
              </w:rPr>
              <w:t xml:space="preserve"> </w:t>
            </w:r>
          </w:p>
        </w:tc>
      </w:tr>
      <w:tr w14:paraId="3B39D8C3">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473853E">
            <w:pPr>
              <w:widowControl/>
              <w:snapToGrid w:val="0"/>
              <w:spacing w:before="100" w:beforeAutospacing="1" w:after="100" w:afterAutospacing="1" w:line="320" w:lineRule="atLeast"/>
              <w:ind w:firstLine="2"/>
              <w:jc w:val="center"/>
              <w:rPr>
                <w:rFonts w:ascii="Verdana" w:hAnsi="Verdana" w:cs="宋体"/>
                <w:color w:val="000000"/>
                <w:kern w:val="0"/>
                <w:highlight w:val="none"/>
              </w:rPr>
            </w:pPr>
            <w:r>
              <w:rPr>
                <w:rFonts w:hint="eastAsia" w:ascii="Verdana" w:hAnsi="Verdana" w:cs="宋体"/>
                <w:color w:val="000000"/>
                <w:kern w:val="0"/>
                <w:highlight w:val="none"/>
              </w:rPr>
              <w:t>实际供货日期</w:t>
            </w:r>
          </w:p>
        </w:tc>
        <w:tc>
          <w:tcPr>
            <w:tcW w:w="2719" w:type="dxa"/>
            <w:gridSpan w:val="3"/>
            <w:tcBorders>
              <w:top w:val="nil"/>
              <w:left w:val="nil"/>
              <w:bottom w:val="single" w:color="auto" w:sz="8" w:space="0"/>
              <w:right w:val="single" w:color="auto" w:sz="8" w:space="0"/>
            </w:tcBorders>
            <w:noWrap w:val="0"/>
            <w:vAlign w:val="center"/>
          </w:tcPr>
          <w:p w14:paraId="116405AF">
            <w:pPr>
              <w:widowControl/>
              <w:spacing w:before="100" w:beforeAutospacing="1" w:after="100" w:afterAutospacing="1" w:line="240" w:lineRule="atLeast"/>
              <w:jc w:val="center"/>
              <w:rPr>
                <w:rFonts w:ascii="Verdana" w:hAnsi="Verdana" w:cs="宋体"/>
                <w:color w:val="000000"/>
                <w:kern w:val="0"/>
                <w:highlight w:val="none"/>
              </w:rPr>
            </w:pPr>
          </w:p>
        </w:tc>
        <w:tc>
          <w:tcPr>
            <w:tcW w:w="2282" w:type="dxa"/>
            <w:gridSpan w:val="3"/>
            <w:tcBorders>
              <w:top w:val="nil"/>
              <w:left w:val="nil"/>
              <w:bottom w:val="single" w:color="auto" w:sz="8" w:space="0"/>
              <w:right w:val="single" w:color="auto" w:sz="8" w:space="0"/>
            </w:tcBorders>
            <w:noWrap w:val="0"/>
            <w:vAlign w:val="center"/>
          </w:tcPr>
          <w:p w14:paraId="44254508">
            <w:pPr>
              <w:widowControl/>
              <w:snapToGrid w:val="0"/>
              <w:spacing w:before="100" w:beforeAutospacing="1" w:after="100" w:afterAutospacing="1" w:line="320" w:lineRule="atLeast"/>
              <w:ind w:firstLine="46"/>
              <w:jc w:val="center"/>
              <w:rPr>
                <w:rFonts w:ascii="Verdana" w:hAnsi="Verdana" w:cs="宋体"/>
                <w:color w:val="000000"/>
                <w:kern w:val="0"/>
                <w:highlight w:val="none"/>
              </w:rPr>
            </w:pPr>
            <w:r>
              <w:rPr>
                <w:rFonts w:hint="eastAsia" w:ascii="Verdana" w:hAnsi="Verdana" w:cs="宋体"/>
                <w:color w:val="000000"/>
                <w:kern w:val="0"/>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14:paraId="45BC7A59">
            <w:pPr>
              <w:widowControl/>
              <w:spacing w:before="100" w:beforeAutospacing="1" w:after="100" w:afterAutospacing="1" w:line="240" w:lineRule="atLeast"/>
              <w:jc w:val="center"/>
              <w:rPr>
                <w:rFonts w:ascii="Verdana" w:hAnsi="Verdana" w:cs="宋体"/>
                <w:color w:val="000000"/>
                <w:kern w:val="0"/>
                <w:highlight w:val="none"/>
              </w:rPr>
            </w:pPr>
          </w:p>
        </w:tc>
      </w:tr>
      <w:tr w14:paraId="168C3DE7">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66A4B1C2">
            <w:pPr>
              <w:widowControl/>
              <w:spacing w:before="100" w:beforeAutospacing="1" w:after="100" w:afterAutospacing="1" w:line="240" w:lineRule="atLeast"/>
              <w:jc w:val="center"/>
              <w:rPr>
                <w:rFonts w:ascii="Verdana" w:hAnsi="Verdana" w:cs="宋体"/>
                <w:color w:val="000000"/>
                <w:kern w:val="0"/>
                <w:highlight w:val="none"/>
              </w:rPr>
            </w:pPr>
          </w:p>
        </w:tc>
        <w:tc>
          <w:tcPr>
            <w:tcW w:w="2719" w:type="dxa"/>
            <w:gridSpan w:val="3"/>
            <w:tcBorders>
              <w:top w:val="nil"/>
              <w:left w:val="nil"/>
              <w:bottom w:val="single" w:color="auto" w:sz="8" w:space="0"/>
              <w:right w:val="single" w:color="auto" w:sz="8" w:space="0"/>
            </w:tcBorders>
            <w:noWrap w:val="0"/>
            <w:vAlign w:val="center"/>
          </w:tcPr>
          <w:p w14:paraId="14690DF2">
            <w:pPr>
              <w:widowControl/>
              <w:spacing w:before="100" w:beforeAutospacing="1" w:after="100" w:afterAutospacing="1" w:line="240" w:lineRule="atLeast"/>
              <w:jc w:val="center"/>
              <w:rPr>
                <w:rFonts w:ascii="Verdana" w:hAnsi="Verdana" w:cs="宋体"/>
                <w:color w:val="000000"/>
                <w:kern w:val="0"/>
                <w:highlight w:val="none"/>
              </w:rPr>
            </w:pPr>
          </w:p>
        </w:tc>
        <w:tc>
          <w:tcPr>
            <w:tcW w:w="2282" w:type="dxa"/>
            <w:gridSpan w:val="3"/>
            <w:tcBorders>
              <w:top w:val="nil"/>
              <w:left w:val="nil"/>
              <w:bottom w:val="single" w:color="auto" w:sz="8" w:space="0"/>
              <w:right w:val="single" w:color="auto" w:sz="8" w:space="0"/>
            </w:tcBorders>
            <w:noWrap w:val="0"/>
            <w:vAlign w:val="center"/>
          </w:tcPr>
          <w:p w14:paraId="6B2CFE8A">
            <w:pPr>
              <w:widowControl/>
              <w:spacing w:before="100" w:beforeAutospacing="1" w:after="100" w:afterAutospacing="1" w:line="240" w:lineRule="atLeast"/>
              <w:jc w:val="center"/>
              <w:rPr>
                <w:rFonts w:ascii="Verdana" w:hAnsi="Verdana" w:cs="宋体"/>
                <w:color w:val="000000"/>
                <w:kern w:val="0"/>
                <w:highlight w:val="none"/>
              </w:rPr>
            </w:pPr>
          </w:p>
        </w:tc>
        <w:tc>
          <w:tcPr>
            <w:tcW w:w="2113" w:type="dxa"/>
            <w:gridSpan w:val="2"/>
            <w:tcBorders>
              <w:top w:val="nil"/>
              <w:left w:val="nil"/>
              <w:bottom w:val="single" w:color="auto" w:sz="8" w:space="0"/>
              <w:right w:val="single" w:color="auto" w:sz="8" w:space="0"/>
            </w:tcBorders>
            <w:noWrap w:val="0"/>
            <w:vAlign w:val="center"/>
          </w:tcPr>
          <w:p w14:paraId="69B9C71B">
            <w:pPr>
              <w:widowControl/>
              <w:spacing w:before="100" w:beforeAutospacing="1" w:after="100" w:afterAutospacing="1" w:line="240" w:lineRule="atLeast"/>
              <w:jc w:val="center"/>
              <w:rPr>
                <w:rFonts w:ascii="Verdana" w:hAnsi="Verdana" w:cs="宋体"/>
                <w:color w:val="000000"/>
                <w:kern w:val="0"/>
                <w:highlight w:val="none"/>
              </w:rPr>
            </w:pPr>
          </w:p>
        </w:tc>
      </w:tr>
      <w:tr w14:paraId="4A7BF206">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87454B5">
            <w:pPr>
              <w:widowControl/>
              <w:snapToGrid w:val="0"/>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验收具体内容</w:t>
            </w:r>
          </w:p>
        </w:tc>
        <w:tc>
          <w:tcPr>
            <w:tcW w:w="7114"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B49D5C7">
            <w:pPr>
              <w:widowControl/>
              <w:snapToGrid w:val="0"/>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Verdana" w:hAnsi="Verdana" w:cs="宋体"/>
                <w:color w:val="000000"/>
                <w:kern w:val="0"/>
                <w:highlight w:val="none"/>
              </w:rPr>
              <w:t>)</w:t>
            </w:r>
          </w:p>
        </w:tc>
      </w:tr>
      <w:tr w14:paraId="1486825E">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85D58E">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验收小组意见</w:t>
            </w:r>
          </w:p>
        </w:tc>
        <w:tc>
          <w:tcPr>
            <w:tcW w:w="7114" w:type="dxa"/>
            <w:gridSpan w:val="8"/>
            <w:tcBorders>
              <w:top w:val="nil"/>
              <w:left w:val="nil"/>
              <w:bottom w:val="single" w:color="auto" w:sz="8" w:space="0"/>
              <w:right w:val="single" w:color="auto" w:sz="8" w:space="0"/>
            </w:tcBorders>
            <w:noWrap w:val="0"/>
            <w:vAlign w:val="center"/>
          </w:tcPr>
          <w:p w14:paraId="18229E11">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验收结论性意见：</w:t>
            </w:r>
          </w:p>
        </w:tc>
      </w:tr>
      <w:tr w14:paraId="4D6A4C32">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A5BA9BE">
            <w:pPr>
              <w:widowControl/>
              <w:jc w:val="left"/>
              <w:rPr>
                <w:rFonts w:ascii="Verdana" w:hAnsi="Verdana" w:cs="宋体"/>
                <w:color w:val="000000"/>
                <w:kern w:val="0"/>
                <w:highlight w:val="none"/>
              </w:rPr>
            </w:pPr>
          </w:p>
        </w:tc>
        <w:tc>
          <w:tcPr>
            <w:tcW w:w="7114" w:type="dxa"/>
            <w:gridSpan w:val="8"/>
            <w:tcBorders>
              <w:top w:val="nil"/>
              <w:left w:val="nil"/>
              <w:bottom w:val="single" w:color="auto" w:sz="8" w:space="0"/>
              <w:right w:val="single" w:color="auto" w:sz="8" w:space="0"/>
            </w:tcBorders>
            <w:noWrap w:val="0"/>
            <w:vAlign w:val="center"/>
          </w:tcPr>
          <w:p w14:paraId="05EAA849">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有异议的意见和说明理由：</w:t>
            </w:r>
          </w:p>
          <w:p w14:paraId="650A9A7D">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签字：</w:t>
            </w:r>
          </w:p>
        </w:tc>
      </w:tr>
      <w:tr w14:paraId="4ACCBC49">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391564">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验收小组成员签字：</w:t>
            </w:r>
          </w:p>
        </w:tc>
      </w:tr>
      <w:tr w14:paraId="235D28E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2F3A866">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监督人员或其他相关人员签字：</w:t>
            </w:r>
          </w:p>
          <w:p w14:paraId="1E348FAD">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或受邀机构的意见（盖章）：</w:t>
            </w:r>
          </w:p>
        </w:tc>
      </w:tr>
      <w:tr w14:paraId="62FB8B5B">
        <w:tblPrEx>
          <w:tblCellMar>
            <w:top w:w="0" w:type="dxa"/>
            <w:left w:w="0" w:type="dxa"/>
            <w:bottom w:w="0" w:type="dxa"/>
            <w:right w:w="0" w:type="dxa"/>
          </w:tblCellMar>
        </w:tblPrEx>
        <w:trPr>
          <w:trHeight w:val="758" w:hRule="atLeast"/>
          <w:jc w:val="center"/>
        </w:trPr>
        <w:tc>
          <w:tcPr>
            <w:tcW w:w="3948" w:type="dxa"/>
            <w:gridSpan w:val="3"/>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77FD4A1B">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中标或者成交供应商负责人签字或盖章：</w:t>
            </w:r>
          </w:p>
          <w:p w14:paraId="7C9B5D91">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联系电话：</w:t>
            </w:r>
            <w:r>
              <w:rPr>
                <w:rFonts w:ascii="Verdana" w:hAnsi="Verdana" w:cs="宋体"/>
                <w:color w:val="000000"/>
                <w:kern w:val="0"/>
                <w:highlight w:val="none"/>
              </w:rPr>
              <w:t xml:space="preserve"> </w:t>
            </w:r>
            <w:r>
              <w:rPr>
                <w:rFonts w:hint="eastAsia" w:ascii="Verdana" w:hAnsi="Verdana" w:cs="宋体"/>
                <w:color w:val="000000"/>
                <w:kern w:val="0"/>
                <w:highlight w:val="none"/>
              </w:rPr>
              <w:t>年</w:t>
            </w:r>
            <w:r>
              <w:rPr>
                <w:rFonts w:ascii="Verdana" w:hAnsi="Verdana" w:cs="宋体"/>
                <w:color w:val="000000"/>
                <w:kern w:val="0"/>
                <w:highlight w:val="none"/>
              </w:rPr>
              <w:t xml:space="preserve"> </w:t>
            </w:r>
            <w:r>
              <w:rPr>
                <w:rFonts w:hint="eastAsia" w:ascii="Verdana" w:hAnsi="Verdana" w:cs="宋体"/>
                <w:color w:val="000000"/>
                <w:kern w:val="0"/>
                <w:highlight w:val="none"/>
              </w:rPr>
              <w:t xml:space="preserve"> 月</w:t>
            </w:r>
            <w:r>
              <w:rPr>
                <w:rFonts w:ascii="Verdana" w:hAnsi="Verdana" w:cs="宋体"/>
                <w:color w:val="000000"/>
                <w:kern w:val="0"/>
                <w:highlight w:val="none"/>
              </w:rPr>
              <w:t xml:space="preserve"> </w:t>
            </w:r>
            <w:r>
              <w:rPr>
                <w:rFonts w:hint="eastAsia" w:ascii="Verdana" w:hAnsi="Verdana" w:cs="宋体"/>
                <w:color w:val="000000"/>
                <w:kern w:val="0"/>
                <w:highlight w:val="none"/>
              </w:rPr>
              <w:t xml:space="preserve"> 日</w:t>
            </w:r>
          </w:p>
        </w:tc>
        <w:tc>
          <w:tcPr>
            <w:tcW w:w="204" w:type="dxa"/>
            <w:gridSpan w:val="2"/>
            <w:tcBorders>
              <w:top w:val="nil"/>
              <w:left w:val="single" w:color="auto" w:sz="4" w:space="0"/>
              <w:bottom w:val="single" w:color="auto" w:sz="8" w:space="0"/>
              <w:right w:val="nil"/>
            </w:tcBorders>
            <w:noWrap w:val="0"/>
            <w:vAlign w:val="center"/>
          </w:tcPr>
          <w:p w14:paraId="7A10E880">
            <w:pPr>
              <w:widowControl/>
              <w:jc w:val="left"/>
              <w:rPr>
                <w:rFonts w:ascii="Verdana" w:hAnsi="Verdana" w:cs="宋体"/>
                <w:color w:val="000000"/>
                <w:kern w:val="0"/>
                <w:highlight w:val="none"/>
              </w:rPr>
            </w:pPr>
          </w:p>
          <w:p w14:paraId="0942E7AF">
            <w:pPr>
              <w:widowControl/>
              <w:spacing w:before="100" w:beforeAutospacing="1" w:after="100" w:afterAutospacing="1" w:line="320" w:lineRule="atLeast"/>
              <w:jc w:val="left"/>
              <w:rPr>
                <w:rFonts w:ascii="Verdana" w:hAnsi="Verdana" w:cs="宋体"/>
                <w:color w:val="000000"/>
                <w:kern w:val="0"/>
                <w:highlight w:val="none"/>
              </w:rPr>
            </w:pPr>
          </w:p>
        </w:tc>
        <w:tc>
          <w:tcPr>
            <w:tcW w:w="4293" w:type="dxa"/>
            <w:gridSpan w:val="4"/>
            <w:tcBorders>
              <w:top w:val="nil"/>
              <w:left w:val="nil"/>
              <w:bottom w:val="single" w:color="auto" w:sz="8" w:space="0"/>
              <w:right w:val="single" w:color="auto" w:sz="8" w:space="0"/>
            </w:tcBorders>
            <w:noWrap w:val="0"/>
            <w:vAlign w:val="center"/>
          </w:tcPr>
          <w:p w14:paraId="4250AF80">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采购人或受托机构的意见（盖章）：</w:t>
            </w:r>
          </w:p>
          <w:p w14:paraId="4551052E">
            <w:pPr>
              <w:widowControl/>
              <w:spacing w:before="100" w:beforeAutospacing="1" w:after="100" w:afterAutospacing="1" w:line="320" w:lineRule="atLeast"/>
              <w:jc w:val="left"/>
              <w:rPr>
                <w:rFonts w:ascii="Verdana" w:hAnsi="Verdana" w:cs="宋体"/>
                <w:color w:val="000000"/>
                <w:kern w:val="0"/>
                <w:highlight w:val="none"/>
              </w:rPr>
            </w:pPr>
            <w:r>
              <w:rPr>
                <w:rFonts w:hint="eastAsia" w:ascii="Verdana" w:hAnsi="Verdana" w:cs="宋体"/>
                <w:color w:val="000000"/>
                <w:kern w:val="0"/>
                <w:highlight w:val="none"/>
              </w:rPr>
              <w:t>联系电话：</w:t>
            </w:r>
            <w:r>
              <w:rPr>
                <w:rFonts w:ascii="Verdana" w:hAnsi="Verdana" w:cs="宋体"/>
                <w:color w:val="000000"/>
                <w:kern w:val="0"/>
                <w:highlight w:val="none"/>
              </w:rPr>
              <w:t xml:space="preserve"> </w:t>
            </w:r>
            <w:r>
              <w:rPr>
                <w:rFonts w:hint="eastAsia" w:ascii="Verdana" w:hAnsi="Verdana" w:cs="宋体"/>
                <w:color w:val="000000"/>
                <w:kern w:val="0"/>
                <w:highlight w:val="none"/>
              </w:rPr>
              <w:t>年</w:t>
            </w:r>
            <w:r>
              <w:rPr>
                <w:rFonts w:ascii="Verdana" w:hAnsi="Verdana" w:cs="宋体"/>
                <w:color w:val="000000"/>
                <w:kern w:val="0"/>
                <w:highlight w:val="none"/>
              </w:rPr>
              <w:t xml:space="preserve"> </w:t>
            </w:r>
            <w:r>
              <w:rPr>
                <w:rFonts w:hint="eastAsia" w:ascii="Verdana" w:hAnsi="Verdana" w:cs="宋体"/>
                <w:color w:val="000000"/>
                <w:kern w:val="0"/>
                <w:highlight w:val="none"/>
              </w:rPr>
              <w:t xml:space="preserve"> 月</w:t>
            </w:r>
            <w:r>
              <w:rPr>
                <w:rFonts w:ascii="Verdana" w:hAnsi="Verdana" w:cs="宋体"/>
                <w:color w:val="000000"/>
                <w:kern w:val="0"/>
                <w:highlight w:val="none"/>
              </w:rPr>
              <w:t xml:space="preserve"> </w:t>
            </w:r>
            <w:r>
              <w:rPr>
                <w:rFonts w:hint="eastAsia" w:ascii="Verdana" w:hAnsi="Verdana" w:cs="宋体"/>
                <w:color w:val="000000"/>
                <w:kern w:val="0"/>
                <w:highlight w:val="none"/>
              </w:rPr>
              <w:t xml:space="preserve"> 日</w:t>
            </w:r>
          </w:p>
        </w:tc>
      </w:tr>
    </w:tbl>
    <w:p w14:paraId="5B732D52">
      <w:pPr>
        <w:widowControl/>
        <w:spacing w:line="720" w:lineRule="exact"/>
        <w:jc w:val="left"/>
        <w:rPr>
          <w:rFonts w:hint="eastAsia" w:ascii="黑体" w:hAnsi="黑体" w:eastAsia="黑体" w:cs="黑体"/>
          <w:color w:val="000000"/>
          <w:sz w:val="32"/>
          <w:szCs w:val="32"/>
          <w:highlight w:val="none"/>
          <w:lang w:val="zh-CN"/>
        </w:rPr>
      </w:pPr>
    </w:p>
    <w:p w14:paraId="4BB49143">
      <w:pPr>
        <w:tabs>
          <w:tab w:val="center" w:pos="4410"/>
          <w:tab w:val="left" w:pos="6735"/>
        </w:tabs>
        <w:spacing w:line="480" w:lineRule="auto"/>
        <w:rPr>
          <w:rFonts w:ascii="宋体"/>
          <w:b/>
          <w:sz w:val="32"/>
          <w:szCs w:val="32"/>
        </w:rPr>
      </w:pPr>
      <w:r>
        <w:rPr>
          <w:rFonts w:hint="eastAsia" w:hAnsi="宋体"/>
          <w:b/>
          <w:bCs/>
          <w:sz w:val="24"/>
        </w:rPr>
        <w:t>附表</w:t>
      </w:r>
      <w:r>
        <w:rPr>
          <w:rFonts w:hAnsi="宋体"/>
          <w:b/>
          <w:bCs/>
          <w:sz w:val="24"/>
        </w:rPr>
        <w:t>4</w:t>
      </w:r>
    </w:p>
    <w:p w14:paraId="35F1CD1A">
      <w:pPr>
        <w:spacing w:line="460" w:lineRule="exact"/>
        <w:jc w:val="center"/>
        <w:rPr>
          <w:rFonts w:hint="eastAsia" w:ascii="宋体" w:hAnsi="宋体"/>
          <w:b/>
          <w:sz w:val="32"/>
          <w:szCs w:val="32"/>
        </w:rPr>
      </w:pPr>
      <w:r>
        <w:rPr>
          <w:rFonts w:hint="eastAsia" w:ascii="宋体" w:hAnsi="宋体"/>
          <w:b/>
          <w:sz w:val="32"/>
          <w:szCs w:val="32"/>
        </w:rPr>
        <w:t>政府采购项目履约保证金退付意见书（格式）</w:t>
      </w:r>
    </w:p>
    <w:p w14:paraId="704B18B8">
      <w:pPr>
        <w:spacing w:line="460" w:lineRule="exact"/>
        <w:jc w:val="center"/>
        <w:rPr>
          <w:rFonts w:ascii="宋体" w:hAnsi="宋体"/>
          <w:b/>
          <w:sz w:val="48"/>
        </w:rPr>
      </w:pPr>
    </w:p>
    <w:tbl>
      <w:tblPr>
        <w:tblStyle w:val="1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304"/>
      </w:tblGrid>
      <w:tr w14:paraId="18C2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996" w:type="dxa"/>
            <w:vMerge w:val="restart"/>
            <w:noWrap w:val="0"/>
            <w:vAlign w:val="center"/>
          </w:tcPr>
          <w:p w14:paraId="01F600FB">
            <w:pPr>
              <w:jc w:val="center"/>
              <w:rPr>
                <w:sz w:val="24"/>
              </w:rPr>
            </w:pPr>
            <w:r>
              <w:rPr>
                <w:rFonts w:hint="eastAsia"/>
                <w:sz w:val="24"/>
              </w:rPr>
              <w:t>供</w:t>
            </w:r>
          </w:p>
          <w:p w14:paraId="57CFEF11">
            <w:pPr>
              <w:jc w:val="center"/>
              <w:rPr>
                <w:sz w:val="24"/>
              </w:rPr>
            </w:pPr>
            <w:r>
              <w:rPr>
                <w:rFonts w:hint="eastAsia"/>
                <w:sz w:val="24"/>
              </w:rPr>
              <w:t>应</w:t>
            </w:r>
          </w:p>
          <w:p w14:paraId="3D5F8641">
            <w:pPr>
              <w:jc w:val="center"/>
              <w:rPr>
                <w:sz w:val="24"/>
              </w:rPr>
            </w:pPr>
            <w:r>
              <w:rPr>
                <w:rFonts w:hint="eastAsia"/>
                <w:sz w:val="24"/>
              </w:rPr>
              <w:t>商</w:t>
            </w:r>
          </w:p>
          <w:p w14:paraId="2FA9EB83">
            <w:pPr>
              <w:jc w:val="center"/>
              <w:rPr>
                <w:sz w:val="24"/>
              </w:rPr>
            </w:pPr>
            <w:r>
              <w:rPr>
                <w:rFonts w:hint="eastAsia"/>
                <w:sz w:val="24"/>
              </w:rPr>
              <w:t>申</w:t>
            </w:r>
          </w:p>
          <w:p w14:paraId="140A0411">
            <w:pPr>
              <w:jc w:val="center"/>
              <w:rPr>
                <w:sz w:val="24"/>
              </w:rPr>
            </w:pPr>
            <w:r>
              <w:rPr>
                <w:rFonts w:hint="eastAsia"/>
                <w:sz w:val="24"/>
              </w:rPr>
              <w:t>请</w:t>
            </w:r>
          </w:p>
        </w:tc>
        <w:tc>
          <w:tcPr>
            <w:tcW w:w="8304" w:type="dxa"/>
            <w:noWrap w:val="0"/>
            <w:vAlign w:val="center"/>
          </w:tcPr>
          <w:p w14:paraId="70AC4219">
            <w:pPr>
              <w:rPr>
                <w:sz w:val="24"/>
              </w:rPr>
            </w:pPr>
            <w:r>
              <w:rPr>
                <w:rFonts w:hint="eastAsia"/>
                <w:sz w:val="24"/>
              </w:rPr>
              <w:t>采购编号：</w:t>
            </w:r>
          </w:p>
        </w:tc>
      </w:tr>
      <w:tr w14:paraId="1456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996" w:type="dxa"/>
            <w:vMerge w:val="continue"/>
            <w:noWrap w:val="0"/>
            <w:vAlign w:val="center"/>
          </w:tcPr>
          <w:p w14:paraId="52FFC45A">
            <w:pPr>
              <w:widowControl/>
              <w:jc w:val="left"/>
              <w:rPr>
                <w:sz w:val="24"/>
              </w:rPr>
            </w:pPr>
          </w:p>
        </w:tc>
        <w:tc>
          <w:tcPr>
            <w:tcW w:w="8304" w:type="dxa"/>
            <w:noWrap w:val="0"/>
            <w:vAlign w:val="center"/>
          </w:tcPr>
          <w:p w14:paraId="3C488C86">
            <w:pPr>
              <w:rPr>
                <w:sz w:val="24"/>
              </w:rPr>
            </w:pPr>
            <w:r>
              <w:rPr>
                <w:rFonts w:hint="eastAsia"/>
                <w:sz w:val="24"/>
              </w:rPr>
              <w:t>项目名称：</w:t>
            </w:r>
          </w:p>
        </w:tc>
      </w:tr>
      <w:tr w14:paraId="0935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96" w:type="dxa"/>
            <w:vMerge w:val="continue"/>
            <w:noWrap w:val="0"/>
            <w:vAlign w:val="center"/>
          </w:tcPr>
          <w:p w14:paraId="3FBFE55E">
            <w:pPr>
              <w:widowControl/>
              <w:jc w:val="left"/>
              <w:rPr>
                <w:sz w:val="24"/>
              </w:rPr>
            </w:pPr>
          </w:p>
        </w:tc>
        <w:tc>
          <w:tcPr>
            <w:tcW w:w="8304" w:type="dxa"/>
            <w:noWrap w:val="0"/>
            <w:vAlign w:val="top"/>
          </w:tcPr>
          <w:p w14:paraId="26BC6C3F">
            <w:pPr>
              <w:rPr>
                <w:sz w:val="24"/>
              </w:rPr>
            </w:pPr>
            <w:r>
              <w:rPr>
                <w:sz w:val="24"/>
              </w:rPr>
              <w:t xml:space="preserve">  </w:t>
            </w:r>
          </w:p>
          <w:p w14:paraId="1DA8A2B3">
            <w:pPr>
              <w:spacing w:line="300" w:lineRule="exact"/>
              <w:ind w:firstLine="480" w:firstLineChars="200"/>
              <w:rPr>
                <w:sz w:val="24"/>
              </w:rPr>
            </w:pPr>
            <w:r>
              <w:rPr>
                <w:rFonts w:hint="eastAsia"/>
                <w:sz w:val="24"/>
              </w:rPr>
              <w:t>该项目已于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日验收并交付使用。根据合同规定，该项目的履约担保金期限于</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日已满，请将履约担保金</w:t>
            </w:r>
            <w:r>
              <w:rPr>
                <w:sz w:val="24"/>
                <w:u w:val="single"/>
              </w:rPr>
              <w:t xml:space="preserve">                                 </w:t>
            </w:r>
            <w:r>
              <w:rPr>
                <w:rFonts w:hint="eastAsia"/>
                <w:sz w:val="24"/>
              </w:rPr>
              <w:t>（大写）￥</w:t>
            </w:r>
            <w:r>
              <w:rPr>
                <w:sz w:val="24"/>
                <w:u w:val="single"/>
              </w:rPr>
              <w:t xml:space="preserve">          </w:t>
            </w:r>
            <w:r>
              <w:rPr>
                <w:rFonts w:hint="eastAsia"/>
                <w:sz w:val="24"/>
              </w:rPr>
              <w:t>（小写）退付到达以下账户。</w:t>
            </w:r>
          </w:p>
          <w:p w14:paraId="05B4AF23">
            <w:pPr>
              <w:spacing w:line="300" w:lineRule="exact"/>
              <w:ind w:firstLine="705"/>
              <w:rPr>
                <w:rFonts w:hint="eastAsia"/>
                <w:sz w:val="24"/>
              </w:rPr>
            </w:pPr>
          </w:p>
          <w:p w14:paraId="3B10933A">
            <w:pPr>
              <w:spacing w:line="300" w:lineRule="exact"/>
              <w:rPr>
                <w:sz w:val="24"/>
              </w:rPr>
            </w:pPr>
            <w:r>
              <w:rPr>
                <w:rFonts w:hint="eastAsia"/>
                <w:sz w:val="24"/>
              </w:rPr>
              <w:t>单位名称：</w:t>
            </w:r>
          </w:p>
          <w:p w14:paraId="31A503B8">
            <w:pPr>
              <w:spacing w:line="300" w:lineRule="exact"/>
              <w:rPr>
                <w:sz w:val="24"/>
              </w:rPr>
            </w:pPr>
            <w:r>
              <w:rPr>
                <w:rFonts w:hint="eastAsia"/>
                <w:sz w:val="24"/>
              </w:rPr>
              <w:t>开户银行：</w:t>
            </w:r>
          </w:p>
          <w:p w14:paraId="0A6DDC66">
            <w:pPr>
              <w:spacing w:line="300" w:lineRule="exact"/>
              <w:rPr>
                <w:rFonts w:hint="eastAsia"/>
                <w:sz w:val="24"/>
              </w:rPr>
            </w:pPr>
            <w:r>
              <w:rPr>
                <w:rFonts w:hint="eastAsia"/>
                <w:sz w:val="24"/>
              </w:rPr>
              <w:t>账</w:t>
            </w:r>
            <w:r>
              <w:rPr>
                <w:sz w:val="24"/>
              </w:rPr>
              <w:t xml:space="preserve">   </w:t>
            </w:r>
            <w:r>
              <w:rPr>
                <w:rFonts w:hint="eastAsia"/>
                <w:sz w:val="24"/>
              </w:rPr>
              <w:t xml:space="preserve"> 号：</w:t>
            </w:r>
          </w:p>
          <w:p w14:paraId="3D9507E5">
            <w:pPr>
              <w:spacing w:line="300" w:lineRule="exact"/>
              <w:rPr>
                <w:sz w:val="24"/>
              </w:rPr>
            </w:pPr>
          </w:p>
          <w:p w14:paraId="2B5B44BA">
            <w:pPr>
              <w:spacing w:line="300" w:lineRule="exact"/>
              <w:rPr>
                <w:sz w:val="24"/>
              </w:rPr>
            </w:pPr>
            <w:r>
              <w:rPr>
                <w:rFonts w:hint="eastAsia"/>
                <w:sz w:val="24"/>
              </w:rPr>
              <w:t>联系人及电话：</w:t>
            </w:r>
          </w:p>
          <w:p w14:paraId="5E37A473">
            <w:pPr>
              <w:spacing w:line="520" w:lineRule="exact"/>
              <w:jc w:val="center"/>
              <w:rPr>
                <w:sz w:val="24"/>
              </w:rPr>
            </w:pPr>
            <w:r>
              <w:rPr>
                <w:sz w:val="24"/>
              </w:rPr>
              <w:t xml:space="preserve">                                    </w:t>
            </w:r>
            <w:r>
              <w:rPr>
                <w:rFonts w:hint="eastAsia"/>
                <w:sz w:val="24"/>
              </w:rPr>
              <w:t>供应商签章：</w:t>
            </w:r>
          </w:p>
          <w:p w14:paraId="10C4419B">
            <w:pPr>
              <w:spacing w:line="52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319E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9" w:hRule="atLeast"/>
          <w:jc w:val="center"/>
        </w:trPr>
        <w:tc>
          <w:tcPr>
            <w:tcW w:w="996" w:type="dxa"/>
            <w:noWrap w:val="0"/>
            <w:vAlign w:val="center"/>
          </w:tcPr>
          <w:p w14:paraId="6DA45542">
            <w:pPr>
              <w:jc w:val="center"/>
              <w:rPr>
                <w:sz w:val="24"/>
              </w:rPr>
            </w:pPr>
            <w:r>
              <w:rPr>
                <w:rFonts w:hint="eastAsia"/>
                <w:sz w:val="24"/>
              </w:rPr>
              <w:t>采</w:t>
            </w:r>
          </w:p>
          <w:p w14:paraId="5EC6140A">
            <w:pPr>
              <w:jc w:val="center"/>
              <w:rPr>
                <w:sz w:val="24"/>
              </w:rPr>
            </w:pPr>
            <w:r>
              <w:rPr>
                <w:rFonts w:hint="eastAsia"/>
                <w:sz w:val="24"/>
              </w:rPr>
              <w:t>购</w:t>
            </w:r>
          </w:p>
          <w:p w14:paraId="38B835F4">
            <w:pPr>
              <w:jc w:val="center"/>
              <w:rPr>
                <w:sz w:val="24"/>
              </w:rPr>
            </w:pPr>
            <w:r>
              <w:rPr>
                <w:rFonts w:hint="eastAsia"/>
                <w:sz w:val="24"/>
              </w:rPr>
              <w:t>单</w:t>
            </w:r>
          </w:p>
          <w:p w14:paraId="02B0C40D">
            <w:pPr>
              <w:jc w:val="center"/>
              <w:rPr>
                <w:sz w:val="24"/>
              </w:rPr>
            </w:pPr>
            <w:r>
              <w:rPr>
                <w:rFonts w:hint="eastAsia"/>
                <w:sz w:val="24"/>
              </w:rPr>
              <w:t>位</w:t>
            </w:r>
          </w:p>
          <w:p w14:paraId="0F9D8AA0">
            <w:pPr>
              <w:jc w:val="center"/>
              <w:rPr>
                <w:sz w:val="24"/>
              </w:rPr>
            </w:pPr>
            <w:r>
              <w:rPr>
                <w:rFonts w:hint="eastAsia"/>
                <w:sz w:val="24"/>
              </w:rPr>
              <w:t>意</w:t>
            </w:r>
          </w:p>
          <w:p w14:paraId="50D5A98F">
            <w:pPr>
              <w:jc w:val="center"/>
              <w:rPr>
                <w:sz w:val="24"/>
              </w:rPr>
            </w:pPr>
            <w:r>
              <w:rPr>
                <w:rFonts w:hint="eastAsia"/>
                <w:sz w:val="24"/>
              </w:rPr>
              <w:t>见</w:t>
            </w:r>
          </w:p>
        </w:tc>
        <w:tc>
          <w:tcPr>
            <w:tcW w:w="8304" w:type="dxa"/>
            <w:noWrap w:val="0"/>
            <w:vAlign w:val="top"/>
          </w:tcPr>
          <w:p w14:paraId="18FC3CE9">
            <w:pPr>
              <w:rPr>
                <w:sz w:val="24"/>
              </w:rPr>
            </w:pPr>
          </w:p>
          <w:p w14:paraId="05B61A7F">
            <w:pPr>
              <w:rPr>
                <w:sz w:val="24"/>
              </w:rPr>
            </w:pPr>
            <w:r>
              <w:rPr>
                <w:rFonts w:hint="eastAsia"/>
                <w:sz w:val="24"/>
              </w:rPr>
              <w:t>退付意见：是否同意退付履约担保金及退付金额：</w:t>
            </w:r>
          </w:p>
          <w:p w14:paraId="6E7472D2">
            <w:pPr>
              <w:rPr>
                <w:sz w:val="24"/>
              </w:rPr>
            </w:pPr>
          </w:p>
          <w:p w14:paraId="2C253B41">
            <w:pPr>
              <w:rPr>
                <w:sz w:val="24"/>
              </w:rPr>
            </w:pPr>
          </w:p>
          <w:p w14:paraId="2A29D542">
            <w:pPr>
              <w:spacing w:line="520" w:lineRule="exact"/>
              <w:rPr>
                <w:rFonts w:hint="eastAsia"/>
                <w:sz w:val="24"/>
              </w:rPr>
            </w:pPr>
            <w:r>
              <w:rPr>
                <w:rFonts w:hint="eastAsia"/>
                <w:sz w:val="24"/>
              </w:rPr>
              <w:t>联系人及电话：</w:t>
            </w:r>
            <w:r>
              <w:rPr>
                <w:sz w:val="24"/>
              </w:rPr>
              <w:t xml:space="preserve">                               </w:t>
            </w:r>
          </w:p>
          <w:p w14:paraId="0238FE07">
            <w:pPr>
              <w:spacing w:line="520" w:lineRule="exact"/>
              <w:rPr>
                <w:rFonts w:hint="eastAsia"/>
                <w:sz w:val="24"/>
              </w:rPr>
            </w:pPr>
          </w:p>
          <w:p w14:paraId="37705725">
            <w:pPr>
              <w:spacing w:line="520" w:lineRule="exact"/>
              <w:rPr>
                <w:sz w:val="24"/>
              </w:rPr>
            </w:pPr>
            <w:r>
              <w:rPr>
                <w:rFonts w:hint="eastAsia"/>
                <w:sz w:val="24"/>
              </w:rPr>
              <w:t xml:space="preserve">                                              采购单位签章：</w:t>
            </w:r>
          </w:p>
          <w:p w14:paraId="3D764165">
            <w:pPr>
              <w:spacing w:line="520" w:lineRule="exact"/>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315037D6">
      <w:pPr>
        <w:widowControl/>
        <w:spacing w:line="720" w:lineRule="exact"/>
        <w:jc w:val="left"/>
        <w:rPr>
          <w:rFonts w:hint="eastAsia" w:ascii="黑体" w:hAnsi="黑体" w:eastAsia="黑体" w:cs="黑体"/>
          <w:color w:val="000000"/>
          <w:sz w:val="32"/>
          <w:szCs w:val="32"/>
          <w:highlight w:val="none"/>
          <w:lang w:val="zh-CN"/>
        </w:rPr>
      </w:pPr>
    </w:p>
    <w:p w14:paraId="5D869296">
      <w:pPr>
        <w:widowControl/>
        <w:spacing w:line="720" w:lineRule="exact"/>
        <w:jc w:val="left"/>
        <w:rPr>
          <w:rFonts w:hint="eastAsia" w:ascii="黑体" w:hAnsi="黑体" w:eastAsia="黑体" w:cs="黑体"/>
          <w:color w:val="000000"/>
          <w:sz w:val="32"/>
          <w:szCs w:val="32"/>
          <w:highlight w:val="none"/>
          <w:lang w:val="zh-CN"/>
        </w:rPr>
      </w:pPr>
    </w:p>
    <w:p w14:paraId="113A05E0">
      <w:pPr>
        <w:widowControl/>
        <w:spacing w:line="720" w:lineRule="exact"/>
        <w:jc w:val="left"/>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lang w:val="zh-CN"/>
        </w:rPr>
        <w:t>附件</w:t>
      </w:r>
    </w:p>
    <w:p w14:paraId="3BA69250">
      <w:pPr>
        <w:widowControl/>
        <w:spacing w:line="720" w:lineRule="exact"/>
        <w:jc w:val="left"/>
        <w:rPr>
          <w:rFonts w:hint="eastAsia" w:ascii="黑体" w:hAnsi="黑体" w:eastAsia="黑体" w:cs="黑体"/>
          <w:color w:val="000000"/>
          <w:sz w:val="32"/>
          <w:szCs w:val="32"/>
          <w:highlight w:val="none"/>
          <w:lang w:val="zh-CN"/>
        </w:rPr>
      </w:pPr>
    </w:p>
    <w:p w14:paraId="54F480FD">
      <w:pPr>
        <w:widowControl/>
        <w:spacing w:line="580" w:lineRule="exact"/>
        <w:jc w:val="center"/>
        <w:rPr>
          <w:rFonts w:hint="eastAsia" w:ascii="方正小标宋_GBK" w:eastAsia="方正小标宋_GBK"/>
          <w:color w:val="000000"/>
          <w:sz w:val="44"/>
          <w:szCs w:val="44"/>
          <w:highlight w:val="none"/>
        </w:rPr>
      </w:pPr>
      <w:r>
        <w:rPr>
          <w:rFonts w:hint="eastAsia" w:ascii="方正小标宋_GBK" w:eastAsia="方正小标宋_GBK"/>
          <w:color w:val="000000"/>
          <w:sz w:val="44"/>
          <w:szCs w:val="44"/>
          <w:highlight w:val="none"/>
        </w:rPr>
        <w:t>广西线上“政采贷”政策告知函</w:t>
      </w:r>
    </w:p>
    <w:p w14:paraId="5C8935E1">
      <w:pPr>
        <w:widowControl/>
        <w:spacing w:line="580" w:lineRule="exact"/>
        <w:ind w:firstLine="560" w:firstLineChars="200"/>
        <w:rPr>
          <w:rFonts w:hint="eastAsia" w:ascii="宋体" w:hAnsi="宋体"/>
          <w:color w:val="000000"/>
          <w:sz w:val="28"/>
          <w:szCs w:val="28"/>
          <w:highlight w:val="none"/>
        </w:rPr>
      </w:pPr>
    </w:p>
    <w:p w14:paraId="3241CF92">
      <w:pPr>
        <w:widowControl/>
        <w:spacing w:line="580" w:lineRule="exact"/>
        <w:rPr>
          <w:rFonts w:ascii="宋体" w:hAnsi="宋体" w:cs="仿宋_GB2312"/>
          <w:color w:val="000000"/>
          <w:sz w:val="28"/>
          <w:szCs w:val="28"/>
          <w:highlight w:val="none"/>
        </w:rPr>
      </w:pPr>
      <w:r>
        <w:rPr>
          <w:rFonts w:hint="eastAsia" w:ascii="宋体" w:hAnsi="宋体" w:cs="仿宋_GB2312"/>
          <w:color w:val="000000"/>
          <w:sz w:val="28"/>
          <w:szCs w:val="28"/>
          <w:highlight w:val="none"/>
        </w:rPr>
        <w:t>各供应商：</w:t>
      </w:r>
    </w:p>
    <w:p w14:paraId="6F3B3514">
      <w:pPr>
        <w:widowControl/>
        <w:spacing w:line="580" w:lineRule="exact"/>
        <w:ind w:firstLine="560" w:firstLineChars="200"/>
        <w:rPr>
          <w:rFonts w:hint="eastAsia" w:ascii="宋体" w:hAnsi="宋体" w:cs="仿宋_GB2312"/>
          <w:color w:val="000000"/>
          <w:sz w:val="28"/>
          <w:szCs w:val="28"/>
          <w:highlight w:val="none"/>
        </w:rPr>
      </w:pPr>
      <w:r>
        <w:rPr>
          <w:rFonts w:hint="eastAsia" w:ascii="宋体" w:hAnsi="宋体" w:cs="仿宋_GB2312"/>
          <w:color w:val="000000"/>
          <w:sz w:val="28"/>
          <w:szCs w:val="28"/>
          <w:highlight w:val="none"/>
        </w:rPr>
        <w:t>欢迎贵公司参与广西政府采购活动！</w:t>
      </w:r>
    </w:p>
    <w:p w14:paraId="26E70146">
      <w:pPr>
        <w:widowControl/>
        <w:spacing w:line="580" w:lineRule="exact"/>
        <w:ind w:firstLine="560" w:firstLineChars="200"/>
        <w:rPr>
          <w:rFonts w:hint="eastAsia" w:ascii="宋体" w:hAnsi="宋体" w:cs="仿宋_GB2312"/>
          <w:color w:val="000000"/>
          <w:sz w:val="28"/>
          <w:szCs w:val="28"/>
          <w:highlight w:val="none"/>
        </w:rPr>
      </w:pPr>
      <w:r>
        <w:rPr>
          <w:rFonts w:hint="eastAsia" w:ascii="宋体" w:hAnsi="宋体" w:cs="仿宋_GB2312"/>
          <w:color w:val="000000"/>
          <w:sz w:val="28"/>
          <w:szCs w:val="28"/>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12E80FE">
      <w:pPr>
        <w:widowControl/>
        <w:spacing w:line="580" w:lineRule="exact"/>
        <w:ind w:firstLine="560" w:firstLineChars="200"/>
        <w:rPr>
          <w:rFonts w:hint="eastAsia" w:ascii="宋体" w:hAnsi="宋体" w:cs="仿宋_GB2312"/>
          <w:color w:val="000000"/>
          <w:sz w:val="28"/>
          <w:szCs w:val="28"/>
          <w:highlight w:val="none"/>
        </w:rPr>
      </w:pPr>
      <w:r>
        <w:rPr>
          <w:rFonts w:hint="eastAsia" w:ascii="宋体" w:hAnsi="宋体" w:cs="仿宋_GB2312"/>
          <w:color w:val="000000"/>
          <w:sz w:val="28"/>
          <w:szCs w:val="28"/>
          <w:highlight w:val="none"/>
        </w:rPr>
        <w:t>相关金融产品和银行业金融机构联系方式，可在中征应收账款融资服务平台查询（网址：</w:t>
      </w:r>
      <w:r>
        <w:rPr>
          <w:rFonts w:ascii="宋体" w:hAnsi="宋体"/>
          <w:color w:val="000000"/>
          <w:sz w:val="28"/>
          <w:szCs w:val="28"/>
          <w:highlight w:val="none"/>
        </w:rPr>
        <w:fldChar w:fldCharType="begin"/>
      </w:r>
      <w:r>
        <w:rPr>
          <w:rFonts w:ascii="宋体" w:hAnsi="宋体"/>
          <w:color w:val="000000"/>
          <w:sz w:val="28"/>
          <w:szCs w:val="28"/>
          <w:highlight w:val="none"/>
        </w:rPr>
        <w:instrText xml:space="preserve"> HYPERLINK "https://www.crcrfsp.com/" </w:instrText>
      </w:r>
      <w:r>
        <w:rPr>
          <w:rFonts w:ascii="宋体" w:hAnsi="宋体"/>
          <w:color w:val="000000"/>
          <w:sz w:val="28"/>
          <w:szCs w:val="28"/>
          <w:highlight w:val="none"/>
        </w:rPr>
        <w:fldChar w:fldCharType="separate"/>
      </w:r>
      <w:r>
        <w:rPr>
          <w:rStyle w:val="15"/>
          <w:rFonts w:ascii="宋体" w:hAnsi="宋体"/>
          <w:color w:val="000000"/>
          <w:sz w:val="28"/>
          <w:szCs w:val="28"/>
          <w:highlight w:val="none"/>
        </w:rPr>
        <w:t>https://www.crcrfsp.com/</w:t>
      </w:r>
      <w:r>
        <w:rPr>
          <w:rFonts w:ascii="宋体" w:hAnsi="宋体"/>
          <w:color w:val="000000"/>
          <w:sz w:val="28"/>
          <w:szCs w:val="28"/>
          <w:highlight w:val="none"/>
        </w:rPr>
        <w:fldChar w:fldCharType="end"/>
      </w:r>
      <w:r>
        <w:rPr>
          <w:rFonts w:hint="eastAsia" w:ascii="宋体" w:hAnsi="宋体"/>
          <w:color w:val="000000"/>
          <w:sz w:val="28"/>
          <w:szCs w:val="28"/>
          <w:highlight w:val="none"/>
        </w:rPr>
        <w:t>，客服电话：</w:t>
      </w:r>
      <w:r>
        <w:rPr>
          <w:rFonts w:hint="eastAsia" w:ascii="宋体" w:hAnsi="宋体" w:cs="仿宋_GB2312"/>
          <w:color w:val="000000"/>
          <w:sz w:val="28"/>
          <w:szCs w:val="28"/>
          <w:highlight w:val="none"/>
        </w:rPr>
        <w:t>400-009-0001）。</w:t>
      </w:r>
    </w:p>
    <w:p w14:paraId="7A6BDA8E">
      <w:pPr>
        <w:rPr>
          <w:rFonts w:hAnsi="宋体" w:cs="宋体"/>
          <w:b/>
          <w:bCs/>
          <w:color w:val="000000"/>
          <w:sz w:val="30"/>
          <w:szCs w:val="30"/>
          <w:highlight w:val="none"/>
        </w:rPr>
      </w:pPr>
    </w:p>
    <w:p w14:paraId="39C3D0C7">
      <w:pPr>
        <w:rPr>
          <w:rFonts w:hAnsi="宋体" w:cs="宋体"/>
          <w:b/>
          <w:bCs/>
          <w:color w:val="000000"/>
          <w:sz w:val="30"/>
          <w:szCs w:val="30"/>
          <w:highlight w:val="none"/>
        </w:rPr>
      </w:pPr>
    </w:p>
    <w:p w14:paraId="4CBA94B3">
      <w:pPr>
        <w:rPr>
          <w:rFonts w:hint="eastAsia"/>
          <w:color w:val="000000"/>
          <w:sz w:val="32"/>
          <w:szCs w:val="32"/>
          <w:highlight w:val="none"/>
        </w:rPr>
      </w:pPr>
      <w:bookmarkStart w:id="36" w:name="_Toc142662797"/>
      <w:r>
        <w:rPr>
          <w:rFonts w:hint="eastAsia"/>
          <w:color w:val="000000"/>
          <w:sz w:val="32"/>
          <w:szCs w:val="32"/>
          <w:highlight w:val="none"/>
        </w:rPr>
        <w:br w:type="page"/>
      </w:r>
    </w:p>
    <w:p w14:paraId="2E9F4DB0">
      <w:pPr>
        <w:pStyle w:val="2"/>
        <w:spacing w:before="0" w:after="0" w:line="240" w:lineRule="auto"/>
        <w:jc w:val="center"/>
        <w:rPr>
          <w:rFonts w:hint="eastAsia"/>
          <w:color w:val="000000"/>
          <w:sz w:val="32"/>
          <w:szCs w:val="32"/>
          <w:highlight w:val="none"/>
          <w:lang w:val="en-US" w:eastAsia="zh-CN"/>
        </w:rPr>
      </w:pPr>
      <w:r>
        <w:rPr>
          <w:rFonts w:hint="eastAsia"/>
          <w:color w:val="000000"/>
          <w:sz w:val="32"/>
          <w:szCs w:val="32"/>
          <w:highlight w:val="none"/>
        </w:rPr>
        <w:t>第三章</w:t>
      </w:r>
      <w:r>
        <w:rPr>
          <w:rFonts w:hint="eastAsia"/>
          <w:color w:val="000000"/>
          <w:sz w:val="32"/>
          <w:szCs w:val="32"/>
          <w:highlight w:val="none"/>
          <w:lang w:eastAsia="zh-CN"/>
        </w:rPr>
        <w:t xml:space="preserve"> </w:t>
      </w:r>
      <w:r>
        <w:rPr>
          <w:rFonts w:hint="eastAsia"/>
          <w:color w:val="000000"/>
          <w:sz w:val="32"/>
          <w:szCs w:val="32"/>
          <w:highlight w:val="none"/>
          <w:lang w:val="en-US"/>
        </w:rPr>
        <w:t>工程量清单及图纸</w:t>
      </w:r>
      <w:bookmarkEnd w:id="36"/>
    </w:p>
    <w:p w14:paraId="566C7648">
      <w:pPr>
        <w:rPr>
          <w:rFonts w:hint="eastAsia"/>
          <w:color w:val="000000"/>
          <w:highlight w:val="none"/>
        </w:rPr>
      </w:pPr>
    </w:p>
    <w:p w14:paraId="15B33574">
      <w:pPr>
        <w:wordWrap w:val="0"/>
        <w:spacing w:line="320" w:lineRule="exact"/>
        <w:jc w:val="center"/>
        <w:rPr>
          <w:rFonts w:hint="eastAsia"/>
          <w:color w:val="000000"/>
          <w:sz w:val="32"/>
          <w:szCs w:val="32"/>
          <w:highlight w:val="none"/>
        </w:rPr>
      </w:pPr>
      <w:r>
        <w:rPr>
          <w:rFonts w:hint="eastAsia"/>
          <w:color w:val="000000"/>
          <w:sz w:val="32"/>
          <w:szCs w:val="32"/>
          <w:highlight w:val="none"/>
        </w:rPr>
        <w:t>另册</w:t>
      </w:r>
    </w:p>
    <w:p w14:paraId="31CEC5E4">
      <w:pPr>
        <w:pStyle w:val="2"/>
        <w:spacing w:before="0" w:after="0" w:line="340" w:lineRule="exact"/>
        <w:jc w:val="center"/>
        <w:rPr>
          <w:rFonts w:hint="eastAsia"/>
          <w:color w:val="000000"/>
          <w:sz w:val="32"/>
          <w:szCs w:val="32"/>
          <w:highlight w:val="none"/>
        </w:rPr>
      </w:pPr>
      <w:bookmarkStart w:id="37" w:name="_Toc142662798"/>
    </w:p>
    <w:p w14:paraId="56C79E6D">
      <w:pPr>
        <w:rPr>
          <w:rFonts w:hint="eastAsia"/>
          <w:color w:val="000000"/>
          <w:sz w:val="32"/>
          <w:szCs w:val="32"/>
          <w:highlight w:val="none"/>
        </w:rPr>
      </w:pPr>
    </w:p>
    <w:p w14:paraId="30004792">
      <w:pPr>
        <w:rPr>
          <w:rFonts w:hint="eastAsia"/>
          <w:color w:val="000000"/>
          <w:sz w:val="32"/>
          <w:szCs w:val="32"/>
          <w:highlight w:val="none"/>
        </w:rPr>
      </w:pPr>
    </w:p>
    <w:p w14:paraId="77CCA806">
      <w:pPr>
        <w:rPr>
          <w:rFonts w:hint="eastAsia"/>
          <w:color w:val="000000"/>
          <w:sz w:val="32"/>
          <w:szCs w:val="32"/>
          <w:highlight w:val="none"/>
        </w:rPr>
      </w:pPr>
    </w:p>
    <w:p w14:paraId="338773D3">
      <w:pPr>
        <w:rPr>
          <w:rFonts w:hint="eastAsia"/>
          <w:color w:val="000000"/>
        </w:rPr>
      </w:pPr>
    </w:p>
    <w:p w14:paraId="17E0A196">
      <w:pPr>
        <w:rPr>
          <w:rFonts w:hint="eastAsia"/>
          <w:color w:val="000000"/>
          <w:sz w:val="32"/>
          <w:szCs w:val="32"/>
          <w:highlight w:val="none"/>
        </w:rPr>
      </w:pPr>
      <w:r>
        <w:rPr>
          <w:rFonts w:hint="eastAsia"/>
          <w:color w:val="000000"/>
          <w:sz w:val="32"/>
          <w:szCs w:val="32"/>
          <w:highlight w:val="none"/>
        </w:rPr>
        <w:br w:type="page"/>
      </w:r>
    </w:p>
    <w:p w14:paraId="3AD26364">
      <w:pPr>
        <w:pStyle w:val="2"/>
        <w:spacing w:before="0" w:after="0" w:line="340" w:lineRule="exact"/>
        <w:jc w:val="center"/>
        <w:rPr>
          <w:b w:val="0"/>
          <w:color w:val="000000"/>
          <w:sz w:val="32"/>
          <w:szCs w:val="32"/>
          <w:highlight w:val="none"/>
        </w:rPr>
      </w:pPr>
      <w:r>
        <w:rPr>
          <w:rFonts w:hint="eastAsia"/>
          <w:color w:val="000000"/>
          <w:sz w:val="32"/>
          <w:szCs w:val="32"/>
          <w:highlight w:val="none"/>
        </w:rPr>
        <w:t>第四章 评审办法</w:t>
      </w:r>
      <w:bookmarkEnd w:id="37"/>
    </w:p>
    <w:p w14:paraId="52901509">
      <w:pPr>
        <w:pStyle w:val="7"/>
        <w:spacing w:line="276" w:lineRule="auto"/>
        <w:ind w:firstLine="422" w:firstLineChars="200"/>
        <w:rPr>
          <w:rFonts w:hAnsi="宋体"/>
          <w:b/>
          <w:bCs/>
          <w:color w:val="000000"/>
          <w:szCs w:val="21"/>
          <w:highlight w:val="none"/>
        </w:rPr>
      </w:pPr>
      <w:r>
        <w:rPr>
          <w:rFonts w:hint="eastAsia" w:hAnsi="宋体"/>
          <w:b/>
          <w:bCs/>
          <w:color w:val="000000"/>
          <w:szCs w:val="21"/>
          <w:highlight w:val="none"/>
        </w:rPr>
        <w:t>一、评审依据及方式</w:t>
      </w:r>
    </w:p>
    <w:p w14:paraId="1E10AB0A">
      <w:pPr>
        <w:pStyle w:val="7"/>
        <w:spacing w:line="276" w:lineRule="auto"/>
        <w:ind w:firstLine="420" w:firstLineChars="200"/>
        <w:rPr>
          <w:rFonts w:hint="eastAsia" w:hAnsi="宋体"/>
          <w:color w:val="000000"/>
          <w:szCs w:val="21"/>
          <w:highlight w:val="none"/>
        </w:rPr>
      </w:pPr>
      <w:r>
        <w:rPr>
          <w:rFonts w:hint="eastAsia" w:hAnsi="宋体"/>
          <w:color w:val="000000"/>
          <w:szCs w:val="21"/>
          <w:highlight w:val="none"/>
        </w:rPr>
        <w:t>1.评审依据：磋商小组以磋商文件和响应文件为评审依据，对供应商的响应文件进行评审。</w:t>
      </w:r>
    </w:p>
    <w:p w14:paraId="1FEDFE89">
      <w:pPr>
        <w:pStyle w:val="7"/>
        <w:spacing w:line="276" w:lineRule="auto"/>
        <w:ind w:firstLine="420" w:firstLineChars="200"/>
        <w:rPr>
          <w:rFonts w:hint="eastAsia" w:hAnsi="宋体"/>
          <w:color w:val="000000"/>
          <w:szCs w:val="21"/>
          <w:highlight w:val="none"/>
        </w:rPr>
      </w:pPr>
      <w:r>
        <w:rPr>
          <w:rFonts w:hint="eastAsia" w:hAnsi="宋体"/>
          <w:color w:val="000000"/>
          <w:szCs w:val="21"/>
          <w:highlight w:val="none"/>
        </w:rPr>
        <w:t>2.评审方式：以封闭方式进行评审。</w:t>
      </w:r>
    </w:p>
    <w:p w14:paraId="660C3F1C">
      <w:pPr>
        <w:pStyle w:val="7"/>
        <w:spacing w:line="276" w:lineRule="auto"/>
        <w:ind w:firstLine="420" w:firstLineChars="200"/>
        <w:rPr>
          <w:rFonts w:hint="eastAsia" w:hAnsi="宋体"/>
          <w:color w:val="000000"/>
          <w:szCs w:val="21"/>
          <w:highlight w:val="none"/>
        </w:rPr>
      </w:pPr>
      <w:r>
        <w:rPr>
          <w:rFonts w:hint="eastAsia" w:hAnsi="宋体"/>
          <w:color w:val="000000"/>
          <w:szCs w:val="21"/>
          <w:highlight w:val="none"/>
        </w:rPr>
        <w:t>3.采购人和采购代理机构、磋商小组成员要严格遵守政府采购相关法律制度，依法履行各自职责，公正、客观、审慎地组织和参与评审工作。</w:t>
      </w:r>
    </w:p>
    <w:p w14:paraId="3B8AA9EA">
      <w:pPr>
        <w:pStyle w:val="7"/>
        <w:spacing w:line="276" w:lineRule="auto"/>
        <w:ind w:firstLine="422" w:firstLineChars="200"/>
        <w:rPr>
          <w:rFonts w:hint="eastAsia" w:hAnsi="宋体"/>
          <w:b/>
          <w:bCs/>
          <w:color w:val="000000"/>
          <w:szCs w:val="21"/>
          <w:highlight w:val="none"/>
        </w:rPr>
      </w:pPr>
      <w:r>
        <w:rPr>
          <w:rFonts w:hint="eastAsia" w:hAnsi="宋体"/>
          <w:b/>
          <w:bCs/>
          <w:color w:val="000000"/>
          <w:szCs w:val="21"/>
          <w:highlight w:val="none"/>
        </w:rPr>
        <w:t>二、评审办法</w:t>
      </w:r>
    </w:p>
    <w:p w14:paraId="0C32E581">
      <w:pPr>
        <w:pStyle w:val="7"/>
        <w:spacing w:line="276" w:lineRule="auto"/>
        <w:ind w:firstLine="420" w:firstLineChars="200"/>
        <w:rPr>
          <w:rFonts w:hint="eastAsia" w:hAnsi="宋体"/>
          <w:bCs/>
          <w:color w:val="000000"/>
          <w:szCs w:val="21"/>
          <w:highlight w:val="none"/>
        </w:rPr>
      </w:pPr>
      <w:r>
        <w:rPr>
          <w:rFonts w:hint="eastAsia" w:hAnsi="宋体"/>
          <w:bCs/>
          <w:color w:val="000000"/>
          <w:szCs w:val="21"/>
          <w:highlight w:val="none"/>
        </w:rPr>
        <w:t>（一）对进入详评的，采用综合评分法。</w:t>
      </w:r>
    </w:p>
    <w:p w14:paraId="32CB422B">
      <w:pPr>
        <w:pStyle w:val="7"/>
        <w:spacing w:line="276" w:lineRule="auto"/>
        <w:ind w:firstLine="420" w:firstLineChars="200"/>
        <w:rPr>
          <w:rFonts w:hint="eastAsia" w:hAnsi="宋体"/>
          <w:bCs/>
          <w:color w:val="000000"/>
          <w:szCs w:val="21"/>
          <w:highlight w:val="none"/>
        </w:rPr>
      </w:pPr>
      <w:r>
        <w:rPr>
          <w:rFonts w:hint="eastAsia" w:hAnsi="宋体"/>
          <w:bCs/>
          <w:color w:val="000000"/>
          <w:szCs w:val="21"/>
          <w:highlight w:val="none"/>
        </w:rPr>
        <w:t>（二）计分办法（按四舍五入取至小数点后二位）</w:t>
      </w:r>
    </w:p>
    <w:p w14:paraId="35D8C415">
      <w:pPr>
        <w:pStyle w:val="7"/>
        <w:spacing w:line="276" w:lineRule="auto"/>
        <w:ind w:firstLine="422" w:firstLineChars="200"/>
        <w:rPr>
          <w:rFonts w:hAnsi="宋体"/>
          <w:bCs/>
          <w:color w:val="000000"/>
          <w:szCs w:val="21"/>
          <w:highlight w:val="none"/>
        </w:rPr>
      </w:pPr>
      <w:r>
        <w:rPr>
          <w:rFonts w:hAnsi="宋体"/>
          <w:b/>
          <w:color w:val="000000"/>
          <w:szCs w:val="21"/>
          <w:highlight w:val="none"/>
        </w:rPr>
        <w:t>1</w:t>
      </w:r>
      <w:r>
        <w:rPr>
          <w:rFonts w:hint="eastAsia" w:hAnsi="宋体"/>
          <w:b/>
          <w:color w:val="000000"/>
          <w:szCs w:val="21"/>
          <w:highlight w:val="none"/>
        </w:rPr>
        <w:t>、</w:t>
      </w:r>
      <w:r>
        <w:rPr>
          <w:rFonts w:hint="eastAsia" w:hAnsi="宋体"/>
          <w:b/>
          <w:bCs/>
          <w:color w:val="000000"/>
          <w:szCs w:val="21"/>
          <w:highlight w:val="none"/>
        </w:rPr>
        <w:t>价格分……………………………………………………………………………………………满分30分</w:t>
      </w:r>
    </w:p>
    <w:p w14:paraId="3CEF94D2">
      <w:pPr>
        <w:spacing w:line="276" w:lineRule="auto"/>
        <w:ind w:firstLine="420"/>
        <w:rPr>
          <w:rFonts w:hint="eastAsia" w:ascii="宋体" w:hAnsi="宋体"/>
          <w:color w:val="000000"/>
          <w:szCs w:val="21"/>
          <w:highlight w:val="none"/>
        </w:rPr>
      </w:pPr>
      <w:r>
        <w:rPr>
          <w:rFonts w:hint="eastAsia" w:ascii="宋体" w:hAnsi="宋体"/>
          <w:color w:val="000000"/>
          <w:szCs w:val="21"/>
          <w:highlight w:val="none"/>
        </w:rPr>
        <w:t>（1）价格分采用低价优先法计算，即满足磋商文件要求且</w:t>
      </w:r>
      <w:r>
        <w:rPr>
          <w:rFonts w:ascii="宋体" w:hAnsi="宋体"/>
          <w:color w:val="000000"/>
          <w:szCs w:val="21"/>
          <w:highlight w:val="none"/>
        </w:rPr>
        <w:t>评审报价</w:t>
      </w:r>
      <w:r>
        <w:rPr>
          <w:rFonts w:hint="eastAsia" w:ascii="宋体" w:hAnsi="宋体"/>
          <w:color w:val="000000"/>
          <w:szCs w:val="21"/>
          <w:highlight w:val="none"/>
        </w:rPr>
        <w:t>最低的</w:t>
      </w:r>
      <w:r>
        <w:rPr>
          <w:rFonts w:ascii="宋体" w:hAnsi="宋体"/>
          <w:color w:val="000000"/>
          <w:szCs w:val="21"/>
          <w:highlight w:val="none"/>
        </w:rPr>
        <w:t>评审报价</w:t>
      </w:r>
      <w:r>
        <w:rPr>
          <w:rFonts w:hint="eastAsia" w:ascii="宋体" w:hAnsi="宋体"/>
          <w:color w:val="000000"/>
          <w:szCs w:val="21"/>
          <w:highlight w:val="none"/>
        </w:rPr>
        <w:t>为磋商基准价，其价格分为30分。</w:t>
      </w:r>
    </w:p>
    <w:p w14:paraId="490E43D2">
      <w:pPr>
        <w:spacing w:line="276" w:lineRule="auto"/>
        <w:ind w:firstLine="420"/>
        <w:rPr>
          <w:rFonts w:ascii="宋体" w:hAnsi="宋体" w:cs="宋体"/>
          <w:color w:val="000000"/>
          <w:kern w:val="0"/>
          <w:szCs w:val="21"/>
          <w:highlight w:val="none"/>
        </w:rPr>
      </w:pPr>
      <w:r>
        <w:rPr>
          <w:rFonts w:hint="eastAsia" w:ascii="宋体" w:hAnsi="宋体" w:cs="宋体"/>
          <w:color w:val="000000"/>
          <w:kern w:val="0"/>
          <w:szCs w:val="21"/>
          <w:highlight w:val="none"/>
        </w:rPr>
        <w:t>（2）价格分计算公式：</w:t>
      </w:r>
    </w:p>
    <w:p w14:paraId="72E53404">
      <w:pPr>
        <w:spacing w:line="276" w:lineRule="auto"/>
        <w:ind w:firstLine="3087" w:firstLineChars="1470"/>
        <w:jc w:val="left"/>
        <w:rPr>
          <w:rFonts w:ascii="宋体" w:hAnsi="宋体" w:cs="宋体"/>
          <w:bCs/>
          <w:color w:val="000000"/>
          <w:szCs w:val="21"/>
          <w:highlight w:val="none"/>
        </w:rPr>
      </w:pPr>
      <w:r>
        <w:rPr>
          <w:rFonts w:hint="eastAsia" w:hAnsi="宋体"/>
          <w:color w:val="000000"/>
          <w:szCs w:val="21"/>
          <w:highlight w:val="none"/>
        </w:rPr>
        <w:t xml:space="preserve">       磋商基准价</w:t>
      </w:r>
    </w:p>
    <w:p w14:paraId="3386A079">
      <w:pPr>
        <w:spacing w:line="276" w:lineRule="auto"/>
        <w:ind w:firstLine="420" w:firstLineChars="200"/>
        <w:rPr>
          <w:rFonts w:ascii="宋体" w:hAnsi="宋体" w:cs="宋体"/>
          <w:bCs/>
          <w:color w:val="000000"/>
          <w:szCs w:val="21"/>
          <w:highlight w:val="none"/>
        </w:rPr>
      </w:pPr>
      <w:r>
        <w:rPr>
          <w:rFonts w:ascii="宋体" w:hAnsi="宋体" w:cs="宋体"/>
          <w:bCs/>
          <w:color w:val="000000"/>
          <w:szCs w:val="21"/>
          <w:highlight w:val="none"/>
        </w:rPr>
        <mc:AlternateContent>
          <mc:Choice Requires="wps">
            <w:drawing>
              <wp:anchor distT="0" distB="0" distL="114300" distR="114300" simplePos="0" relativeHeight="251661312"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61312;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CSG4oa+AEAAPIDAAAOAAAAAAAAAAEAIAAAACUBAABkcnMvZTJvRG9jLnht&#10;bFBLBQYAAAAABgAGAFkBAACPBQAAAAA=&#10;">
                <v:fill on="f" focussize="0,0"/>
                <v:stroke color="#000000" joinstyle="round"/>
                <v:imagedata o:title=""/>
                <o:lock v:ext="edit" aspectratio="f"/>
              </v:line>
            </w:pict>
          </mc:Fallback>
        </mc:AlternateContent>
      </w:r>
      <w:r>
        <w:rPr>
          <w:rFonts w:hint="eastAsia" w:ascii="宋体" w:hAnsi="宋体" w:cs="宋体"/>
          <w:bCs/>
          <w:color w:val="000000"/>
          <w:szCs w:val="21"/>
          <w:highlight w:val="none"/>
        </w:rPr>
        <w:t>某</w:t>
      </w:r>
      <w:r>
        <w:rPr>
          <w:rFonts w:hint="eastAsia" w:hAnsi="宋体"/>
          <w:color w:val="000000"/>
          <w:szCs w:val="21"/>
          <w:highlight w:val="none"/>
        </w:rPr>
        <w:t>供应商</w:t>
      </w:r>
      <w:r>
        <w:rPr>
          <w:rFonts w:hint="eastAsia" w:ascii="宋体" w:hAnsi="宋体" w:cs="宋体"/>
          <w:bCs/>
          <w:color w:val="000000"/>
          <w:szCs w:val="21"/>
          <w:highlight w:val="none"/>
        </w:rPr>
        <w:t>价格分 =                                         ×    30分</w:t>
      </w:r>
    </w:p>
    <w:p w14:paraId="20538AE4">
      <w:pPr>
        <w:spacing w:line="276" w:lineRule="auto"/>
        <w:ind w:firstLine="420" w:firstLineChars="200"/>
        <w:rPr>
          <w:rFonts w:hint="eastAsia" w:ascii="宋体" w:hAnsi="宋体" w:cs="宋体"/>
          <w:b/>
          <w:color w:val="000000"/>
          <w:szCs w:val="21"/>
          <w:highlight w:val="none"/>
        </w:rPr>
      </w:pPr>
      <w:r>
        <w:rPr>
          <w:rFonts w:hint="eastAsia" w:ascii="宋体" w:hAnsi="宋体" w:cs="宋体"/>
          <w:bCs/>
          <w:color w:val="000000"/>
          <w:szCs w:val="21"/>
          <w:highlight w:val="none"/>
        </w:rPr>
        <w:t xml:space="preserve">                             某</w:t>
      </w:r>
      <w:r>
        <w:rPr>
          <w:rFonts w:hint="eastAsia" w:hAnsi="宋体"/>
          <w:color w:val="000000"/>
          <w:szCs w:val="21"/>
          <w:highlight w:val="none"/>
        </w:rPr>
        <w:t>供应商的评审报价</w:t>
      </w:r>
      <w:r>
        <w:rPr>
          <w:rFonts w:hint="eastAsia" w:ascii="宋体" w:hAnsi="宋体" w:cs="宋体"/>
          <w:bCs/>
          <w:color w:val="000000"/>
          <w:szCs w:val="21"/>
          <w:highlight w:val="none"/>
        </w:rPr>
        <w:t xml:space="preserve">          </w:t>
      </w:r>
    </w:p>
    <w:p w14:paraId="0B6A0A8D">
      <w:pPr>
        <w:tabs>
          <w:tab w:val="left" w:pos="4214"/>
        </w:tabs>
        <w:spacing w:line="276" w:lineRule="auto"/>
        <w:ind w:left="0" w:leftChars="0" w:firstLine="422" w:firstLineChars="200"/>
        <w:rPr>
          <w:rFonts w:hint="eastAsia" w:ascii="宋体" w:hAnsi="宋体"/>
          <w:b/>
          <w:color w:val="000000"/>
          <w:szCs w:val="21"/>
        </w:rPr>
      </w:pPr>
      <w:r>
        <w:rPr>
          <w:rFonts w:hint="eastAsia" w:ascii="宋体" w:hAnsi="宋体"/>
          <w:b/>
          <w:color w:val="000000"/>
          <w:szCs w:val="21"/>
          <w:highlight w:val="none"/>
        </w:rPr>
        <w:t>2、</w:t>
      </w:r>
      <w:r>
        <w:rPr>
          <w:rFonts w:hint="eastAsia" w:ascii="宋体" w:hAnsi="宋体"/>
          <w:b/>
          <w:bCs/>
          <w:color w:val="000000"/>
          <w:szCs w:val="21"/>
        </w:rPr>
        <w:t>施工组织设计</w:t>
      </w:r>
      <w:r>
        <w:rPr>
          <w:rFonts w:hint="eastAsia" w:ascii="宋体" w:hAnsi="宋体"/>
          <w:b/>
          <w:color w:val="000000"/>
          <w:szCs w:val="21"/>
        </w:rPr>
        <w:t>………………………………………………………………………</w:t>
      </w:r>
      <w:r>
        <w:rPr>
          <w:rFonts w:hint="eastAsia" w:ascii="宋体" w:hAnsi="宋体"/>
          <w:b/>
          <w:bCs/>
          <w:color w:val="000000"/>
          <w:szCs w:val="21"/>
        </w:rPr>
        <w:t>………</w:t>
      </w:r>
      <w:r>
        <w:rPr>
          <w:rFonts w:hint="eastAsia" w:ascii="宋体" w:hAnsi="宋体"/>
          <w:b/>
          <w:color w:val="000000"/>
          <w:szCs w:val="21"/>
        </w:rPr>
        <w:t>……满分60分</w:t>
      </w:r>
    </w:p>
    <w:p w14:paraId="2C17E9E1">
      <w:pPr>
        <w:spacing w:line="276" w:lineRule="auto"/>
        <w:ind w:firstLine="422" w:firstLineChars="200"/>
        <w:rPr>
          <w:rFonts w:hint="eastAsia" w:ascii="宋体" w:hAnsi="宋体"/>
          <w:b/>
          <w:bCs/>
          <w:color w:val="000000"/>
          <w:szCs w:val="21"/>
        </w:rPr>
      </w:pPr>
      <w:r>
        <w:rPr>
          <w:rFonts w:hint="eastAsia" w:ascii="宋体" w:hAnsi="宋体"/>
          <w:b/>
          <w:bCs/>
          <w:color w:val="000000"/>
          <w:szCs w:val="21"/>
        </w:rPr>
        <w:t>（1）总体概述（满分</w:t>
      </w:r>
      <w:r>
        <w:rPr>
          <w:rFonts w:hint="eastAsia" w:ascii="宋体" w:hAnsi="宋体" w:cs="宋体"/>
          <w:b/>
          <w:bCs/>
          <w:color w:val="000000"/>
          <w:kern w:val="0"/>
          <w:szCs w:val="21"/>
        </w:rPr>
        <w:t>8</w:t>
      </w:r>
      <w:r>
        <w:rPr>
          <w:rFonts w:hint="eastAsia" w:ascii="宋体" w:hAnsi="宋体"/>
          <w:b/>
          <w:bCs/>
          <w:color w:val="000000"/>
          <w:szCs w:val="21"/>
        </w:rPr>
        <w:t>分）</w:t>
      </w:r>
    </w:p>
    <w:p w14:paraId="0C5BCE69">
      <w:pPr>
        <w:spacing w:line="276" w:lineRule="auto"/>
        <w:ind w:firstLine="420" w:firstLineChars="200"/>
        <w:rPr>
          <w:rFonts w:hint="eastAsia" w:ascii="宋体" w:hAnsi="宋体"/>
          <w:color w:val="000000"/>
          <w:szCs w:val="21"/>
        </w:rPr>
      </w:pPr>
      <w:r>
        <w:rPr>
          <w:rFonts w:hint="eastAsia" w:ascii="宋体" w:hAnsi="宋体"/>
          <w:color w:val="000000"/>
          <w:szCs w:val="21"/>
        </w:rPr>
        <w:t>一档（8分）：对项目总体 有深刻认识，表达清晰、完整、严谨、合理，措施先进、具体、有效、成熟；施工段划分清晰、合理，符合规范要求。</w:t>
      </w:r>
    </w:p>
    <w:p w14:paraId="35316B31">
      <w:pPr>
        <w:spacing w:line="276" w:lineRule="auto"/>
        <w:ind w:firstLine="420" w:firstLineChars="200"/>
        <w:rPr>
          <w:rFonts w:hint="eastAsia" w:ascii="宋体" w:hAnsi="宋体"/>
          <w:color w:val="000000"/>
          <w:szCs w:val="21"/>
        </w:rPr>
      </w:pPr>
      <w:r>
        <w:rPr>
          <w:rFonts w:hint="eastAsia" w:ascii="宋体" w:hAnsi="宋体"/>
          <w:color w:val="000000"/>
          <w:szCs w:val="21"/>
        </w:rPr>
        <w:t>二档（5分）：对项目总体有一定认识，表达清晰、完整，措施具体有效；施工段划分清晰，符合规范要求。</w:t>
      </w:r>
    </w:p>
    <w:p w14:paraId="6E8B28C8">
      <w:pPr>
        <w:spacing w:line="276" w:lineRule="auto"/>
        <w:ind w:firstLine="420" w:firstLineChars="200"/>
        <w:rPr>
          <w:rFonts w:hint="eastAsia" w:ascii="宋体" w:hAnsi="宋体"/>
          <w:color w:val="000000"/>
          <w:szCs w:val="21"/>
        </w:rPr>
      </w:pPr>
      <w:r>
        <w:rPr>
          <w:rFonts w:hint="eastAsia" w:ascii="宋体" w:hAnsi="宋体"/>
          <w:color w:val="000000"/>
          <w:szCs w:val="21"/>
        </w:rPr>
        <w:t>三档（2分）：对项目总体有认识，有一定的措施但部分不具体；施工段划分较合理，符合规范要求。</w:t>
      </w:r>
    </w:p>
    <w:p w14:paraId="7A8681D3">
      <w:pPr>
        <w:spacing w:line="276" w:lineRule="auto"/>
        <w:ind w:firstLine="420" w:firstLineChars="200"/>
        <w:rPr>
          <w:rFonts w:hint="eastAsia" w:ascii="宋体" w:hAnsi="宋体"/>
          <w:color w:val="000000"/>
          <w:szCs w:val="21"/>
        </w:rPr>
      </w:pPr>
      <w:r>
        <w:rPr>
          <w:rFonts w:hint="eastAsia" w:ascii="宋体" w:hAnsi="宋体"/>
          <w:color w:val="000000"/>
          <w:szCs w:val="21"/>
        </w:rPr>
        <w:t>四档（0分）：对项目认识不足，表达不清晰，措施不具体；施工段划分不合理。</w:t>
      </w:r>
    </w:p>
    <w:p w14:paraId="65E40DEA">
      <w:pPr>
        <w:spacing w:line="276" w:lineRule="auto"/>
        <w:ind w:firstLine="422" w:firstLineChars="200"/>
        <w:rPr>
          <w:rFonts w:hint="eastAsia" w:ascii="宋体" w:hAnsi="宋体"/>
          <w:b/>
          <w:bCs/>
          <w:color w:val="000000"/>
          <w:szCs w:val="21"/>
        </w:rPr>
      </w:pPr>
      <w:r>
        <w:rPr>
          <w:rFonts w:hint="eastAsia" w:ascii="宋体" w:hAnsi="宋体"/>
          <w:b/>
          <w:bCs/>
          <w:color w:val="000000"/>
          <w:szCs w:val="21"/>
        </w:rPr>
        <w:t>（2）主要施工方法（12分）</w:t>
      </w:r>
    </w:p>
    <w:p w14:paraId="62C0F9F8">
      <w:pPr>
        <w:spacing w:line="276" w:lineRule="auto"/>
        <w:ind w:firstLine="420" w:firstLineChars="200"/>
        <w:rPr>
          <w:rFonts w:hint="eastAsia" w:ascii="宋体" w:hAnsi="宋体" w:eastAsia="宋体"/>
          <w:color w:val="000000"/>
          <w:szCs w:val="21"/>
          <w:lang w:eastAsia="zh-CN"/>
        </w:rPr>
      </w:pPr>
      <w:r>
        <w:rPr>
          <w:rFonts w:hint="eastAsia" w:ascii="宋体" w:hAnsi="宋体"/>
          <w:color w:val="000000"/>
          <w:szCs w:val="21"/>
        </w:rPr>
        <w:t>一档（12分）：各主要分部施工方法符合项目实际，有详尽的施工技术方案，工艺先进、方法科学合理、可行，能指导具体施工并确保安全</w:t>
      </w:r>
      <w:r>
        <w:rPr>
          <w:rFonts w:hint="eastAsia" w:ascii="宋体" w:hAnsi="宋体"/>
          <w:color w:val="000000"/>
          <w:szCs w:val="21"/>
          <w:lang w:val="en-US" w:eastAsia="zh-CN"/>
        </w:rPr>
        <w:t>。</w:t>
      </w:r>
    </w:p>
    <w:p w14:paraId="0E4F7384">
      <w:pPr>
        <w:spacing w:line="276" w:lineRule="auto"/>
        <w:ind w:firstLine="420" w:firstLineChars="200"/>
        <w:rPr>
          <w:rFonts w:hint="eastAsia" w:ascii="宋体" w:hAnsi="宋体" w:eastAsia="宋体"/>
          <w:color w:val="000000"/>
          <w:szCs w:val="21"/>
          <w:lang w:eastAsia="zh-CN"/>
        </w:rPr>
      </w:pPr>
      <w:r>
        <w:rPr>
          <w:rFonts w:hint="eastAsia" w:ascii="宋体" w:hAnsi="宋体"/>
          <w:color w:val="000000"/>
          <w:szCs w:val="21"/>
        </w:rPr>
        <w:t>二档（8分）：各主要分部施工方法符合项目实际，有较详尽的施工技术方案，工艺较好、方法科学合理、可行，能指导具体施工并确保安全</w:t>
      </w:r>
      <w:r>
        <w:rPr>
          <w:rFonts w:hint="eastAsia" w:ascii="宋体" w:hAnsi="宋体"/>
          <w:color w:val="000000"/>
          <w:szCs w:val="21"/>
          <w:lang w:eastAsia="zh-CN"/>
        </w:rPr>
        <w:t>。</w:t>
      </w:r>
    </w:p>
    <w:p w14:paraId="34E8D9A1">
      <w:pPr>
        <w:spacing w:line="276" w:lineRule="auto"/>
        <w:ind w:firstLine="420" w:firstLineChars="200"/>
        <w:rPr>
          <w:rFonts w:hint="eastAsia" w:ascii="宋体" w:hAnsi="宋体" w:eastAsia="宋体"/>
          <w:color w:val="000000"/>
          <w:szCs w:val="21"/>
          <w:lang w:eastAsia="zh-CN"/>
        </w:rPr>
      </w:pPr>
      <w:r>
        <w:rPr>
          <w:rFonts w:hint="eastAsia" w:ascii="宋体" w:hAnsi="宋体"/>
          <w:color w:val="000000"/>
          <w:szCs w:val="21"/>
        </w:rPr>
        <w:t>三档（4分）：各主要分部施工方法能满足项目需求，有施工技术方案，能指导具体施工并确保安全</w:t>
      </w:r>
      <w:r>
        <w:rPr>
          <w:rFonts w:hint="eastAsia" w:ascii="宋体" w:hAnsi="宋体"/>
          <w:color w:val="000000"/>
          <w:szCs w:val="21"/>
          <w:lang w:eastAsia="zh-CN"/>
        </w:rPr>
        <w:t>。</w:t>
      </w:r>
    </w:p>
    <w:p w14:paraId="615EB03D">
      <w:pPr>
        <w:spacing w:line="276" w:lineRule="auto"/>
        <w:ind w:firstLine="420" w:firstLineChars="200"/>
        <w:rPr>
          <w:rFonts w:hint="eastAsia" w:ascii="宋体" w:eastAsia="宋体" w:cs="宋体"/>
          <w:bCs/>
          <w:color w:val="000000"/>
          <w:szCs w:val="21"/>
          <w:lang w:eastAsia="zh-CN"/>
        </w:rPr>
      </w:pPr>
      <w:r>
        <w:rPr>
          <w:rFonts w:hint="eastAsia" w:ascii="宋体" w:hAnsi="宋体"/>
          <w:color w:val="000000"/>
          <w:szCs w:val="21"/>
        </w:rPr>
        <w:t>四档（0分）：</w:t>
      </w:r>
      <w:r>
        <w:rPr>
          <w:rFonts w:hint="eastAsia" w:ascii="宋体" w:cs="宋体"/>
          <w:bCs/>
          <w:color w:val="000000"/>
          <w:szCs w:val="21"/>
        </w:rPr>
        <w:t>各主要分部施工方法不能满足项目需求，没有施工技术方案，不能指导具体施工并确保安全</w:t>
      </w:r>
      <w:r>
        <w:rPr>
          <w:rFonts w:hint="eastAsia" w:ascii="宋体" w:cs="宋体"/>
          <w:bCs/>
          <w:color w:val="000000"/>
          <w:szCs w:val="21"/>
          <w:lang w:eastAsia="zh-CN"/>
        </w:rPr>
        <w:t>。</w:t>
      </w:r>
    </w:p>
    <w:p w14:paraId="7ED6FA24">
      <w:pPr>
        <w:spacing w:line="276" w:lineRule="auto"/>
        <w:ind w:firstLine="422" w:firstLineChars="200"/>
        <w:rPr>
          <w:rFonts w:hint="eastAsia" w:ascii="宋体" w:hAnsi="宋体"/>
          <w:b/>
          <w:bCs/>
          <w:color w:val="000000"/>
          <w:szCs w:val="21"/>
        </w:rPr>
      </w:pPr>
      <w:r>
        <w:rPr>
          <w:rFonts w:hint="eastAsia" w:ascii="宋体" w:hAnsi="宋体"/>
          <w:b/>
          <w:bCs/>
          <w:color w:val="000000"/>
          <w:szCs w:val="21"/>
        </w:rPr>
        <w:t>（3）</w:t>
      </w:r>
      <w:r>
        <w:rPr>
          <w:rFonts w:hint="eastAsia" w:ascii="宋体" w:hAnsi="宋体"/>
          <w:b/>
          <w:bCs/>
          <w:color w:val="000000"/>
          <w:kern w:val="0"/>
          <w:szCs w:val="21"/>
        </w:rPr>
        <w:t>施工进度计划和各阶段进度的保证措施及违约责任承诺</w:t>
      </w:r>
      <w:r>
        <w:rPr>
          <w:rFonts w:hint="eastAsia" w:ascii="宋体" w:hAnsi="宋体"/>
          <w:b/>
          <w:bCs/>
          <w:color w:val="000000"/>
          <w:szCs w:val="21"/>
        </w:rPr>
        <w:t>（满分6分）</w:t>
      </w:r>
    </w:p>
    <w:p w14:paraId="3B1CFA93">
      <w:pPr>
        <w:spacing w:line="276" w:lineRule="auto"/>
        <w:ind w:firstLine="420" w:firstLineChars="200"/>
        <w:rPr>
          <w:rFonts w:hint="eastAsia" w:ascii="宋体" w:cs="宋体"/>
          <w:bCs/>
          <w:color w:val="000000"/>
          <w:szCs w:val="21"/>
        </w:rPr>
      </w:pPr>
      <w:r>
        <w:rPr>
          <w:rFonts w:hint="eastAsia" w:ascii="宋体" w:hAnsi="宋体"/>
          <w:color w:val="000000"/>
          <w:szCs w:val="21"/>
        </w:rPr>
        <w:t>一档</w:t>
      </w:r>
      <w:r>
        <w:rPr>
          <w:rFonts w:hint="eastAsia" w:ascii="宋体" w:cs="宋体"/>
          <w:bCs/>
          <w:color w:val="000000"/>
          <w:szCs w:val="21"/>
        </w:rPr>
        <w:t>（6分）：关键线路清晰、准确、完整，计划编制合理、可行，关键节点的控制措施有力、合理、可行。</w:t>
      </w:r>
    </w:p>
    <w:p w14:paraId="76F50A32">
      <w:pPr>
        <w:spacing w:line="276" w:lineRule="auto"/>
        <w:ind w:firstLine="420" w:firstLineChars="200"/>
        <w:rPr>
          <w:rFonts w:hint="eastAsia" w:ascii="宋体" w:cs="宋体"/>
          <w:bCs/>
          <w:color w:val="000000"/>
          <w:szCs w:val="21"/>
        </w:rPr>
      </w:pPr>
      <w:r>
        <w:rPr>
          <w:rFonts w:hint="eastAsia" w:ascii="宋体" w:hAnsi="宋体"/>
          <w:color w:val="000000"/>
          <w:szCs w:val="21"/>
        </w:rPr>
        <w:t>二档（3分）：关键线路清晰、准确、完整，计划编制可行，关键节点的控制措施合理、可行。</w:t>
      </w:r>
    </w:p>
    <w:p w14:paraId="4CF1C4F5">
      <w:pPr>
        <w:spacing w:line="276" w:lineRule="auto"/>
        <w:ind w:firstLine="420" w:firstLineChars="200"/>
        <w:rPr>
          <w:rFonts w:hint="eastAsia" w:ascii="宋体" w:hAnsi="宋体"/>
          <w:color w:val="000000"/>
          <w:szCs w:val="21"/>
        </w:rPr>
      </w:pPr>
      <w:r>
        <w:rPr>
          <w:rFonts w:hint="eastAsia" w:ascii="宋体" w:hAnsi="宋体"/>
          <w:color w:val="000000"/>
          <w:szCs w:val="21"/>
        </w:rPr>
        <w:t>三档（1分）：关键线路基本准确，计划编制合理，关键节点的控制措施基本可行。</w:t>
      </w:r>
    </w:p>
    <w:p w14:paraId="64F23910">
      <w:pPr>
        <w:spacing w:line="276" w:lineRule="auto"/>
        <w:ind w:firstLine="420" w:firstLineChars="200"/>
        <w:rPr>
          <w:rFonts w:hint="eastAsia" w:ascii="宋体" w:hAnsi="宋体"/>
          <w:color w:val="000000"/>
          <w:szCs w:val="21"/>
        </w:rPr>
      </w:pPr>
      <w:r>
        <w:rPr>
          <w:rFonts w:hint="eastAsia" w:ascii="宋体" w:hAnsi="宋体"/>
          <w:color w:val="000000"/>
          <w:szCs w:val="21"/>
        </w:rPr>
        <w:t>四档（0分）：关键线路不准确，计划编制不合理，关键节点的控制不可行。</w:t>
      </w:r>
    </w:p>
    <w:p w14:paraId="762BB8E8">
      <w:pPr>
        <w:spacing w:line="276" w:lineRule="auto"/>
        <w:ind w:firstLine="420" w:firstLineChars="200"/>
        <w:rPr>
          <w:rFonts w:hint="eastAsia" w:ascii="宋体" w:hAnsi="宋体"/>
          <w:color w:val="000000"/>
          <w:szCs w:val="21"/>
        </w:rPr>
      </w:pPr>
    </w:p>
    <w:p w14:paraId="549D5E3D">
      <w:pPr>
        <w:spacing w:line="276" w:lineRule="auto"/>
        <w:ind w:firstLine="422" w:firstLineChars="200"/>
        <w:rPr>
          <w:rFonts w:hint="eastAsia" w:ascii="宋体" w:hAnsi="宋体"/>
          <w:b/>
          <w:bCs/>
          <w:color w:val="000000"/>
          <w:szCs w:val="21"/>
        </w:rPr>
      </w:pPr>
      <w:r>
        <w:rPr>
          <w:rFonts w:hint="eastAsia" w:ascii="宋体" w:hAnsi="宋体"/>
          <w:b/>
          <w:bCs/>
          <w:color w:val="000000"/>
          <w:szCs w:val="21"/>
        </w:rPr>
        <w:t>（4）劳动力和材料投入计划及其保证措施（8分）</w:t>
      </w:r>
    </w:p>
    <w:p w14:paraId="4F1018AC">
      <w:pPr>
        <w:spacing w:line="276" w:lineRule="auto"/>
        <w:ind w:firstLine="420" w:firstLineChars="200"/>
        <w:rPr>
          <w:rFonts w:hint="eastAsia" w:ascii="宋体" w:hAnsi="宋体"/>
          <w:color w:val="000000"/>
          <w:szCs w:val="21"/>
        </w:rPr>
      </w:pPr>
      <w:r>
        <w:rPr>
          <w:rFonts w:hint="eastAsia" w:ascii="宋体" w:hAnsi="宋体"/>
          <w:color w:val="000000"/>
          <w:szCs w:val="21"/>
        </w:rPr>
        <w:t>一档（8分）：投入计划与进度计划呼应，较好满足施工需要，调配投入计划合理、准确。</w:t>
      </w:r>
    </w:p>
    <w:p w14:paraId="4A7E61B9">
      <w:pPr>
        <w:spacing w:line="276" w:lineRule="auto"/>
        <w:ind w:firstLine="420" w:firstLineChars="200"/>
        <w:rPr>
          <w:rFonts w:hint="eastAsia" w:ascii="宋体" w:cs="宋体"/>
          <w:bCs/>
          <w:color w:val="000000"/>
          <w:szCs w:val="21"/>
        </w:rPr>
      </w:pPr>
      <w:r>
        <w:rPr>
          <w:rFonts w:hint="eastAsia" w:ascii="宋体" w:hAnsi="宋体"/>
          <w:color w:val="000000"/>
          <w:szCs w:val="21"/>
        </w:rPr>
        <w:t>二档（5分）：投入计划与进度计划呼应，基本满足施工需要，调配投入计划基本合理、准确。</w:t>
      </w:r>
    </w:p>
    <w:p w14:paraId="7F1C75A4">
      <w:pPr>
        <w:spacing w:line="276" w:lineRule="auto"/>
        <w:ind w:firstLine="420"/>
        <w:rPr>
          <w:rFonts w:hint="eastAsia" w:ascii="宋体" w:hAnsi="宋体"/>
          <w:color w:val="000000"/>
          <w:szCs w:val="21"/>
        </w:rPr>
      </w:pPr>
      <w:r>
        <w:rPr>
          <w:rFonts w:hint="eastAsia" w:ascii="宋体" w:hAnsi="宋体"/>
          <w:color w:val="000000"/>
          <w:szCs w:val="21"/>
        </w:rPr>
        <w:t>三档（2分）：投入计划与进度计划呼应，基本满足施工需要，调配投入计划基本合理。</w:t>
      </w:r>
    </w:p>
    <w:p w14:paraId="436B59CB">
      <w:pPr>
        <w:spacing w:line="276" w:lineRule="auto"/>
        <w:ind w:firstLine="420"/>
        <w:rPr>
          <w:rFonts w:hint="eastAsia" w:ascii="宋体" w:hAnsi="宋体"/>
          <w:color w:val="000000"/>
          <w:szCs w:val="21"/>
        </w:rPr>
      </w:pPr>
      <w:r>
        <w:rPr>
          <w:rFonts w:hint="eastAsia" w:ascii="宋体" w:hAnsi="宋体"/>
          <w:color w:val="000000"/>
          <w:szCs w:val="21"/>
        </w:rPr>
        <w:t>四档（0分）：投入计划与进度计划不呼应，不能满足施工需要。</w:t>
      </w:r>
    </w:p>
    <w:p w14:paraId="15F27D19">
      <w:pPr>
        <w:spacing w:line="276" w:lineRule="auto"/>
        <w:ind w:firstLine="420"/>
        <w:rPr>
          <w:rFonts w:hint="eastAsia" w:ascii="宋体" w:hAnsi="宋体"/>
          <w:b/>
          <w:bCs/>
          <w:color w:val="000000"/>
          <w:kern w:val="0"/>
          <w:szCs w:val="21"/>
        </w:rPr>
      </w:pPr>
      <w:r>
        <w:rPr>
          <w:rFonts w:hint="eastAsia" w:ascii="宋体" w:hAnsi="宋体"/>
          <w:b/>
          <w:bCs/>
          <w:color w:val="000000"/>
          <w:szCs w:val="21"/>
        </w:rPr>
        <w:t>（5）</w:t>
      </w:r>
      <w:r>
        <w:rPr>
          <w:rFonts w:hint="eastAsia" w:ascii="宋体" w:hAnsi="宋体"/>
          <w:b/>
          <w:bCs/>
          <w:color w:val="000000"/>
          <w:kern w:val="0"/>
          <w:szCs w:val="21"/>
        </w:rPr>
        <w:t>施工平面布置和临时设施布置总布置（6分）</w:t>
      </w:r>
    </w:p>
    <w:p w14:paraId="65DA2254">
      <w:pPr>
        <w:spacing w:line="276" w:lineRule="auto"/>
        <w:ind w:firstLine="420" w:firstLineChars="200"/>
        <w:rPr>
          <w:rFonts w:hint="eastAsia" w:ascii="宋体" w:hAnsi="宋体"/>
          <w:color w:val="000000"/>
          <w:szCs w:val="21"/>
        </w:rPr>
      </w:pPr>
      <w:r>
        <w:rPr>
          <w:rFonts w:hint="eastAsia" w:ascii="宋体" w:hAnsi="宋体"/>
          <w:color w:val="000000"/>
          <w:szCs w:val="21"/>
        </w:rPr>
        <w:t>一档（6分）：总体布置有针对性、合理，较好满足施工需要，符合安全、文明生产要求。</w:t>
      </w:r>
    </w:p>
    <w:p w14:paraId="4D2E2409">
      <w:pPr>
        <w:spacing w:line="276" w:lineRule="auto"/>
        <w:ind w:firstLine="420" w:firstLineChars="200"/>
        <w:rPr>
          <w:rFonts w:hint="eastAsia" w:ascii="宋体" w:hAnsi="宋体"/>
          <w:color w:val="000000"/>
          <w:szCs w:val="21"/>
        </w:rPr>
      </w:pPr>
      <w:r>
        <w:rPr>
          <w:rFonts w:hint="eastAsia" w:ascii="宋体" w:hAnsi="宋体"/>
          <w:color w:val="000000"/>
          <w:szCs w:val="21"/>
        </w:rPr>
        <w:t>二档（3分）：总体布置合理，能满足施工需要，基本符合安全、文明生产要求。</w:t>
      </w:r>
    </w:p>
    <w:p w14:paraId="7B41B057">
      <w:pPr>
        <w:spacing w:line="276" w:lineRule="auto"/>
        <w:ind w:firstLine="420" w:firstLineChars="200"/>
        <w:rPr>
          <w:rFonts w:hint="eastAsia" w:ascii="宋体" w:hAnsi="宋体"/>
          <w:color w:val="000000"/>
          <w:szCs w:val="21"/>
        </w:rPr>
      </w:pPr>
      <w:r>
        <w:rPr>
          <w:rFonts w:hint="eastAsia" w:ascii="宋体" w:hAnsi="宋体"/>
          <w:color w:val="000000"/>
          <w:szCs w:val="21"/>
        </w:rPr>
        <w:t>三档（1分）：总体布置基本合理，基本满足施工需要。</w:t>
      </w:r>
    </w:p>
    <w:p w14:paraId="1D074D1A">
      <w:pPr>
        <w:spacing w:line="276" w:lineRule="auto"/>
        <w:ind w:firstLine="420" w:firstLineChars="200"/>
        <w:rPr>
          <w:rFonts w:hint="eastAsia" w:ascii="宋体" w:hAnsi="宋体"/>
          <w:color w:val="000000"/>
          <w:szCs w:val="21"/>
        </w:rPr>
      </w:pPr>
      <w:r>
        <w:rPr>
          <w:rFonts w:hint="eastAsia" w:ascii="宋体" w:hAnsi="宋体"/>
          <w:color w:val="000000"/>
          <w:szCs w:val="21"/>
        </w:rPr>
        <w:t>四档（0分）：总体布置不合理，不符合安全、文明生产要求。</w:t>
      </w:r>
    </w:p>
    <w:p w14:paraId="3C53DD3A">
      <w:pPr>
        <w:spacing w:line="276" w:lineRule="auto"/>
        <w:ind w:firstLine="422" w:firstLineChars="200"/>
        <w:rPr>
          <w:rFonts w:hint="eastAsia" w:ascii="宋体" w:hAnsi="宋体"/>
          <w:b/>
          <w:bCs/>
          <w:color w:val="000000"/>
          <w:kern w:val="0"/>
          <w:szCs w:val="21"/>
        </w:rPr>
      </w:pPr>
      <w:r>
        <w:rPr>
          <w:rFonts w:hint="eastAsia" w:ascii="宋体" w:hAnsi="宋体"/>
          <w:b/>
          <w:bCs/>
          <w:color w:val="000000"/>
          <w:szCs w:val="21"/>
        </w:rPr>
        <w:t>（6）</w:t>
      </w:r>
      <w:r>
        <w:rPr>
          <w:rFonts w:hint="eastAsia" w:ascii="宋体" w:hAnsi="宋体"/>
          <w:b/>
          <w:bCs/>
          <w:color w:val="000000"/>
          <w:kern w:val="0"/>
          <w:szCs w:val="21"/>
        </w:rPr>
        <w:t>关键施工技术、工艺及工程实施的重点、难点和解决方案（10分）</w:t>
      </w:r>
    </w:p>
    <w:p w14:paraId="555A5AD2">
      <w:pPr>
        <w:spacing w:line="276" w:lineRule="auto"/>
        <w:ind w:firstLine="420"/>
        <w:rPr>
          <w:rFonts w:hint="eastAsia" w:ascii="宋体" w:hAnsi="宋体"/>
          <w:color w:val="000000"/>
          <w:szCs w:val="21"/>
        </w:rPr>
      </w:pPr>
      <w:r>
        <w:rPr>
          <w:rFonts w:hint="eastAsia" w:ascii="宋体" w:hAnsi="宋体"/>
          <w:color w:val="000000"/>
          <w:szCs w:val="21"/>
        </w:rPr>
        <w:t>一档（10分）：对项目关键技术、工艺有深入的表达，对重点、难点有先进合理的施工措施并有可行的安全措施，解决方案完整、经济、安全、切实可行，措施得力。</w:t>
      </w:r>
    </w:p>
    <w:p w14:paraId="7B1E56D5">
      <w:pPr>
        <w:spacing w:line="276" w:lineRule="auto"/>
        <w:ind w:firstLine="420"/>
        <w:rPr>
          <w:rFonts w:hint="eastAsia" w:ascii="宋体" w:hAnsi="宋体"/>
          <w:color w:val="000000"/>
          <w:szCs w:val="21"/>
        </w:rPr>
      </w:pPr>
      <w:r>
        <w:rPr>
          <w:rFonts w:hint="eastAsia" w:ascii="宋体" w:hAnsi="宋体"/>
          <w:color w:val="000000"/>
          <w:szCs w:val="21"/>
        </w:rPr>
        <w:t>二档（6分）：对项目关键技术、工艺有深入的表达，对重点、难点有合理的建议，解决方案经济、安全、基本可行。</w:t>
      </w:r>
    </w:p>
    <w:p w14:paraId="65782EEB">
      <w:pPr>
        <w:spacing w:line="276" w:lineRule="auto"/>
        <w:ind w:firstLine="420" w:firstLineChars="200"/>
        <w:rPr>
          <w:rFonts w:hint="eastAsia" w:ascii="宋体" w:hAnsi="宋体"/>
          <w:bCs/>
          <w:color w:val="000000"/>
          <w:kern w:val="0"/>
          <w:szCs w:val="21"/>
        </w:rPr>
      </w:pPr>
      <w:r>
        <w:rPr>
          <w:rFonts w:hint="eastAsia" w:ascii="宋体" w:hAnsi="宋体"/>
          <w:bCs/>
          <w:color w:val="000000"/>
          <w:kern w:val="0"/>
          <w:szCs w:val="21"/>
        </w:rPr>
        <w:t>三档（3分）：对项目关键技术有一定了解，对重点、难点有建议，解决方案基本可行。</w:t>
      </w:r>
    </w:p>
    <w:p w14:paraId="764C8D1A">
      <w:pPr>
        <w:spacing w:line="276" w:lineRule="auto"/>
        <w:ind w:firstLine="420" w:firstLineChars="200"/>
        <w:rPr>
          <w:rFonts w:hint="eastAsia" w:ascii="宋体" w:hAnsi="宋体"/>
          <w:bCs/>
          <w:color w:val="000000"/>
          <w:kern w:val="0"/>
          <w:szCs w:val="21"/>
        </w:rPr>
      </w:pPr>
      <w:r>
        <w:rPr>
          <w:rFonts w:hint="eastAsia" w:ascii="宋体" w:hAnsi="宋体"/>
          <w:bCs/>
          <w:color w:val="000000"/>
          <w:kern w:val="0"/>
          <w:szCs w:val="21"/>
        </w:rPr>
        <w:t>四档（0分）：对项目关键技术有表述，对重点、难点有建议，解决方案不可行。</w:t>
      </w:r>
    </w:p>
    <w:p w14:paraId="75AD2AAF">
      <w:pPr>
        <w:spacing w:line="276" w:lineRule="auto"/>
        <w:ind w:firstLine="422" w:firstLineChars="200"/>
        <w:rPr>
          <w:rFonts w:hint="eastAsia" w:ascii="宋体" w:hAnsi="宋体"/>
          <w:b/>
          <w:bCs w:val="0"/>
          <w:color w:val="000000"/>
          <w:kern w:val="0"/>
          <w:szCs w:val="21"/>
        </w:rPr>
      </w:pPr>
      <w:r>
        <w:rPr>
          <w:rFonts w:hint="eastAsia" w:ascii="宋体" w:hAnsi="宋体"/>
          <w:b/>
          <w:bCs w:val="0"/>
          <w:color w:val="000000"/>
          <w:kern w:val="0"/>
          <w:szCs w:val="21"/>
        </w:rPr>
        <w:t>（7）安全文明施工措施（6分）</w:t>
      </w:r>
    </w:p>
    <w:p w14:paraId="544A92D7">
      <w:pPr>
        <w:spacing w:line="276" w:lineRule="auto"/>
        <w:ind w:firstLine="420" w:firstLineChars="200"/>
        <w:rPr>
          <w:rFonts w:hint="eastAsia" w:ascii="宋体" w:hAnsi="宋体"/>
          <w:bCs/>
          <w:color w:val="000000"/>
          <w:kern w:val="0"/>
          <w:szCs w:val="21"/>
        </w:rPr>
      </w:pPr>
      <w:r>
        <w:rPr>
          <w:rFonts w:hint="eastAsia" w:ascii="宋体" w:hAnsi="宋体"/>
          <w:color w:val="000000"/>
          <w:szCs w:val="21"/>
        </w:rPr>
        <w:t>一档</w:t>
      </w:r>
      <w:r>
        <w:rPr>
          <w:rFonts w:hint="eastAsia" w:ascii="宋体" w:hAnsi="宋体"/>
          <w:bCs/>
          <w:color w:val="000000"/>
          <w:kern w:val="0"/>
          <w:szCs w:val="21"/>
        </w:rPr>
        <w:t>（6分）：针对项目实际情况，有先进、具体、完整、可行的实施措施，采用规范正确、清晰。</w:t>
      </w:r>
    </w:p>
    <w:p w14:paraId="32570624">
      <w:pPr>
        <w:spacing w:line="276" w:lineRule="auto"/>
        <w:ind w:firstLine="420" w:firstLineChars="200"/>
        <w:rPr>
          <w:rFonts w:hint="eastAsia" w:ascii="宋体" w:hAnsi="宋体"/>
          <w:bCs/>
          <w:color w:val="000000"/>
          <w:kern w:val="0"/>
          <w:szCs w:val="21"/>
        </w:rPr>
      </w:pPr>
      <w:r>
        <w:rPr>
          <w:rFonts w:hint="eastAsia" w:ascii="宋体" w:hAnsi="宋体"/>
          <w:color w:val="000000"/>
          <w:szCs w:val="21"/>
        </w:rPr>
        <w:t>二档</w:t>
      </w:r>
      <w:r>
        <w:rPr>
          <w:rFonts w:hint="eastAsia" w:ascii="宋体" w:hAnsi="宋体"/>
          <w:bCs/>
          <w:color w:val="000000"/>
          <w:kern w:val="0"/>
          <w:szCs w:val="21"/>
        </w:rPr>
        <w:t>（3分）：针对项目实际情况，有合理的措施且具体、完整，采用规范正确。</w:t>
      </w:r>
    </w:p>
    <w:p w14:paraId="6CCDB963">
      <w:pPr>
        <w:spacing w:line="276" w:lineRule="auto"/>
        <w:ind w:firstLine="420" w:firstLineChars="200"/>
        <w:rPr>
          <w:rFonts w:hint="eastAsia" w:ascii="宋体" w:hAnsi="宋体"/>
          <w:bCs/>
          <w:color w:val="000000"/>
          <w:kern w:val="0"/>
          <w:szCs w:val="21"/>
        </w:rPr>
      </w:pPr>
      <w:r>
        <w:rPr>
          <w:rFonts w:hint="eastAsia" w:ascii="宋体" w:hAnsi="宋体"/>
          <w:color w:val="000000"/>
          <w:szCs w:val="21"/>
        </w:rPr>
        <w:t>三档</w:t>
      </w:r>
      <w:r>
        <w:rPr>
          <w:rFonts w:hint="eastAsia" w:ascii="宋体" w:hAnsi="宋体"/>
          <w:bCs/>
          <w:color w:val="000000"/>
          <w:kern w:val="0"/>
          <w:szCs w:val="21"/>
        </w:rPr>
        <w:t>（1分）：有基本合理的措施，采用规范正确。</w:t>
      </w:r>
    </w:p>
    <w:p w14:paraId="15AF647A">
      <w:pPr>
        <w:spacing w:line="276" w:lineRule="auto"/>
        <w:ind w:firstLine="420" w:firstLineChars="200"/>
        <w:rPr>
          <w:rFonts w:hint="eastAsia" w:ascii="宋体" w:hAnsi="宋体"/>
          <w:bCs/>
          <w:color w:val="000000"/>
          <w:kern w:val="0"/>
          <w:szCs w:val="21"/>
        </w:rPr>
      </w:pPr>
      <w:r>
        <w:rPr>
          <w:rFonts w:hint="eastAsia" w:ascii="宋体" w:hAnsi="宋体"/>
          <w:color w:val="000000"/>
          <w:szCs w:val="21"/>
        </w:rPr>
        <w:t>四档</w:t>
      </w:r>
      <w:r>
        <w:rPr>
          <w:rFonts w:hint="eastAsia" w:ascii="宋体" w:hAnsi="宋体"/>
          <w:bCs/>
          <w:color w:val="000000"/>
          <w:kern w:val="0"/>
          <w:szCs w:val="21"/>
        </w:rPr>
        <w:t>（0分）：安全文明措施不得力，采用规范不正确。</w:t>
      </w:r>
    </w:p>
    <w:p w14:paraId="43ADC187">
      <w:pPr>
        <w:widowControl/>
        <w:spacing w:line="276" w:lineRule="auto"/>
        <w:ind w:left="25" w:leftChars="12" w:firstLine="394" w:firstLineChars="187"/>
        <w:jc w:val="left"/>
        <w:rPr>
          <w:rFonts w:ascii="宋体" w:hAnsi="宋体"/>
          <w:b/>
          <w:bCs w:val="0"/>
          <w:color w:val="000000"/>
          <w:kern w:val="0"/>
          <w:szCs w:val="21"/>
        </w:rPr>
      </w:pPr>
      <w:r>
        <w:rPr>
          <w:rFonts w:hint="eastAsia" w:ascii="宋体" w:hAnsi="宋体"/>
          <w:b/>
          <w:bCs w:val="0"/>
          <w:color w:val="000000"/>
          <w:kern w:val="0"/>
          <w:szCs w:val="21"/>
        </w:rPr>
        <w:t>（8）质量保证与承诺 （4分）</w:t>
      </w:r>
    </w:p>
    <w:p w14:paraId="7C64AB96">
      <w:pPr>
        <w:spacing w:line="276" w:lineRule="auto"/>
        <w:ind w:firstLine="420" w:firstLineChars="200"/>
        <w:rPr>
          <w:rFonts w:hint="eastAsia" w:ascii="宋体" w:hAnsi="宋体"/>
          <w:bCs/>
          <w:color w:val="000000"/>
          <w:kern w:val="0"/>
          <w:szCs w:val="21"/>
        </w:rPr>
      </w:pPr>
      <w:r>
        <w:rPr>
          <w:rFonts w:hint="eastAsia" w:ascii="宋体" w:hAnsi="宋体"/>
          <w:color w:val="000000"/>
          <w:szCs w:val="21"/>
        </w:rPr>
        <w:t>一档</w:t>
      </w:r>
      <w:r>
        <w:rPr>
          <w:rFonts w:hint="eastAsia" w:ascii="宋体" w:hAnsi="宋体"/>
          <w:bCs/>
          <w:color w:val="000000"/>
          <w:kern w:val="0"/>
          <w:szCs w:val="21"/>
        </w:rPr>
        <w:t>（4分）：针对项目实际提出先进、可行、具体的保证措施，超过招标文件的质量要求及施工验收规范要求。</w:t>
      </w:r>
    </w:p>
    <w:p w14:paraId="7543B90A">
      <w:pPr>
        <w:spacing w:line="276" w:lineRule="auto"/>
        <w:ind w:firstLine="420" w:firstLineChars="200"/>
        <w:rPr>
          <w:rFonts w:hint="eastAsia" w:ascii="宋体" w:hAnsi="宋体"/>
          <w:bCs/>
          <w:color w:val="000000"/>
          <w:kern w:val="0"/>
          <w:szCs w:val="21"/>
        </w:rPr>
      </w:pPr>
      <w:r>
        <w:rPr>
          <w:rFonts w:hint="eastAsia" w:ascii="宋体" w:hAnsi="宋体"/>
          <w:color w:val="000000"/>
          <w:szCs w:val="21"/>
        </w:rPr>
        <w:t>二档</w:t>
      </w:r>
      <w:r>
        <w:rPr>
          <w:rFonts w:hint="eastAsia" w:ascii="宋体" w:hAnsi="宋体"/>
          <w:bCs/>
          <w:color w:val="000000"/>
          <w:kern w:val="0"/>
          <w:szCs w:val="21"/>
        </w:rPr>
        <w:t>（2分）：针对项目实际提出先进、可行、具体的保证措施，满足招标文件的质量要求。</w:t>
      </w:r>
    </w:p>
    <w:p w14:paraId="4AAFE5EF">
      <w:pPr>
        <w:spacing w:line="276" w:lineRule="auto"/>
        <w:ind w:firstLine="420" w:firstLineChars="200"/>
        <w:rPr>
          <w:rFonts w:hint="eastAsia" w:ascii="宋体" w:hAnsi="宋体"/>
          <w:bCs/>
          <w:color w:val="000000"/>
          <w:kern w:val="0"/>
          <w:szCs w:val="21"/>
        </w:rPr>
      </w:pPr>
      <w:r>
        <w:rPr>
          <w:rFonts w:hint="eastAsia" w:ascii="宋体" w:hAnsi="宋体"/>
          <w:color w:val="000000"/>
          <w:szCs w:val="21"/>
        </w:rPr>
        <w:t>三档</w:t>
      </w:r>
      <w:r>
        <w:rPr>
          <w:rFonts w:hint="eastAsia" w:ascii="宋体" w:hAnsi="宋体"/>
          <w:bCs/>
          <w:color w:val="000000"/>
          <w:kern w:val="0"/>
          <w:szCs w:val="21"/>
        </w:rPr>
        <w:t>（1分）：具体措施可行，满足招标文件的质量要求。</w:t>
      </w:r>
    </w:p>
    <w:p w14:paraId="047A386E">
      <w:pPr>
        <w:spacing w:line="276" w:lineRule="auto"/>
        <w:ind w:firstLine="420" w:firstLineChars="200"/>
        <w:rPr>
          <w:rFonts w:hint="eastAsia" w:ascii="宋体" w:hAnsi="宋体"/>
          <w:bCs/>
          <w:color w:val="000000"/>
          <w:kern w:val="0"/>
          <w:szCs w:val="21"/>
        </w:rPr>
      </w:pPr>
      <w:r>
        <w:rPr>
          <w:rFonts w:hint="eastAsia" w:ascii="宋体" w:hAnsi="宋体"/>
          <w:color w:val="000000"/>
          <w:szCs w:val="21"/>
        </w:rPr>
        <w:t>四档</w:t>
      </w:r>
      <w:r>
        <w:rPr>
          <w:rFonts w:hint="eastAsia" w:ascii="宋体" w:hAnsi="宋体"/>
          <w:bCs/>
          <w:color w:val="000000"/>
          <w:kern w:val="0"/>
          <w:szCs w:val="21"/>
        </w:rPr>
        <w:t>（0分）：措施不可行。</w:t>
      </w:r>
    </w:p>
    <w:p w14:paraId="5153241F">
      <w:pPr>
        <w:tabs>
          <w:tab w:val="left" w:pos="4214"/>
        </w:tabs>
        <w:spacing w:line="276"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3、业绩分………………………………………………………………</w:t>
      </w:r>
      <w:r>
        <w:rPr>
          <w:rFonts w:hint="eastAsia" w:ascii="宋体" w:hAnsi="宋体"/>
          <w:b/>
          <w:bCs/>
          <w:color w:val="000000"/>
          <w:szCs w:val="21"/>
          <w:highlight w:val="none"/>
        </w:rPr>
        <w:t>……</w:t>
      </w:r>
      <w:r>
        <w:rPr>
          <w:rFonts w:hint="eastAsia" w:ascii="宋体" w:hAnsi="宋体"/>
          <w:b/>
          <w:color w:val="000000"/>
          <w:szCs w:val="21"/>
          <w:highlight w:val="none"/>
        </w:rPr>
        <w:t>………………………满分</w:t>
      </w:r>
      <w:r>
        <w:rPr>
          <w:rFonts w:hint="eastAsia" w:ascii="宋体" w:hAnsi="宋体"/>
          <w:b/>
          <w:color w:val="000000"/>
          <w:szCs w:val="21"/>
          <w:highlight w:val="none"/>
          <w:lang w:val="en-US" w:eastAsia="zh-CN"/>
        </w:rPr>
        <w:t>10</w:t>
      </w:r>
      <w:r>
        <w:rPr>
          <w:rFonts w:hint="eastAsia" w:ascii="宋体" w:hAnsi="宋体"/>
          <w:b/>
          <w:color w:val="000000"/>
          <w:szCs w:val="21"/>
          <w:highlight w:val="none"/>
        </w:rPr>
        <w:t>分</w:t>
      </w:r>
    </w:p>
    <w:p w14:paraId="6558DE20">
      <w:pPr>
        <w:tabs>
          <w:tab w:val="left" w:pos="4214"/>
        </w:tabs>
        <w:spacing w:line="276" w:lineRule="auto"/>
        <w:ind w:firstLine="420" w:firstLineChars="200"/>
        <w:rPr>
          <w:rFonts w:hint="eastAsia" w:ascii="宋体" w:hAnsi="宋体" w:eastAsia="宋体"/>
          <w:bCs/>
          <w:color w:val="000000"/>
          <w:szCs w:val="21"/>
          <w:highlight w:val="none"/>
          <w:lang w:eastAsia="zh-CN"/>
        </w:rPr>
      </w:pPr>
      <w:r>
        <w:rPr>
          <w:rFonts w:hint="eastAsia" w:ascii="宋体" w:hAnsi="宋体"/>
          <w:bCs/>
          <w:color w:val="000000"/>
          <w:szCs w:val="21"/>
          <w:highlight w:val="none"/>
        </w:rPr>
        <w:t>供应商</w:t>
      </w:r>
      <w:r>
        <w:rPr>
          <w:rFonts w:hint="eastAsia" w:ascii="宋体" w:hAnsi="宋体"/>
          <w:bCs/>
          <w:color w:val="000000"/>
          <w:szCs w:val="21"/>
        </w:rPr>
        <w:t>202</w:t>
      </w:r>
      <w:r>
        <w:rPr>
          <w:rFonts w:hint="eastAsia" w:ascii="宋体" w:hAnsi="宋体"/>
          <w:bCs/>
          <w:color w:val="000000"/>
          <w:szCs w:val="21"/>
          <w:lang w:val="en-US" w:eastAsia="zh-CN"/>
        </w:rPr>
        <w:t>1</w:t>
      </w:r>
      <w:r>
        <w:rPr>
          <w:rFonts w:hint="eastAsia" w:ascii="宋体" w:hAnsi="宋体"/>
          <w:bCs/>
          <w:color w:val="000000"/>
          <w:szCs w:val="21"/>
        </w:rPr>
        <w:t>年以来</w:t>
      </w:r>
      <w:r>
        <w:rPr>
          <w:rFonts w:hint="eastAsia" w:ascii="宋体" w:hAnsi="宋体"/>
          <w:color w:val="000000"/>
          <w:szCs w:val="21"/>
          <w:highlight w:val="none"/>
          <w:lang w:eastAsia="zh-CN"/>
        </w:rPr>
        <w:t>具有水利工程类项目业绩</w:t>
      </w:r>
      <w:r>
        <w:rPr>
          <w:rFonts w:hint="eastAsia" w:ascii="宋体" w:hAnsi="宋体"/>
          <w:bCs/>
          <w:color w:val="000000"/>
          <w:szCs w:val="21"/>
        </w:rPr>
        <w:t>的每个得</w:t>
      </w:r>
      <w:r>
        <w:rPr>
          <w:rFonts w:hint="eastAsia" w:ascii="宋体" w:hAnsi="宋体"/>
          <w:bCs/>
          <w:color w:val="000000"/>
          <w:szCs w:val="21"/>
          <w:lang w:val="en-US" w:eastAsia="zh-CN"/>
        </w:rPr>
        <w:t>2</w:t>
      </w:r>
      <w:r>
        <w:rPr>
          <w:rFonts w:hint="eastAsia" w:ascii="宋体" w:hAnsi="宋体"/>
          <w:bCs/>
          <w:color w:val="000000"/>
          <w:szCs w:val="21"/>
        </w:rPr>
        <w:t>分，满分10分[（业绩证明材料须提供</w:t>
      </w:r>
      <w:r>
        <w:rPr>
          <w:rFonts w:hint="eastAsia" w:ascii="宋体" w:hAnsi="宋体"/>
          <w:color w:val="000000"/>
          <w:szCs w:val="21"/>
          <w:highlight w:val="none"/>
          <w:lang w:eastAsia="zh-CN"/>
        </w:rPr>
        <w:t>以中标、成交通知书或签订的合同</w:t>
      </w:r>
      <w:r>
        <w:rPr>
          <w:rFonts w:hint="eastAsia" w:ascii="宋体" w:hAnsi="宋体"/>
          <w:bCs/>
          <w:color w:val="000000"/>
          <w:szCs w:val="21"/>
        </w:rPr>
        <w:t>复印并加盖供应商公章（CA签章）]。</w:t>
      </w:r>
    </w:p>
    <w:p w14:paraId="442E96FF">
      <w:pPr>
        <w:tabs>
          <w:tab w:val="left" w:pos="4214"/>
        </w:tabs>
        <w:spacing w:line="276" w:lineRule="auto"/>
        <w:ind w:firstLine="422" w:firstLineChars="200"/>
        <w:rPr>
          <w:rFonts w:ascii="宋体" w:hAnsi="宋体"/>
          <w:b/>
          <w:color w:val="000000"/>
          <w:w w:val="150"/>
          <w:szCs w:val="21"/>
          <w:highlight w:val="none"/>
        </w:rPr>
      </w:pPr>
      <w:r>
        <w:rPr>
          <w:rFonts w:hint="eastAsia" w:ascii="宋体" w:hAnsi="宋体"/>
          <w:b/>
          <w:color w:val="000000"/>
          <w:szCs w:val="21"/>
          <w:highlight w:val="none"/>
        </w:rPr>
        <w:t>4、综合得分＝</w:t>
      </w:r>
      <w:r>
        <w:rPr>
          <w:rFonts w:hint="eastAsia" w:ascii="宋体" w:hAnsi="宋体"/>
          <w:b/>
          <w:color w:val="000000"/>
          <w:w w:val="150"/>
          <w:szCs w:val="21"/>
          <w:highlight w:val="none"/>
        </w:rPr>
        <w:t>1+2+3</w:t>
      </w:r>
    </w:p>
    <w:p w14:paraId="71647DB2">
      <w:pPr>
        <w:pStyle w:val="7"/>
        <w:tabs>
          <w:tab w:val="left" w:pos="4214"/>
        </w:tabs>
        <w:spacing w:line="276" w:lineRule="auto"/>
        <w:ind w:firstLine="422" w:firstLineChars="200"/>
        <w:rPr>
          <w:rFonts w:hint="eastAsia" w:hAnsi="宋体"/>
          <w:b/>
          <w:color w:val="000000"/>
          <w:szCs w:val="21"/>
          <w:highlight w:val="none"/>
        </w:rPr>
      </w:pPr>
      <w:r>
        <w:rPr>
          <w:rFonts w:hint="eastAsia" w:hAnsi="宋体"/>
          <w:b/>
          <w:color w:val="000000"/>
          <w:szCs w:val="21"/>
          <w:highlight w:val="none"/>
        </w:rPr>
        <w:t>三、推荐及确定成交候选供应商原则</w:t>
      </w:r>
    </w:p>
    <w:p w14:paraId="4E012FF0">
      <w:pPr>
        <w:tabs>
          <w:tab w:val="left" w:pos="1140"/>
        </w:tabs>
        <w:spacing w:line="276"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磋商小组应当根据综合评分情况，按照评审得分由高到低顺序推荐3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58E6F56B">
      <w:pPr>
        <w:tabs>
          <w:tab w:val="left" w:pos="1140"/>
        </w:tabs>
        <w:spacing w:line="276"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（2）采购单位应当确定磋商小组推荐排名第一的成交候选供应商为成交供应商。</w:t>
      </w:r>
    </w:p>
    <w:p w14:paraId="23FF7C54">
      <w:pPr>
        <w:tabs>
          <w:tab w:val="left" w:pos="1140"/>
        </w:tabs>
        <w:spacing w:line="276"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w:t>
      </w:r>
      <w:r>
        <w:rPr>
          <w:rFonts w:hint="eastAsia" w:ascii="宋体" w:hAnsi="宋体"/>
          <w:szCs w:val="21"/>
        </w:rPr>
        <w:t>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r>
        <w:rPr>
          <w:rFonts w:ascii="宋体" w:hAnsi="宋体"/>
          <w:szCs w:val="21"/>
        </w:rPr>
        <w:t>或重新采购。</w:t>
      </w:r>
    </w:p>
    <w:p w14:paraId="19F199A4">
      <w:pPr>
        <w:tabs>
          <w:tab w:val="left" w:pos="1140"/>
        </w:tabs>
        <w:spacing w:line="276"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w:t>
      </w:r>
      <w:r>
        <w:rPr>
          <w:rFonts w:ascii="宋体" w:hAnsi="宋体"/>
          <w:color w:val="000000"/>
          <w:szCs w:val="21"/>
          <w:highlight w:val="none"/>
        </w:rPr>
        <w:t>）</w:t>
      </w:r>
      <w:r>
        <w:rPr>
          <w:rFonts w:hint="eastAsia" w:ascii="宋体" w:hAnsi="宋体"/>
          <w:color w:val="000000"/>
          <w:szCs w:val="21"/>
          <w:highlight w:val="none"/>
        </w:rPr>
        <w:t>排名第二的成交候选供应商因前款规定的同样原因不能签订合同的，采购单位可以确定排名第三的成交候选人为成交供应商</w:t>
      </w:r>
      <w:r>
        <w:rPr>
          <w:rFonts w:ascii="宋体" w:hAnsi="宋体"/>
          <w:color w:val="000000"/>
          <w:szCs w:val="21"/>
          <w:highlight w:val="none"/>
        </w:rPr>
        <w:t>或重新采购</w:t>
      </w:r>
      <w:r>
        <w:rPr>
          <w:rFonts w:hint="eastAsia" w:ascii="宋体" w:hAnsi="宋体"/>
          <w:color w:val="000000"/>
          <w:szCs w:val="21"/>
          <w:highlight w:val="none"/>
        </w:rPr>
        <w:t>。</w:t>
      </w:r>
    </w:p>
    <w:p w14:paraId="3ABF93A3">
      <w:pPr>
        <w:tabs>
          <w:tab w:val="left" w:pos="1140"/>
        </w:tabs>
        <w:spacing w:line="276" w:lineRule="auto"/>
        <w:ind w:firstLine="422" w:firstLineChars="200"/>
        <w:rPr>
          <w:rFonts w:ascii="宋体" w:hAnsi="宋体"/>
          <w:b/>
          <w:color w:val="000000"/>
          <w:szCs w:val="21"/>
          <w:highlight w:val="none"/>
        </w:rPr>
      </w:pPr>
      <w:r>
        <w:rPr>
          <w:rFonts w:hint="eastAsia" w:ascii="宋体" w:hAnsi="宋体"/>
          <w:b/>
          <w:color w:val="000000"/>
          <w:szCs w:val="21"/>
          <w:highlight w:val="none"/>
        </w:rPr>
        <w:t>四、特别说明</w:t>
      </w:r>
    </w:p>
    <w:p w14:paraId="59E2CCE3">
      <w:pPr>
        <w:tabs>
          <w:tab w:val="left" w:pos="1140"/>
        </w:tabs>
        <w:spacing w:line="276" w:lineRule="auto"/>
        <w:ind w:firstLine="422" w:firstLineChars="200"/>
        <w:rPr>
          <w:rFonts w:hint="eastAsia" w:ascii="宋体" w:hAnsi="宋体"/>
          <w:b/>
          <w:bCs/>
          <w:color w:val="000000"/>
          <w:szCs w:val="21"/>
          <w:highlight w:val="none"/>
          <w:u w:val="double"/>
        </w:rPr>
      </w:pPr>
      <w:r>
        <w:rPr>
          <w:rFonts w:hint="eastAsia" w:ascii="宋体" w:hAnsi="宋体"/>
          <w:b/>
          <w:bCs/>
          <w:color w:val="000000"/>
          <w:szCs w:val="21"/>
          <w:highlight w:val="none"/>
          <w:u w:val="double"/>
        </w:rPr>
        <w:t>评审时，磋商小组</w:t>
      </w:r>
      <w:r>
        <w:rPr>
          <w:rFonts w:ascii="宋体" w:hAnsi="宋体"/>
          <w:b/>
          <w:bCs/>
          <w:color w:val="000000"/>
          <w:szCs w:val="21"/>
          <w:highlight w:val="none"/>
          <w:u w:val="double"/>
        </w:rPr>
        <w:t>认为</w:t>
      </w:r>
      <w:r>
        <w:rPr>
          <w:rFonts w:hint="eastAsia" w:ascii="宋体" w:hAnsi="宋体"/>
          <w:b/>
          <w:bCs/>
          <w:color w:val="000000"/>
          <w:szCs w:val="21"/>
          <w:highlight w:val="none"/>
          <w:u w:val="double"/>
        </w:rPr>
        <w:t>供应商</w:t>
      </w:r>
      <w:r>
        <w:rPr>
          <w:rFonts w:ascii="宋体" w:hAnsi="宋体"/>
          <w:b/>
          <w:bCs/>
          <w:color w:val="000000"/>
          <w:szCs w:val="21"/>
          <w:highlight w:val="none"/>
          <w:u w:val="double"/>
        </w:rPr>
        <w:t>的报价明显低于其他通过符合性审查</w:t>
      </w:r>
      <w:r>
        <w:rPr>
          <w:rFonts w:hint="eastAsia" w:ascii="宋体" w:hAnsi="宋体"/>
          <w:b/>
          <w:bCs/>
          <w:color w:val="000000"/>
          <w:szCs w:val="21"/>
          <w:highlight w:val="none"/>
          <w:u w:val="double"/>
        </w:rPr>
        <w:t>供应商</w:t>
      </w:r>
      <w:r>
        <w:rPr>
          <w:rFonts w:ascii="宋体" w:hAnsi="宋体"/>
          <w:b/>
          <w:bCs/>
          <w:color w:val="000000"/>
          <w:szCs w:val="21"/>
          <w:highlight w:val="none"/>
          <w:u w:val="double"/>
        </w:rPr>
        <w:t>的报价，有可能影响</w:t>
      </w:r>
      <w:r>
        <w:rPr>
          <w:rFonts w:hint="eastAsia" w:ascii="宋体" w:hAnsi="宋体"/>
          <w:b/>
          <w:bCs/>
          <w:color w:val="000000"/>
          <w:szCs w:val="21"/>
          <w:highlight w:val="none"/>
          <w:u w:val="double"/>
          <w:lang w:eastAsia="zh-CN"/>
        </w:rPr>
        <w:t>工程</w:t>
      </w:r>
      <w:r>
        <w:rPr>
          <w:rFonts w:ascii="宋体" w:hAnsi="宋体"/>
          <w:b/>
          <w:bCs/>
          <w:color w:val="000000"/>
          <w:szCs w:val="21"/>
          <w:highlight w:val="none"/>
          <w:u w:val="double"/>
        </w:rPr>
        <w:t>质量或者不能诚信履约的，应当要求其在评标现场合理的时间内提供书面说明，必要时提交相关证明材料；</w:t>
      </w:r>
      <w:r>
        <w:rPr>
          <w:rFonts w:hint="eastAsia" w:ascii="宋体" w:hAnsi="宋体"/>
          <w:b/>
          <w:bCs/>
          <w:color w:val="000000"/>
          <w:szCs w:val="21"/>
          <w:highlight w:val="none"/>
          <w:u w:val="double"/>
        </w:rPr>
        <w:t>供应商</w:t>
      </w:r>
      <w:r>
        <w:rPr>
          <w:rFonts w:ascii="宋体" w:hAnsi="宋体"/>
          <w:b/>
          <w:bCs/>
          <w:color w:val="000000"/>
          <w:szCs w:val="21"/>
          <w:highlight w:val="none"/>
          <w:u w:val="double"/>
        </w:rPr>
        <w:t>不能证明其报价合理性的，</w:t>
      </w:r>
      <w:r>
        <w:rPr>
          <w:rFonts w:hint="eastAsia" w:ascii="宋体" w:hAnsi="宋体"/>
          <w:b/>
          <w:bCs/>
          <w:color w:val="000000"/>
          <w:szCs w:val="21"/>
          <w:highlight w:val="none"/>
          <w:u w:val="double"/>
        </w:rPr>
        <w:t>磋商小组</w:t>
      </w:r>
      <w:r>
        <w:rPr>
          <w:rFonts w:ascii="宋体" w:hAnsi="宋体"/>
          <w:b/>
          <w:bCs/>
          <w:color w:val="000000"/>
          <w:szCs w:val="21"/>
          <w:highlight w:val="none"/>
          <w:u w:val="double"/>
        </w:rPr>
        <w:t>应当将其作为无效投标处理。</w:t>
      </w:r>
    </w:p>
    <w:p w14:paraId="0A3643BE">
      <w:pPr>
        <w:tabs>
          <w:tab w:val="left" w:pos="1140"/>
        </w:tabs>
        <w:spacing w:line="276" w:lineRule="auto"/>
        <w:ind w:firstLine="422" w:firstLineChars="200"/>
        <w:rPr>
          <w:rFonts w:hint="eastAsia" w:ascii="宋体" w:hAnsi="宋体"/>
          <w:b/>
          <w:bCs/>
          <w:color w:val="000000"/>
          <w:szCs w:val="21"/>
          <w:highlight w:val="none"/>
          <w:u w:val="double"/>
        </w:rPr>
      </w:pPr>
    </w:p>
    <w:p w14:paraId="1B8E53E9">
      <w:pPr>
        <w:tabs>
          <w:tab w:val="left" w:pos="1140"/>
        </w:tabs>
        <w:spacing w:line="310" w:lineRule="exact"/>
        <w:ind w:firstLine="422" w:firstLineChars="200"/>
        <w:rPr>
          <w:rFonts w:hint="eastAsia" w:ascii="宋体" w:hAnsi="宋体"/>
          <w:b/>
          <w:bCs/>
          <w:color w:val="000000"/>
          <w:szCs w:val="21"/>
          <w:highlight w:val="none"/>
          <w:u w:val="double"/>
        </w:rPr>
      </w:pPr>
    </w:p>
    <w:p w14:paraId="5D81492D">
      <w:pPr>
        <w:tabs>
          <w:tab w:val="left" w:pos="1140"/>
        </w:tabs>
        <w:spacing w:line="310" w:lineRule="exact"/>
        <w:ind w:firstLine="422" w:firstLineChars="200"/>
        <w:rPr>
          <w:rFonts w:hint="eastAsia" w:ascii="宋体" w:hAnsi="宋体"/>
          <w:b/>
          <w:bCs/>
          <w:color w:val="000000"/>
          <w:szCs w:val="21"/>
          <w:highlight w:val="none"/>
          <w:u w:val="double"/>
        </w:rPr>
      </w:pPr>
    </w:p>
    <w:p w14:paraId="24669BB3">
      <w:pPr>
        <w:tabs>
          <w:tab w:val="left" w:pos="1140"/>
        </w:tabs>
        <w:spacing w:line="310" w:lineRule="exact"/>
        <w:ind w:firstLine="422" w:firstLineChars="200"/>
        <w:rPr>
          <w:rFonts w:hint="eastAsia" w:ascii="宋体" w:hAnsi="宋体"/>
          <w:b/>
          <w:bCs/>
          <w:color w:val="000000"/>
          <w:szCs w:val="21"/>
          <w:highlight w:val="none"/>
          <w:u w:val="double"/>
        </w:rPr>
      </w:pPr>
    </w:p>
    <w:p w14:paraId="5AE3028E">
      <w:pPr>
        <w:tabs>
          <w:tab w:val="left" w:pos="1140"/>
        </w:tabs>
        <w:spacing w:line="310" w:lineRule="exact"/>
        <w:ind w:firstLine="422" w:firstLineChars="200"/>
        <w:rPr>
          <w:rFonts w:hint="eastAsia" w:ascii="宋体" w:hAnsi="宋体"/>
          <w:b/>
          <w:bCs/>
          <w:color w:val="000000"/>
          <w:szCs w:val="21"/>
          <w:highlight w:val="none"/>
          <w:u w:val="double"/>
        </w:rPr>
      </w:pPr>
    </w:p>
    <w:p w14:paraId="683FD3FD">
      <w:pPr>
        <w:tabs>
          <w:tab w:val="left" w:pos="1140"/>
        </w:tabs>
        <w:spacing w:line="310" w:lineRule="exact"/>
        <w:ind w:firstLine="422" w:firstLineChars="200"/>
        <w:rPr>
          <w:rFonts w:hint="eastAsia" w:ascii="宋体" w:hAnsi="宋体"/>
          <w:b/>
          <w:bCs/>
          <w:color w:val="000000"/>
          <w:szCs w:val="21"/>
          <w:highlight w:val="none"/>
          <w:u w:val="double"/>
        </w:rPr>
      </w:pPr>
    </w:p>
    <w:p w14:paraId="2A59407A">
      <w:pPr>
        <w:tabs>
          <w:tab w:val="left" w:pos="1140"/>
        </w:tabs>
        <w:spacing w:line="310" w:lineRule="exact"/>
        <w:ind w:firstLine="422" w:firstLineChars="200"/>
        <w:rPr>
          <w:rFonts w:hint="eastAsia" w:ascii="宋体" w:hAnsi="宋体"/>
          <w:b/>
          <w:bCs/>
          <w:color w:val="000000"/>
          <w:szCs w:val="21"/>
          <w:highlight w:val="none"/>
          <w:u w:val="double"/>
        </w:rPr>
      </w:pPr>
    </w:p>
    <w:p w14:paraId="1701FF8D">
      <w:pPr>
        <w:tabs>
          <w:tab w:val="left" w:pos="1140"/>
        </w:tabs>
        <w:spacing w:line="310" w:lineRule="exact"/>
        <w:ind w:firstLine="422" w:firstLineChars="200"/>
        <w:rPr>
          <w:rFonts w:hint="eastAsia" w:ascii="宋体" w:hAnsi="宋体"/>
          <w:b/>
          <w:bCs/>
          <w:color w:val="000000"/>
          <w:szCs w:val="21"/>
          <w:highlight w:val="none"/>
          <w:u w:val="double"/>
        </w:rPr>
      </w:pPr>
    </w:p>
    <w:p w14:paraId="4AF274AF">
      <w:pPr>
        <w:tabs>
          <w:tab w:val="left" w:pos="1140"/>
        </w:tabs>
        <w:spacing w:line="310" w:lineRule="exact"/>
        <w:ind w:firstLine="422" w:firstLineChars="200"/>
        <w:rPr>
          <w:rFonts w:hint="eastAsia" w:ascii="宋体" w:hAnsi="宋体"/>
          <w:b/>
          <w:bCs/>
          <w:color w:val="000000"/>
          <w:szCs w:val="21"/>
          <w:highlight w:val="none"/>
          <w:u w:val="double"/>
        </w:rPr>
      </w:pPr>
    </w:p>
    <w:p w14:paraId="4FBA7BCF">
      <w:pPr>
        <w:tabs>
          <w:tab w:val="left" w:pos="1140"/>
        </w:tabs>
        <w:spacing w:line="310" w:lineRule="exact"/>
        <w:ind w:firstLine="422" w:firstLineChars="200"/>
        <w:rPr>
          <w:rFonts w:hint="eastAsia" w:ascii="宋体" w:hAnsi="宋体"/>
          <w:b/>
          <w:bCs/>
          <w:color w:val="000000"/>
          <w:szCs w:val="21"/>
          <w:highlight w:val="none"/>
          <w:u w:val="double"/>
        </w:rPr>
      </w:pPr>
    </w:p>
    <w:p w14:paraId="7A451D2E">
      <w:pPr>
        <w:tabs>
          <w:tab w:val="left" w:pos="1140"/>
        </w:tabs>
        <w:spacing w:line="310" w:lineRule="exact"/>
        <w:ind w:firstLine="422" w:firstLineChars="200"/>
        <w:rPr>
          <w:rFonts w:hint="eastAsia" w:ascii="宋体" w:hAnsi="宋体"/>
          <w:b/>
          <w:bCs/>
          <w:color w:val="000000"/>
          <w:szCs w:val="21"/>
          <w:highlight w:val="none"/>
          <w:u w:val="double"/>
        </w:rPr>
      </w:pPr>
    </w:p>
    <w:p w14:paraId="682F517E">
      <w:pPr>
        <w:tabs>
          <w:tab w:val="left" w:pos="1140"/>
        </w:tabs>
        <w:spacing w:line="310" w:lineRule="exact"/>
        <w:ind w:firstLine="422" w:firstLineChars="200"/>
        <w:rPr>
          <w:rFonts w:hint="eastAsia" w:ascii="宋体" w:hAnsi="宋体"/>
          <w:b/>
          <w:bCs/>
          <w:color w:val="000000"/>
          <w:szCs w:val="21"/>
          <w:highlight w:val="none"/>
          <w:u w:val="double"/>
        </w:rPr>
      </w:pPr>
    </w:p>
    <w:p w14:paraId="4431C740">
      <w:pPr>
        <w:tabs>
          <w:tab w:val="left" w:pos="1140"/>
        </w:tabs>
        <w:spacing w:line="310" w:lineRule="exact"/>
        <w:ind w:firstLine="422" w:firstLineChars="200"/>
        <w:rPr>
          <w:rFonts w:hint="eastAsia" w:ascii="宋体" w:hAnsi="宋体"/>
          <w:b/>
          <w:bCs/>
          <w:color w:val="000000"/>
          <w:szCs w:val="21"/>
          <w:highlight w:val="none"/>
          <w:u w:val="double"/>
        </w:rPr>
      </w:pPr>
    </w:p>
    <w:p w14:paraId="7505A4AE">
      <w:pPr>
        <w:tabs>
          <w:tab w:val="left" w:pos="1140"/>
        </w:tabs>
        <w:spacing w:line="310" w:lineRule="exact"/>
        <w:ind w:firstLine="422" w:firstLineChars="200"/>
        <w:rPr>
          <w:rFonts w:hint="eastAsia" w:ascii="宋体" w:hAnsi="宋体"/>
          <w:b/>
          <w:bCs/>
          <w:color w:val="000000"/>
          <w:szCs w:val="21"/>
          <w:highlight w:val="none"/>
          <w:u w:val="double"/>
        </w:rPr>
      </w:pPr>
    </w:p>
    <w:p w14:paraId="06A2EA8E">
      <w:pPr>
        <w:tabs>
          <w:tab w:val="left" w:pos="1140"/>
        </w:tabs>
        <w:spacing w:line="310" w:lineRule="exact"/>
        <w:ind w:firstLine="422" w:firstLineChars="200"/>
        <w:rPr>
          <w:rFonts w:hint="eastAsia" w:ascii="宋体" w:hAnsi="宋体"/>
          <w:b/>
          <w:bCs/>
          <w:color w:val="000000"/>
          <w:szCs w:val="21"/>
          <w:highlight w:val="none"/>
          <w:u w:val="double"/>
        </w:rPr>
      </w:pPr>
    </w:p>
    <w:p w14:paraId="1A7C01FC">
      <w:pPr>
        <w:tabs>
          <w:tab w:val="left" w:pos="1140"/>
        </w:tabs>
        <w:spacing w:line="310" w:lineRule="exact"/>
        <w:ind w:firstLine="422" w:firstLineChars="200"/>
        <w:rPr>
          <w:rFonts w:hint="eastAsia" w:ascii="宋体" w:hAnsi="宋体"/>
          <w:b/>
          <w:bCs/>
          <w:color w:val="000000"/>
          <w:szCs w:val="21"/>
          <w:highlight w:val="none"/>
          <w:u w:val="double"/>
        </w:rPr>
      </w:pPr>
    </w:p>
    <w:p w14:paraId="04B8BD82">
      <w:pPr>
        <w:tabs>
          <w:tab w:val="left" w:pos="1140"/>
        </w:tabs>
        <w:spacing w:line="310" w:lineRule="exact"/>
        <w:ind w:firstLine="422" w:firstLineChars="200"/>
        <w:rPr>
          <w:rFonts w:hint="eastAsia" w:ascii="宋体" w:hAnsi="宋体"/>
          <w:b/>
          <w:bCs/>
          <w:color w:val="000000"/>
          <w:szCs w:val="21"/>
          <w:highlight w:val="none"/>
          <w:u w:val="double"/>
        </w:rPr>
      </w:pPr>
    </w:p>
    <w:p w14:paraId="29FFF30E">
      <w:pPr>
        <w:tabs>
          <w:tab w:val="left" w:pos="1140"/>
        </w:tabs>
        <w:spacing w:line="310" w:lineRule="exact"/>
        <w:ind w:firstLine="422" w:firstLineChars="200"/>
        <w:rPr>
          <w:rFonts w:hint="eastAsia" w:ascii="宋体" w:hAnsi="宋体"/>
          <w:b/>
          <w:bCs/>
          <w:color w:val="000000"/>
          <w:szCs w:val="21"/>
          <w:highlight w:val="none"/>
          <w:u w:val="double"/>
        </w:rPr>
      </w:pPr>
    </w:p>
    <w:p w14:paraId="37E1A17A">
      <w:pPr>
        <w:tabs>
          <w:tab w:val="left" w:pos="1140"/>
        </w:tabs>
        <w:spacing w:line="310" w:lineRule="exact"/>
        <w:ind w:firstLine="422" w:firstLineChars="200"/>
        <w:rPr>
          <w:rFonts w:hint="eastAsia" w:ascii="宋体" w:hAnsi="宋体"/>
          <w:b/>
          <w:bCs/>
          <w:color w:val="000000"/>
          <w:szCs w:val="21"/>
          <w:highlight w:val="none"/>
          <w:u w:val="double"/>
        </w:rPr>
      </w:pPr>
    </w:p>
    <w:p w14:paraId="34D609AA">
      <w:pPr>
        <w:tabs>
          <w:tab w:val="left" w:pos="1140"/>
        </w:tabs>
        <w:spacing w:line="310" w:lineRule="exact"/>
        <w:ind w:firstLine="422" w:firstLineChars="200"/>
        <w:rPr>
          <w:rFonts w:hint="eastAsia" w:ascii="宋体" w:hAnsi="宋体"/>
          <w:b/>
          <w:bCs/>
          <w:color w:val="000000"/>
          <w:szCs w:val="21"/>
          <w:highlight w:val="none"/>
          <w:u w:val="double"/>
        </w:rPr>
      </w:pPr>
    </w:p>
    <w:p w14:paraId="6BCD2845">
      <w:pPr>
        <w:tabs>
          <w:tab w:val="left" w:pos="1140"/>
        </w:tabs>
        <w:spacing w:line="310" w:lineRule="exact"/>
        <w:ind w:firstLine="422" w:firstLineChars="200"/>
        <w:rPr>
          <w:rFonts w:hint="eastAsia" w:ascii="宋体" w:hAnsi="宋体"/>
          <w:b/>
          <w:bCs/>
          <w:color w:val="000000"/>
          <w:szCs w:val="21"/>
          <w:highlight w:val="none"/>
          <w:u w:val="double"/>
        </w:rPr>
      </w:pPr>
    </w:p>
    <w:p w14:paraId="369845BC">
      <w:pPr>
        <w:tabs>
          <w:tab w:val="left" w:pos="1140"/>
        </w:tabs>
        <w:spacing w:line="310" w:lineRule="exact"/>
        <w:ind w:firstLine="422" w:firstLineChars="200"/>
        <w:rPr>
          <w:rFonts w:hint="eastAsia" w:ascii="宋体" w:hAnsi="宋体"/>
          <w:b/>
          <w:bCs/>
          <w:color w:val="000000"/>
          <w:szCs w:val="21"/>
          <w:highlight w:val="none"/>
          <w:u w:val="double"/>
        </w:rPr>
      </w:pPr>
    </w:p>
    <w:p w14:paraId="15235EA1">
      <w:pPr>
        <w:tabs>
          <w:tab w:val="left" w:pos="1140"/>
        </w:tabs>
        <w:spacing w:line="310" w:lineRule="exact"/>
        <w:ind w:firstLine="422" w:firstLineChars="200"/>
        <w:rPr>
          <w:rFonts w:hint="eastAsia" w:ascii="宋体" w:hAnsi="宋体"/>
          <w:b/>
          <w:bCs/>
          <w:color w:val="000000"/>
          <w:szCs w:val="21"/>
          <w:highlight w:val="none"/>
          <w:u w:val="double"/>
        </w:rPr>
      </w:pPr>
    </w:p>
    <w:p w14:paraId="2900C295">
      <w:pPr>
        <w:tabs>
          <w:tab w:val="left" w:pos="1140"/>
        </w:tabs>
        <w:spacing w:line="310" w:lineRule="exact"/>
        <w:ind w:firstLine="422" w:firstLineChars="200"/>
        <w:rPr>
          <w:rFonts w:hint="eastAsia" w:ascii="宋体" w:hAnsi="宋体"/>
          <w:b/>
          <w:bCs/>
          <w:color w:val="000000"/>
          <w:szCs w:val="21"/>
          <w:highlight w:val="none"/>
          <w:u w:val="double"/>
        </w:rPr>
      </w:pPr>
    </w:p>
    <w:p w14:paraId="284AF36A">
      <w:pPr>
        <w:tabs>
          <w:tab w:val="left" w:pos="1140"/>
        </w:tabs>
        <w:spacing w:line="310" w:lineRule="exact"/>
        <w:ind w:firstLine="422" w:firstLineChars="200"/>
        <w:rPr>
          <w:rFonts w:hint="eastAsia" w:ascii="宋体" w:hAnsi="宋体"/>
          <w:b/>
          <w:bCs/>
          <w:color w:val="000000"/>
          <w:szCs w:val="21"/>
          <w:highlight w:val="none"/>
          <w:u w:val="double"/>
        </w:rPr>
      </w:pPr>
    </w:p>
    <w:p w14:paraId="76AA0072">
      <w:pPr>
        <w:tabs>
          <w:tab w:val="left" w:pos="1140"/>
        </w:tabs>
        <w:spacing w:line="310" w:lineRule="exact"/>
        <w:ind w:firstLine="422" w:firstLineChars="200"/>
        <w:rPr>
          <w:rFonts w:hint="eastAsia" w:ascii="宋体" w:hAnsi="宋体"/>
          <w:b/>
          <w:bCs/>
          <w:color w:val="000000"/>
          <w:szCs w:val="21"/>
          <w:highlight w:val="none"/>
          <w:u w:val="double"/>
        </w:rPr>
      </w:pPr>
    </w:p>
    <w:p w14:paraId="0C50237B">
      <w:pPr>
        <w:tabs>
          <w:tab w:val="left" w:pos="1140"/>
        </w:tabs>
        <w:spacing w:line="310" w:lineRule="exact"/>
        <w:ind w:firstLine="422" w:firstLineChars="200"/>
        <w:rPr>
          <w:rFonts w:hint="eastAsia" w:ascii="宋体" w:hAnsi="宋体"/>
          <w:b/>
          <w:bCs/>
          <w:color w:val="000000"/>
          <w:szCs w:val="21"/>
          <w:highlight w:val="none"/>
          <w:u w:val="double"/>
        </w:rPr>
      </w:pPr>
    </w:p>
    <w:p w14:paraId="5FDCB743">
      <w:pPr>
        <w:tabs>
          <w:tab w:val="left" w:pos="1140"/>
        </w:tabs>
        <w:spacing w:line="310" w:lineRule="exact"/>
        <w:ind w:firstLine="422" w:firstLineChars="200"/>
        <w:rPr>
          <w:rFonts w:hint="eastAsia" w:ascii="宋体" w:hAnsi="宋体"/>
          <w:b/>
          <w:bCs/>
          <w:color w:val="000000"/>
          <w:szCs w:val="21"/>
          <w:highlight w:val="none"/>
          <w:u w:val="double"/>
        </w:rPr>
      </w:pPr>
    </w:p>
    <w:p w14:paraId="0F17C505">
      <w:pPr>
        <w:tabs>
          <w:tab w:val="left" w:pos="1140"/>
        </w:tabs>
        <w:spacing w:line="310" w:lineRule="exact"/>
        <w:ind w:firstLine="422" w:firstLineChars="200"/>
        <w:rPr>
          <w:rFonts w:hint="eastAsia" w:ascii="宋体" w:hAnsi="宋体"/>
          <w:b/>
          <w:bCs/>
          <w:color w:val="000000"/>
          <w:szCs w:val="21"/>
          <w:highlight w:val="none"/>
          <w:u w:val="double"/>
        </w:rPr>
      </w:pPr>
    </w:p>
    <w:p w14:paraId="01AEFECB">
      <w:pPr>
        <w:tabs>
          <w:tab w:val="left" w:pos="1140"/>
        </w:tabs>
        <w:spacing w:line="310" w:lineRule="exact"/>
        <w:ind w:firstLine="422" w:firstLineChars="200"/>
        <w:rPr>
          <w:rFonts w:hint="eastAsia" w:ascii="宋体" w:hAnsi="宋体"/>
          <w:b/>
          <w:bCs/>
          <w:color w:val="000000"/>
          <w:szCs w:val="21"/>
          <w:highlight w:val="none"/>
          <w:u w:val="double"/>
        </w:rPr>
      </w:pPr>
    </w:p>
    <w:p w14:paraId="287B6EC0">
      <w:pPr>
        <w:tabs>
          <w:tab w:val="left" w:pos="1140"/>
        </w:tabs>
        <w:spacing w:line="310" w:lineRule="exact"/>
        <w:ind w:firstLine="422" w:firstLineChars="200"/>
        <w:rPr>
          <w:rFonts w:hint="eastAsia" w:ascii="宋体" w:hAnsi="宋体"/>
          <w:b/>
          <w:bCs/>
          <w:color w:val="000000"/>
          <w:szCs w:val="21"/>
          <w:highlight w:val="none"/>
          <w:u w:val="double"/>
        </w:rPr>
      </w:pPr>
    </w:p>
    <w:p w14:paraId="2BE10FBB">
      <w:pPr>
        <w:tabs>
          <w:tab w:val="left" w:pos="1140"/>
        </w:tabs>
        <w:spacing w:line="310" w:lineRule="exact"/>
        <w:ind w:firstLine="422" w:firstLineChars="200"/>
        <w:rPr>
          <w:rFonts w:hint="eastAsia" w:ascii="宋体" w:hAnsi="宋体"/>
          <w:b/>
          <w:bCs/>
          <w:color w:val="000000"/>
          <w:szCs w:val="21"/>
          <w:highlight w:val="none"/>
          <w:u w:val="double"/>
        </w:rPr>
      </w:pPr>
    </w:p>
    <w:p w14:paraId="667FA24D">
      <w:pPr>
        <w:tabs>
          <w:tab w:val="left" w:pos="1140"/>
        </w:tabs>
        <w:spacing w:line="310" w:lineRule="exact"/>
        <w:ind w:firstLine="422" w:firstLineChars="200"/>
        <w:rPr>
          <w:rFonts w:hint="eastAsia" w:ascii="宋体" w:hAnsi="宋体"/>
          <w:b/>
          <w:bCs/>
          <w:color w:val="000000"/>
          <w:szCs w:val="21"/>
          <w:highlight w:val="none"/>
          <w:u w:val="double"/>
        </w:rPr>
      </w:pPr>
    </w:p>
    <w:p w14:paraId="272FFFB5">
      <w:pPr>
        <w:tabs>
          <w:tab w:val="left" w:pos="1140"/>
        </w:tabs>
        <w:spacing w:line="310" w:lineRule="exact"/>
        <w:ind w:firstLine="422" w:firstLineChars="200"/>
        <w:rPr>
          <w:rFonts w:hint="eastAsia" w:ascii="宋体" w:hAnsi="宋体"/>
          <w:b/>
          <w:bCs/>
          <w:color w:val="000000"/>
          <w:szCs w:val="21"/>
          <w:highlight w:val="none"/>
          <w:u w:val="double"/>
        </w:rPr>
      </w:pPr>
    </w:p>
    <w:p w14:paraId="45E8C512">
      <w:pPr>
        <w:tabs>
          <w:tab w:val="left" w:pos="1140"/>
        </w:tabs>
        <w:spacing w:line="310" w:lineRule="exact"/>
        <w:ind w:firstLine="422" w:firstLineChars="200"/>
        <w:rPr>
          <w:rFonts w:hint="eastAsia" w:ascii="宋体" w:hAnsi="宋体"/>
          <w:b/>
          <w:bCs/>
          <w:color w:val="000000"/>
          <w:szCs w:val="21"/>
          <w:highlight w:val="none"/>
          <w:u w:val="double"/>
        </w:rPr>
      </w:pPr>
    </w:p>
    <w:p w14:paraId="4C3AB74E">
      <w:pPr>
        <w:tabs>
          <w:tab w:val="left" w:pos="1140"/>
        </w:tabs>
        <w:spacing w:line="310" w:lineRule="exact"/>
        <w:ind w:firstLine="422" w:firstLineChars="200"/>
        <w:rPr>
          <w:rFonts w:hint="eastAsia" w:ascii="宋体" w:hAnsi="宋体"/>
          <w:b/>
          <w:bCs/>
          <w:color w:val="000000"/>
          <w:szCs w:val="21"/>
          <w:highlight w:val="none"/>
          <w:u w:val="double"/>
        </w:rPr>
      </w:pPr>
    </w:p>
    <w:p w14:paraId="5D8EE73C">
      <w:pPr>
        <w:pStyle w:val="2"/>
        <w:spacing w:before="0" w:after="0" w:line="240" w:lineRule="auto"/>
        <w:jc w:val="center"/>
        <w:rPr>
          <w:rFonts w:hint="eastAsia"/>
          <w:b w:val="0"/>
          <w:color w:val="000000"/>
          <w:sz w:val="32"/>
          <w:szCs w:val="32"/>
          <w:highlight w:val="none"/>
        </w:rPr>
      </w:pPr>
      <w:bookmarkStart w:id="38" w:name="_Toc142662799"/>
      <w:r>
        <w:rPr>
          <w:rFonts w:hint="eastAsia"/>
          <w:color w:val="000000"/>
          <w:sz w:val="32"/>
          <w:szCs w:val="32"/>
          <w:highlight w:val="none"/>
        </w:rPr>
        <w:t>第五章 政府采购合同（合同主要条款及格式）</w:t>
      </w:r>
      <w:bookmarkEnd w:id="38"/>
    </w:p>
    <w:p w14:paraId="4E1D366D">
      <w:pPr>
        <w:spacing w:line="440" w:lineRule="atLeast"/>
        <w:jc w:val="center"/>
        <w:rPr>
          <w:rFonts w:hint="eastAsia"/>
          <w:b/>
          <w:color w:val="000000"/>
          <w:sz w:val="24"/>
          <w:highlight w:val="none"/>
        </w:rPr>
      </w:pPr>
    </w:p>
    <w:p w14:paraId="726442A1">
      <w:pPr>
        <w:widowControl/>
        <w:ind w:right="1768"/>
        <w:textAlignment w:val="baseline"/>
        <w:rPr>
          <w:rFonts w:ascii="黑体" w:hAnsi="新宋体" w:eastAsia="黑体" w:cs="黑体"/>
          <w:b/>
          <w:bCs/>
          <w:color w:val="000000"/>
          <w:sz w:val="32"/>
          <w:szCs w:val="32"/>
          <w:highlight w:val="none"/>
        </w:rPr>
      </w:pPr>
      <w:r>
        <w:rPr>
          <w:rFonts w:hint="eastAsia" w:ascii="黑体" w:hAnsi="新宋体" w:eastAsia="黑体" w:cs="黑体"/>
          <w:b/>
          <w:bCs/>
          <w:color w:val="000000"/>
          <w:sz w:val="32"/>
          <w:szCs w:val="32"/>
          <w:highlight w:val="none"/>
        </w:rPr>
        <w:t xml:space="preserve">      </w:t>
      </w:r>
    </w:p>
    <w:p w14:paraId="4FFF930B">
      <w:pPr>
        <w:widowControl/>
        <w:jc w:val="center"/>
        <w:textAlignment w:val="baseline"/>
        <w:rPr>
          <w:rFonts w:ascii="黑体" w:hAnsi="新宋体" w:eastAsia="黑体" w:cs="黑体"/>
          <w:b/>
          <w:bCs/>
          <w:color w:val="000000"/>
          <w:sz w:val="32"/>
          <w:szCs w:val="32"/>
          <w:highlight w:val="none"/>
        </w:rPr>
      </w:pPr>
      <w:r>
        <w:rPr>
          <w:rFonts w:hint="eastAsia" w:ascii="新宋体" w:hAnsi="新宋体" w:eastAsia="新宋体" w:cs="新宋体"/>
          <w:b/>
          <w:bCs/>
          <w:color w:val="000000"/>
          <w:sz w:val="60"/>
          <w:szCs w:val="60"/>
          <w:highlight w:val="none"/>
        </w:rPr>
        <w:t>建 设 工 程 施 工 合 同</w:t>
      </w:r>
    </w:p>
    <w:p w14:paraId="02F4F069">
      <w:pPr>
        <w:widowControl/>
        <w:wordWrap w:val="0"/>
        <w:ind w:right="640"/>
        <w:textAlignment w:val="baseline"/>
        <w:rPr>
          <w:rFonts w:ascii="黑体" w:hAnsi="新宋体"/>
          <w:b/>
          <w:bCs/>
          <w:color w:val="000000"/>
          <w:sz w:val="30"/>
          <w:szCs w:val="30"/>
          <w:highlight w:val="none"/>
        </w:rPr>
      </w:pPr>
    </w:p>
    <w:p w14:paraId="566A9CC3">
      <w:pPr>
        <w:widowControl/>
        <w:jc w:val="center"/>
        <w:textAlignment w:val="baseline"/>
        <w:rPr>
          <w:rFonts w:ascii="黑体" w:hAnsi="新宋体" w:eastAsia="黑体"/>
          <w:b/>
          <w:bCs/>
          <w:color w:val="000000"/>
          <w:sz w:val="30"/>
          <w:szCs w:val="30"/>
          <w:highlight w:val="none"/>
        </w:rPr>
      </w:pPr>
      <w:r>
        <w:rPr>
          <w:rFonts w:hint="eastAsia" w:ascii="黑体" w:hAnsi="新宋体" w:eastAsia="黑体" w:cs="黑体"/>
          <w:b/>
          <w:bCs/>
          <w:color w:val="000000"/>
          <w:sz w:val="30"/>
          <w:szCs w:val="30"/>
          <w:highlight w:val="none"/>
        </w:rPr>
        <w:t>合同编号：</w:t>
      </w:r>
    </w:p>
    <w:p w14:paraId="647FCC85">
      <w:pPr>
        <w:widowControl/>
        <w:textAlignment w:val="baseline"/>
        <w:rPr>
          <w:color w:val="000000"/>
          <w:highlight w:val="none"/>
        </w:rPr>
      </w:pPr>
    </w:p>
    <w:p w14:paraId="2BD7CA6B">
      <w:pPr>
        <w:widowControl/>
        <w:jc w:val="center"/>
        <w:textAlignment w:val="baseline"/>
        <w:rPr>
          <w:rFonts w:ascii="黑体" w:eastAsia="黑体"/>
          <w:color w:val="000000"/>
          <w:sz w:val="44"/>
          <w:szCs w:val="44"/>
          <w:highlight w:val="none"/>
          <w:u w:val="single"/>
        </w:rPr>
      </w:pPr>
    </w:p>
    <w:p w14:paraId="2EBF5D36">
      <w:pPr>
        <w:widowControl/>
        <w:jc w:val="center"/>
        <w:textAlignment w:val="baseline"/>
        <w:rPr>
          <w:rFonts w:ascii="_5b8b_4f53" w:hAnsi="_5b8b_4f53" w:cs="_5b8b_4f53"/>
          <w:color w:val="000000"/>
          <w:sz w:val="44"/>
          <w:szCs w:val="44"/>
          <w:highlight w:val="none"/>
          <w:u w:val="single"/>
          <w:shd w:val="clear" w:color="auto" w:fill="FFFFFF"/>
        </w:rPr>
      </w:pPr>
    </w:p>
    <w:p w14:paraId="5C478A8C">
      <w:pPr>
        <w:widowControl/>
        <w:jc w:val="center"/>
        <w:textAlignment w:val="baseline"/>
        <w:rPr>
          <w:rFonts w:ascii="_5b8b_4f53" w:hAnsi="_5b8b_4f53" w:cs="_5b8b_4f53"/>
          <w:color w:val="000000"/>
          <w:sz w:val="44"/>
          <w:szCs w:val="44"/>
          <w:highlight w:val="none"/>
          <w:u w:val="single"/>
          <w:shd w:val="clear" w:color="auto" w:fill="FFFFFF"/>
        </w:rPr>
      </w:pPr>
    </w:p>
    <w:p w14:paraId="163AF958">
      <w:pPr>
        <w:widowControl/>
        <w:textAlignment w:val="baseline"/>
        <w:outlineLvl w:val="3"/>
        <w:rPr>
          <w:rFonts w:ascii="_5b8b_4f53" w:hAnsi="_5b8b_4f53" w:cs="_5b8b_4f53"/>
          <w:b/>
          <w:bCs/>
          <w:color w:val="000000"/>
          <w:sz w:val="44"/>
          <w:szCs w:val="44"/>
          <w:highlight w:val="none"/>
          <w:u w:val="single"/>
          <w:shd w:val="clear" w:color="auto" w:fill="FFFFFF"/>
          <w:lang w:val="zh-CN" w:bidi="zh-CN"/>
        </w:rPr>
      </w:pPr>
    </w:p>
    <w:p w14:paraId="4CCF7206">
      <w:pPr>
        <w:widowControl/>
        <w:textAlignment w:val="baseline"/>
        <w:outlineLvl w:val="3"/>
        <w:rPr>
          <w:rFonts w:ascii="_5b8b_4f53" w:hAnsi="_5b8b_4f53" w:cs="_5b8b_4f53"/>
          <w:b/>
          <w:bCs/>
          <w:color w:val="000000"/>
          <w:sz w:val="44"/>
          <w:szCs w:val="44"/>
          <w:highlight w:val="none"/>
          <w:u w:val="single"/>
          <w:shd w:val="clear" w:color="auto" w:fill="FFFFFF"/>
          <w:lang w:val="zh-CN" w:bidi="zh-CN"/>
        </w:rPr>
      </w:pPr>
    </w:p>
    <w:p w14:paraId="0E075742">
      <w:pPr>
        <w:widowControl/>
        <w:textAlignment w:val="baseline"/>
        <w:rPr>
          <w:color w:val="000000"/>
          <w:highlight w:val="none"/>
        </w:rPr>
      </w:pPr>
    </w:p>
    <w:p w14:paraId="4F5B49B8">
      <w:pPr>
        <w:widowControl/>
        <w:ind w:right="2719" w:rightChars="1295"/>
        <w:textAlignment w:val="baseline"/>
        <w:rPr>
          <w:rFonts w:ascii="新宋体" w:hAnsi="新宋体" w:eastAsia="新宋体"/>
          <w:b/>
          <w:bCs/>
          <w:color w:val="000000"/>
          <w:sz w:val="28"/>
          <w:szCs w:val="28"/>
          <w:highlight w:val="none"/>
        </w:rPr>
      </w:pPr>
    </w:p>
    <w:p w14:paraId="4F9FCD93">
      <w:pPr>
        <w:widowControl/>
        <w:ind w:right="-670" w:rightChars="-319"/>
        <w:textAlignment w:val="baseline"/>
        <w:rPr>
          <w:b/>
          <w:bCs/>
          <w:color w:val="000000"/>
          <w:sz w:val="32"/>
          <w:szCs w:val="32"/>
          <w:highlight w:val="none"/>
          <w:u w:val="single"/>
        </w:rPr>
      </w:pPr>
      <w:r>
        <w:rPr>
          <w:rFonts w:hint="eastAsia"/>
          <w:b/>
          <w:bCs/>
          <w:color w:val="000000"/>
          <w:sz w:val="32"/>
          <w:szCs w:val="32"/>
          <w:highlight w:val="none"/>
        </w:rPr>
        <w:t xml:space="preserve">工 程 名 称: </w:t>
      </w:r>
      <w:r>
        <w:rPr>
          <w:rFonts w:hint="eastAsia"/>
          <w:b/>
          <w:bCs/>
          <w:color w:val="000000"/>
          <w:sz w:val="32"/>
          <w:szCs w:val="32"/>
          <w:highlight w:val="none"/>
          <w:u w:val="single"/>
        </w:rPr>
        <w:t xml:space="preserve">    （项目名称）               </w:t>
      </w:r>
    </w:p>
    <w:p w14:paraId="4BB4C130">
      <w:pPr>
        <w:widowControl/>
        <w:ind w:right="-670" w:rightChars="-319"/>
        <w:textAlignment w:val="baseline"/>
        <w:outlineLvl w:val="3"/>
        <w:rPr>
          <w:rFonts w:ascii="宋体" w:hAnsi="宋体" w:cs="宋体"/>
          <w:b/>
          <w:bCs/>
          <w:color w:val="000000"/>
          <w:sz w:val="28"/>
          <w:szCs w:val="28"/>
          <w:highlight w:val="none"/>
          <w:lang w:bidi="zh-CN"/>
        </w:rPr>
      </w:pPr>
    </w:p>
    <w:p w14:paraId="528A8775">
      <w:pPr>
        <w:widowControl/>
        <w:spacing w:line="600" w:lineRule="exact"/>
        <w:ind w:right="-670" w:rightChars="-319"/>
        <w:textAlignment w:val="baseline"/>
        <w:rPr>
          <w:b/>
          <w:bCs/>
          <w:color w:val="000000"/>
          <w:sz w:val="32"/>
          <w:szCs w:val="32"/>
          <w:highlight w:val="none"/>
          <w:u w:val="single"/>
        </w:rPr>
      </w:pPr>
      <w:r>
        <w:rPr>
          <w:rFonts w:hint="eastAsia"/>
          <w:b/>
          <w:bCs/>
          <w:color w:val="000000"/>
          <w:sz w:val="32"/>
          <w:szCs w:val="32"/>
          <w:highlight w:val="none"/>
        </w:rPr>
        <w:t>甲 方(全称):</w:t>
      </w:r>
      <w:r>
        <w:rPr>
          <w:rFonts w:hint="eastAsia"/>
          <w:color w:val="000000"/>
          <w:highlight w:val="none"/>
        </w:rPr>
        <w:t xml:space="preserve"> </w:t>
      </w:r>
      <w:r>
        <w:rPr>
          <w:rFonts w:hint="eastAsia"/>
          <w:b/>
          <w:bCs/>
          <w:color w:val="000000"/>
          <w:sz w:val="32"/>
          <w:szCs w:val="32"/>
          <w:highlight w:val="none"/>
          <w:u w:val="single"/>
        </w:rPr>
        <w:t xml:space="preserve">                                </w:t>
      </w:r>
    </w:p>
    <w:p w14:paraId="4987E6B8">
      <w:pPr>
        <w:widowControl/>
        <w:ind w:right="-670" w:rightChars="-319"/>
        <w:textAlignment w:val="baseline"/>
        <w:outlineLvl w:val="3"/>
        <w:rPr>
          <w:rFonts w:ascii="宋体" w:hAnsi="宋体" w:cs="宋体"/>
          <w:b/>
          <w:bCs/>
          <w:color w:val="000000"/>
          <w:sz w:val="28"/>
          <w:szCs w:val="28"/>
          <w:highlight w:val="none"/>
          <w:lang w:bidi="zh-CN"/>
        </w:rPr>
      </w:pPr>
    </w:p>
    <w:p w14:paraId="2C9CDF84">
      <w:pPr>
        <w:widowControl/>
        <w:spacing w:line="600" w:lineRule="exact"/>
        <w:ind w:right="-670" w:rightChars="-319"/>
        <w:textAlignment w:val="baseline"/>
        <w:rPr>
          <w:b/>
          <w:bCs/>
          <w:color w:val="000000"/>
          <w:sz w:val="32"/>
          <w:szCs w:val="32"/>
          <w:highlight w:val="none"/>
          <w:u w:val="single"/>
        </w:rPr>
      </w:pPr>
      <w:r>
        <w:rPr>
          <w:rFonts w:hint="eastAsia"/>
          <w:b/>
          <w:bCs/>
          <w:color w:val="000000"/>
          <w:sz w:val="32"/>
          <w:szCs w:val="32"/>
          <w:highlight w:val="none"/>
        </w:rPr>
        <w:t xml:space="preserve">乙 方(全称): </w:t>
      </w:r>
      <w:r>
        <w:rPr>
          <w:rFonts w:hint="eastAsia"/>
          <w:b/>
          <w:bCs/>
          <w:color w:val="000000"/>
          <w:sz w:val="32"/>
          <w:szCs w:val="32"/>
          <w:highlight w:val="none"/>
          <w:u w:val="single"/>
        </w:rPr>
        <w:t xml:space="preserve">    </w:t>
      </w:r>
      <w:r>
        <w:rPr>
          <w:rFonts w:hint="eastAsia" w:cs="楷体"/>
          <w:b/>
          <w:color w:val="000000"/>
          <w:sz w:val="32"/>
          <w:szCs w:val="32"/>
          <w:highlight w:val="none"/>
          <w:u w:val="single"/>
        </w:rPr>
        <w:t xml:space="preserve">                            </w:t>
      </w:r>
    </w:p>
    <w:p w14:paraId="01AA19FE">
      <w:pPr>
        <w:widowControl/>
        <w:ind w:right="2719" w:rightChars="1295"/>
        <w:textAlignment w:val="baseline"/>
        <w:rPr>
          <w:rFonts w:hint="eastAsia" w:ascii="新宋体" w:hAnsi="新宋体" w:eastAsia="新宋体"/>
          <w:b/>
          <w:bCs/>
          <w:color w:val="000000"/>
          <w:sz w:val="36"/>
          <w:szCs w:val="36"/>
          <w:highlight w:val="none"/>
        </w:rPr>
      </w:pPr>
    </w:p>
    <w:p w14:paraId="2148C0DB">
      <w:pPr>
        <w:spacing w:line="400" w:lineRule="exact"/>
        <w:rPr>
          <w:rFonts w:ascii="宋体" w:hAnsi="宋体"/>
          <w:b/>
          <w:color w:val="000000"/>
          <w:sz w:val="32"/>
          <w:szCs w:val="32"/>
          <w:highlight w:val="none"/>
        </w:rPr>
      </w:pPr>
    </w:p>
    <w:p w14:paraId="568B645D">
      <w:pPr>
        <w:spacing w:line="400" w:lineRule="exact"/>
        <w:rPr>
          <w:rFonts w:ascii="宋体" w:hAnsi="宋体"/>
          <w:b/>
          <w:color w:val="000000"/>
          <w:sz w:val="32"/>
          <w:szCs w:val="32"/>
          <w:highlight w:val="none"/>
        </w:rPr>
      </w:pPr>
    </w:p>
    <w:p w14:paraId="0CB9B9B8">
      <w:pPr>
        <w:spacing w:line="400" w:lineRule="exact"/>
        <w:rPr>
          <w:rFonts w:ascii="宋体" w:hAnsi="宋体"/>
          <w:b/>
          <w:color w:val="000000"/>
          <w:sz w:val="32"/>
          <w:szCs w:val="32"/>
          <w:highlight w:val="none"/>
        </w:rPr>
      </w:pPr>
    </w:p>
    <w:p w14:paraId="36865F44">
      <w:pPr>
        <w:spacing w:line="400" w:lineRule="exact"/>
        <w:rPr>
          <w:rFonts w:ascii="宋体" w:hAnsi="宋体"/>
          <w:b/>
          <w:color w:val="000000"/>
          <w:sz w:val="32"/>
          <w:szCs w:val="32"/>
          <w:highlight w:val="none"/>
        </w:rPr>
      </w:pPr>
    </w:p>
    <w:p w14:paraId="1D7EAC0F">
      <w:pPr>
        <w:spacing w:line="400" w:lineRule="exact"/>
        <w:rPr>
          <w:rFonts w:ascii="宋体" w:hAnsi="宋体"/>
          <w:b/>
          <w:color w:val="000000"/>
          <w:sz w:val="32"/>
          <w:szCs w:val="32"/>
          <w:highlight w:val="none"/>
        </w:rPr>
      </w:pPr>
    </w:p>
    <w:p w14:paraId="6DCA1E14">
      <w:pPr>
        <w:autoSpaceDE w:val="0"/>
        <w:autoSpaceDN w:val="0"/>
        <w:spacing w:line="400" w:lineRule="exact"/>
        <w:jc w:val="center"/>
        <w:rPr>
          <w:rFonts w:hint="eastAsia" w:ascii="宋体" w:hAnsi="宋体" w:cs="宋体"/>
          <w:b/>
          <w:color w:val="000000"/>
          <w:kern w:val="0"/>
          <w:sz w:val="32"/>
          <w:szCs w:val="32"/>
          <w:highlight w:val="none"/>
          <w:lang w:val="zh-CN" w:bidi="zh-CN"/>
        </w:rPr>
      </w:pPr>
      <w:bookmarkStart w:id="39" w:name="_Toc14547"/>
      <w:bookmarkStart w:id="40" w:name="_Toc256000031"/>
      <w:bookmarkStart w:id="41" w:name="_Toc522201558"/>
      <w:r>
        <w:rPr>
          <w:rFonts w:ascii="宋体"/>
          <w:b/>
          <w:bCs/>
          <w:sz w:val="32"/>
        </w:rPr>
        <w:t xml:space="preserve">第一部分 </w:t>
      </w:r>
      <w:bookmarkEnd w:id="39"/>
      <w:bookmarkEnd w:id="40"/>
      <w:bookmarkEnd w:id="41"/>
      <w:r>
        <w:rPr>
          <w:rFonts w:hint="eastAsia" w:ascii="宋体" w:hAnsi="宋体" w:cs="宋体"/>
          <w:b/>
          <w:bCs/>
          <w:color w:val="000000"/>
          <w:kern w:val="0"/>
          <w:sz w:val="32"/>
          <w:szCs w:val="32"/>
          <w:highlight w:val="none"/>
          <w:lang w:bidi="zh-CN"/>
        </w:rPr>
        <w:t>施工</w:t>
      </w:r>
      <w:r>
        <w:rPr>
          <w:rFonts w:hint="eastAsia" w:ascii="宋体" w:hAnsi="宋体" w:cs="宋体"/>
          <w:b/>
          <w:bCs/>
          <w:color w:val="000000"/>
          <w:kern w:val="0"/>
          <w:sz w:val="32"/>
          <w:szCs w:val="32"/>
          <w:highlight w:val="none"/>
          <w:lang w:val="zh-CN" w:bidi="zh-CN"/>
        </w:rPr>
        <w:t>合</w:t>
      </w:r>
      <w:r>
        <w:rPr>
          <w:rFonts w:hint="eastAsia" w:ascii="宋体" w:hAnsi="宋体" w:cs="宋体"/>
          <w:b/>
          <w:color w:val="000000"/>
          <w:kern w:val="0"/>
          <w:sz w:val="32"/>
          <w:szCs w:val="32"/>
          <w:highlight w:val="none"/>
          <w:lang w:val="zh-CN" w:bidi="zh-CN"/>
        </w:rPr>
        <w:t>同</w:t>
      </w:r>
    </w:p>
    <w:p w14:paraId="00AAA7C1">
      <w:pPr>
        <w:autoSpaceDE w:val="0"/>
        <w:autoSpaceDN w:val="0"/>
        <w:spacing w:line="480" w:lineRule="exact"/>
        <w:jc w:val="center"/>
        <w:rPr>
          <w:rFonts w:hint="eastAsia" w:ascii="宋体" w:hAnsi="宋体" w:cs="宋体"/>
          <w:color w:val="000000"/>
          <w:kern w:val="0"/>
          <w:sz w:val="32"/>
          <w:szCs w:val="32"/>
          <w:highlight w:val="none"/>
          <w:lang w:val="zh-CN" w:bidi="zh-CN"/>
        </w:rPr>
      </w:pPr>
    </w:p>
    <w:p w14:paraId="649C3DD7">
      <w:pPr>
        <w:autoSpaceDE w:val="0"/>
        <w:autoSpaceDN w:val="0"/>
        <w:spacing w:line="600" w:lineRule="exact"/>
        <w:rPr>
          <w:rFonts w:ascii="宋体" w:hAnsi="宋体" w:cs="宋体"/>
          <w:color w:val="000000"/>
          <w:kern w:val="0"/>
          <w:szCs w:val="21"/>
          <w:highlight w:val="none"/>
          <w:u w:val="single"/>
          <w:lang w:bidi="zh-CN"/>
        </w:rPr>
      </w:pPr>
      <w:r>
        <w:rPr>
          <w:rFonts w:hint="eastAsia" w:ascii="宋体" w:hAnsi="宋体" w:cs="宋体"/>
          <w:color w:val="000000"/>
          <w:kern w:val="0"/>
          <w:sz w:val="22"/>
          <w:szCs w:val="22"/>
          <w:highlight w:val="none"/>
          <w:lang w:val="zh-CN" w:bidi="zh-CN"/>
        </w:rPr>
        <w:t>项目名称：</w:t>
      </w:r>
      <w:r>
        <w:rPr>
          <w:rFonts w:hint="eastAsia" w:ascii="宋体" w:hAnsi="宋体" w:cs="宋体"/>
          <w:color w:val="000000"/>
          <w:kern w:val="0"/>
          <w:sz w:val="22"/>
          <w:szCs w:val="22"/>
          <w:highlight w:val="none"/>
          <w:u w:val="single"/>
          <w:lang w:bidi="zh-CN"/>
        </w:rPr>
        <w:t xml:space="preserve">                              </w:t>
      </w:r>
    </w:p>
    <w:p w14:paraId="22731481">
      <w:pPr>
        <w:autoSpaceDE w:val="0"/>
        <w:autoSpaceDN w:val="0"/>
        <w:spacing w:line="400" w:lineRule="exact"/>
        <w:jc w:val="left"/>
        <w:rPr>
          <w:rFonts w:ascii="宋体" w:hAnsi="宋体" w:cs="宋体"/>
          <w:color w:val="000000"/>
          <w:kern w:val="0"/>
          <w:sz w:val="22"/>
          <w:szCs w:val="22"/>
          <w:highlight w:val="none"/>
          <w:u w:val="single"/>
          <w:lang w:bidi="zh-CN"/>
        </w:rPr>
      </w:pPr>
      <w:r>
        <w:rPr>
          <w:rFonts w:hint="eastAsia" w:ascii="宋体" w:hAnsi="宋体" w:cs="宋体"/>
          <w:color w:val="000000"/>
          <w:kern w:val="0"/>
          <w:sz w:val="22"/>
          <w:szCs w:val="22"/>
          <w:highlight w:val="none"/>
          <w:lang w:val="zh-CN" w:bidi="zh-CN"/>
        </w:rPr>
        <w:t>项目编号：</w:t>
      </w:r>
      <w:r>
        <w:rPr>
          <w:rFonts w:hint="eastAsia" w:ascii="宋体" w:hAnsi="宋体" w:cs="宋体"/>
          <w:color w:val="000000"/>
          <w:kern w:val="0"/>
          <w:sz w:val="22"/>
          <w:szCs w:val="22"/>
          <w:highlight w:val="none"/>
          <w:u w:val="single"/>
          <w:lang w:val="zh-CN" w:bidi="zh-CN"/>
        </w:rPr>
        <w:t xml:space="preserve">  </w:t>
      </w:r>
      <w:r>
        <w:rPr>
          <w:rFonts w:hint="eastAsia" w:ascii="宋体" w:hAnsi="宋体" w:cs="宋体"/>
          <w:color w:val="000000"/>
          <w:kern w:val="0"/>
          <w:sz w:val="22"/>
          <w:szCs w:val="22"/>
          <w:highlight w:val="none"/>
          <w:u w:val="single"/>
          <w:lang w:bidi="zh-CN"/>
        </w:rPr>
        <w:t xml:space="preserve">                           </w:t>
      </w:r>
    </w:p>
    <w:p w14:paraId="27DCAE89">
      <w:pPr>
        <w:autoSpaceDE w:val="0"/>
        <w:autoSpaceDN w:val="0"/>
        <w:spacing w:line="400" w:lineRule="exact"/>
        <w:jc w:val="left"/>
        <w:rPr>
          <w:rFonts w:hint="eastAsia" w:ascii="宋体" w:hAnsi="宋体" w:cs="宋体"/>
          <w:color w:val="000000"/>
          <w:kern w:val="0"/>
          <w:sz w:val="22"/>
          <w:szCs w:val="22"/>
          <w:highlight w:val="none"/>
          <w:lang w:val="zh-CN" w:bidi="zh-CN"/>
        </w:rPr>
      </w:pPr>
      <w:r>
        <w:rPr>
          <w:rFonts w:hint="eastAsia" w:ascii="宋体" w:hAnsi="宋体" w:cs="宋体"/>
          <w:color w:val="000000"/>
          <w:kern w:val="0"/>
          <w:sz w:val="22"/>
          <w:szCs w:val="22"/>
          <w:highlight w:val="none"/>
          <w:lang w:val="zh-CN" w:bidi="zh-CN"/>
        </w:rPr>
        <w:t>甲方：</w:t>
      </w:r>
      <w:r>
        <w:rPr>
          <w:rFonts w:hint="eastAsia" w:ascii="宋体" w:hAnsi="宋体" w:cs="宋体"/>
          <w:color w:val="000000"/>
          <w:kern w:val="0"/>
          <w:sz w:val="22"/>
          <w:szCs w:val="22"/>
          <w:highlight w:val="none"/>
          <w:u w:val="single"/>
          <w:lang w:bidi="zh-CN"/>
        </w:rPr>
        <w:t xml:space="preserve">                        </w:t>
      </w:r>
      <w:r>
        <w:rPr>
          <w:rFonts w:hint="eastAsia" w:ascii="宋体" w:hAnsi="宋体" w:cs="宋体"/>
          <w:color w:val="000000"/>
          <w:kern w:val="0"/>
          <w:sz w:val="22"/>
          <w:szCs w:val="22"/>
          <w:highlight w:val="none"/>
          <w:lang w:val="zh-CN" w:bidi="zh-CN"/>
        </w:rPr>
        <w:t>（采购人）</w:t>
      </w:r>
    </w:p>
    <w:p w14:paraId="3B95FA0A">
      <w:pPr>
        <w:autoSpaceDE w:val="0"/>
        <w:autoSpaceDN w:val="0"/>
        <w:spacing w:line="400" w:lineRule="exact"/>
        <w:jc w:val="left"/>
        <w:rPr>
          <w:rFonts w:hint="eastAsia" w:ascii="宋体" w:hAnsi="宋体" w:cs="宋体"/>
          <w:color w:val="000000"/>
          <w:kern w:val="0"/>
          <w:sz w:val="22"/>
          <w:szCs w:val="22"/>
          <w:highlight w:val="none"/>
          <w:lang w:val="zh-CN" w:bidi="zh-CN"/>
        </w:rPr>
      </w:pPr>
      <w:r>
        <w:rPr>
          <w:rFonts w:hint="eastAsia" w:ascii="宋体" w:hAnsi="宋体" w:cs="宋体"/>
          <w:color w:val="000000"/>
          <w:kern w:val="0"/>
          <w:sz w:val="22"/>
          <w:szCs w:val="22"/>
          <w:highlight w:val="none"/>
          <w:lang w:val="zh-CN" w:bidi="zh-CN"/>
        </w:rPr>
        <w:t>乙方：</w:t>
      </w:r>
      <w:r>
        <w:rPr>
          <w:rFonts w:hint="eastAsia" w:ascii="宋体" w:hAnsi="宋体" w:cs="楷体"/>
          <w:color w:val="000000"/>
          <w:kern w:val="0"/>
          <w:sz w:val="22"/>
          <w:szCs w:val="22"/>
          <w:highlight w:val="none"/>
          <w:u w:val="single"/>
          <w:lang w:bidi="zh-CN"/>
        </w:rPr>
        <w:t xml:space="preserve">                </w:t>
      </w:r>
      <w:r>
        <w:rPr>
          <w:rFonts w:hint="eastAsia" w:ascii="宋体" w:hAnsi="宋体" w:cs="宋体"/>
          <w:color w:val="000000"/>
          <w:kern w:val="0"/>
          <w:sz w:val="22"/>
          <w:szCs w:val="22"/>
          <w:highlight w:val="none"/>
          <w:lang w:val="zh-CN" w:bidi="zh-CN"/>
        </w:rPr>
        <w:t>（中标供应商）</w:t>
      </w:r>
    </w:p>
    <w:p w14:paraId="4DBC9310">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根据《中华人民共和国民法典》、《中华人民共和国建筑法》、</w:t>
      </w:r>
      <w:r>
        <w:rPr>
          <w:rFonts w:hint="eastAsia" w:ascii="宋体" w:hAnsi="宋体" w:cs="宋体"/>
          <w:color w:val="000000"/>
          <w:kern w:val="0"/>
          <w:sz w:val="22"/>
          <w:szCs w:val="20"/>
          <w:highlight w:val="none"/>
          <w:lang w:val="zh-CN" w:bidi="zh-CN"/>
        </w:rPr>
        <w:t>《中华人民共和国政府采购法》、《中华人民共和国政府采购法实施条例》</w:t>
      </w:r>
      <w:r>
        <w:rPr>
          <w:rFonts w:hint="eastAsia" w:ascii="宋体" w:hAnsi="宋体" w:cs="宋体"/>
          <w:color w:val="000000"/>
          <w:kern w:val="0"/>
          <w:sz w:val="22"/>
          <w:szCs w:val="21"/>
          <w:highlight w:val="none"/>
          <w:lang w:val="zh-CN" w:bidi="zh-CN"/>
        </w:rPr>
        <w:t>及有关法律规定，遵循平等、自愿、公平和诚实信用的原则，双方就</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2"/>
          <w:highlight w:val="none"/>
          <w:lang w:bidi="zh-CN"/>
        </w:rPr>
        <w:t>项目</w:t>
      </w:r>
      <w:r>
        <w:rPr>
          <w:rFonts w:hint="eastAsia" w:ascii="宋体" w:hAnsi="宋体" w:cs="宋体"/>
          <w:color w:val="000000"/>
          <w:kern w:val="0"/>
          <w:sz w:val="22"/>
          <w:szCs w:val="21"/>
          <w:highlight w:val="none"/>
          <w:lang w:val="zh-CN" w:bidi="zh-CN"/>
        </w:rPr>
        <w:t>施工及有关事项协商一致，共同达成如下协议：</w:t>
      </w:r>
    </w:p>
    <w:p w14:paraId="535832DD">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一、工程概况</w:t>
      </w:r>
    </w:p>
    <w:p w14:paraId="71083293">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1.工程名称：</w:t>
      </w:r>
      <w:r>
        <w:rPr>
          <w:rFonts w:hint="eastAsia" w:ascii="宋体" w:hAnsi="Courier New" w:cs="宋体"/>
          <w:color w:val="000000"/>
          <w:kern w:val="0"/>
          <w:sz w:val="22"/>
          <w:szCs w:val="20"/>
          <w:highlight w:val="none"/>
          <w:u w:val="single"/>
          <w:lang w:bidi="zh-CN"/>
        </w:rPr>
        <w:t xml:space="preserve">                              </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bidi="zh-CN"/>
        </w:rPr>
        <w:t>。</w:t>
      </w:r>
    </w:p>
    <w:p w14:paraId="212A465D">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2.工程地点：</w:t>
      </w:r>
      <w:r>
        <w:rPr>
          <w:rFonts w:hint="eastAsia" w:ascii="宋体" w:hAnsi="Courier New" w:cs="宋体"/>
          <w:color w:val="000000"/>
          <w:kern w:val="0"/>
          <w:sz w:val="22"/>
          <w:szCs w:val="20"/>
          <w:highlight w:val="none"/>
          <w:u w:val="single"/>
          <w:lang w:bidi="zh-CN"/>
        </w:rPr>
        <w:t xml:space="preserve">          </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bidi="zh-CN"/>
        </w:rPr>
        <w:t>。</w:t>
      </w:r>
    </w:p>
    <w:p w14:paraId="1E69D9B1">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3.工程立项批准文号：</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w:t>
      </w:r>
    </w:p>
    <w:p w14:paraId="5468CA66">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bidi="zh-CN"/>
        </w:rPr>
        <w:t>4</w:t>
      </w:r>
      <w:r>
        <w:rPr>
          <w:rFonts w:hint="eastAsia" w:ascii="宋体" w:hAnsi="宋体" w:cs="宋体"/>
          <w:color w:val="000000"/>
          <w:kern w:val="0"/>
          <w:sz w:val="22"/>
          <w:szCs w:val="21"/>
          <w:highlight w:val="none"/>
          <w:lang w:val="zh-CN" w:bidi="zh-CN"/>
        </w:rPr>
        <w:t>.工程内容：</w:t>
      </w:r>
      <w:r>
        <w:rPr>
          <w:rFonts w:hint="eastAsia" w:ascii="宋体" w:hAnsi="宋体" w:cs="宋体"/>
          <w:color w:val="000000"/>
          <w:kern w:val="0"/>
          <w:sz w:val="22"/>
          <w:szCs w:val="21"/>
          <w:highlight w:val="none"/>
          <w:u w:val="single"/>
          <w:lang w:bidi="zh-CN"/>
        </w:rPr>
        <w:t xml:space="preserve"> 按图纸施工 </w:t>
      </w:r>
      <w:r>
        <w:rPr>
          <w:rFonts w:hint="eastAsia" w:ascii="宋体" w:hAnsi="宋体" w:cs="宋体"/>
          <w:color w:val="000000"/>
          <w:kern w:val="0"/>
          <w:sz w:val="22"/>
          <w:szCs w:val="21"/>
          <w:highlight w:val="none"/>
          <w:lang w:val="zh-CN" w:bidi="zh-CN"/>
        </w:rPr>
        <w:t>。</w:t>
      </w:r>
    </w:p>
    <w:p w14:paraId="1A661452">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bidi="zh-CN"/>
        </w:rPr>
        <w:t>5</w:t>
      </w:r>
      <w:r>
        <w:rPr>
          <w:rFonts w:hint="eastAsia" w:ascii="宋体" w:hAnsi="宋体" w:cs="宋体"/>
          <w:color w:val="000000"/>
          <w:kern w:val="0"/>
          <w:sz w:val="22"/>
          <w:szCs w:val="21"/>
          <w:highlight w:val="none"/>
          <w:lang w:val="zh-CN" w:bidi="zh-CN"/>
        </w:rPr>
        <w:t>.工程承包范围：</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w:t>
      </w:r>
    </w:p>
    <w:p w14:paraId="763A9CF8">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二、合同工期</w:t>
      </w:r>
    </w:p>
    <w:p w14:paraId="7BF82401">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计划开工日期：</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年</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月</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日。</w:t>
      </w:r>
    </w:p>
    <w:p w14:paraId="0105B847">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计划竣工日期：</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年</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月</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日。</w:t>
      </w:r>
    </w:p>
    <w:p w14:paraId="6DD368C3">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三、质量标准</w:t>
      </w:r>
    </w:p>
    <w:p w14:paraId="1C77C70D">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工程质量符合</w:t>
      </w:r>
      <w:r>
        <w:rPr>
          <w:rFonts w:hint="eastAsia" w:ascii="宋体" w:hAnsi="宋体" w:cs="宋体"/>
          <w:color w:val="000000"/>
          <w:kern w:val="0"/>
          <w:sz w:val="22"/>
          <w:szCs w:val="21"/>
          <w:highlight w:val="none"/>
          <w:u w:val="single"/>
          <w:lang w:bidi="zh-CN"/>
        </w:rPr>
        <w:t>国家有关施工验收规范合格</w:t>
      </w:r>
      <w:r>
        <w:rPr>
          <w:rFonts w:hint="eastAsia" w:ascii="宋体" w:hAnsi="宋体" w:cs="宋体"/>
          <w:color w:val="000000"/>
          <w:kern w:val="0"/>
          <w:sz w:val="22"/>
          <w:szCs w:val="21"/>
          <w:highlight w:val="none"/>
          <w:lang w:val="zh-CN" w:bidi="zh-CN"/>
        </w:rPr>
        <w:t>标准。</w:t>
      </w:r>
    </w:p>
    <w:p w14:paraId="4B2AAD5C">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四、签约合同价与合同价格形式</w:t>
      </w:r>
    </w:p>
    <w:p w14:paraId="60631E19">
      <w:pPr>
        <w:autoSpaceDE w:val="0"/>
        <w:autoSpaceDN w:val="0"/>
        <w:spacing w:line="400" w:lineRule="exact"/>
        <w:jc w:val="left"/>
        <w:rPr>
          <w:rFonts w:hint="eastAsia" w:ascii="宋体" w:hAnsi="宋体" w:cs="宋体"/>
          <w:color w:val="auto"/>
          <w:kern w:val="0"/>
          <w:szCs w:val="21"/>
          <w:highlight w:val="none"/>
          <w:u w:val="single"/>
          <w:lang w:val="zh-CN" w:bidi="zh-CN"/>
        </w:rPr>
      </w:pPr>
      <w:r>
        <w:rPr>
          <w:rFonts w:hint="eastAsia" w:ascii="宋体" w:hAnsi="宋体" w:cs="宋体"/>
          <w:color w:val="000000"/>
          <w:kern w:val="0"/>
          <w:sz w:val="22"/>
          <w:szCs w:val="21"/>
          <w:highlight w:val="none"/>
          <w:lang w:val="zh-CN" w:bidi="zh-CN"/>
        </w:rPr>
        <w:t>1.</w:t>
      </w:r>
      <w:r>
        <w:rPr>
          <w:rFonts w:hint="eastAsia" w:ascii="宋体" w:hAnsi="宋体" w:cs="宋体"/>
          <w:color w:val="auto"/>
          <w:kern w:val="0"/>
          <w:sz w:val="22"/>
          <w:szCs w:val="21"/>
          <w:highlight w:val="none"/>
          <w:lang w:val="zh-CN" w:bidi="zh-CN"/>
        </w:rPr>
        <w:t>签约合同价为：</w:t>
      </w:r>
      <w:r>
        <w:rPr>
          <w:rFonts w:hint="eastAsia" w:ascii="宋体" w:hAnsi="宋体" w:cs="宋体"/>
          <w:color w:val="auto"/>
          <w:kern w:val="0"/>
          <w:szCs w:val="21"/>
          <w:highlight w:val="none"/>
          <w:lang w:val="zh-CN" w:bidi="zh-CN"/>
        </w:rPr>
        <w:t>人民币</w:t>
      </w:r>
      <w:r>
        <w:rPr>
          <w:rFonts w:hint="eastAsia" w:ascii="宋体" w:hAnsi="宋体" w:cs="宋体"/>
          <w:color w:val="auto"/>
          <w:kern w:val="0"/>
          <w:szCs w:val="21"/>
          <w:highlight w:val="none"/>
          <w:lang w:bidi="zh-CN"/>
        </w:rPr>
        <w:t>大写</w:t>
      </w:r>
      <w:r>
        <w:rPr>
          <w:rFonts w:hint="eastAsia" w:ascii="宋体" w:hAnsi="宋体" w:cs="宋体"/>
          <w:color w:val="auto"/>
          <w:kern w:val="0"/>
          <w:sz w:val="22"/>
          <w:szCs w:val="21"/>
          <w:highlight w:val="none"/>
          <w:u w:val="single"/>
          <w:lang w:bidi="zh-CN"/>
        </w:rPr>
        <w:t xml:space="preserve">             </w:t>
      </w:r>
      <w:r>
        <w:rPr>
          <w:rFonts w:hint="eastAsia" w:ascii="宋体" w:hAnsi="宋体" w:cs="宋体"/>
          <w:color w:val="auto"/>
          <w:kern w:val="0"/>
          <w:szCs w:val="21"/>
          <w:highlight w:val="none"/>
          <w:lang w:bidi="zh-CN"/>
        </w:rPr>
        <w:t>(小写</w:t>
      </w:r>
      <w:r>
        <w:rPr>
          <w:rFonts w:ascii="宋体" w:hAnsi="宋体" w:cs="宋体"/>
          <w:color w:val="auto"/>
          <w:kern w:val="0"/>
          <w:szCs w:val="21"/>
          <w:highlight w:val="none"/>
          <w:lang w:val="zh-CN" w:bidi="zh-CN"/>
        </w:rPr>
        <w:t>¥</w:t>
      </w:r>
      <w:r>
        <w:rPr>
          <w:rFonts w:hint="eastAsia" w:ascii="宋体" w:hAnsi="宋体" w:cs="宋体"/>
          <w:color w:val="auto"/>
          <w:kern w:val="0"/>
          <w:sz w:val="22"/>
          <w:szCs w:val="21"/>
          <w:highlight w:val="none"/>
          <w:u w:val="single"/>
          <w:lang w:bidi="zh-CN"/>
        </w:rPr>
        <w:t xml:space="preserve">    </w:t>
      </w:r>
      <w:r>
        <w:rPr>
          <w:rFonts w:ascii="宋体" w:hAnsi="宋体" w:cs="宋体"/>
          <w:color w:val="auto"/>
          <w:kern w:val="0"/>
          <w:szCs w:val="21"/>
          <w:highlight w:val="none"/>
          <w:lang w:val="zh-CN" w:bidi="zh-CN"/>
        </w:rPr>
        <w:t>元</w:t>
      </w:r>
      <w:r>
        <w:rPr>
          <w:rFonts w:hint="eastAsia" w:ascii="宋体" w:hAnsi="宋体" w:cs="宋体"/>
          <w:color w:val="auto"/>
          <w:kern w:val="0"/>
          <w:szCs w:val="21"/>
          <w:highlight w:val="none"/>
          <w:lang w:bidi="zh-CN"/>
        </w:rPr>
        <w:t>)。以实际完成工程量编制结算报告，报</w:t>
      </w:r>
      <w:r>
        <w:rPr>
          <w:rFonts w:hint="eastAsia" w:ascii="宋体" w:hAnsi="宋体" w:cs="宋体"/>
          <w:color w:val="auto"/>
          <w:kern w:val="0"/>
          <w:szCs w:val="21"/>
          <w:highlight w:val="none"/>
          <w:lang w:val="zh-CN" w:bidi="zh-CN"/>
        </w:rPr>
        <w:t>由灵川县财政局</w:t>
      </w:r>
      <w:r>
        <w:rPr>
          <w:rFonts w:hint="eastAsia" w:ascii="宋体" w:hAnsi="宋体" w:cs="宋体"/>
          <w:color w:val="auto"/>
          <w:kern w:val="0"/>
          <w:szCs w:val="21"/>
          <w:highlight w:val="none"/>
          <w:lang w:bidi="zh-CN"/>
        </w:rPr>
        <w:t>委托具有造价咨询资质单位审核的双方确认的结算造价</w:t>
      </w:r>
      <w:r>
        <w:rPr>
          <w:rFonts w:hint="eastAsia" w:ascii="宋体" w:hAnsi="宋体" w:cs="宋体"/>
          <w:color w:val="auto"/>
          <w:kern w:val="0"/>
          <w:szCs w:val="21"/>
          <w:highlight w:val="none"/>
          <w:lang w:val="zh-CN" w:bidi="zh-CN"/>
        </w:rPr>
        <w:t>作为本</w:t>
      </w:r>
      <w:r>
        <w:rPr>
          <w:rFonts w:hint="eastAsia" w:ascii="宋体" w:hAnsi="宋体" w:cs="宋体"/>
          <w:color w:val="auto"/>
          <w:kern w:val="0"/>
          <w:szCs w:val="21"/>
          <w:highlight w:val="none"/>
          <w:lang w:bidi="zh-CN"/>
        </w:rPr>
        <w:t>项目正式</w:t>
      </w:r>
      <w:r>
        <w:rPr>
          <w:rFonts w:hint="eastAsia" w:ascii="宋体" w:hAnsi="宋体" w:cs="宋体"/>
          <w:color w:val="auto"/>
          <w:kern w:val="0"/>
          <w:szCs w:val="21"/>
          <w:highlight w:val="none"/>
          <w:lang w:val="zh-CN" w:bidi="zh-CN"/>
        </w:rPr>
        <w:t>合同价</w:t>
      </w:r>
      <w:r>
        <w:rPr>
          <w:rFonts w:hint="eastAsia" w:ascii="宋体" w:hAnsi="宋体" w:cs="宋体"/>
          <w:color w:val="auto"/>
          <w:kern w:val="0"/>
          <w:szCs w:val="21"/>
          <w:highlight w:val="none"/>
          <w:lang w:bidi="zh-CN"/>
        </w:rPr>
        <w:t>进行结算</w:t>
      </w:r>
      <w:r>
        <w:rPr>
          <w:rFonts w:hint="eastAsia" w:ascii="宋体" w:hAnsi="宋体" w:cs="宋体"/>
          <w:color w:val="auto"/>
          <w:kern w:val="0"/>
          <w:szCs w:val="21"/>
          <w:highlight w:val="none"/>
          <w:lang w:val="zh-CN" w:bidi="zh-CN"/>
        </w:rPr>
        <w:t>。</w:t>
      </w:r>
    </w:p>
    <w:p w14:paraId="6FC26989">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auto"/>
          <w:kern w:val="0"/>
          <w:sz w:val="22"/>
          <w:szCs w:val="21"/>
          <w:highlight w:val="none"/>
          <w:lang w:val="zh-CN" w:bidi="zh-CN"/>
        </w:rPr>
        <w:t>五、项目经理：</w:t>
      </w:r>
      <w:r>
        <w:rPr>
          <w:rFonts w:hint="eastAsia" w:ascii="宋体" w:hAnsi="宋体" w:cs="宋体"/>
          <w:color w:val="auto"/>
          <w:kern w:val="0"/>
          <w:sz w:val="22"/>
          <w:szCs w:val="21"/>
          <w:highlight w:val="none"/>
          <w:u w:val="single"/>
          <w:lang w:bidi="zh-CN"/>
        </w:rPr>
        <w:t xml:space="preserve">     </w:t>
      </w:r>
      <w:r>
        <w:rPr>
          <w:rFonts w:hint="eastAsia" w:ascii="宋体" w:hAnsi="Courier New" w:cs="宋体"/>
          <w:color w:val="auto"/>
          <w:spacing w:val="-20"/>
          <w:kern w:val="0"/>
          <w:szCs w:val="21"/>
          <w:highlight w:val="none"/>
          <w:u w:val="single"/>
          <w:lang w:bidi="zh-CN"/>
        </w:rPr>
        <w:t xml:space="preserve">  </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w:t>
      </w:r>
    </w:p>
    <w:p w14:paraId="7F32F06B">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六、合同文件构成</w:t>
      </w:r>
    </w:p>
    <w:p w14:paraId="4DBF7BCE">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本协议书与下列文件一起构成合同文件：</w:t>
      </w:r>
    </w:p>
    <w:p w14:paraId="37C7D136">
      <w:pPr>
        <w:autoSpaceDE w:val="0"/>
        <w:autoSpaceDN w:val="0"/>
        <w:spacing w:line="34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bidi="zh-CN"/>
        </w:rPr>
        <w:t>1</w:t>
      </w:r>
      <w:r>
        <w:rPr>
          <w:rFonts w:hint="eastAsia" w:ascii="宋体" w:hAnsi="宋体" w:cs="宋体"/>
          <w:color w:val="000000"/>
          <w:kern w:val="0"/>
          <w:sz w:val="22"/>
          <w:szCs w:val="21"/>
          <w:highlight w:val="none"/>
          <w:lang w:val="zh-CN" w:bidi="zh-CN"/>
        </w:rPr>
        <w:t>、本合同专用条款</w:t>
      </w:r>
    </w:p>
    <w:p w14:paraId="7DACD9FC">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bidi="zh-CN"/>
        </w:rPr>
        <w:t>2</w:t>
      </w:r>
      <w:r>
        <w:rPr>
          <w:rFonts w:ascii="宋体" w:hAnsi="宋体" w:cs="宋体"/>
          <w:color w:val="000000"/>
          <w:kern w:val="0"/>
          <w:sz w:val="22"/>
          <w:szCs w:val="21"/>
          <w:highlight w:val="none"/>
          <w:lang w:val="zh-CN" w:bidi="zh-CN"/>
        </w:rPr>
        <w:t>、本合同通用条款</w:t>
      </w:r>
    </w:p>
    <w:p w14:paraId="04150217">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bidi="zh-CN"/>
        </w:rPr>
        <w:t>3</w:t>
      </w:r>
      <w:r>
        <w:rPr>
          <w:rFonts w:hint="eastAsia" w:ascii="宋体" w:hAnsi="宋体" w:cs="宋体"/>
          <w:color w:val="000000"/>
          <w:kern w:val="0"/>
          <w:sz w:val="22"/>
          <w:szCs w:val="21"/>
          <w:highlight w:val="none"/>
          <w:lang w:val="zh-CN" w:bidi="zh-CN"/>
        </w:rPr>
        <w:t>、其他相关资料</w:t>
      </w:r>
    </w:p>
    <w:p w14:paraId="256DCC3E">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在合同订立及履行过程中形成的与合同有关的文件均构成合同文件组成部分。</w:t>
      </w:r>
    </w:p>
    <w:p w14:paraId="151CC3E0">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14:paraId="1987043B">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七、承诺</w:t>
      </w:r>
    </w:p>
    <w:p w14:paraId="00DAAF46">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1.甲方承诺按照法律规定履行项目审批手续、筹集工程建设资金并按照合同约定的期限和方式支付合同价款。</w:t>
      </w:r>
    </w:p>
    <w:p w14:paraId="18368548">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2.乙方承诺按照法律规定及合同约定组织完成工程施工，确保工程质量和安全，不进行转包、分包及其他违法行为，并在缺陷责任期及保修期内承担相应的工程维修责任。</w:t>
      </w:r>
    </w:p>
    <w:p w14:paraId="5A52E637">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八、词语含义</w:t>
      </w:r>
    </w:p>
    <w:p w14:paraId="46DC7C41">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本协议书中词语含义与第二部分通用合同条款中赋予的含义相同。</w:t>
      </w:r>
    </w:p>
    <w:p w14:paraId="34125C69">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九、签订时间：本合同于</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年</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月</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日签订。</w:t>
      </w:r>
    </w:p>
    <w:p w14:paraId="2EDB458B">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十、签订地点：本合同在</w:t>
      </w:r>
      <w:r>
        <w:rPr>
          <w:rFonts w:hint="eastAsia" w:ascii="宋体" w:hAnsi="宋体" w:cs="宋体"/>
          <w:color w:val="000000"/>
          <w:kern w:val="0"/>
          <w:sz w:val="22"/>
          <w:szCs w:val="21"/>
          <w:highlight w:val="none"/>
          <w:u w:val="single"/>
          <w:lang w:bidi="zh-CN"/>
        </w:rPr>
        <w:t xml:space="preserve">                    </w:t>
      </w:r>
      <w:r>
        <w:rPr>
          <w:rFonts w:hint="eastAsia" w:ascii="宋体" w:hAnsi="宋体" w:cs="宋体"/>
          <w:color w:val="000000"/>
          <w:kern w:val="0"/>
          <w:sz w:val="22"/>
          <w:szCs w:val="21"/>
          <w:highlight w:val="none"/>
          <w:lang w:val="zh-CN" w:bidi="zh-CN"/>
        </w:rPr>
        <w:t>签订。</w:t>
      </w:r>
    </w:p>
    <w:p w14:paraId="337D041A">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十一、补充协议：合同未尽事宜，合同当事人另行签订补充协议，补充协议是合同的组成部分。</w:t>
      </w:r>
    </w:p>
    <w:p w14:paraId="53D117CD">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十二、合同生效：本合同自双方法定代表人或其授权代理人签字或盖章并加盖单位公章后生效。</w:t>
      </w:r>
    </w:p>
    <w:p w14:paraId="1375877C">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十三、合同份数</w:t>
      </w:r>
    </w:p>
    <w:p w14:paraId="681299E7">
      <w:pPr>
        <w:autoSpaceDE w:val="0"/>
        <w:autoSpaceDN w:val="0"/>
        <w:spacing w:line="40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本合同一式</w:t>
      </w:r>
      <w:r>
        <w:rPr>
          <w:rFonts w:hint="eastAsia" w:ascii="宋体" w:hAnsi="宋体" w:cs="宋体"/>
          <w:color w:val="000000"/>
          <w:kern w:val="0"/>
          <w:sz w:val="22"/>
          <w:szCs w:val="21"/>
          <w:highlight w:val="none"/>
          <w:u w:val="single"/>
          <w:lang w:bidi="zh-CN"/>
        </w:rPr>
        <w:t xml:space="preserve"> 六 </w:t>
      </w:r>
      <w:r>
        <w:rPr>
          <w:rFonts w:hint="eastAsia" w:ascii="宋体" w:hAnsi="宋体" w:cs="宋体"/>
          <w:color w:val="000000"/>
          <w:kern w:val="0"/>
          <w:sz w:val="22"/>
          <w:szCs w:val="21"/>
          <w:highlight w:val="none"/>
          <w:lang w:val="zh-CN" w:bidi="zh-CN"/>
        </w:rPr>
        <w:t>份，均具有同等法律效力。</w:t>
      </w:r>
    </w:p>
    <w:p w14:paraId="7C382359">
      <w:pPr>
        <w:autoSpaceDE w:val="0"/>
        <w:autoSpaceDN w:val="0"/>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4"/>
          <w:highlight w:val="none"/>
          <w:lang w:bidi="zh-CN"/>
        </w:rPr>
        <w:t>十四、</w:t>
      </w:r>
      <w:r>
        <w:rPr>
          <w:rFonts w:hint="eastAsia" w:ascii="宋体" w:hAnsi="宋体" w:cs="宋体"/>
          <w:color w:val="000000"/>
          <w:kern w:val="0"/>
          <w:sz w:val="22"/>
          <w:szCs w:val="21"/>
          <w:highlight w:val="none"/>
          <w:lang w:bidi="zh-CN"/>
        </w:rPr>
        <w:t>施工用电由甲方提供。</w:t>
      </w:r>
    </w:p>
    <w:p w14:paraId="1E768A2D">
      <w:pPr>
        <w:autoSpaceDE w:val="0"/>
        <w:autoSpaceDN w:val="0"/>
        <w:spacing w:line="400" w:lineRule="exact"/>
        <w:jc w:val="left"/>
        <w:rPr>
          <w:rFonts w:hint="eastAsia" w:ascii="宋体" w:hAnsi="宋体" w:cs="宋体"/>
          <w:color w:val="000000"/>
          <w:kern w:val="0"/>
          <w:sz w:val="22"/>
          <w:szCs w:val="21"/>
          <w:highlight w:val="none"/>
          <w:lang w:val="zh-CN" w:bidi="zh-CN"/>
        </w:rPr>
      </w:pPr>
    </w:p>
    <w:p w14:paraId="7B08D5FE">
      <w:pPr>
        <w:autoSpaceDE w:val="0"/>
        <w:autoSpaceDN w:val="0"/>
        <w:spacing w:line="400" w:lineRule="exact"/>
        <w:jc w:val="left"/>
        <w:rPr>
          <w:rFonts w:hint="eastAsia" w:ascii="宋体" w:hAnsi="宋体" w:cs="宋体"/>
          <w:color w:val="000000"/>
          <w:kern w:val="0"/>
          <w:sz w:val="22"/>
          <w:szCs w:val="21"/>
          <w:highlight w:val="none"/>
          <w:lang w:val="zh-CN" w:bidi="zh-CN"/>
        </w:rPr>
      </w:pPr>
    </w:p>
    <w:p w14:paraId="20B2944D">
      <w:pPr>
        <w:autoSpaceDE w:val="0"/>
        <w:autoSpaceDN w:val="0"/>
        <w:spacing w:line="400" w:lineRule="exact"/>
        <w:jc w:val="left"/>
        <w:rPr>
          <w:rFonts w:hint="eastAsia" w:ascii="宋体" w:hAnsi="宋体" w:cs="宋体"/>
          <w:color w:val="000000"/>
          <w:kern w:val="0"/>
          <w:sz w:val="22"/>
          <w:szCs w:val="21"/>
          <w:highlight w:val="none"/>
          <w:lang w:val="zh-CN" w:bidi="zh-CN"/>
        </w:rPr>
      </w:pPr>
      <w:bookmarkStart w:id="42" w:name="_Toc180225668"/>
    </w:p>
    <w:p w14:paraId="5F90F633">
      <w:pPr>
        <w:autoSpaceDE w:val="0"/>
        <w:autoSpaceDN w:val="0"/>
        <w:spacing w:line="42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 xml:space="preserve"> 甲方（全称）：</w:t>
      </w:r>
      <w:r>
        <w:rPr>
          <w:rFonts w:hint="eastAsia" w:ascii="宋体" w:hAnsi="宋体" w:cs="宋体"/>
          <w:color w:val="000000"/>
          <w:kern w:val="0"/>
          <w:sz w:val="22"/>
          <w:szCs w:val="21"/>
          <w:highlight w:val="none"/>
          <w:lang w:val="en-US" w:bidi="zh-CN"/>
        </w:rPr>
        <w:t xml:space="preserve">                     </w:t>
      </w:r>
      <w:r>
        <w:rPr>
          <w:rFonts w:hint="eastAsia" w:ascii="宋体" w:hAnsi="宋体" w:cs="宋体"/>
          <w:color w:val="000000"/>
          <w:kern w:val="0"/>
          <w:sz w:val="22"/>
          <w:szCs w:val="21"/>
          <w:highlight w:val="none"/>
          <w:lang w:bidi="zh-CN"/>
        </w:rPr>
        <w:t xml:space="preserve">               </w:t>
      </w:r>
      <w:r>
        <w:rPr>
          <w:rFonts w:hint="eastAsia" w:ascii="宋体" w:hAnsi="宋体" w:cs="宋体"/>
          <w:color w:val="000000"/>
          <w:kern w:val="0"/>
          <w:sz w:val="22"/>
          <w:szCs w:val="21"/>
          <w:highlight w:val="none"/>
          <w:lang w:val="zh-CN" w:bidi="zh-CN"/>
        </w:rPr>
        <w:t>乙方（全称）：</w:t>
      </w:r>
      <w:r>
        <w:rPr>
          <w:rFonts w:hint="eastAsia" w:ascii="宋体" w:hAnsi="宋体" w:cs="宋体"/>
          <w:color w:val="000000"/>
          <w:kern w:val="0"/>
          <w:sz w:val="22"/>
          <w:szCs w:val="21"/>
          <w:highlight w:val="none"/>
          <w:lang w:bidi="zh-CN"/>
        </w:rPr>
        <w:t xml:space="preserve">  </w:t>
      </w:r>
    </w:p>
    <w:p w14:paraId="68C8B21D">
      <w:pPr>
        <w:autoSpaceDE w:val="0"/>
        <w:autoSpaceDN w:val="0"/>
        <w:spacing w:line="420" w:lineRule="exact"/>
        <w:ind w:firstLine="1980" w:firstLineChars="900"/>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bidi="zh-CN"/>
        </w:rPr>
        <w:t xml:space="preserve">（盖章）                              </w:t>
      </w:r>
      <w:r>
        <w:rPr>
          <w:rFonts w:hint="eastAsia" w:ascii="宋体" w:hAnsi="宋体" w:cs="宋体"/>
          <w:color w:val="000000"/>
          <w:kern w:val="0"/>
          <w:sz w:val="22"/>
          <w:szCs w:val="21"/>
          <w:highlight w:val="none"/>
          <w:lang w:val="en-US" w:bidi="zh-CN"/>
        </w:rPr>
        <w:t xml:space="preserve">   </w:t>
      </w:r>
      <w:r>
        <w:rPr>
          <w:rFonts w:hint="eastAsia" w:ascii="宋体" w:hAnsi="宋体" w:cs="宋体"/>
          <w:color w:val="000000"/>
          <w:kern w:val="0"/>
          <w:sz w:val="22"/>
          <w:szCs w:val="21"/>
          <w:highlight w:val="none"/>
          <w:lang w:bidi="zh-CN"/>
        </w:rPr>
        <w:t xml:space="preserve">   （盖章）     </w:t>
      </w:r>
    </w:p>
    <w:p w14:paraId="77816791">
      <w:pPr>
        <w:autoSpaceDE w:val="0"/>
        <w:autoSpaceDN w:val="0"/>
        <w:spacing w:line="42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bidi="zh-CN"/>
        </w:rPr>
        <w:t xml:space="preserve">                      </w:t>
      </w:r>
    </w:p>
    <w:p w14:paraId="0183DAC6">
      <w:pPr>
        <w:autoSpaceDE w:val="0"/>
        <w:autoSpaceDN w:val="0"/>
        <w:spacing w:line="420" w:lineRule="exact"/>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val="zh-CN" w:bidi="zh-CN"/>
        </w:rPr>
        <w:t>法定代表人</w:t>
      </w:r>
      <w:r>
        <w:rPr>
          <w:rFonts w:hint="eastAsia" w:ascii="宋体" w:hAnsi="宋体" w:cs="宋体"/>
          <w:color w:val="000000"/>
          <w:kern w:val="0"/>
          <w:sz w:val="22"/>
          <w:szCs w:val="21"/>
          <w:highlight w:val="none"/>
          <w:lang w:bidi="zh-CN"/>
        </w:rPr>
        <w:t xml:space="preserve"> ：            </w:t>
      </w:r>
      <w:r>
        <w:rPr>
          <w:rFonts w:hint="eastAsia" w:ascii="宋体" w:hAnsi="宋体" w:cs="宋体"/>
          <w:color w:val="000000"/>
          <w:kern w:val="0"/>
          <w:sz w:val="22"/>
          <w:szCs w:val="21"/>
          <w:highlight w:val="none"/>
          <w:lang w:val="zh-CN" w:bidi="zh-CN"/>
        </w:rPr>
        <w:t xml:space="preserve">  </w:t>
      </w:r>
      <w:r>
        <w:rPr>
          <w:rFonts w:hint="eastAsia" w:ascii="宋体" w:hAnsi="宋体" w:cs="宋体"/>
          <w:color w:val="000000"/>
          <w:kern w:val="0"/>
          <w:sz w:val="22"/>
          <w:szCs w:val="21"/>
          <w:highlight w:val="none"/>
          <w:lang w:bidi="zh-CN"/>
        </w:rPr>
        <w:t xml:space="preserve">                        </w:t>
      </w:r>
      <w:r>
        <w:rPr>
          <w:rFonts w:hint="eastAsia" w:ascii="宋体" w:hAnsi="宋体" w:cs="宋体"/>
          <w:color w:val="000000"/>
          <w:kern w:val="0"/>
          <w:sz w:val="22"/>
          <w:szCs w:val="21"/>
          <w:highlight w:val="none"/>
          <w:lang w:val="zh-CN" w:bidi="zh-CN"/>
        </w:rPr>
        <w:t>法定代表人</w:t>
      </w:r>
      <w:r>
        <w:rPr>
          <w:rFonts w:hint="eastAsia" w:ascii="宋体" w:hAnsi="宋体" w:cs="宋体"/>
          <w:color w:val="000000"/>
          <w:kern w:val="0"/>
          <w:sz w:val="22"/>
          <w:szCs w:val="21"/>
          <w:highlight w:val="none"/>
          <w:lang w:bidi="zh-CN"/>
        </w:rPr>
        <w:t xml:space="preserve">             </w:t>
      </w:r>
    </w:p>
    <w:p w14:paraId="087D0CFB">
      <w:pPr>
        <w:autoSpaceDE w:val="0"/>
        <w:autoSpaceDN w:val="0"/>
        <w:spacing w:line="420" w:lineRule="exact"/>
        <w:jc w:val="left"/>
        <w:rPr>
          <w:rFonts w:hint="eastAsia" w:ascii="宋体" w:hAnsi="宋体" w:cs="宋体"/>
          <w:color w:val="000000"/>
          <w:kern w:val="0"/>
          <w:sz w:val="22"/>
          <w:szCs w:val="21"/>
          <w:highlight w:val="none"/>
          <w:lang w:val="zh-CN" w:bidi="zh-CN"/>
        </w:rPr>
      </w:pPr>
      <w:r>
        <w:rPr>
          <w:rFonts w:hint="eastAsia" w:ascii="宋体" w:hAnsi="宋体" w:cs="宋体"/>
          <w:color w:val="000000"/>
          <w:kern w:val="0"/>
          <w:sz w:val="22"/>
          <w:szCs w:val="21"/>
          <w:highlight w:val="none"/>
          <w:lang w:val="zh-CN" w:bidi="zh-CN"/>
        </w:rPr>
        <w:t xml:space="preserve">或委托代理人（签字）： </w:t>
      </w:r>
      <w:r>
        <w:rPr>
          <w:rFonts w:hint="eastAsia" w:ascii="宋体" w:hAnsi="宋体" w:cs="宋体"/>
          <w:color w:val="000000"/>
          <w:kern w:val="0"/>
          <w:sz w:val="22"/>
          <w:szCs w:val="21"/>
          <w:highlight w:val="none"/>
          <w:lang w:bidi="zh-CN"/>
        </w:rPr>
        <w:t xml:space="preserve">                            或</w:t>
      </w:r>
      <w:r>
        <w:rPr>
          <w:rFonts w:hint="eastAsia" w:ascii="宋体" w:hAnsi="宋体" w:cs="宋体"/>
          <w:color w:val="000000"/>
          <w:kern w:val="0"/>
          <w:sz w:val="22"/>
          <w:szCs w:val="21"/>
          <w:highlight w:val="none"/>
          <w:lang w:val="zh-CN" w:bidi="zh-CN"/>
        </w:rPr>
        <w:t>委托代理人（签字）：</w:t>
      </w:r>
      <w:r>
        <w:rPr>
          <w:rFonts w:hint="eastAsia" w:ascii="宋体" w:hAnsi="宋体" w:cs="宋体"/>
          <w:color w:val="000000"/>
          <w:kern w:val="0"/>
          <w:sz w:val="22"/>
          <w:szCs w:val="21"/>
          <w:highlight w:val="none"/>
          <w:lang w:bidi="zh-CN"/>
        </w:rPr>
        <w:t xml:space="preserve">             </w:t>
      </w:r>
    </w:p>
    <w:p w14:paraId="3E5EC75F">
      <w:pPr>
        <w:autoSpaceDE w:val="0"/>
        <w:autoSpaceDN w:val="0"/>
        <w:spacing w:line="420" w:lineRule="exact"/>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bidi="zh-CN"/>
        </w:rPr>
        <w:t>组织机构代码：</w:t>
      </w:r>
      <w:r>
        <w:rPr>
          <w:rFonts w:hint="eastAsia" w:ascii="宋体" w:hAnsi="宋体" w:cs="宋体"/>
          <w:color w:val="000000"/>
          <w:kern w:val="0"/>
          <w:sz w:val="22"/>
          <w:szCs w:val="21"/>
          <w:highlight w:val="none"/>
          <w:lang w:val="en-US" w:bidi="zh-CN"/>
        </w:rPr>
        <w:t xml:space="preserve">                  </w:t>
      </w:r>
      <w:r>
        <w:rPr>
          <w:rFonts w:hint="eastAsia" w:ascii="宋体" w:hAnsi="宋体" w:cs="宋体"/>
          <w:color w:val="000000"/>
          <w:kern w:val="0"/>
          <w:sz w:val="22"/>
          <w:szCs w:val="21"/>
          <w:highlight w:val="none"/>
          <w:lang w:bidi="zh-CN"/>
        </w:rPr>
        <w:t xml:space="preserve">                  组织机构代码：</w:t>
      </w:r>
    </w:p>
    <w:p w14:paraId="2EE57AFE">
      <w:pPr>
        <w:autoSpaceDE w:val="0"/>
        <w:autoSpaceDN w:val="0"/>
        <w:spacing w:line="420" w:lineRule="exact"/>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bidi="zh-CN"/>
        </w:rPr>
        <w:t>电话：</w:t>
      </w:r>
      <w:r>
        <w:rPr>
          <w:rFonts w:hint="eastAsia" w:ascii="宋体" w:hAnsi="宋体" w:cs="宋体"/>
          <w:color w:val="000000"/>
          <w:kern w:val="0"/>
          <w:sz w:val="22"/>
          <w:szCs w:val="21"/>
          <w:highlight w:val="none"/>
          <w:lang w:val="en-US" w:bidi="zh-CN"/>
        </w:rPr>
        <w:t xml:space="preserve">            </w:t>
      </w:r>
      <w:r>
        <w:rPr>
          <w:rFonts w:hint="eastAsia" w:ascii="宋体" w:hAnsi="宋体" w:cs="宋体"/>
          <w:color w:val="000000"/>
          <w:kern w:val="0"/>
          <w:sz w:val="22"/>
          <w:szCs w:val="21"/>
          <w:highlight w:val="none"/>
          <w:lang w:bidi="zh-CN"/>
        </w:rPr>
        <w:t xml:space="preserve">                                电话：                         </w:t>
      </w:r>
    </w:p>
    <w:p w14:paraId="144AFE9B">
      <w:pPr>
        <w:autoSpaceDE w:val="0"/>
        <w:autoSpaceDN w:val="0"/>
        <w:spacing w:line="420" w:lineRule="exact"/>
        <w:jc w:val="left"/>
        <w:rPr>
          <w:rFonts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bidi="zh-CN"/>
        </w:rPr>
        <w:t>地址：</w:t>
      </w:r>
      <w:r>
        <w:rPr>
          <w:rFonts w:hint="eastAsia" w:ascii="宋体" w:hAnsi="宋体" w:eastAsia="宋体" w:cs="宋体"/>
          <w:color w:val="000000"/>
          <w:kern w:val="0"/>
          <w:sz w:val="22"/>
          <w:szCs w:val="21"/>
          <w:highlight w:val="none"/>
          <w:lang w:val="en-US" w:bidi="zh-CN"/>
        </w:rPr>
        <w:t xml:space="preserve">                      </w:t>
      </w:r>
      <w:r>
        <w:rPr>
          <w:rFonts w:hint="eastAsia" w:ascii="宋体" w:hAnsi="宋体" w:eastAsia="宋体" w:cs="宋体"/>
          <w:color w:val="000000"/>
          <w:kern w:val="0"/>
          <w:sz w:val="22"/>
          <w:szCs w:val="21"/>
          <w:highlight w:val="none"/>
          <w:lang w:bidi="zh-CN"/>
        </w:rPr>
        <w:t xml:space="preserve"> </w:t>
      </w:r>
      <w:r>
        <w:rPr>
          <w:rFonts w:hint="eastAsia" w:ascii="宋体" w:hAnsi="宋体" w:cs="宋体"/>
          <w:color w:val="000000"/>
          <w:kern w:val="0"/>
          <w:sz w:val="22"/>
          <w:szCs w:val="21"/>
          <w:highlight w:val="none"/>
          <w:lang w:bidi="zh-CN"/>
        </w:rPr>
        <w:t xml:space="preserve">           </w:t>
      </w:r>
      <w:r>
        <w:rPr>
          <w:rFonts w:hint="eastAsia" w:ascii="宋体" w:hAnsi="宋体" w:cs="宋体"/>
          <w:color w:val="000000"/>
          <w:kern w:val="0"/>
          <w:sz w:val="22"/>
          <w:szCs w:val="21"/>
          <w:highlight w:val="none"/>
          <w:lang w:val="en-US" w:bidi="zh-CN"/>
        </w:rPr>
        <w:t xml:space="preserve">    </w:t>
      </w:r>
      <w:r>
        <w:rPr>
          <w:rFonts w:hint="eastAsia" w:ascii="宋体" w:hAnsi="宋体" w:cs="宋体"/>
          <w:color w:val="000000"/>
          <w:kern w:val="0"/>
          <w:sz w:val="22"/>
          <w:szCs w:val="21"/>
          <w:highlight w:val="none"/>
          <w:lang w:bidi="zh-CN"/>
        </w:rPr>
        <w:t xml:space="preserve">      地址：</w:t>
      </w:r>
    </w:p>
    <w:p w14:paraId="07D878FA">
      <w:pPr>
        <w:autoSpaceDE w:val="0"/>
        <w:autoSpaceDN w:val="0"/>
        <w:spacing w:line="420" w:lineRule="exact"/>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bidi="zh-CN"/>
        </w:rPr>
        <w:t>邮编：</w:t>
      </w:r>
      <w:r>
        <w:rPr>
          <w:rFonts w:hint="eastAsia" w:ascii="宋体" w:hAnsi="宋体" w:cs="宋体"/>
          <w:color w:val="000000"/>
          <w:kern w:val="0"/>
          <w:sz w:val="22"/>
          <w:szCs w:val="21"/>
          <w:highlight w:val="none"/>
          <w:lang w:val="en-US" w:bidi="zh-CN"/>
        </w:rPr>
        <w:t xml:space="preserve">          </w:t>
      </w:r>
      <w:r>
        <w:rPr>
          <w:rFonts w:hint="eastAsia" w:ascii="宋体" w:hAnsi="宋体" w:cs="宋体"/>
          <w:color w:val="000000"/>
          <w:kern w:val="0"/>
          <w:sz w:val="22"/>
          <w:szCs w:val="21"/>
          <w:highlight w:val="none"/>
          <w:lang w:bidi="zh-CN"/>
        </w:rPr>
        <w:t xml:space="preserve">                                  邮编：                   </w:t>
      </w:r>
    </w:p>
    <w:p w14:paraId="7333E222">
      <w:pPr>
        <w:autoSpaceDE w:val="0"/>
        <w:autoSpaceDN w:val="0"/>
        <w:spacing w:line="420" w:lineRule="exact"/>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bidi="zh-CN"/>
        </w:rPr>
        <w:t>邮箱：</w:t>
      </w:r>
      <w:r>
        <w:rPr>
          <w:rFonts w:hint="eastAsia" w:ascii="宋体" w:hAnsi="宋体" w:cs="宋体"/>
          <w:color w:val="000000"/>
          <w:kern w:val="0"/>
          <w:sz w:val="22"/>
          <w:szCs w:val="21"/>
          <w:highlight w:val="none"/>
          <w:lang w:val="en-US" w:bidi="zh-CN"/>
        </w:rPr>
        <w:t xml:space="preserve">                </w:t>
      </w:r>
      <w:r>
        <w:rPr>
          <w:rFonts w:hint="eastAsia" w:ascii="宋体" w:hAnsi="宋体" w:cs="宋体"/>
          <w:color w:val="000000"/>
          <w:kern w:val="0"/>
          <w:sz w:val="22"/>
          <w:szCs w:val="21"/>
          <w:highlight w:val="none"/>
          <w:lang w:bidi="zh-CN"/>
        </w:rPr>
        <w:t xml:space="preserve">      </w:t>
      </w:r>
      <w:r>
        <w:rPr>
          <w:rFonts w:hint="eastAsia" w:ascii="宋体" w:hAnsi="宋体" w:cs="宋体"/>
          <w:color w:val="000000"/>
          <w:kern w:val="0"/>
          <w:sz w:val="22"/>
          <w:szCs w:val="21"/>
          <w:highlight w:val="none"/>
          <w:lang w:val="en-US" w:bidi="zh-CN"/>
        </w:rPr>
        <w:t xml:space="preserve"> </w:t>
      </w:r>
      <w:r>
        <w:rPr>
          <w:rFonts w:hint="eastAsia" w:ascii="宋体" w:hAnsi="宋体" w:cs="宋体"/>
          <w:color w:val="000000"/>
          <w:kern w:val="0"/>
          <w:sz w:val="22"/>
          <w:szCs w:val="21"/>
          <w:highlight w:val="none"/>
          <w:lang w:bidi="zh-CN"/>
        </w:rPr>
        <w:t xml:space="preserve">                     邮箱：       </w:t>
      </w:r>
    </w:p>
    <w:p w14:paraId="533EC4A8">
      <w:pPr>
        <w:autoSpaceDE w:val="0"/>
        <w:autoSpaceDN w:val="0"/>
        <w:spacing w:line="420" w:lineRule="exact"/>
        <w:ind w:firstLine="5500" w:firstLineChars="2500"/>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bidi="zh-CN"/>
        </w:rPr>
        <w:t>开户名：</w:t>
      </w:r>
    </w:p>
    <w:p w14:paraId="58ECD1E6">
      <w:pPr>
        <w:autoSpaceDE w:val="0"/>
        <w:autoSpaceDN w:val="0"/>
        <w:spacing w:line="420" w:lineRule="exact"/>
        <w:ind w:firstLine="5500" w:firstLineChars="2500"/>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bidi="zh-CN"/>
        </w:rPr>
        <w:t>账号：</w:t>
      </w:r>
    </w:p>
    <w:p w14:paraId="5A8F952F">
      <w:pPr>
        <w:autoSpaceDE w:val="0"/>
        <w:autoSpaceDN w:val="0"/>
        <w:spacing w:line="420" w:lineRule="exact"/>
        <w:ind w:firstLine="5500" w:firstLineChars="2500"/>
        <w:jc w:val="left"/>
        <w:rPr>
          <w:rFonts w:hint="eastAsia" w:ascii="宋体" w:hAnsi="宋体" w:cs="宋体"/>
          <w:color w:val="000000"/>
          <w:kern w:val="0"/>
          <w:sz w:val="22"/>
          <w:szCs w:val="21"/>
          <w:highlight w:val="none"/>
          <w:lang w:bidi="zh-CN"/>
        </w:rPr>
      </w:pPr>
      <w:r>
        <w:rPr>
          <w:rFonts w:hint="eastAsia" w:ascii="宋体" w:hAnsi="宋体" w:cs="宋体"/>
          <w:color w:val="000000"/>
          <w:kern w:val="0"/>
          <w:sz w:val="22"/>
          <w:szCs w:val="21"/>
          <w:highlight w:val="none"/>
          <w:lang w:bidi="zh-CN"/>
        </w:rPr>
        <w:t>开户银行：</w:t>
      </w:r>
    </w:p>
    <w:p w14:paraId="15E4E2FB">
      <w:pPr>
        <w:autoSpaceDE w:val="0"/>
        <w:autoSpaceDN w:val="0"/>
        <w:spacing w:line="420" w:lineRule="exact"/>
        <w:jc w:val="left"/>
        <w:rPr>
          <w:rFonts w:hint="eastAsia" w:ascii="宋体" w:hAnsi="宋体" w:cs="宋体"/>
          <w:color w:val="000000"/>
          <w:kern w:val="0"/>
          <w:sz w:val="22"/>
          <w:szCs w:val="22"/>
          <w:highlight w:val="none"/>
          <w:u w:val="single"/>
          <w:lang w:bidi="zh-CN"/>
        </w:rPr>
      </w:pPr>
      <w:r>
        <w:rPr>
          <w:rFonts w:hint="eastAsia" w:ascii="宋体" w:hAnsi="宋体" w:cs="宋体"/>
          <w:color w:val="000000"/>
          <w:kern w:val="0"/>
          <w:sz w:val="22"/>
          <w:szCs w:val="21"/>
          <w:highlight w:val="none"/>
          <w:lang w:bidi="zh-CN"/>
        </w:rPr>
        <w:t xml:space="preserve">签订日期：      年   月   日                      签订日期：      年   月   日   </w:t>
      </w:r>
      <w:r>
        <w:rPr>
          <w:rFonts w:hint="eastAsia" w:ascii="宋体" w:hAnsi="宋体"/>
          <w:color w:val="000000"/>
          <w:szCs w:val="21"/>
          <w:highlight w:val="none"/>
        </w:rPr>
        <w:t xml:space="preserve"> </w:t>
      </w:r>
    </w:p>
    <w:p w14:paraId="2A8FEC5D">
      <w:pPr>
        <w:autoSpaceDE w:val="0"/>
        <w:autoSpaceDN w:val="0"/>
        <w:adjustRightInd w:val="0"/>
        <w:spacing w:line="360" w:lineRule="auto"/>
        <w:textAlignment w:val="baseline"/>
        <w:outlineLvl w:val="1"/>
        <w:rPr>
          <w:rFonts w:hint="eastAsia" w:ascii="宋体" w:hAnsi="宋体" w:cs="宋体"/>
          <w:color w:val="000000"/>
          <w:kern w:val="0"/>
          <w:szCs w:val="21"/>
          <w:highlight w:val="none"/>
          <w:u w:val="single"/>
          <w:lang w:bidi="zh-CN"/>
        </w:rPr>
      </w:pPr>
    </w:p>
    <w:p w14:paraId="6C5D9AD4">
      <w:pPr>
        <w:autoSpaceDE w:val="0"/>
        <w:autoSpaceDN w:val="0"/>
        <w:adjustRightInd w:val="0"/>
        <w:spacing w:line="360" w:lineRule="auto"/>
        <w:textAlignment w:val="baseline"/>
        <w:outlineLvl w:val="1"/>
        <w:rPr>
          <w:rFonts w:hint="eastAsia" w:ascii="宋体" w:hAnsi="宋体" w:cs="宋体"/>
          <w:color w:val="000000"/>
          <w:kern w:val="0"/>
          <w:szCs w:val="21"/>
          <w:highlight w:val="none"/>
          <w:u w:val="single"/>
          <w:lang w:val="zh-CN" w:bidi="zh-CN"/>
        </w:rPr>
      </w:pPr>
    </w:p>
    <w:p w14:paraId="35FC0F61">
      <w:pPr>
        <w:autoSpaceDE w:val="0"/>
        <w:autoSpaceDN w:val="0"/>
        <w:adjustRightInd w:val="0"/>
        <w:spacing w:line="360" w:lineRule="auto"/>
        <w:textAlignment w:val="baseline"/>
        <w:outlineLvl w:val="1"/>
        <w:rPr>
          <w:rFonts w:hint="eastAsia" w:ascii="宋体" w:hAnsi="宋体" w:cs="宋体"/>
          <w:color w:val="000000"/>
          <w:kern w:val="0"/>
          <w:szCs w:val="21"/>
          <w:highlight w:val="none"/>
          <w:u w:val="single"/>
          <w:lang w:val="zh-CN" w:bidi="zh-CN"/>
        </w:rPr>
      </w:pPr>
    </w:p>
    <w:p w14:paraId="436456E1">
      <w:pPr>
        <w:autoSpaceDE w:val="0"/>
        <w:autoSpaceDN w:val="0"/>
        <w:adjustRightInd w:val="0"/>
        <w:spacing w:line="360" w:lineRule="auto"/>
        <w:textAlignment w:val="baseline"/>
        <w:outlineLvl w:val="1"/>
        <w:rPr>
          <w:rFonts w:hint="eastAsia" w:ascii="宋体" w:hAnsi="宋体" w:cs="宋体"/>
          <w:color w:val="000000"/>
          <w:kern w:val="0"/>
          <w:szCs w:val="21"/>
          <w:highlight w:val="none"/>
          <w:u w:val="single"/>
          <w:lang w:val="zh-CN" w:bidi="zh-CN"/>
        </w:rPr>
      </w:pPr>
    </w:p>
    <w:p w14:paraId="064823AE">
      <w:pPr>
        <w:autoSpaceDE w:val="0"/>
        <w:autoSpaceDN w:val="0"/>
        <w:adjustRightInd w:val="0"/>
        <w:spacing w:line="360" w:lineRule="auto"/>
        <w:textAlignment w:val="baseline"/>
        <w:outlineLvl w:val="1"/>
        <w:rPr>
          <w:rFonts w:hint="eastAsia" w:ascii="宋体" w:hAnsi="宋体" w:cs="宋体"/>
          <w:color w:val="000000"/>
          <w:kern w:val="0"/>
          <w:szCs w:val="21"/>
          <w:highlight w:val="none"/>
          <w:u w:val="single"/>
          <w:lang w:val="zh-CN" w:bidi="zh-CN"/>
        </w:rPr>
      </w:pPr>
    </w:p>
    <w:p w14:paraId="21BE81D6">
      <w:pPr>
        <w:autoSpaceDE w:val="0"/>
        <w:autoSpaceDN w:val="0"/>
        <w:adjustRightInd w:val="0"/>
        <w:jc w:val="center"/>
        <w:textAlignment w:val="baseline"/>
        <w:outlineLvl w:val="1"/>
        <w:rPr>
          <w:rFonts w:ascii="宋体" w:hAnsi="宋体" w:cs="宋体"/>
          <w:b/>
          <w:bCs/>
          <w:color w:val="000000"/>
          <w:kern w:val="0"/>
          <w:sz w:val="32"/>
          <w:szCs w:val="32"/>
          <w:highlight w:val="none"/>
          <w:lang w:val="zh-CN" w:bidi="zh-CN"/>
        </w:rPr>
      </w:pPr>
      <w:bookmarkStart w:id="43" w:name="_Toc142662800"/>
      <w:r>
        <w:rPr>
          <w:rFonts w:hint="eastAsia" w:ascii="宋体" w:hAnsi="宋体" w:cs="宋体"/>
          <w:b/>
          <w:bCs/>
          <w:color w:val="000000"/>
          <w:kern w:val="0"/>
          <w:sz w:val="32"/>
          <w:szCs w:val="32"/>
          <w:highlight w:val="none"/>
          <w:lang w:val="zh-CN" w:bidi="zh-CN"/>
        </w:rPr>
        <w:t xml:space="preserve">第二部分  </w:t>
      </w:r>
      <w:r>
        <w:rPr>
          <w:rFonts w:ascii="宋体" w:hAnsi="宋体" w:cs="宋体"/>
          <w:b/>
          <w:bCs/>
          <w:color w:val="000000"/>
          <w:kern w:val="0"/>
          <w:sz w:val="32"/>
          <w:szCs w:val="32"/>
          <w:highlight w:val="none"/>
          <w:lang w:val="zh-CN" w:bidi="zh-CN"/>
        </w:rPr>
        <w:t>通用条款</w:t>
      </w:r>
      <w:bookmarkEnd w:id="42"/>
      <w:bookmarkEnd w:id="43"/>
    </w:p>
    <w:p w14:paraId="1222711A">
      <w:pPr>
        <w:autoSpaceDE w:val="0"/>
        <w:autoSpaceDN w:val="0"/>
        <w:adjustRightInd w:val="0"/>
        <w:jc w:val="center"/>
        <w:textAlignment w:val="baseline"/>
        <w:outlineLvl w:val="1"/>
        <w:rPr>
          <w:rFonts w:ascii="宋体" w:hAnsi="宋体" w:cs="宋体"/>
          <w:color w:val="000000"/>
          <w:kern w:val="0"/>
          <w:sz w:val="32"/>
          <w:szCs w:val="32"/>
          <w:highlight w:val="none"/>
          <w:lang w:val="zh-CN" w:bidi="zh-CN"/>
        </w:rPr>
      </w:pPr>
    </w:p>
    <w:p w14:paraId="4B8587D9">
      <w:pPr>
        <w:autoSpaceDE w:val="0"/>
        <w:autoSpaceDN w:val="0"/>
        <w:spacing w:line="360" w:lineRule="auto"/>
        <w:jc w:val="left"/>
        <w:rPr>
          <w:rFonts w:hint="eastAsia" w:ascii="宋体" w:hAnsi="宋体" w:cs="宋体"/>
          <w:color w:val="000000"/>
          <w:kern w:val="0"/>
          <w:sz w:val="22"/>
          <w:szCs w:val="21"/>
          <w:highlight w:val="none"/>
          <w:lang w:val="zh-CN" w:bidi="zh-CN"/>
        </w:rPr>
        <w:sectPr>
          <w:footerReference r:id="rId10" w:type="first"/>
          <w:footerReference r:id="rId9" w:type="default"/>
          <w:pgSz w:w="11906" w:h="16838"/>
          <w:pgMar w:top="1418" w:right="1134" w:bottom="1134" w:left="1134" w:header="851" w:footer="992" w:gutter="0"/>
          <w:pgNumType w:fmt="decimal" w:start="1"/>
          <w:cols w:space="720" w:num="1"/>
          <w:titlePg/>
          <w:docGrid w:type="lines" w:linePitch="312" w:charSpace="0"/>
        </w:sectPr>
      </w:pPr>
      <w:r>
        <w:rPr>
          <w:rFonts w:ascii="宋体" w:hAnsi="宋体" w:cs="宋体"/>
          <w:color w:val="000000"/>
          <w:kern w:val="0"/>
          <w:sz w:val="24"/>
          <w:szCs w:val="22"/>
          <w:highlight w:val="none"/>
          <w:lang w:val="zh-CN" w:bidi="zh-CN"/>
        </w:rPr>
        <w:t>采用国家工商行政管理局和</w:t>
      </w:r>
      <w:r>
        <w:rPr>
          <w:rFonts w:hint="eastAsia" w:ascii="宋体" w:hAnsi="宋体" w:cs="宋体"/>
          <w:color w:val="000000"/>
          <w:kern w:val="0"/>
          <w:sz w:val="24"/>
          <w:szCs w:val="22"/>
          <w:highlight w:val="none"/>
          <w:lang w:val="zh-CN" w:bidi="zh-CN"/>
        </w:rPr>
        <w:t>住房和城乡建设</w:t>
      </w:r>
      <w:r>
        <w:rPr>
          <w:rFonts w:ascii="宋体" w:hAnsi="宋体" w:cs="宋体"/>
          <w:color w:val="000000"/>
          <w:kern w:val="0"/>
          <w:sz w:val="24"/>
          <w:szCs w:val="22"/>
          <w:highlight w:val="none"/>
          <w:lang w:val="zh-CN" w:bidi="zh-CN"/>
        </w:rPr>
        <w:t>部</w:t>
      </w:r>
      <w:r>
        <w:rPr>
          <w:rFonts w:hint="eastAsia" w:ascii="宋体" w:hAnsi="宋体" w:cs="宋体"/>
          <w:color w:val="000000"/>
          <w:kern w:val="0"/>
          <w:sz w:val="24"/>
          <w:szCs w:val="22"/>
          <w:highlight w:val="none"/>
          <w:lang w:val="zh-CN" w:bidi="zh-CN"/>
        </w:rPr>
        <w:t>制定</w:t>
      </w:r>
      <w:r>
        <w:rPr>
          <w:rFonts w:ascii="宋体" w:hAnsi="宋体" w:cs="宋体"/>
          <w:color w:val="000000"/>
          <w:kern w:val="0"/>
          <w:sz w:val="24"/>
          <w:szCs w:val="22"/>
          <w:highlight w:val="none"/>
          <w:lang w:val="zh-CN" w:bidi="zh-CN"/>
        </w:rPr>
        <w:t>的《建设工程施工合同》(GF-</w:t>
      </w:r>
      <w:r>
        <w:rPr>
          <w:rFonts w:hint="eastAsia" w:ascii="宋体" w:hAnsi="宋体" w:cs="宋体"/>
          <w:color w:val="000000"/>
          <w:kern w:val="0"/>
          <w:sz w:val="24"/>
          <w:szCs w:val="22"/>
          <w:highlight w:val="none"/>
          <w:lang w:val="zh-CN" w:bidi="zh-CN"/>
        </w:rPr>
        <w:t>201</w:t>
      </w:r>
      <w:r>
        <w:rPr>
          <w:rFonts w:hint="eastAsia" w:ascii="宋体" w:hAnsi="宋体" w:cs="宋体"/>
          <w:color w:val="000000"/>
          <w:kern w:val="0"/>
          <w:sz w:val="24"/>
          <w:szCs w:val="22"/>
          <w:highlight w:val="none"/>
          <w:lang w:bidi="zh-CN"/>
        </w:rPr>
        <w:t>3</w:t>
      </w:r>
      <w:r>
        <w:rPr>
          <w:rFonts w:ascii="宋体" w:hAnsi="宋体" w:cs="宋体"/>
          <w:color w:val="000000"/>
          <w:kern w:val="0"/>
          <w:sz w:val="24"/>
          <w:szCs w:val="22"/>
          <w:highlight w:val="none"/>
          <w:lang w:val="zh-CN" w:bidi="zh-CN"/>
        </w:rPr>
        <w:t>-0201)的通用条款。</w:t>
      </w:r>
    </w:p>
    <w:p w14:paraId="0B60F24D">
      <w:pPr>
        <w:pStyle w:val="17"/>
        <w:jc w:val="center"/>
        <w:rPr>
          <w:rStyle w:val="13"/>
          <w:rFonts w:cs="Times New Roman"/>
          <w:color w:val="000000"/>
          <w:szCs w:val="32"/>
          <w:lang w:eastAsia="zh-CN"/>
        </w:rPr>
      </w:pPr>
      <w:bookmarkStart w:id="44" w:name="_Toc256000176"/>
      <w:bookmarkStart w:id="45" w:name="_Toc2081996794"/>
      <w:bookmarkStart w:id="46" w:name="_Toc827"/>
      <w:r>
        <w:rPr>
          <w:rStyle w:val="13"/>
          <w:rFonts w:cs="Times New Roman"/>
          <w:color w:val="000000"/>
          <w:szCs w:val="32"/>
          <w:lang w:eastAsia="zh-CN"/>
        </w:rPr>
        <w:t>第</w:t>
      </w:r>
      <w:r>
        <w:rPr>
          <w:rStyle w:val="13"/>
          <w:rFonts w:hint="eastAsia" w:cs="Times New Roman"/>
          <w:color w:val="000000"/>
          <w:szCs w:val="32"/>
          <w:lang w:eastAsia="zh-CN"/>
        </w:rPr>
        <w:t>三</w:t>
      </w:r>
      <w:r>
        <w:rPr>
          <w:rFonts w:hint="eastAsia" w:ascii="宋体" w:hAnsi="宋体" w:cs="宋体"/>
          <w:color w:val="000000"/>
          <w:kern w:val="0"/>
          <w:sz w:val="32"/>
          <w:szCs w:val="32"/>
          <w:highlight w:val="none"/>
          <w:lang w:val="zh-CN" w:bidi="zh-CN"/>
        </w:rPr>
        <w:t>部分</w:t>
      </w:r>
      <w:r>
        <w:rPr>
          <w:rStyle w:val="13"/>
          <w:rFonts w:cs="Times New Roman"/>
          <w:color w:val="000000"/>
          <w:szCs w:val="32"/>
          <w:lang w:eastAsia="zh-CN"/>
        </w:rPr>
        <w:t xml:space="preserve"> 专用合同条款</w:t>
      </w:r>
      <w:bookmarkEnd w:id="44"/>
      <w:bookmarkEnd w:id="45"/>
      <w:bookmarkEnd w:id="46"/>
    </w:p>
    <w:p w14:paraId="2B2ED571">
      <w:pPr>
        <w:pStyle w:val="17"/>
        <w:spacing w:line="360" w:lineRule="exact"/>
        <w:jc w:val="both"/>
        <w:rPr>
          <w:rStyle w:val="13"/>
          <w:rFonts w:hint="eastAsia" w:cs="Times New Roman"/>
          <w:color w:val="000000"/>
          <w:lang w:eastAsia="zh-CN"/>
        </w:rPr>
      </w:pPr>
      <w:bookmarkStart w:id="47" w:name="_Toc1406168910"/>
      <w:bookmarkStart w:id="48" w:name="_Toc24414"/>
      <w:bookmarkStart w:id="49" w:name="_Toc256000177"/>
      <w:r>
        <w:rPr>
          <w:rStyle w:val="13"/>
          <w:rFonts w:hint="eastAsia" w:cs="Times New Roman"/>
          <w:color w:val="000000"/>
          <w:lang w:eastAsia="zh-CN"/>
        </w:rPr>
        <w:t>1. 一般约定</w:t>
      </w:r>
      <w:bookmarkEnd w:id="47"/>
      <w:bookmarkEnd w:id="48"/>
      <w:bookmarkEnd w:id="49"/>
    </w:p>
    <w:p w14:paraId="08D95C9B">
      <w:pPr>
        <w:pStyle w:val="20"/>
        <w:jc w:val="both"/>
        <w:rPr>
          <w:rFonts w:hint="eastAsia" w:ascii="Times New Roman" w:hAnsi="Times New Roman" w:eastAsia="宋体" w:cs="Times New Roman"/>
          <w:b/>
          <w:bCs w:val="0"/>
          <w:color w:val="000000"/>
          <w:kern w:val="0"/>
          <w:sz w:val="20"/>
          <w:szCs w:val="20"/>
          <w:highlight w:val="none"/>
          <w:lang w:val="en-US" w:eastAsia="zh-CN" w:bidi="en-US"/>
        </w:rPr>
      </w:pPr>
      <w:bookmarkStart w:id="50" w:name="bookmark1583"/>
      <w:bookmarkStart w:id="51" w:name="bookmark1585"/>
      <w:bookmarkStart w:id="52" w:name="bookmark1584"/>
      <w:r>
        <w:rPr>
          <w:rFonts w:hint="eastAsia" w:ascii="Times New Roman" w:hAnsi="Times New Roman" w:eastAsia="宋体" w:cs="Times New Roman"/>
          <w:b/>
          <w:bCs w:val="0"/>
          <w:color w:val="000000"/>
          <w:kern w:val="0"/>
          <w:sz w:val="20"/>
          <w:szCs w:val="20"/>
          <w:highlight w:val="none"/>
          <w:lang w:val="en-US" w:eastAsia="zh-CN" w:bidi="en-US"/>
        </w:rPr>
        <w:t>1.1词语定义</w:t>
      </w:r>
      <w:bookmarkEnd w:id="50"/>
      <w:bookmarkEnd w:id="51"/>
      <w:bookmarkEnd w:id="52"/>
    </w:p>
    <w:p w14:paraId="3F4B8650">
      <w:pPr>
        <w:pStyle w:val="21"/>
        <w:spacing w:after="100" w:line="402" w:lineRule="exact"/>
        <w:ind w:left="0" w:leftChars="0" w:firstLine="0" w:firstLineChars="0"/>
        <w:jc w:val="both"/>
        <w:rPr>
          <w:rStyle w:val="13"/>
          <w:color w:val="000000"/>
        </w:rPr>
      </w:pPr>
      <w:r>
        <w:rPr>
          <w:rStyle w:val="13"/>
          <w:rFonts w:hint="eastAsia" w:ascii="Times New Roman" w:hAnsi="Times New Roman" w:cs="Times New Roman"/>
          <w:color w:val="000000"/>
          <w:lang w:val="en-US" w:eastAsia="zh-CN" w:bidi="en-US"/>
        </w:rPr>
        <w:t>　　</w:t>
      </w:r>
      <w:r>
        <w:rPr>
          <w:rStyle w:val="13"/>
          <w:rFonts w:ascii="Times New Roman" w:hAnsi="Times New Roman" w:eastAsia="Times New Roman" w:cs="Times New Roman"/>
          <w:color w:val="000000"/>
          <w:lang w:val="en-US" w:bidi="en-US"/>
        </w:rPr>
        <w:t>1.1.</w:t>
      </w:r>
      <w:r>
        <w:rPr>
          <w:rStyle w:val="13"/>
          <w:rFonts w:hint="eastAsia" w:ascii="Times New Roman" w:hAnsi="Times New Roman" w:eastAsia="宋体" w:cs="Times New Roman"/>
          <w:color w:val="000000"/>
          <w:lang w:val="en-US" w:eastAsia="zh-CN" w:bidi="en-US"/>
        </w:rPr>
        <w:t>1</w:t>
      </w:r>
      <w:r>
        <w:rPr>
          <w:rStyle w:val="13"/>
          <w:color w:val="000000"/>
        </w:rPr>
        <w:t>合同当事人和人员</w:t>
      </w:r>
    </w:p>
    <w:p w14:paraId="5A944769">
      <w:pPr>
        <w:pStyle w:val="22"/>
        <w:tabs>
          <w:tab w:val="left" w:pos="4064"/>
        </w:tabs>
        <w:spacing w:after="100"/>
        <w:ind w:firstLine="440"/>
        <w:jc w:val="both"/>
        <w:rPr>
          <w:rStyle w:val="13"/>
          <w:rFonts w:ascii="Times New Roman" w:hAnsi="Times New Roman" w:cs="Times New Roman"/>
          <w:color w:val="000000"/>
          <w:lang w:eastAsia="zh-CN"/>
        </w:rPr>
      </w:pPr>
      <w:r>
        <w:rPr>
          <w:rStyle w:val="13"/>
          <w:rFonts w:ascii="Times New Roman" w:hAnsi="Times New Roman" w:cs="Times New Roman"/>
          <w:color w:val="000000"/>
          <w:lang w:eastAsia="zh-CN"/>
        </w:rPr>
        <w:t>1.1.</w:t>
      </w:r>
      <w:r>
        <w:rPr>
          <w:rStyle w:val="13"/>
          <w:rFonts w:hint="eastAsia" w:cs="Times New Roman"/>
          <w:color w:val="000000"/>
          <w:lang w:val="en-US" w:eastAsia="zh-CN"/>
        </w:rPr>
        <w:t>1</w:t>
      </w:r>
      <w:r>
        <w:rPr>
          <w:rStyle w:val="13"/>
          <w:rFonts w:ascii="Times New Roman" w:hAnsi="Times New Roman" w:cs="Times New Roman"/>
          <w:color w:val="000000"/>
          <w:lang w:eastAsia="zh-CN"/>
        </w:rPr>
        <w:t>.</w:t>
      </w:r>
      <w:r>
        <w:rPr>
          <w:rStyle w:val="13"/>
          <w:rFonts w:hint="eastAsia" w:cs="Times New Roman"/>
          <w:color w:val="000000"/>
          <w:lang w:val="en-US" w:eastAsia="zh-CN" w:bidi="zh-CN"/>
        </w:rPr>
        <w:t>1</w:t>
      </w:r>
      <w:r>
        <w:rPr>
          <w:rStyle w:val="13"/>
          <w:rFonts w:ascii="宋体" w:hAnsi="宋体" w:cs="宋体"/>
          <w:color w:val="000000"/>
          <w:lang w:val="zh-CN" w:eastAsia="zh-CN" w:bidi="zh-CN"/>
        </w:rPr>
        <w:t>发包人：</w:t>
      </w:r>
      <w:r>
        <w:rPr>
          <w:rStyle w:val="13"/>
          <w:rFonts w:hint="eastAsia" w:ascii="宋体" w:hAnsi="宋体" w:cs="宋体"/>
          <w:color w:val="000000"/>
          <w:sz w:val="21"/>
          <w:szCs w:val="20"/>
          <w:u w:val="single"/>
          <w:lang w:val="zh-CN" w:eastAsia="zh-CN" w:bidi="zh-CN"/>
        </w:rPr>
        <w:t>灵川县水利工程服务中心</w:t>
      </w:r>
      <w:r>
        <w:rPr>
          <w:rStyle w:val="13"/>
          <w:rFonts w:ascii="宋体" w:hAnsi="宋体" w:eastAsia="宋体" w:cs="宋体"/>
          <w:color w:val="000000"/>
          <w:sz w:val="21"/>
          <w:szCs w:val="20"/>
          <w:u w:val="single"/>
          <w:lang w:val="zh-CN" w:eastAsia="zh-CN" w:bidi="zh-CN"/>
        </w:rPr>
        <w:tab/>
      </w:r>
      <w:r>
        <w:rPr>
          <w:rStyle w:val="13"/>
          <w:rFonts w:hint="eastAsia" w:ascii="Times New Roman" w:hAnsi="Times New Roman" w:cs="Times New Roman"/>
          <w:color w:val="000000"/>
          <w:lang w:eastAsia="zh-CN"/>
        </w:rPr>
        <w:t>。</w:t>
      </w:r>
    </w:p>
    <w:p w14:paraId="5C86367F">
      <w:pPr>
        <w:pStyle w:val="22"/>
        <w:tabs>
          <w:tab w:val="left" w:pos="4066"/>
        </w:tabs>
        <w:spacing w:after="100"/>
        <w:ind w:firstLine="440"/>
        <w:jc w:val="both"/>
        <w:rPr>
          <w:rStyle w:val="13"/>
          <w:rFonts w:hint="eastAsia" w:ascii="Times New Roman" w:hAnsi="Times New Roman" w:cs="Times New Roman"/>
          <w:color w:val="000000"/>
          <w:lang w:eastAsia="zh-CN"/>
        </w:rPr>
      </w:pPr>
      <w:r>
        <w:rPr>
          <w:rStyle w:val="13"/>
          <w:rFonts w:ascii="Times New Roman" w:hAnsi="Times New Roman" w:cs="Times New Roman"/>
          <w:color w:val="000000"/>
          <w:lang w:eastAsia="zh-CN"/>
        </w:rPr>
        <w:t>1.1.</w:t>
      </w:r>
      <w:r>
        <w:rPr>
          <w:rStyle w:val="13"/>
          <w:rFonts w:hint="eastAsia" w:cs="Times New Roman"/>
          <w:color w:val="000000"/>
          <w:lang w:val="en-US" w:eastAsia="zh-CN"/>
        </w:rPr>
        <w:t>1</w:t>
      </w:r>
      <w:r>
        <w:rPr>
          <w:rStyle w:val="13"/>
          <w:rFonts w:ascii="Times New Roman" w:hAnsi="Times New Roman" w:cs="Times New Roman"/>
          <w:color w:val="000000"/>
          <w:lang w:eastAsia="zh-CN"/>
        </w:rPr>
        <w:t>.</w:t>
      </w:r>
      <w:r>
        <w:rPr>
          <w:rStyle w:val="13"/>
          <w:rFonts w:hint="eastAsia" w:cs="Times New Roman"/>
          <w:color w:val="000000"/>
          <w:lang w:val="en-US" w:eastAsia="zh-CN" w:bidi="zh-CN"/>
        </w:rPr>
        <w:t>2</w:t>
      </w:r>
      <w:r>
        <w:rPr>
          <w:rStyle w:val="13"/>
          <w:rFonts w:ascii="宋体" w:hAnsi="宋体" w:cs="宋体"/>
          <w:color w:val="000000"/>
          <w:lang w:val="zh-CN" w:eastAsia="zh-CN" w:bidi="zh-CN"/>
        </w:rPr>
        <w:t>承包人：</w:t>
      </w:r>
      <w:r>
        <w:rPr>
          <w:rStyle w:val="13"/>
          <w:rFonts w:ascii="Times New Roman" w:hAnsi="Times New Roman" w:cs="Times New Roman"/>
          <w:color w:val="000000"/>
          <w:u w:val="single"/>
          <w:lang w:eastAsia="zh-CN"/>
        </w:rPr>
        <w:tab/>
      </w:r>
      <w:r>
        <w:rPr>
          <w:rStyle w:val="13"/>
          <w:rFonts w:hint="eastAsia" w:ascii="Times New Roman" w:hAnsi="Times New Roman" w:cs="Times New Roman"/>
          <w:color w:val="000000"/>
          <w:lang w:eastAsia="zh-CN"/>
        </w:rPr>
        <w:t>。</w:t>
      </w:r>
    </w:p>
    <w:p w14:paraId="587866B8">
      <w:pPr>
        <w:pStyle w:val="22"/>
        <w:tabs>
          <w:tab w:val="left" w:pos="4066"/>
        </w:tabs>
        <w:spacing w:after="100"/>
        <w:ind w:firstLine="440"/>
        <w:jc w:val="both"/>
        <w:rPr>
          <w:rStyle w:val="13"/>
          <w:rFonts w:ascii="Times New Roman" w:hAnsi="Times New Roman" w:cs="Times New Roman"/>
          <w:color w:val="000000"/>
          <w:lang w:eastAsia="zh-CN"/>
        </w:rPr>
      </w:pPr>
      <w:r>
        <w:rPr>
          <w:rStyle w:val="13"/>
          <w:rFonts w:ascii="Times New Roman" w:hAnsi="Times New Roman" w:cs="Times New Roman"/>
          <w:color w:val="000000"/>
          <w:lang w:eastAsia="zh-CN"/>
        </w:rPr>
        <w:t>1.1.</w:t>
      </w:r>
      <w:r>
        <w:rPr>
          <w:rStyle w:val="13"/>
          <w:rFonts w:hint="eastAsia" w:cs="Times New Roman"/>
          <w:color w:val="000000"/>
          <w:lang w:val="en-US" w:eastAsia="zh-CN"/>
        </w:rPr>
        <w:t>1</w:t>
      </w:r>
      <w:r>
        <w:rPr>
          <w:rStyle w:val="13"/>
          <w:rFonts w:ascii="Times New Roman" w:hAnsi="Times New Roman" w:cs="Times New Roman"/>
          <w:color w:val="000000"/>
          <w:lang w:eastAsia="zh-CN"/>
        </w:rPr>
        <w:t>.</w:t>
      </w:r>
      <w:r>
        <w:rPr>
          <w:rStyle w:val="13"/>
          <w:rFonts w:hint="eastAsia" w:cs="Times New Roman"/>
          <w:color w:val="000000"/>
          <w:lang w:val="en-US" w:eastAsia="zh-CN" w:bidi="zh-CN"/>
        </w:rPr>
        <w:t>3</w:t>
      </w:r>
      <w:r>
        <w:rPr>
          <w:rStyle w:val="13"/>
          <w:rFonts w:hint="eastAsia" w:ascii="Times New Roman" w:hAnsi="Times New Roman" w:cs="Times New Roman"/>
          <w:color w:val="000000"/>
          <w:lang w:eastAsia="zh-CN" w:bidi="zh-CN"/>
        </w:rPr>
        <w:t>承包人项目负责人、技术负责人和专职安全员</w:t>
      </w:r>
      <w:r>
        <w:rPr>
          <w:rStyle w:val="13"/>
          <w:rFonts w:ascii="宋体" w:hAnsi="宋体" w:cs="宋体"/>
          <w:color w:val="000000"/>
          <w:lang w:val="zh-CN" w:eastAsia="zh-CN" w:bidi="zh-CN"/>
        </w:rPr>
        <w:t>：</w:t>
      </w:r>
      <w:r>
        <w:rPr>
          <w:rStyle w:val="13"/>
          <w:rFonts w:ascii="Times New Roman" w:hAnsi="Times New Roman" w:cs="Times New Roman"/>
          <w:color w:val="000000"/>
          <w:u w:val="single"/>
          <w:lang w:eastAsia="zh-CN"/>
        </w:rPr>
        <w:tab/>
      </w:r>
      <w:r>
        <w:rPr>
          <w:rStyle w:val="13"/>
          <w:rFonts w:hint="eastAsia" w:ascii="Times New Roman" w:hAnsi="Times New Roman" w:cs="Times New Roman"/>
          <w:color w:val="000000"/>
          <w:u w:val="single"/>
          <w:lang w:eastAsia="zh-CN"/>
        </w:rPr>
        <w:t xml:space="preserve">             </w:t>
      </w:r>
      <w:r>
        <w:rPr>
          <w:rStyle w:val="13"/>
          <w:rFonts w:hint="eastAsia" w:ascii="Times New Roman" w:hAnsi="Times New Roman" w:cs="Times New Roman"/>
          <w:color w:val="000000"/>
          <w:lang w:eastAsia="zh-CN"/>
        </w:rPr>
        <w:t>（项目负责人、技术负责人和专职安全员的姓名、身份证号号码，项目负责人执业证书号码以及项目负责人和专职安全员水行政主管部门颁发的安全生产考核合格证书号码）。</w:t>
      </w:r>
    </w:p>
    <w:p w14:paraId="5F9979CA">
      <w:pPr>
        <w:pStyle w:val="22"/>
        <w:tabs>
          <w:tab w:val="left" w:pos="4064"/>
        </w:tabs>
        <w:spacing w:after="100"/>
        <w:ind w:firstLine="440"/>
        <w:jc w:val="both"/>
        <w:rPr>
          <w:rStyle w:val="13"/>
          <w:rFonts w:ascii="Times New Roman" w:hAnsi="Times New Roman" w:cs="Times New Roman"/>
          <w:color w:val="000000"/>
          <w:lang w:eastAsia="zh-CN"/>
        </w:rPr>
      </w:pPr>
      <w:r>
        <w:rPr>
          <w:rStyle w:val="13"/>
          <w:rFonts w:ascii="Times New Roman" w:hAnsi="Times New Roman" w:cs="Times New Roman"/>
          <w:color w:val="000000"/>
          <w:lang w:eastAsia="zh-CN"/>
        </w:rPr>
        <w:t>1.1.</w:t>
      </w:r>
      <w:r>
        <w:rPr>
          <w:rStyle w:val="13"/>
          <w:rFonts w:hint="eastAsia" w:cs="Times New Roman"/>
          <w:color w:val="000000"/>
          <w:lang w:val="en-US" w:eastAsia="zh-CN"/>
        </w:rPr>
        <w:t>1</w:t>
      </w:r>
      <w:r>
        <w:rPr>
          <w:rStyle w:val="13"/>
          <w:rFonts w:ascii="Times New Roman" w:hAnsi="Times New Roman" w:cs="Times New Roman"/>
          <w:color w:val="000000"/>
          <w:lang w:eastAsia="zh-CN"/>
        </w:rPr>
        <w:t>.</w:t>
      </w:r>
      <w:r>
        <w:rPr>
          <w:rStyle w:val="13"/>
          <w:rFonts w:hint="eastAsia" w:cs="Times New Roman"/>
          <w:color w:val="000000"/>
          <w:lang w:val="en-US" w:eastAsia="zh-CN" w:bidi="zh-CN"/>
        </w:rPr>
        <w:t>4</w:t>
      </w:r>
      <w:r>
        <w:rPr>
          <w:rStyle w:val="13"/>
          <w:rFonts w:ascii="宋体" w:hAnsi="宋体" w:cs="宋体"/>
          <w:color w:val="000000"/>
          <w:lang w:val="zh-CN" w:eastAsia="zh-CN" w:bidi="zh-CN"/>
        </w:rPr>
        <w:t>分包人:</w:t>
      </w:r>
      <w:r>
        <w:rPr>
          <w:rStyle w:val="13"/>
          <w:rFonts w:hint="eastAsia" w:ascii="宋体" w:hAnsi="宋体" w:eastAsia="宋体" w:cs="宋体"/>
          <w:color w:val="000000"/>
          <w:sz w:val="21"/>
          <w:szCs w:val="20"/>
          <w:u w:val="single"/>
          <w:lang w:val="zh-CN" w:eastAsia="zh-CN" w:bidi="zh-CN"/>
        </w:rPr>
        <w:t>本工程不允许分包或转包</w:t>
      </w:r>
      <w:r>
        <w:rPr>
          <w:rStyle w:val="13"/>
          <w:rFonts w:hint="eastAsia" w:ascii="宋体" w:hAnsi="宋体" w:eastAsia="宋体" w:cs="宋体"/>
          <w:color w:val="000000"/>
          <w:sz w:val="21"/>
          <w:szCs w:val="20"/>
          <w:u w:val="single"/>
          <w:lang w:val="zh-CN" w:eastAsia="zh-CN" w:bidi="zh-CN"/>
        </w:rPr>
        <w:tab/>
      </w:r>
      <w:r>
        <w:rPr>
          <w:rStyle w:val="13"/>
          <w:rFonts w:hint="eastAsia" w:ascii="Times New Roman" w:hAnsi="Times New Roman" w:cs="Times New Roman"/>
          <w:color w:val="000000"/>
          <w:lang w:eastAsia="zh-CN"/>
        </w:rPr>
        <w:t>。</w:t>
      </w:r>
    </w:p>
    <w:p w14:paraId="4646651B">
      <w:pPr>
        <w:pStyle w:val="22"/>
        <w:tabs>
          <w:tab w:val="left" w:pos="4064"/>
        </w:tabs>
        <w:spacing w:after="100"/>
        <w:ind w:firstLine="440"/>
        <w:jc w:val="both"/>
        <w:rPr>
          <w:rStyle w:val="13"/>
          <w:rFonts w:ascii="Times New Roman" w:hAnsi="Times New Roman" w:cs="Times New Roman"/>
          <w:color w:val="000000"/>
          <w:lang w:eastAsia="zh-CN"/>
        </w:rPr>
      </w:pPr>
      <w:r>
        <w:rPr>
          <w:rStyle w:val="13"/>
          <w:rFonts w:ascii="Times New Roman" w:hAnsi="Times New Roman" w:cs="Times New Roman"/>
          <w:color w:val="000000"/>
          <w:lang w:eastAsia="zh-CN"/>
        </w:rPr>
        <w:t>1.1.</w:t>
      </w:r>
      <w:r>
        <w:rPr>
          <w:rStyle w:val="13"/>
          <w:rFonts w:hint="eastAsia" w:cs="Times New Roman"/>
          <w:color w:val="000000"/>
          <w:lang w:val="en-US" w:eastAsia="zh-CN"/>
        </w:rPr>
        <w:t>1</w:t>
      </w:r>
      <w:r>
        <w:rPr>
          <w:rStyle w:val="13"/>
          <w:rFonts w:ascii="Times New Roman" w:hAnsi="Times New Roman" w:cs="Times New Roman"/>
          <w:color w:val="000000"/>
          <w:lang w:eastAsia="zh-CN"/>
        </w:rPr>
        <w:t>.</w:t>
      </w:r>
      <w:r>
        <w:rPr>
          <w:rStyle w:val="13"/>
          <w:rFonts w:hint="eastAsia" w:cs="Times New Roman"/>
          <w:color w:val="000000"/>
          <w:lang w:val="en-US" w:eastAsia="zh-CN"/>
        </w:rPr>
        <w:t>5</w:t>
      </w:r>
      <w:r>
        <w:rPr>
          <w:rStyle w:val="13"/>
          <w:rFonts w:ascii="宋体" w:hAnsi="宋体" w:cs="宋体"/>
          <w:color w:val="000000"/>
          <w:lang w:val="zh-CN" w:eastAsia="zh-CN" w:bidi="zh-CN"/>
        </w:rPr>
        <w:t>监理人：</w:t>
      </w:r>
      <w:r>
        <w:rPr>
          <w:rStyle w:val="13"/>
          <w:rFonts w:hint="eastAsia" w:ascii="宋体" w:hAnsi="宋体" w:eastAsia="宋体" w:cs="宋体"/>
          <w:color w:val="000000"/>
          <w:sz w:val="21"/>
          <w:szCs w:val="20"/>
          <w:u w:val="single"/>
          <w:lang w:val="zh-CN" w:eastAsia="zh-CN" w:bidi="zh-CN"/>
        </w:rPr>
        <w:t>另行通知</w:t>
      </w:r>
      <w:r>
        <w:rPr>
          <w:rStyle w:val="13"/>
          <w:rFonts w:hint="eastAsia" w:ascii="Times New Roman" w:hAnsi="Times New Roman" w:cs="Times New Roman"/>
          <w:color w:val="000000"/>
          <w:lang w:eastAsia="zh-CN"/>
        </w:rPr>
        <w:t>。</w:t>
      </w:r>
    </w:p>
    <w:p w14:paraId="0E8B48C6">
      <w:pPr>
        <w:pStyle w:val="22"/>
        <w:tabs>
          <w:tab w:val="left" w:pos="3649"/>
        </w:tabs>
        <w:spacing w:after="100"/>
        <w:ind w:firstLine="440"/>
        <w:jc w:val="both"/>
        <w:rPr>
          <w:rStyle w:val="13"/>
          <w:rFonts w:ascii="Times New Roman" w:hAnsi="Times New Roman" w:cs="Times New Roman"/>
          <w:color w:val="000000"/>
          <w:lang w:eastAsia="zh-CN"/>
        </w:rPr>
      </w:pPr>
      <w:r>
        <w:rPr>
          <w:rStyle w:val="13"/>
          <w:rFonts w:ascii="Times New Roman" w:hAnsi="Times New Roman" w:cs="Times New Roman"/>
          <w:color w:val="000000"/>
          <w:lang w:eastAsia="zh-CN"/>
        </w:rPr>
        <w:t>1.1.</w:t>
      </w:r>
      <w:r>
        <w:rPr>
          <w:rStyle w:val="13"/>
          <w:rFonts w:hint="eastAsia" w:cs="Times New Roman"/>
          <w:color w:val="000000"/>
          <w:lang w:val="en-US" w:eastAsia="zh-CN"/>
        </w:rPr>
        <w:t>2</w:t>
      </w:r>
      <w:r>
        <w:rPr>
          <w:rStyle w:val="13"/>
          <w:rFonts w:ascii="宋体" w:hAnsi="宋体" w:cs="宋体"/>
          <w:color w:val="000000"/>
          <w:lang w:val="zh-CN" w:eastAsia="zh-CN" w:bidi="zh-CN"/>
        </w:rPr>
        <w:t>日期：</w:t>
      </w:r>
      <w:r>
        <w:rPr>
          <w:rStyle w:val="13"/>
          <w:rFonts w:ascii="Times New Roman" w:hAnsi="Times New Roman" w:cs="Times New Roman"/>
          <w:color w:val="000000"/>
          <w:u w:val="single"/>
          <w:lang w:eastAsia="zh-CN"/>
        </w:rPr>
        <w:tab/>
      </w:r>
      <w:r>
        <w:rPr>
          <w:rStyle w:val="13"/>
          <w:rFonts w:hint="eastAsia" w:ascii="Times New Roman" w:hAnsi="Times New Roman" w:cs="Times New Roman"/>
          <w:color w:val="000000"/>
          <w:lang w:eastAsia="zh-CN"/>
        </w:rPr>
        <w:t>。</w:t>
      </w:r>
    </w:p>
    <w:p w14:paraId="614D6521">
      <w:pPr>
        <w:pStyle w:val="21"/>
        <w:tabs>
          <w:tab w:val="left" w:pos="6303"/>
        </w:tabs>
        <w:spacing w:after="240" w:line="240" w:lineRule="auto"/>
        <w:ind w:firstLine="440"/>
        <w:jc w:val="both"/>
        <w:rPr>
          <w:rFonts w:hint="eastAsia" w:ascii="Times New Roman" w:hAnsi="Times New Roman" w:eastAsia="宋体" w:cs="Times New Roman"/>
          <w:b/>
          <w:bCs w:val="0"/>
          <w:color w:val="000000"/>
          <w:kern w:val="0"/>
          <w:sz w:val="20"/>
          <w:szCs w:val="20"/>
          <w:highlight w:val="none"/>
          <w:lang w:val="en-US" w:eastAsia="zh-CN" w:bidi="en-US"/>
        </w:rPr>
      </w:pPr>
      <w:r>
        <w:rPr>
          <w:rStyle w:val="13"/>
          <w:rFonts w:ascii="Times New Roman" w:hAnsi="Times New Roman" w:eastAsia="Times New Roman" w:cs="Times New Roman"/>
          <w:color w:val="000000"/>
          <w:lang w:val="en-US" w:bidi="en-US"/>
        </w:rPr>
        <w:t>1.1.</w:t>
      </w:r>
      <w:r>
        <w:rPr>
          <w:rStyle w:val="13"/>
          <w:rFonts w:hint="eastAsia" w:ascii="Times New Roman" w:hAnsi="Times New Roman" w:eastAsia="宋体" w:cs="Times New Roman"/>
          <w:color w:val="000000"/>
          <w:lang w:val="en-US" w:eastAsia="zh-CN" w:bidi="en-US"/>
        </w:rPr>
        <w:t>2</w:t>
      </w:r>
      <w:r>
        <w:rPr>
          <w:rStyle w:val="13"/>
          <w:rFonts w:ascii="Times New Roman" w:hAnsi="Times New Roman" w:eastAsia="Times New Roman" w:cs="Times New Roman"/>
          <w:color w:val="000000"/>
          <w:lang w:val="en-US" w:bidi="en-US"/>
        </w:rPr>
        <w:t>.</w:t>
      </w:r>
      <w:r>
        <w:rPr>
          <w:rStyle w:val="13"/>
          <w:rFonts w:hint="eastAsia" w:ascii="Times New Roman" w:hAnsi="Times New Roman" w:eastAsia="宋体" w:cs="Times New Roman"/>
          <w:color w:val="000000"/>
          <w:lang w:val="en-US" w:eastAsia="zh-CN"/>
        </w:rPr>
        <w:t>1</w:t>
      </w:r>
      <w:r>
        <w:rPr>
          <w:rStyle w:val="13"/>
          <w:color w:val="000000"/>
        </w:rPr>
        <w:t>缺陷责任期(工程质量保修期):</w:t>
      </w:r>
      <w:r>
        <w:rPr>
          <w:rStyle w:val="13"/>
          <w:rFonts w:hint="eastAsia"/>
          <w:color w:val="000000"/>
          <w:u w:val="single"/>
          <w:lang w:val="zh-CN" w:eastAsia="zh-CN"/>
        </w:rPr>
        <w:t>质量保修期为保修期的起算日至通过竣工验收后一</w:t>
      </w:r>
      <w:r>
        <w:rPr>
          <w:rStyle w:val="13"/>
          <w:rFonts w:hint="eastAsia" w:ascii="Times New Roman" w:hAnsi="Times New Roman" w:eastAsia="宋体" w:cs="Times New Roman"/>
          <w:color w:val="000000"/>
          <w:lang w:val="zh-CN" w:eastAsia="zh-CN"/>
        </w:rPr>
        <w:t>年。</w:t>
      </w:r>
    </w:p>
    <w:p w14:paraId="274758C3">
      <w:pPr>
        <w:pStyle w:val="20"/>
        <w:jc w:val="both"/>
        <w:rPr>
          <w:rFonts w:hint="eastAsia" w:ascii="Times New Roman" w:hAnsi="Times New Roman" w:eastAsia="宋体" w:cs="Times New Roman"/>
          <w:b/>
          <w:bCs w:val="0"/>
          <w:color w:val="000000"/>
          <w:kern w:val="0"/>
          <w:sz w:val="20"/>
          <w:szCs w:val="20"/>
          <w:highlight w:val="none"/>
          <w:lang w:val="en-US" w:eastAsia="zh-CN" w:bidi="en-US"/>
        </w:rPr>
      </w:pPr>
      <w:bookmarkStart w:id="53" w:name="bookmark1587"/>
      <w:bookmarkStart w:id="54" w:name="bookmark1588"/>
      <w:bookmarkStart w:id="55" w:name="bookmark1586"/>
      <w:r>
        <w:rPr>
          <w:rFonts w:hint="eastAsia" w:ascii="Times New Roman" w:hAnsi="Times New Roman" w:eastAsia="宋体" w:cs="Times New Roman"/>
          <w:b/>
          <w:bCs w:val="0"/>
          <w:color w:val="000000"/>
          <w:kern w:val="0"/>
          <w:sz w:val="20"/>
          <w:szCs w:val="20"/>
          <w:highlight w:val="none"/>
          <w:lang w:val="en-US" w:eastAsia="zh-CN" w:bidi="en-US"/>
        </w:rPr>
        <w:t>1.2合同文件的优先顺序</w:t>
      </w:r>
      <w:bookmarkEnd w:id="53"/>
      <w:bookmarkEnd w:id="54"/>
      <w:bookmarkEnd w:id="55"/>
    </w:p>
    <w:p w14:paraId="4AEFA2C5">
      <w:pPr>
        <w:pStyle w:val="21"/>
        <w:spacing w:after="100" w:line="402" w:lineRule="exact"/>
        <w:ind w:firstLine="440"/>
        <w:jc w:val="both"/>
        <w:rPr>
          <w:rStyle w:val="13"/>
          <w:color w:val="000000"/>
        </w:rPr>
      </w:pPr>
      <w:r>
        <w:rPr>
          <w:rStyle w:val="13"/>
          <w:color w:val="000000"/>
        </w:rPr>
        <w:t>进入合同的各项文件及其优先顺序如下：</w:t>
      </w:r>
    </w:p>
    <w:p w14:paraId="22DEA6AC">
      <w:pPr>
        <w:pStyle w:val="21"/>
        <w:numPr>
          <w:ilvl w:val="0"/>
          <w:numId w:val="2"/>
        </w:numPr>
        <w:tabs>
          <w:tab w:val="left" w:pos="923"/>
        </w:tabs>
        <w:spacing w:after="100" w:line="240" w:lineRule="auto"/>
        <w:ind w:firstLine="440"/>
        <w:jc w:val="both"/>
        <w:rPr>
          <w:rStyle w:val="13"/>
          <w:color w:val="000000"/>
        </w:rPr>
      </w:pPr>
      <w:bookmarkStart w:id="56" w:name="bookmark1589"/>
      <w:bookmarkEnd w:id="56"/>
      <w:r>
        <w:rPr>
          <w:rStyle w:val="13"/>
          <w:color w:val="000000"/>
        </w:rPr>
        <w:t>合同协议书(包括补充协议、合同谈判备忘录)；</w:t>
      </w:r>
    </w:p>
    <w:p w14:paraId="2864B163">
      <w:pPr>
        <w:pStyle w:val="21"/>
        <w:numPr>
          <w:ilvl w:val="0"/>
          <w:numId w:val="2"/>
        </w:numPr>
        <w:tabs>
          <w:tab w:val="left" w:pos="923"/>
        </w:tabs>
        <w:spacing w:after="100" w:line="240" w:lineRule="auto"/>
        <w:ind w:firstLine="440"/>
        <w:jc w:val="both"/>
        <w:rPr>
          <w:rStyle w:val="13"/>
          <w:color w:val="000000"/>
        </w:rPr>
      </w:pPr>
      <w:bookmarkStart w:id="57" w:name="bookmark1590"/>
      <w:bookmarkEnd w:id="57"/>
      <w:r>
        <w:rPr>
          <w:rStyle w:val="13"/>
          <w:rFonts w:hint="eastAsia"/>
          <w:color w:val="000000"/>
          <w:lang w:eastAsia="zh-CN"/>
        </w:rPr>
        <w:t>成交通知书</w:t>
      </w:r>
      <w:r>
        <w:rPr>
          <w:rStyle w:val="13"/>
          <w:color w:val="000000"/>
        </w:rPr>
        <w:t>；</w:t>
      </w:r>
    </w:p>
    <w:p w14:paraId="00D7BE75">
      <w:pPr>
        <w:pStyle w:val="21"/>
        <w:numPr>
          <w:ilvl w:val="0"/>
          <w:numId w:val="2"/>
        </w:numPr>
        <w:tabs>
          <w:tab w:val="left" w:pos="923"/>
        </w:tabs>
        <w:spacing w:after="100" w:line="240" w:lineRule="auto"/>
        <w:ind w:firstLine="440"/>
        <w:jc w:val="both"/>
        <w:rPr>
          <w:rStyle w:val="13"/>
          <w:color w:val="000000"/>
        </w:rPr>
      </w:pPr>
      <w:bookmarkStart w:id="58" w:name="bookmark1591"/>
      <w:bookmarkEnd w:id="58"/>
      <w:r>
        <w:rPr>
          <w:rStyle w:val="13"/>
          <w:color w:val="000000"/>
        </w:rPr>
        <w:t>投标函及投标函附录；</w:t>
      </w:r>
    </w:p>
    <w:p w14:paraId="7E06D38D">
      <w:pPr>
        <w:pStyle w:val="21"/>
        <w:numPr>
          <w:ilvl w:val="0"/>
          <w:numId w:val="2"/>
        </w:numPr>
        <w:tabs>
          <w:tab w:val="left" w:pos="923"/>
        </w:tabs>
        <w:spacing w:after="100" w:line="240" w:lineRule="auto"/>
        <w:ind w:firstLine="440"/>
        <w:jc w:val="both"/>
        <w:rPr>
          <w:rStyle w:val="13"/>
          <w:color w:val="000000"/>
        </w:rPr>
      </w:pPr>
      <w:bookmarkStart w:id="59" w:name="bookmark1592"/>
      <w:bookmarkEnd w:id="59"/>
      <w:r>
        <w:rPr>
          <w:rStyle w:val="13"/>
          <w:color w:val="000000"/>
        </w:rPr>
        <w:t>专用合同条款(含附加条款)；</w:t>
      </w:r>
    </w:p>
    <w:p w14:paraId="0E2EB3A1">
      <w:pPr>
        <w:pStyle w:val="21"/>
        <w:numPr>
          <w:ilvl w:val="0"/>
          <w:numId w:val="2"/>
        </w:numPr>
        <w:tabs>
          <w:tab w:val="left" w:pos="923"/>
        </w:tabs>
        <w:spacing w:after="100" w:line="240" w:lineRule="auto"/>
        <w:ind w:firstLine="440"/>
        <w:jc w:val="both"/>
        <w:rPr>
          <w:rStyle w:val="13"/>
          <w:color w:val="000000"/>
        </w:rPr>
      </w:pPr>
      <w:bookmarkStart w:id="60" w:name="bookmark1593"/>
      <w:bookmarkEnd w:id="60"/>
      <w:r>
        <w:rPr>
          <w:rStyle w:val="13"/>
          <w:color w:val="000000"/>
        </w:rPr>
        <w:t>通用合同条款；</w:t>
      </w:r>
    </w:p>
    <w:p w14:paraId="5226A500">
      <w:pPr>
        <w:pStyle w:val="21"/>
        <w:numPr>
          <w:ilvl w:val="0"/>
          <w:numId w:val="2"/>
        </w:numPr>
        <w:tabs>
          <w:tab w:val="left" w:pos="923"/>
        </w:tabs>
        <w:spacing w:after="100" w:line="240" w:lineRule="auto"/>
        <w:ind w:firstLine="440"/>
        <w:jc w:val="both"/>
        <w:rPr>
          <w:rStyle w:val="13"/>
          <w:color w:val="000000"/>
        </w:rPr>
      </w:pPr>
      <w:bookmarkStart w:id="61" w:name="bookmark1594"/>
      <w:bookmarkEnd w:id="61"/>
      <w:r>
        <w:rPr>
          <w:rStyle w:val="13"/>
          <w:color w:val="000000"/>
        </w:rPr>
        <w:t>技术标准和要求(合同技术条款)；</w:t>
      </w:r>
    </w:p>
    <w:p w14:paraId="7A1667E6">
      <w:pPr>
        <w:pStyle w:val="21"/>
        <w:numPr>
          <w:ilvl w:val="0"/>
          <w:numId w:val="2"/>
        </w:numPr>
        <w:tabs>
          <w:tab w:val="left" w:pos="923"/>
        </w:tabs>
        <w:spacing w:after="100" w:line="240" w:lineRule="auto"/>
        <w:ind w:firstLine="440"/>
        <w:jc w:val="both"/>
        <w:rPr>
          <w:rStyle w:val="13"/>
          <w:color w:val="000000"/>
        </w:rPr>
      </w:pPr>
      <w:bookmarkStart w:id="62" w:name="bookmark1595"/>
      <w:bookmarkEnd w:id="62"/>
      <w:r>
        <w:rPr>
          <w:rStyle w:val="13"/>
          <w:color w:val="000000"/>
        </w:rPr>
        <w:t>图纸；</w:t>
      </w:r>
    </w:p>
    <w:p w14:paraId="4EB6846D">
      <w:pPr>
        <w:pStyle w:val="21"/>
        <w:numPr>
          <w:ilvl w:val="0"/>
          <w:numId w:val="2"/>
        </w:numPr>
        <w:tabs>
          <w:tab w:val="left" w:pos="923"/>
        </w:tabs>
        <w:spacing w:after="100" w:line="240" w:lineRule="auto"/>
        <w:ind w:firstLine="440"/>
        <w:jc w:val="both"/>
        <w:rPr>
          <w:rStyle w:val="13"/>
          <w:color w:val="000000"/>
        </w:rPr>
      </w:pPr>
      <w:bookmarkStart w:id="63" w:name="bookmark1596"/>
      <w:bookmarkEnd w:id="63"/>
      <w:r>
        <w:rPr>
          <w:rStyle w:val="13"/>
          <w:color w:val="000000"/>
        </w:rPr>
        <w:t>已标价工程量清单；</w:t>
      </w:r>
    </w:p>
    <w:p w14:paraId="10F51C13">
      <w:pPr>
        <w:pStyle w:val="21"/>
        <w:numPr>
          <w:ilvl w:val="0"/>
          <w:numId w:val="2"/>
        </w:numPr>
        <w:tabs>
          <w:tab w:val="left" w:pos="923"/>
        </w:tabs>
        <w:spacing w:after="100" w:line="240" w:lineRule="auto"/>
        <w:ind w:firstLine="440"/>
        <w:jc w:val="both"/>
        <w:rPr>
          <w:rStyle w:val="13"/>
          <w:color w:val="000000"/>
        </w:rPr>
      </w:pPr>
      <w:bookmarkStart w:id="64" w:name="bookmark1597"/>
      <w:bookmarkEnd w:id="64"/>
      <w:r>
        <w:rPr>
          <w:rStyle w:val="13"/>
          <w:color w:val="000000"/>
        </w:rPr>
        <w:t>投标文件其他内容；</w:t>
      </w:r>
    </w:p>
    <w:p w14:paraId="372286B9">
      <w:pPr>
        <w:pStyle w:val="21"/>
        <w:numPr>
          <w:ilvl w:val="0"/>
          <w:numId w:val="2"/>
        </w:numPr>
        <w:tabs>
          <w:tab w:val="left" w:pos="1026"/>
        </w:tabs>
        <w:spacing w:after="240" w:line="240" w:lineRule="auto"/>
        <w:ind w:firstLine="440"/>
        <w:jc w:val="both"/>
        <w:rPr>
          <w:rStyle w:val="13"/>
          <w:color w:val="000000"/>
        </w:rPr>
      </w:pPr>
      <w:bookmarkStart w:id="65" w:name="bookmark1598"/>
      <w:bookmarkEnd w:id="65"/>
      <w:r>
        <w:rPr>
          <w:rStyle w:val="13"/>
          <w:color w:val="000000"/>
        </w:rPr>
        <w:t>其他合同文件。</w:t>
      </w:r>
    </w:p>
    <w:p w14:paraId="4CD912B0">
      <w:pPr>
        <w:pStyle w:val="20"/>
        <w:jc w:val="both"/>
        <w:rPr>
          <w:rFonts w:hint="eastAsia" w:ascii="Times New Roman" w:hAnsi="Times New Roman" w:eastAsia="宋体" w:cs="Times New Roman"/>
          <w:b/>
          <w:bCs w:val="0"/>
          <w:color w:val="000000"/>
          <w:kern w:val="0"/>
          <w:sz w:val="20"/>
          <w:szCs w:val="20"/>
          <w:highlight w:val="none"/>
          <w:lang w:val="en-US" w:eastAsia="zh-CN" w:bidi="en-US"/>
        </w:rPr>
      </w:pPr>
      <w:bookmarkStart w:id="66" w:name="bookmark1599"/>
      <w:bookmarkStart w:id="67" w:name="bookmark1601"/>
      <w:bookmarkStart w:id="68" w:name="bookmark1600"/>
      <w:r>
        <w:rPr>
          <w:rFonts w:hint="eastAsia" w:ascii="Times New Roman" w:hAnsi="Times New Roman" w:eastAsia="宋体" w:cs="Times New Roman"/>
          <w:b/>
          <w:bCs w:val="0"/>
          <w:color w:val="000000"/>
          <w:kern w:val="0"/>
          <w:sz w:val="20"/>
          <w:szCs w:val="20"/>
          <w:highlight w:val="none"/>
          <w:lang w:val="en-US" w:eastAsia="zh-CN" w:bidi="en-US"/>
        </w:rPr>
        <w:t>　1.3联络</w:t>
      </w:r>
      <w:bookmarkEnd w:id="66"/>
      <w:bookmarkEnd w:id="67"/>
      <w:bookmarkEnd w:id="68"/>
    </w:p>
    <w:p w14:paraId="1A04255C">
      <w:pPr>
        <w:pStyle w:val="21"/>
        <w:tabs>
          <w:tab w:val="left" w:pos="2074"/>
        </w:tabs>
        <w:spacing w:after="180" w:line="382" w:lineRule="exact"/>
        <w:ind w:firstLine="460"/>
        <w:jc w:val="both"/>
        <w:rPr>
          <w:rStyle w:val="13"/>
          <w:color w:val="000000"/>
        </w:rPr>
      </w:pPr>
      <w:r>
        <w:rPr>
          <w:rStyle w:val="13"/>
          <w:rFonts w:ascii="Times New Roman" w:hAnsi="Times New Roman" w:eastAsia="Times New Roman" w:cs="Times New Roman"/>
          <w:color w:val="000000"/>
          <w:lang w:val="en-US" w:bidi="en-US"/>
        </w:rPr>
        <w:t>1.</w:t>
      </w:r>
      <w:r>
        <w:rPr>
          <w:rStyle w:val="13"/>
          <w:rFonts w:hint="eastAsia" w:ascii="Times New Roman" w:hAnsi="Times New Roman" w:eastAsia="宋体" w:cs="Times New Roman"/>
          <w:color w:val="000000"/>
          <w:lang w:val="en-US" w:eastAsia="zh-CN" w:bidi="en-US"/>
        </w:rPr>
        <w:t>3</w:t>
      </w:r>
      <w:r>
        <w:rPr>
          <w:rStyle w:val="13"/>
          <w:rFonts w:ascii="Times New Roman" w:hAnsi="Times New Roman" w:eastAsia="Times New Roman" w:cs="Times New Roman"/>
          <w:color w:val="000000"/>
          <w:lang w:val="en-US" w:bidi="en-US"/>
        </w:rPr>
        <w:t>.</w:t>
      </w:r>
      <w:r>
        <w:rPr>
          <w:rStyle w:val="13"/>
          <w:rFonts w:hint="eastAsia" w:ascii="Times New Roman" w:hAnsi="Times New Roman" w:eastAsia="宋体" w:cs="Times New Roman"/>
          <w:color w:val="000000"/>
          <w:lang w:val="en-US" w:eastAsia="zh-CN" w:bidi="en-US"/>
        </w:rPr>
        <w:t>1</w:t>
      </w:r>
      <w:r>
        <w:rPr>
          <w:rStyle w:val="13"/>
          <w:color w:val="000000"/>
        </w:rPr>
        <w:t>来往函件均应按技术标准和要求(合同技术条款)约定的期限送</w:t>
      </w:r>
      <w:r>
        <w:rPr>
          <w:rStyle w:val="13"/>
          <w:rFonts w:hint="eastAsia"/>
          <w:color w:val="000000"/>
          <w:u w:val="single"/>
        </w:rPr>
        <w:t xml:space="preserve">         </w:t>
      </w:r>
      <w:r>
        <w:rPr>
          <w:rStyle w:val="13"/>
          <w:rFonts w:hint="eastAsia" w:ascii="Times New Roman" w:hAnsi="Times New Roman" w:cs="Times New Roman"/>
          <w:color w:val="000000"/>
          <w:lang w:val="en-US" w:bidi="en-US"/>
        </w:rPr>
        <w:t>。</w:t>
      </w:r>
    </w:p>
    <w:p w14:paraId="702ED423">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69" w:name="bookmark1604"/>
      <w:bookmarkEnd w:id="69"/>
      <w:bookmarkStart w:id="70" w:name="_Toc7249"/>
      <w:bookmarkStart w:id="71" w:name="_Toc27866"/>
      <w:bookmarkStart w:id="72" w:name="_Toc15614"/>
      <w:bookmarkStart w:id="73" w:name="bookmark1602"/>
      <w:bookmarkStart w:id="74" w:name="bookmark1603"/>
      <w:bookmarkStart w:id="75" w:name="bookmark1605"/>
      <w:bookmarkStart w:id="76" w:name="_Toc21342507"/>
      <w:r>
        <w:rPr>
          <w:rFonts w:hint="eastAsia"/>
          <w:color w:val="000000"/>
          <w:highlight w:val="none"/>
        </w:rPr>
        <w:t xml:space="preserve">2. </w:t>
      </w:r>
      <w:r>
        <w:rPr>
          <w:color w:val="000000"/>
          <w:highlight w:val="none"/>
        </w:rPr>
        <w:t>发包人义务</w:t>
      </w:r>
      <w:bookmarkEnd w:id="70"/>
      <w:bookmarkEnd w:id="71"/>
      <w:bookmarkEnd w:id="72"/>
      <w:bookmarkEnd w:id="73"/>
      <w:bookmarkEnd w:id="74"/>
      <w:bookmarkEnd w:id="75"/>
      <w:bookmarkEnd w:id="76"/>
    </w:p>
    <w:p w14:paraId="4B2E2E3E">
      <w:pPr>
        <w:pageBreakBefore w:val="0"/>
        <w:widowControl w:val="0"/>
        <w:kinsoku/>
        <w:wordWrap/>
        <w:overflowPunct/>
        <w:topLinePunct w:val="0"/>
        <w:bidi w:val="0"/>
        <w:adjustRightInd/>
        <w:spacing w:line="460" w:lineRule="exact"/>
        <w:ind w:firstLine="400" w:firstLineChars="200"/>
        <w:textAlignment w:val="auto"/>
        <w:outlineLvl w:val="0"/>
        <w:rPr>
          <w:rFonts w:eastAsia="宋体"/>
          <w:b/>
          <w:color w:val="000000"/>
          <w:sz w:val="20"/>
          <w:szCs w:val="20"/>
          <w:highlight w:val="none"/>
          <w:lang w:eastAsia="zh-CN"/>
        </w:rPr>
      </w:pPr>
      <w:bookmarkStart w:id="77" w:name="bookmark1607"/>
      <w:bookmarkStart w:id="78" w:name="_Toc28920"/>
      <w:bookmarkStart w:id="79" w:name="bookmark1606"/>
      <w:bookmarkStart w:id="80" w:name="bookmark1608"/>
      <w:bookmarkStart w:id="81" w:name="_Toc21342508"/>
      <w:r>
        <w:rPr>
          <w:rFonts w:eastAsia="宋体"/>
          <w:b/>
          <w:color w:val="000000"/>
          <w:sz w:val="20"/>
          <w:szCs w:val="20"/>
          <w:highlight w:val="none"/>
          <w:lang w:eastAsia="zh-CN"/>
        </w:rPr>
        <w:t xml:space="preserve">2. </w:t>
      </w:r>
      <w:r>
        <w:rPr>
          <w:rFonts w:hint="eastAsia" w:eastAsia="宋体"/>
          <w:b/>
          <w:color w:val="000000"/>
          <w:sz w:val="20"/>
          <w:szCs w:val="20"/>
          <w:highlight w:val="none"/>
          <w:lang w:val="en-US" w:eastAsia="zh-CN"/>
        </w:rPr>
        <w:t>1</w:t>
      </w:r>
      <w:r>
        <w:rPr>
          <w:rFonts w:hint="eastAsia" w:eastAsia="宋体"/>
          <w:b/>
          <w:color w:val="000000"/>
          <w:sz w:val="20"/>
          <w:szCs w:val="20"/>
          <w:highlight w:val="none"/>
          <w:lang w:eastAsia="zh-CN"/>
        </w:rPr>
        <w:t>提供施工场地</w:t>
      </w:r>
      <w:bookmarkEnd w:id="77"/>
      <w:bookmarkEnd w:id="78"/>
      <w:bookmarkEnd w:id="79"/>
      <w:bookmarkEnd w:id="80"/>
      <w:bookmarkEnd w:id="81"/>
    </w:p>
    <w:p w14:paraId="7992FC9B">
      <w:pPr>
        <w:pStyle w:val="23"/>
        <w:pageBreakBefore w:val="0"/>
        <w:widowControl w:val="0"/>
        <w:tabs>
          <w:tab w:val="left" w:pos="8265"/>
        </w:tabs>
        <w:kinsoku/>
        <w:wordWrap/>
        <w:overflowPunct/>
        <w:topLinePunct w:val="0"/>
        <w:bidi w:val="0"/>
        <w:adjustRightInd/>
        <w:spacing w:line="460" w:lineRule="exact"/>
        <w:ind w:firstLine="400" w:firstLineChars="200"/>
        <w:jc w:val="both"/>
        <w:textAlignment w:val="auto"/>
        <w:rPr>
          <w:color w:val="000000"/>
        </w:rPr>
      </w:pPr>
      <w:r>
        <w:rPr>
          <w:rFonts w:ascii="Times New Roman" w:hAnsi="Times New Roman" w:eastAsia="Times New Roman" w:cs="Times New Roman"/>
          <w:color w:val="000000"/>
          <w:lang w:val="en-US" w:bidi="en-US"/>
        </w:rPr>
        <w:t>2.</w:t>
      </w:r>
      <w:r>
        <w:rPr>
          <w:rFonts w:hint="eastAsia" w:ascii="Times New Roman" w:hAnsi="Times New Roman" w:eastAsia="宋体" w:cs="Times New Roman"/>
          <w:color w:val="000000"/>
          <w:lang w:val="en-US" w:eastAsia="zh-CN" w:bidi="en-US"/>
        </w:rPr>
        <w:t>1</w:t>
      </w:r>
      <w:r>
        <w:rPr>
          <w:rFonts w:ascii="Times New Roman" w:hAnsi="Times New Roman" w:eastAsia="Times New Roman" w:cs="Times New Roman"/>
          <w:color w:val="000000"/>
          <w:lang w:val="en-US" w:bidi="en-US"/>
        </w:rPr>
        <w:t>.</w:t>
      </w:r>
      <w:r>
        <w:rPr>
          <w:rFonts w:hint="eastAsia" w:ascii="Times New Roman" w:hAnsi="Times New Roman" w:eastAsia="宋体" w:cs="Times New Roman"/>
          <w:color w:val="000000"/>
          <w:lang w:val="en-US" w:eastAsia="zh-CN" w:bidi="en-US"/>
        </w:rPr>
        <w:t>1</w:t>
      </w:r>
      <w:r>
        <w:rPr>
          <w:color w:val="000000"/>
        </w:rPr>
        <w:t>发包人提供的施工场地范围为：</w:t>
      </w:r>
      <w:r>
        <w:rPr>
          <w:rFonts w:hint="eastAsia"/>
          <w:color w:val="000000"/>
          <w:u w:val="single"/>
        </w:rPr>
        <w:t xml:space="preserve">   发包人只负责办理工地范围内的永久用地的征地，临时用地由承包人负责和承担   </w:t>
      </w:r>
      <w:r>
        <w:rPr>
          <w:rFonts w:hint="eastAsia" w:ascii="Times New Roman" w:hAnsi="Times New Roman" w:cs="Times New Roman"/>
          <w:color w:val="000000"/>
          <w:lang w:val="en-US" w:bidi="en-US"/>
        </w:rPr>
        <w:t>。</w:t>
      </w:r>
    </w:p>
    <w:p w14:paraId="72AD001A">
      <w:pPr>
        <w:pStyle w:val="23"/>
        <w:pageBreakBefore w:val="0"/>
        <w:widowControl w:val="0"/>
        <w:tabs>
          <w:tab w:val="left" w:pos="8227"/>
        </w:tabs>
        <w:kinsoku/>
        <w:wordWrap/>
        <w:overflowPunct/>
        <w:topLinePunct w:val="0"/>
        <w:bidi w:val="0"/>
        <w:adjustRightInd/>
        <w:spacing w:line="460" w:lineRule="exact"/>
        <w:ind w:firstLine="400" w:firstLineChars="200"/>
        <w:jc w:val="both"/>
        <w:textAlignment w:val="auto"/>
        <w:rPr>
          <w:rFonts w:hint="eastAsia" w:ascii="Times New Roman" w:hAnsi="Times New Roman" w:cs="Times New Roman"/>
          <w:color w:val="000000"/>
          <w:lang w:val="en-US" w:bidi="en-US"/>
        </w:rPr>
      </w:pPr>
      <w:r>
        <w:rPr>
          <w:rFonts w:ascii="Times New Roman" w:hAnsi="Times New Roman" w:eastAsia="Times New Roman" w:cs="Times New Roman"/>
          <w:color w:val="000000"/>
          <w:lang w:val="en-US" w:bidi="en-US"/>
        </w:rPr>
        <w:t>2.</w:t>
      </w:r>
      <w:r>
        <w:rPr>
          <w:rFonts w:hint="eastAsia" w:ascii="Times New Roman" w:hAnsi="Times New Roman" w:eastAsia="宋体" w:cs="Times New Roman"/>
          <w:color w:val="000000"/>
          <w:lang w:val="en-US" w:eastAsia="zh-CN" w:bidi="en-US"/>
        </w:rPr>
        <w:t>1</w:t>
      </w:r>
      <w:r>
        <w:rPr>
          <w:rFonts w:ascii="Times New Roman" w:hAnsi="Times New Roman" w:eastAsia="Times New Roman" w:cs="Times New Roman"/>
          <w:color w:val="000000"/>
          <w:lang w:val="en-US" w:bidi="en-US"/>
        </w:rPr>
        <w:t>.</w:t>
      </w:r>
      <w:r>
        <w:rPr>
          <w:rFonts w:hint="eastAsia" w:ascii="Times New Roman" w:hAnsi="Times New Roman" w:eastAsia="宋体" w:cs="Times New Roman"/>
          <w:color w:val="000000"/>
          <w:lang w:val="en-US" w:eastAsia="zh-CN" w:bidi="en-US"/>
        </w:rPr>
        <w:t>2</w:t>
      </w:r>
      <w:r>
        <w:rPr>
          <w:rFonts w:ascii="Times New Roman" w:hAnsi="Times New Roman" w:eastAsia="Times New Roman" w:cs="Times New Roman"/>
          <w:color w:val="000000"/>
          <w:lang w:val="en-US" w:bidi="en-US"/>
        </w:rPr>
        <w:t>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Pr>
          <w:rFonts w:hint="eastAsia" w:ascii="Times New Roman" w:hAnsi="Times New Roman" w:cs="Times New Roman"/>
          <w:color w:val="000000"/>
          <w:lang w:val="en-US" w:eastAsia="zh-CN" w:bidi="en-US"/>
        </w:rPr>
        <w:t>，承包人自行勘察的施工场地范围为： 本工程所有施工项目范围</w:t>
      </w:r>
      <w:r>
        <w:rPr>
          <w:rFonts w:hint="eastAsia" w:ascii="Times New Roman" w:hAnsi="Times New Roman" w:cs="Times New Roman"/>
          <w:color w:val="000000"/>
          <w:lang w:val="en-US" w:bidi="en-US"/>
        </w:rPr>
        <w:t>。</w:t>
      </w:r>
    </w:p>
    <w:p w14:paraId="76BDFCC2">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rFonts w:ascii="Times New Roman" w:hAnsi="Times New Roman" w:cs="Times New Roman"/>
          <w:b/>
          <w:color w:val="000000"/>
          <w:highlight w:val="none"/>
          <w:lang w:val="en-US" w:bidi="en-US"/>
        </w:rPr>
      </w:pPr>
      <w:r>
        <w:rPr>
          <w:rFonts w:ascii="Times New Roman" w:hAnsi="Times New Roman" w:cs="Times New Roman"/>
          <w:b/>
          <w:color w:val="000000"/>
          <w:highlight w:val="none"/>
          <w:lang w:val="en-US" w:bidi="en-US"/>
        </w:rPr>
        <w:t>2.</w:t>
      </w:r>
      <w:r>
        <w:rPr>
          <w:rFonts w:hint="eastAsia" w:ascii="Times New Roman" w:hAnsi="Times New Roman" w:cs="Times New Roman"/>
          <w:b/>
          <w:color w:val="000000"/>
          <w:highlight w:val="none"/>
          <w:lang w:val="en-US" w:eastAsia="zh-CN" w:bidi="en-US"/>
        </w:rPr>
        <w:t>2</w:t>
      </w:r>
      <w:r>
        <w:rPr>
          <w:rFonts w:ascii="Times New Roman" w:hAnsi="Times New Roman" w:cs="Times New Roman"/>
          <w:b/>
          <w:color w:val="000000"/>
          <w:highlight w:val="none"/>
          <w:lang w:val="en-US" w:bidi="en-US"/>
        </w:rPr>
        <w:t>其它义务</w:t>
      </w:r>
    </w:p>
    <w:p w14:paraId="52AC82B2">
      <w:pPr>
        <w:pStyle w:val="23"/>
        <w:pageBreakBefore w:val="0"/>
        <w:widowControl w:val="0"/>
        <w:kinsoku/>
        <w:wordWrap/>
        <w:overflowPunct/>
        <w:topLinePunct w:val="0"/>
        <w:bidi w:val="0"/>
        <w:adjustRightInd/>
        <w:spacing w:line="460" w:lineRule="exact"/>
        <w:ind w:firstLine="400" w:firstLineChars="200"/>
        <w:jc w:val="both"/>
        <w:textAlignment w:val="auto"/>
        <w:rPr>
          <w:rFonts w:ascii="Times New Roman" w:hAnsi="Times New Roman" w:cs="Times New Roman"/>
          <w:color w:val="000000"/>
        </w:rPr>
      </w:pPr>
      <w:r>
        <w:rPr>
          <w:rFonts w:ascii="Times New Roman" w:hAnsi="Times New Roman" w:cs="Times New Roman"/>
          <w:color w:val="000000"/>
        </w:rPr>
        <w:t>(根据发包人的合同管理要求补充)</w:t>
      </w:r>
    </w:p>
    <w:p w14:paraId="4F06E0B6">
      <w:pPr>
        <w:pStyle w:val="23"/>
        <w:pageBreakBefore w:val="0"/>
        <w:widowControl w:val="0"/>
        <w:kinsoku/>
        <w:wordWrap/>
        <w:overflowPunct/>
        <w:topLinePunct w:val="0"/>
        <w:bidi w:val="0"/>
        <w:adjustRightInd/>
        <w:spacing w:line="460" w:lineRule="exact"/>
        <w:ind w:firstLine="40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Times New Roman"/>
          <w:color w:val="000000"/>
          <w:lang w:val="en-US" w:eastAsia="zh-CN"/>
        </w:rPr>
        <w:t>2</w:t>
      </w:r>
      <w:r>
        <w:rPr>
          <w:rFonts w:ascii="Times New Roman" w:hAnsi="Times New Roman" w:cs="Times New Roman"/>
          <w:color w:val="000000"/>
        </w:rPr>
        <w:t>.1 施工场地应具备的施工条件及提供的时间：</w:t>
      </w:r>
      <w:r>
        <w:rPr>
          <w:rFonts w:ascii="Times New Roman" w:hAnsi="Times New Roman" w:cs="Times New Roman"/>
          <w:color w:val="000000"/>
          <w:u w:val="single"/>
        </w:rPr>
        <w:t xml:space="preserve">    </w:t>
      </w:r>
      <w:r>
        <w:rPr>
          <w:rFonts w:hint="eastAsia" w:ascii="Times New Roman" w:hAnsi="Times New Roman" w:cs="Times New Roman"/>
          <w:color w:val="000000"/>
          <w:highlight w:val="none"/>
          <w:u w:val="single"/>
          <w:lang w:eastAsia="zh-CN"/>
        </w:rPr>
        <w:t>满足施工需要</w:t>
      </w:r>
      <w:r>
        <w:rPr>
          <w:rFonts w:ascii="Times New Roman" w:hAnsi="Times New Roman" w:cs="Times New Roman"/>
          <w:color w:val="000000"/>
          <w:highlight w:val="none"/>
          <w:u w:val="single"/>
        </w:rPr>
        <w:t xml:space="preserve">     </w:t>
      </w:r>
      <w:r>
        <w:rPr>
          <w:rFonts w:ascii="Times New Roman" w:hAnsi="Times New Roman" w:cs="Times New Roman"/>
          <w:color w:val="000000"/>
          <w:u w:val="single"/>
        </w:rPr>
        <w:t xml:space="preserve">  </w:t>
      </w:r>
      <w:r>
        <w:rPr>
          <w:rFonts w:ascii="Times New Roman" w:hAnsi="Times New Roman" w:cs="Times New Roman"/>
          <w:color w:val="000000"/>
        </w:rPr>
        <w:t>。</w:t>
      </w:r>
    </w:p>
    <w:p w14:paraId="166DE5DF">
      <w:pPr>
        <w:pStyle w:val="23"/>
        <w:pageBreakBefore w:val="0"/>
        <w:widowControl w:val="0"/>
        <w:kinsoku/>
        <w:wordWrap/>
        <w:overflowPunct/>
        <w:topLinePunct w:val="0"/>
        <w:bidi w:val="0"/>
        <w:adjustRightInd/>
        <w:spacing w:line="460" w:lineRule="exact"/>
        <w:ind w:firstLine="400" w:firstLineChars="200"/>
        <w:jc w:val="both"/>
        <w:textAlignment w:val="auto"/>
        <w:rPr>
          <w:rFonts w:ascii="Times New Roman" w:hAnsi="Times New Roman" w:cs="Times New Roman"/>
          <w:color w:val="000000"/>
          <w:highlight w:val="none"/>
        </w:rPr>
      </w:pPr>
      <w:r>
        <w:rPr>
          <w:rFonts w:ascii="Times New Roman" w:hAnsi="Times New Roman" w:cs="Times New Roman"/>
          <w:color w:val="000000"/>
        </w:rPr>
        <w:t>2.</w:t>
      </w:r>
      <w:r>
        <w:rPr>
          <w:rFonts w:hint="eastAsia" w:ascii="Times New Roman" w:hAnsi="Times New Roman" w:cs="Times New Roman"/>
          <w:color w:val="000000"/>
          <w:lang w:val="en-US" w:eastAsia="zh-CN"/>
        </w:rPr>
        <w:t>2</w:t>
      </w:r>
      <w:r>
        <w:rPr>
          <w:rFonts w:ascii="Times New Roman" w:hAnsi="Times New Roman" w:cs="Times New Roman"/>
          <w:color w:val="000000"/>
        </w:rPr>
        <w:t>.2 施工所需的水、电、电讯等管线接至施工场地的要求、接入地点和提供时间：</w:t>
      </w:r>
      <w:r>
        <w:rPr>
          <w:rFonts w:ascii="Times New Roman" w:hAnsi="Times New Roman" w:cs="Times New Roman"/>
          <w:color w:val="000000"/>
          <w:u w:val="single"/>
        </w:rPr>
        <w:t xml:space="preserve">  </w:t>
      </w:r>
      <w:r>
        <w:rPr>
          <w:rFonts w:ascii="Times New Roman" w:hAnsi="Times New Roman" w:cs="Times New Roman"/>
          <w:color w:val="000000"/>
          <w:highlight w:val="none"/>
          <w:u w:val="single"/>
        </w:rPr>
        <w:t xml:space="preserve">  </w:t>
      </w:r>
      <w:r>
        <w:rPr>
          <w:rFonts w:hint="eastAsia" w:ascii="Times New Roman" w:hAnsi="Times New Roman" w:cs="Times New Roman"/>
          <w:color w:val="000000"/>
          <w:highlight w:val="none"/>
          <w:u w:val="single"/>
          <w:lang w:eastAsia="zh-CN"/>
        </w:rPr>
        <w:t>由</w:t>
      </w:r>
      <w:r>
        <w:rPr>
          <w:rFonts w:hint="eastAsia" w:ascii="Times New Roman" w:hAnsi="Times New Roman" w:cs="Times New Roman"/>
          <w:color w:val="000000"/>
          <w:highlight w:val="none"/>
          <w:u w:val="single"/>
          <w:lang w:val="en-US" w:eastAsia="zh-CN"/>
        </w:rPr>
        <w:t>发包</w:t>
      </w:r>
      <w:r>
        <w:rPr>
          <w:rFonts w:hint="eastAsia" w:ascii="Times New Roman" w:hAnsi="Times New Roman" w:cs="Times New Roman"/>
          <w:color w:val="000000"/>
          <w:highlight w:val="none"/>
          <w:u w:val="single"/>
          <w:lang w:eastAsia="zh-CN"/>
        </w:rPr>
        <w:t>人负责协调，施工单位负责具体实施</w:t>
      </w:r>
      <w:r>
        <w:rPr>
          <w:rFonts w:ascii="Times New Roman" w:hAnsi="Times New Roman" w:cs="Times New Roman"/>
          <w:color w:val="000000"/>
          <w:highlight w:val="none"/>
          <w:u w:val="single"/>
        </w:rPr>
        <w:t xml:space="preserve">    </w:t>
      </w:r>
      <w:r>
        <w:rPr>
          <w:rFonts w:ascii="Times New Roman" w:hAnsi="Times New Roman" w:cs="Times New Roman"/>
          <w:color w:val="000000"/>
          <w:highlight w:val="none"/>
        </w:rPr>
        <w:t>。</w:t>
      </w:r>
    </w:p>
    <w:p w14:paraId="30AA2151">
      <w:pPr>
        <w:pStyle w:val="23"/>
        <w:pageBreakBefore w:val="0"/>
        <w:widowControl w:val="0"/>
        <w:kinsoku/>
        <w:wordWrap/>
        <w:overflowPunct/>
        <w:topLinePunct w:val="0"/>
        <w:bidi w:val="0"/>
        <w:adjustRightInd/>
        <w:spacing w:line="460" w:lineRule="exact"/>
        <w:ind w:firstLine="400" w:firstLineChars="200"/>
        <w:jc w:val="both"/>
        <w:textAlignment w:val="auto"/>
        <w:rPr>
          <w:rFonts w:ascii="Times New Roman" w:hAnsi="Times New Roman" w:cs="Times New Roman"/>
          <w:color w:val="000000"/>
          <w:highlight w:val="none"/>
        </w:rPr>
      </w:pPr>
      <w:r>
        <w:rPr>
          <w:rFonts w:ascii="Times New Roman" w:hAnsi="Times New Roman" w:cs="Times New Roman"/>
          <w:color w:val="000000"/>
          <w:highlight w:val="none"/>
        </w:rPr>
        <w:t>2.</w:t>
      </w:r>
      <w:r>
        <w:rPr>
          <w:rFonts w:hint="eastAsia" w:ascii="Times New Roman" w:hAnsi="Times New Roman" w:cs="Times New Roman"/>
          <w:color w:val="000000"/>
          <w:highlight w:val="none"/>
          <w:lang w:val="en-US" w:eastAsia="zh-CN"/>
        </w:rPr>
        <w:t>2</w:t>
      </w:r>
      <w:r>
        <w:rPr>
          <w:rFonts w:ascii="Times New Roman" w:hAnsi="Times New Roman" w:cs="Times New Roman"/>
          <w:color w:val="000000"/>
          <w:highlight w:val="none"/>
        </w:rPr>
        <w:t>.3 施工场地外部道路通行权提供时间和要求：</w:t>
      </w:r>
      <w:r>
        <w:rPr>
          <w:rFonts w:ascii="Times New Roman" w:hAnsi="Times New Roman" w:cs="Times New Roman"/>
          <w:color w:val="000000"/>
          <w:highlight w:val="none"/>
          <w:u w:val="single"/>
        </w:rPr>
        <w:t xml:space="preserve">   </w:t>
      </w:r>
      <w:r>
        <w:rPr>
          <w:rFonts w:hint="eastAsia" w:ascii="Times New Roman" w:hAnsi="Times New Roman" w:cs="Times New Roman"/>
          <w:color w:val="000000"/>
          <w:highlight w:val="none"/>
          <w:u w:val="single"/>
          <w:lang w:eastAsia="zh-CN"/>
        </w:rPr>
        <w:t>施工场内道路由承包人负责维修，施工外道路损坏因施工运输车辆原因造成的</w:t>
      </w:r>
      <w:r>
        <w:rPr>
          <w:rFonts w:ascii="Times New Roman" w:hAnsi="Times New Roman" w:cs="Times New Roman"/>
          <w:color w:val="000000"/>
          <w:highlight w:val="none"/>
          <w:u w:val="single"/>
        </w:rPr>
        <w:t xml:space="preserve"> </w:t>
      </w:r>
      <w:r>
        <w:rPr>
          <w:rFonts w:hint="eastAsia" w:ascii="Times New Roman" w:hAnsi="Times New Roman" w:cs="Times New Roman"/>
          <w:color w:val="000000"/>
          <w:highlight w:val="none"/>
          <w:u w:val="single"/>
          <w:lang w:eastAsia="zh-CN"/>
        </w:rPr>
        <w:t>由承包人负责</w:t>
      </w:r>
      <w:r>
        <w:rPr>
          <w:rFonts w:hint="eastAsia" w:ascii="Times New Roman" w:hAnsi="Times New Roman" w:cs="Times New Roman"/>
          <w:b w:val="0"/>
          <w:i w:val="0"/>
          <w:caps w:val="0"/>
          <w:color w:val="000000"/>
          <w:spacing w:val="0"/>
          <w:w w:val="100"/>
          <w:sz w:val="20"/>
          <w:highlight w:val="none"/>
          <w:u w:val="single" w:color="FF0000"/>
          <w:lang w:eastAsia="zh-CN"/>
        </w:rPr>
        <w:t>维修</w:t>
      </w:r>
      <w:r>
        <w:rPr>
          <w:rFonts w:hint="eastAsia" w:ascii="Times New Roman" w:hAnsi="Times New Roman" w:cs="Times New Roman"/>
          <w:color w:val="000000"/>
          <w:highlight w:val="none"/>
          <w:u w:val="single"/>
          <w:lang w:eastAsia="zh-CN"/>
        </w:rPr>
        <w:t>，发包人负责协调</w:t>
      </w:r>
      <w:r>
        <w:rPr>
          <w:rFonts w:ascii="Times New Roman" w:hAnsi="Times New Roman" w:cs="Times New Roman"/>
          <w:color w:val="000000"/>
          <w:highlight w:val="none"/>
          <w:u w:val="single"/>
        </w:rPr>
        <w:t xml:space="preserve">      </w:t>
      </w:r>
      <w:r>
        <w:rPr>
          <w:rFonts w:ascii="Times New Roman" w:hAnsi="Times New Roman" w:cs="Times New Roman"/>
          <w:color w:val="000000"/>
          <w:highlight w:val="none"/>
        </w:rPr>
        <w:t xml:space="preserve">。 </w:t>
      </w:r>
    </w:p>
    <w:p w14:paraId="2D00F5E1">
      <w:pPr>
        <w:pStyle w:val="23"/>
        <w:pageBreakBefore w:val="0"/>
        <w:widowControl w:val="0"/>
        <w:kinsoku/>
        <w:wordWrap/>
        <w:overflowPunct/>
        <w:topLinePunct w:val="0"/>
        <w:bidi w:val="0"/>
        <w:adjustRightInd/>
        <w:spacing w:line="460" w:lineRule="exact"/>
        <w:ind w:firstLine="400" w:firstLineChars="200"/>
        <w:jc w:val="both"/>
        <w:textAlignment w:val="auto"/>
        <w:rPr>
          <w:rFonts w:ascii="Times New Roman" w:hAnsi="Times New Roman" w:cs="Times New Roman"/>
          <w:color w:val="000000"/>
          <w:highlight w:val="none"/>
        </w:rPr>
      </w:pPr>
      <w:r>
        <w:rPr>
          <w:rFonts w:ascii="Times New Roman" w:hAnsi="Times New Roman" w:cs="Times New Roman"/>
          <w:color w:val="000000"/>
          <w:highlight w:val="none"/>
        </w:rPr>
        <w:t>2.</w:t>
      </w:r>
      <w:r>
        <w:rPr>
          <w:rFonts w:hint="eastAsia" w:ascii="Times New Roman" w:hAnsi="Times New Roman" w:cs="Times New Roman"/>
          <w:color w:val="000000"/>
          <w:highlight w:val="none"/>
          <w:lang w:val="en-US" w:eastAsia="zh-CN"/>
        </w:rPr>
        <w:t>2</w:t>
      </w:r>
      <w:r>
        <w:rPr>
          <w:rFonts w:ascii="Times New Roman" w:hAnsi="Times New Roman" w:cs="Times New Roman"/>
          <w:color w:val="000000"/>
          <w:highlight w:val="none"/>
        </w:rPr>
        <w:t>.4 与施工场地周边环境关系的说明资料及相关协作关系合同的提交时间和要求：</w:t>
      </w:r>
      <w:r>
        <w:rPr>
          <w:rFonts w:ascii="Times New Roman" w:hAnsi="Times New Roman" w:cs="Times New Roman"/>
          <w:color w:val="000000"/>
          <w:highlight w:val="none"/>
          <w:u w:val="single"/>
        </w:rPr>
        <w:t xml:space="preserve"> </w:t>
      </w:r>
      <w:r>
        <w:rPr>
          <w:rFonts w:ascii="Times New Roman" w:hAnsi="Times New Roman" w:cs="Times New Roman"/>
          <w:b w:val="0"/>
          <w:i w:val="0"/>
          <w:caps w:val="0"/>
          <w:color w:val="000000"/>
          <w:spacing w:val="0"/>
          <w:w w:val="100"/>
          <w:sz w:val="20"/>
          <w:highlight w:val="none"/>
          <w:u w:val="single" w:color="000000"/>
        </w:rPr>
        <w:t xml:space="preserve">在签订施工合同时协商而定 </w:t>
      </w:r>
      <w:r>
        <w:rPr>
          <w:rFonts w:ascii="Times New Roman" w:hAnsi="Times New Roman" w:cs="Times New Roman"/>
          <w:color w:val="000000"/>
          <w:highlight w:val="none"/>
          <w:u w:val="single" w:color="000000"/>
        </w:rPr>
        <w:t xml:space="preserve">  </w:t>
      </w:r>
      <w:r>
        <w:rPr>
          <w:rFonts w:ascii="Times New Roman" w:hAnsi="Times New Roman" w:cs="Times New Roman"/>
          <w:color w:val="000000"/>
          <w:highlight w:val="none"/>
          <w:u w:val="single"/>
        </w:rPr>
        <w:t xml:space="preserve">   </w:t>
      </w:r>
      <w:r>
        <w:rPr>
          <w:rFonts w:ascii="Times New Roman" w:hAnsi="Times New Roman" w:cs="Times New Roman"/>
          <w:color w:val="000000"/>
          <w:highlight w:val="none"/>
        </w:rPr>
        <w:t>。</w:t>
      </w:r>
    </w:p>
    <w:p w14:paraId="65DF8FFF">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82" w:name="bookmark1614"/>
      <w:bookmarkEnd w:id="82"/>
      <w:bookmarkStart w:id="83" w:name="_Toc21342509"/>
      <w:bookmarkStart w:id="84" w:name="bookmark1615"/>
      <w:bookmarkStart w:id="85" w:name="_Toc5847"/>
      <w:bookmarkStart w:id="86" w:name="_Toc6637"/>
      <w:bookmarkStart w:id="87" w:name="_Toc10805"/>
      <w:bookmarkStart w:id="88" w:name="bookmark1613"/>
      <w:bookmarkStart w:id="89" w:name="bookmark1612"/>
      <w:r>
        <w:rPr>
          <w:rFonts w:hint="eastAsia"/>
          <w:color w:val="000000"/>
          <w:highlight w:val="none"/>
        </w:rPr>
        <w:t xml:space="preserve">3. </w:t>
      </w:r>
      <w:r>
        <w:rPr>
          <w:color w:val="000000"/>
          <w:highlight w:val="none"/>
        </w:rPr>
        <w:t>监理人</w:t>
      </w:r>
      <w:bookmarkEnd w:id="83"/>
      <w:bookmarkEnd w:id="84"/>
      <w:bookmarkEnd w:id="85"/>
      <w:bookmarkEnd w:id="86"/>
      <w:bookmarkEnd w:id="87"/>
    </w:p>
    <w:p w14:paraId="6DDA09F2">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bookmarkStart w:id="90" w:name="bookmark1616"/>
      <w:r>
        <w:rPr>
          <w:b/>
          <w:color w:val="000000"/>
          <w:highlight w:val="none"/>
        </w:rPr>
        <w:t>3.1</w:t>
      </w:r>
      <w:r>
        <w:rPr>
          <w:rFonts w:hint="eastAsia"/>
          <w:b/>
          <w:color w:val="000000"/>
          <w:highlight w:val="none"/>
        </w:rPr>
        <w:t>监理人的职责和权力</w:t>
      </w:r>
      <w:bookmarkEnd w:id="88"/>
      <w:bookmarkEnd w:id="89"/>
      <w:bookmarkEnd w:id="90"/>
    </w:p>
    <w:p w14:paraId="08D7A2F1">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rFonts w:ascii="Times New Roman" w:hAnsi="Times New Roman" w:eastAsia="Times New Roman" w:cs="Times New Roman"/>
          <w:color w:val="000000"/>
          <w:highlight w:val="none"/>
          <w:lang w:val="en-US" w:bidi="en-US"/>
        </w:rPr>
        <w:t>3.1.1</w:t>
      </w:r>
      <w:r>
        <w:rPr>
          <w:color w:val="000000"/>
          <w:highlight w:val="none"/>
        </w:rPr>
        <w:t>监理人须根据发包人事先批准的权力范围行使权力，发包人批准的权力范围： 按本工程委托监理合同。</w:t>
      </w:r>
    </w:p>
    <w:p w14:paraId="761F880B">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91" w:name="bookmark1619"/>
      <w:bookmarkEnd w:id="91"/>
      <w:bookmarkStart w:id="92" w:name="_Toc4014"/>
      <w:bookmarkStart w:id="93" w:name="_Toc8033"/>
      <w:bookmarkStart w:id="94" w:name="_Toc23429"/>
      <w:bookmarkStart w:id="95" w:name="_Toc21342510"/>
      <w:bookmarkStart w:id="96" w:name="bookmark1620"/>
      <w:bookmarkStart w:id="97" w:name="bookmark1618"/>
      <w:bookmarkStart w:id="98" w:name="bookmark1617"/>
      <w:r>
        <w:rPr>
          <w:rFonts w:hint="eastAsia"/>
          <w:color w:val="000000"/>
          <w:highlight w:val="none"/>
        </w:rPr>
        <w:t xml:space="preserve">4. </w:t>
      </w:r>
      <w:r>
        <w:rPr>
          <w:color w:val="000000"/>
          <w:highlight w:val="none"/>
        </w:rPr>
        <w:t>承包人</w:t>
      </w:r>
      <w:bookmarkEnd w:id="92"/>
      <w:bookmarkEnd w:id="93"/>
      <w:bookmarkEnd w:id="94"/>
      <w:bookmarkEnd w:id="95"/>
      <w:bookmarkEnd w:id="96"/>
    </w:p>
    <w:p w14:paraId="72CE4BD0">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bookmarkStart w:id="99" w:name="bookmark1621"/>
      <w:r>
        <w:rPr>
          <w:b/>
          <w:color w:val="000000"/>
          <w:highlight w:val="none"/>
        </w:rPr>
        <w:t>4.1</w:t>
      </w:r>
      <w:r>
        <w:rPr>
          <w:rFonts w:hint="eastAsia"/>
          <w:b/>
          <w:color w:val="000000"/>
          <w:highlight w:val="none"/>
        </w:rPr>
        <w:t>承包人的一般义务</w:t>
      </w:r>
      <w:bookmarkEnd w:id="97"/>
      <w:bookmarkEnd w:id="98"/>
      <w:bookmarkEnd w:id="99"/>
    </w:p>
    <w:p w14:paraId="6CA50A66">
      <w:pPr>
        <w:pStyle w:val="24"/>
        <w:pageBreakBefore w:val="0"/>
        <w:widowControl w:val="0"/>
        <w:tabs>
          <w:tab w:val="left" w:pos="759"/>
        </w:tabs>
        <w:kinsoku/>
        <w:wordWrap/>
        <w:overflowPunct/>
        <w:topLinePunct w:val="0"/>
        <w:bidi w:val="0"/>
        <w:adjustRightInd/>
        <w:spacing w:after="0" w:line="460" w:lineRule="exact"/>
        <w:ind w:left="0" w:leftChars="0" w:firstLine="400" w:firstLineChars="200"/>
        <w:jc w:val="both"/>
        <w:textAlignment w:val="auto"/>
        <w:outlineLvl w:val="0"/>
        <w:rPr>
          <w:color w:val="000000"/>
          <w:highlight w:val="none"/>
        </w:rPr>
      </w:pPr>
      <w:bookmarkStart w:id="100" w:name="bookmark1622"/>
      <w:bookmarkEnd w:id="100"/>
      <w:bookmarkStart w:id="101" w:name="_Toc14198"/>
      <w:bookmarkStart w:id="102" w:name="_Toc21342511"/>
      <w:r>
        <w:rPr>
          <w:rFonts w:hint="eastAsia" w:eastAsia="宋体"/>
          <w:color w:val="000000"/>
          <w:highlight w:val="none"/>
          <w:lang w:eastAsia="zh-CN"/>
        </w:rPr>
        <w:t>4.</w:t>
      </w:r>
      <w:r>
        <w:rPr>
          <w:color w:val="000000"/>
          <w:highlight w:val="none"/>
        </w:rPr>
        <w:t xml:space="preserve">1. </w:t>
      </w:r>
      <w:r>
        <w:rPr>
          <w:rFonts w:hint="eastAsia"/>
          <w:color w:val="000000"/>
          <w:highlight w:val="none"/>
          <w:lang w:val="en-US" w:eastAsia="zh-CN" w:bidi="zh-CN"/>
        </w:rPr>
        <w:t>1</w:t>
      </w:r>
      <w:r>
        <w:rPr>
          <w:rFonts w:ascii="宋体" w:hAnsi="宋体" w:eastAsia="宋体" w:cs="宋体"/>
          <w:color w:val="000000"/>
          <w:highlight w:val="none"/>
          <w:lang w:val="zh-CN" w:eastAsia="zh-CN" w:bidi="zh-CN"/>
        </w:rPr>
        <w:t>其他义务</w:t>
      </w:r>
      <w:bookmarkEnd w:id="101"/>
      <w:bookmarkEnd w:id="102"/>
    </w:p>
    <w:p w14:paraId="02294ACF">
      <w:pPr>
        <w:pStyle w:val="23"/>
        <w:pageBreakBefore w:val="0"/>
        <w:widowControl w:val="0"/>
        <w:numPr>
          <w:ilvl w:val="0"/>
          <w:numId w:val="0"/>
        </w:numPr>
        <w:tabs>
          <w:tab w:val="left" w:pos="1031"/>
        </w:tabs>
        <w:kinsoku/>
        <w:wordWrap/>
        <w:overflowPunct/>
        <w:topLinePunct w:val="0"/>
        <w:bidi w:val="0"/>
        <w:adjustRightInd/>
        <w:spacing w:line="460" w:lineRule="exact"/>
        <w:ind w:firstLine="400" w:firstLineChars="200"/>
        <w:jc w:val="both"/>
        <w:textAlignment w:val="auto"/>
        <w:rPr>
          <w:color w:val="000000"/>
          <w:highlight w:val="none"/>
        </w:rPr>
      </w:pPr>
      <w:bookmarkStart w:id="103" w:name="bookmark1623"/>
      <w:bookmarkEnd w:id="103"/>
      <w:r>
        <w:rPr>
          <w:rFonts w:hint="eastAsia"/>
          <w:color w:val="000000"/>
          <w:highlight w:val="none"/>
          <w:lang w:eastAsia="zh-CN"/>
        </w:rPr>
        <w:t>（一）</w:t>
      </w:r>
      <w:r>
        <w:rPr>
          <w:color w:val="000000"/>
          <w:highlight w:val="none"/>
        </w:rPr>
        <w:t>办理有关保险。</w:t>
      </w:r>
    </w:p>
    <w:p w14:paraId="368206E8">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color w:val="000000"/>
          <w:highlight w:val="none"/>
        </w:rPr>
        <w:t>按照《建筑法》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14:paraId="4C4ABBF6">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color w:val="000000"/>
          <w:highlight w:val="none"/>
        </w:rPr>
        <w:t>按照《建筑法》规定，鼓励为从事危险作业的职工办理意外伤害保险。</w:t>
      </w:r>
    </w:p>
    <w:p w14:paraId="7203681E">
      <w:pPr>
        <w:pStyle w:val="23"/>
        <w:pageBreakBefore w:val="0"/>
        <w:widowControl w:val="0"/>
        <w:numPr>
          <w:ilvl w:val="0"/>
          <w:numId w:val="0"/>
        </w:numPr>
        <w:tabs>
          <w:tab w:val="left" w:pos="1028"/>
        </w:tabs>
        <w:kinsoku/>
        <w:wordWrap/>
        <w:overflowPunct/>
        <w:topLinePunct w:val="0"/>
        <w:bidi w:val="0"/>
        <w:adjustRightInd/>
        <w:spacing w:line="460" w:lineRule="exact"/>
        <w:ind w:firstLine="400" w:firstLineChars="200"/>
        <w:jc w:val="both"/>
        <w:textAlignment w:val="auto"/>
        <w:rPr>
          <w:color w:val="000000"/>
          <w:highlight w:val="none"/>
        </w:rPr>
      </w:pPr>
      <w:bookmarkStart w:id="104" w:name="bookmark1624"/>
      <w:bookmarkEnd w:id="104"/>
      <w:r>
        <w:rPr>
          <w:rFonts w:hint="eastAsia"/>
          <w:color w:val="000000"/>
          <w:highlight w:val="none"/>
          <w:lang w:eastAsia="zh-CN"/>
        </w:rPr>
        <w:t>（二）</w:t>
      </w:r>
      <w:r>
        <w:rPr>
          <w:color w:val="000000"/>
          <w:highlight w:val="none"/>
        </w:rPr>
        <w:t>执行广西壮族自治区解决企业拖欠工资问题联席会议关于保障农民工工资支付的有关规定，确保农民工工资无拖欠。</w:t>
      </w:r>
    </w:p>
    <w:p w14:paraId="497CC5D7">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color w:val="000000"/>
          <w:highlight w:val="none"/>
        </w:rPr>
        <w:t>依法与招用的农民工签订并履行劳动合同，建立职工名册，及时办理劳动用工备案。实行农民工工资专用账户管理、银行代发农民工工资制度和农民工工资保证金制度。</w:t>
      </w:r>
    </w:p>
    <w:p w14:paraId="070803C5">
      <w:pPr>
        <w:pStyle w:val="23"/>
        <w:pageBreakBefore w:val="0"/>
        <w:widowControl w:val="0"/>
        <w:numPr>
          <w:ilvl w:val="0"/>
          <w:numId w:val="0"/>
        </w:numPr>
        <w:tabs>
          <w:tab w:val="left" w:pos="1031"/>
        </w:tabs>
        <w:kinsoku/>
        <w:wordWrap/>
        <w:overflowPunct/>
        <w:topLinePunct w:val="0"/>
        <w:bidi w:val="0"/>
        <w:adjustRightInd/>
        <w:spacing w:line="460" w:lineRule="exact"/>
        <w:ind w:firstLine="400" w:firstLineChars="200"/>
        <w:jc w:val="both"/>
        <w:textAlignment w:val="auto"/>
        <w:rPr>
          <w:color w:val="000000"/>
          <w:highlight w:val="none"/>
        </w:rPr>
      </w:pPr>
      <w:bookmarkStart w:id="105" w:name="bookmark1625"/>
      <w:bookmarkEnd w:id="105"/>
      <w:r>
        <w:rPr>
          <w:rFonts w:hint="eastAsia"/>
          <w:color w:val="000000"/>
          <w:highlight w:val="none"/>
          <w:lang w:eastAsia="zh-CN"/>
        </w:rPr>
        <w:t>（三）</w:t>
      </w:r>
      <w:r>
        <w:rPr>
          <w:color w:val="000000"/>
          <w:highlight w:val="none"/>
        </w:rPr>
        <w:t>工程施工的义务和责任</w:t>
      </w:r>
    </w:p>
    <w:p w14:paraId="040B03C7">
      <w:pPr>
        <w:pStyle w:val="23"/>
        <w:pageBreakBefore w:val="0"/>
        <w:widowControl w:val="0"/>
        <w:numPr>
          <w:ilvl w:val="0"/>
          <w:numId w:val="0"/>
        </w:numPr>
        <w:tabs>
          <w:tab w:val="left" w:pos="920"/>
        </w:tabs>
        <w:kinsoku/>
        <w:wordWrap/>
        <w:overflowPunct/>
        <w:topLinePunct w:val="0"/>
        <w:bidi w:val="0"/>
        <w:adjustRightInd/>
        <w:spacing w:line="460" w:lineRule="exact"/>
        <w:ind w:firstLine="400" w:firstLineChars="200"/>
        <w:jc w:val="both"/>
        <w:textAlignment w:val="auto"/>
        <w:rPr>
          <w:color w:val="000000"/>
          <w:highlight w:val="none"/>
        </w:rPr>
      </w:pPr>
      <w:bookmarkStart w:id="106" w:name="bookmark1626"/>
      <w:bookmarkEnd w:id="106"/>
      <w:r>
        <w:rPr>
          <w:rFonts w:hint="eastAsia"/>
          <w:color w:val="000000"/>
          <w:highlight w:val="none"/>
          <w:lang w:eastAsia="zh-CN"/>
        </w:rPr>
        <w:t>（</w:t>
      </w:r>
      <w:r>
        <w:rPr>
          <w:rFonts w:hint="eastAsia"/>
          <w:color w:val="000000"/>
          <w:highlight w:val="none"/>
          <w:lang w:val="en-US" w:eastAsia="zh-CN"/>
        </w:rPr>
        <w:t>1</w:t>
      </w:r>
      <w:r>
        <w:rPr>
          <w:rFonts w:hint="eastAsia"/>
          <w:color w:val="000000"/>
          <w:highlight w:val="none"/>
          <w:lang w:eastAsia="zh-CN"/>
        </w:rPr>
        <w:t>）</w:t>
      </w:r>
      <w:r>
        <w:rPr>
          <w:color w:val="000000"/>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14:paraId="49436C6E">
      <w:pPr>
        <w:pStyle w:val="23"/>
        <w:pageBreakBefore w:val="0"/>
        <w:widowControl w:val="0"/>
        <w:numPr>
          <w:ilvl w:val="0"/>
          <w:numId w:val="0"/>
        </w:numPr>
        <w:tabs>
          <w:tab w:val="left" w:pos="918"/>
        </w:tabs>
        <w:kinsoku/>
        <w:wordWrap/>
        <w:overflowPunct/>
        <w:topLinePunct w:val="0"/>
        <w:bidi w:val="0"/>
        <w:adjustRightInd/>
        <w:spacing w:line="460" w:lineRule="exact"/>
        <w:ind w:firstLine="400" w:firstLineChars="200"/>
        <w:jc w:val="both"/>
        <w:textAlignment w:val="auto"/>
        <w:rPr>
          <w:color w:val="000000"/>
          <w:highlight w:val="none"/>
        </w:rPr>
      </w:pPr>
      <w:bookmarkStart w:id="107" w:name="bookmark1627"/>
      <w:bookmarkEnd w:id="107"/>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color w:val="000000"/>
          <w:highlight w:val="none"/>
        </w:rPr>
        <w:t>除民房外，承包人应按监理人的指示负责拆除、清理已征用土地上的杂物、灌木、 树木、树根、杂草等。</w:t>
      </w:r>
    </w:p>
    <w:p w14:paraId="6862BE08">
      <w:pPr>
        <w:pStyle w:val="23"/>
        <w:pageBreakBefore w:val="0"/>
        <w:widowControl w:val="0"/>
        <w:numPr>
          <w:ilvl w:val="0"/>
          <w:numId w:val="0"/>
        </w:numPr>
        <w:tabs>
          <w:tab w:val="left" w:pos="920"/>
        </w:tabs>
        <w:kinsoku/>
        <w:wordWrap/>
        <w:overflowPunct/>
        <w:topLinePunct w:val="0"/>
        <w:bidi w:val="0"/>
        <w:adjustRightInd/>
        <w:spacing w:line="460" w:lineRule="exact"/>
        <w:ind w:firstLine="400" w:firstLineChars="200"/>
        <w:jc w:val="both"/>
        <w:textAlignment w:val="auto"/>
        <w:rPr>
          <w:color w:val="000000"/>
          <w:highlight w:val="none"/>
        </w:rPr>
      </w:pPr>
      <w:bookmarkStart w:id="108" w:name="bookmark1628"/>
      <w:bookmarkEnd w:id="108"/>
      <w:r>
        <w:rPr>
          <w:rFonts w:hint="eastAsia"/>
          <w:color w:val="000000"/>
          <w:highlight w:val="none"/>
          <w:lang w:eastAsia="zh-CN"/>
        </w:rPr>
        <w:t>（</w:t>
      </w:r>
      <w:r>
        <w:rPr>
          <w:rFonts w:hint="eastAsia"/>
          <w:color w:val="000000"/>
          <w:highlight w:val="none"/>
          <w:lang w:val="en-US" w:eastAsia="zh-CN"/>
        </w:rPr>
        <w:t>3</w:t>
      </w:r>
      <w:r>
        <w:rPr>
          <w:rFonts w:hint="eastAsia"/>
          <w:color w:val="000000"/>
          <w:highlight w:val="none"/>
          <w:lang w:eastAsia="zh-CN"/>
        </w:rPr>
        <w:t>）</w:t>
      </w:r>
      <w:r>
        <w:rPr>
          <w:color w:val="000000"/>
          <w:highlight w:val="none"/>
        </w:rPr>
        <w:t>承包人应充分理解有一些设施(如施工道路、桥梁)可能会有其它人和单位使用通行，在使用过程中发生干扰时，应立即通知监理人并服从监理人的决定。</w:t>
      </w:r>
    </w:p>
    <w:p w14:paraId="13816A03">
      <w:pPr>
        <w:pStyle w:val="23"/>
        <w:pageBreakBefore w:val="0"/>
        <w:widowControl w:val="0"/>
        <w:numPr>
          <w:ilvl w:val="0"/>
          <w:numId w:val="0"/>
        </w:numPr>
        <w:tabs>
          <w:tab w:val="left" w:pos="922"/>
        </w:tabs>
        <w:kinsoku/>
        <w:wordWrap/>
        <w:overflowPunct/>
        <w:topLinePunct w:val="0"/>
        <w:bidi w:val="0"/>
        <w:adjustRightInd/>
        <w:spacing w:line="460" w:lineRule="exact"/>
        <w:ind w:firstLine="400" w:firstLineChars="200"/>
        <w:jc w:val="both"/>
        <w:textAlignment w:val="auto"/>
        <w:rPr>
          <w:color w:val="000000"/>
          <w:highlight w:val="none"/>
        </w:rPr>
      </w:pPr>
      <w:bookmarkStart w:id="109" w:name="bookmark1629"/>
      <w:bookmarkEnd w:id="109"/>
      <w:r>
        <w:rPr>
          <w:rFonts w:hint="eastAsia"/>
          <w:color w:val="000000"/>
          <w:highlight w:val="none"/>
          <w:lang w:eastAsia="zh-CN"/>
        </w:rPr>
        <w:t>（</w:t>
      </w:r>
      <w:r>
        <w:rPr>
          <w:rFonts w:hint="eastAsia"/>
          <w:color w:val="000000"/>
          <w:highlight w:val="none"/>
          <w:lang w:val="en-US" w:eastAsia="zh-CN"/>
        </w:rPr>
        <w:t>4</w:t>
      </w:r>
      <w:r>
        <w:rPr>
          <w:rFonts w:hint="eastAsia"/>
          <w:color w:val="000000"/>
          <w:highlight w:val="none"/>
          <w:lang w:eastAsia="zh-CN"/>
        </w:rPr>
        <w:t>）</w:t>
      </w:r>
      <w:r>
        <w:rPr>
          <w:color w:val="000000"/>
          <w:highlight w:val="none"/>
        </w:rPr>
        <w:t>承包人应为监理人、发包人现场代表对施工现场的检查监督提供必要的配合，并对这种配合对施工的影响应有充分的考虑。</w:t>
      </w:r>
    </w:p>
    <w:p w14:paraId="05F716BE">
      <w:pPr>
        <w:pStyle w:val="23"/>
        <w:pageBreakBefore w:val="0"/>
        <w:widowControl w:val="0"/>
        <w:numPr>
          <w:ilvl w:val="0"/>
          <w:numId w:val="0"/>
        </w:numPr>
        <w:tabs>
          <w:tab w:val="left" w:pos="915"/>
        </w:tabs>
        <w:kinsoku/>
        <w:wordWrap/>
        <w:overflowPunct/>
        <w:topLinePunct w:val="0"/>
        <w:bidi w:val="0"/>
        <w:adjustRightInd/>
        <w:spacing w:line="460" w:lineRule="exact"/>
        <w:ind w:firstLine="400" w:firstLineChars="200"/>
        <w:jc w:val="both"/>
        <w:textAlignment w:val="auto"/>
        <w:rPr>
          <w:color w:val="000000"/>
          <w:highlight w:val="none"/>
        </w:rPr>
      </w:pPr>
      <w:bookmarkStart w:id="110" w:name="bookmark1630"/>
      <w:bookmarkEnd w:id="110"/>
      <w:r>
        <w:rPr>
          <w:rFonts w:hint="eastAsia"/>
          <w:color w:val="000000"/>
          <w:highlight w:val="none"/>
          <w:lang w:eastAsia="zh-CN"/>
        </w:rPr>
        <w:t>（</w:t>
      </w:r>
      <w:r>
        <w:rPr>
          <w:rFonts w:hint="eastAsia"/>
          <w:color w:val="000000"/>
          <w:highlight w:val="none"/>
          <w:lang w:val="en-US" w:eastAsia="zh-CN"/>
        </w:rPr>
        <w:t>5</w:t>
      </w:r>
      <w:r>
        <w:rPr>
          <w:rFonts w:hint="eastAsia"/>
          <w:color w:val="000000"/>
          <w:highlight w:val="none"/>
          <w:lang w:eastAsia="zh-CN"/>
        </w:rPr>
        <w:t>）</w:t>
      </w:r>
      <w:r>
        <w:rPr>
          <w:color w:val="000000"/>
          <w:highlight w:val="none"/>
        </w:rPr>
        <w:t>工程竣工后，承包人应按监理人的指示清理施工现场直至监理人、发包人满意 为止。</w:t>
      </w:r>
    </w:p>
    <w:p w14:paraId="2360A061">
      <w:pPr>
        <w:pStyle w:val="23"/>
        <w:pageBreakBefore w:val="0"/>
        <w:widowControl w:val="0"/>
        <w:numPr>
          <w:ilvl w:val="0"/>
          <w:numId w:val="0"/>
        </w:numPr>
        <w:tabs>
          <w:tab w:val="left" w:pos="920"/>
        </w:tabs>
        <w:kinsoku/>
        <w:wordWrap/>
        <w:overflowPunct/>
        <w:topLinePunct w:val="0"/>
        <w:bidi w:val="0"/>
        <w:adjustRightInd/>
        <w:spacing w:line="460" w:lineRule="exact"/>
        <w:ind w:firstLine="400" w:firstLineChars="200"/>
        <w:jc w:val="both"/>
        <w:textAlignment w:val="auto"/>
        <w:rPr>
          <w:color w:val="000000"/>
          <w:highlight w:val="none"/>
        </w:rPr>
      </w:pPr>
      <w:bookmarkStart w:id="111" w:name="bookmark1631"/>
      <w:bookmarkEnd w:id="111"/>
      <w:r>
        <w:rPr>
          <w:rFonts w:hint="eastAsia"/>
          <w:color w:val="000000"/>
          <w:highlight w:val="none"/>
          <w:lang w:eastAsia="zh-CN"/>
        </w:rPr>
        <w:t>（</w:t>
      </w:r>
      <w:r>
        <w:rPr>
          <w:rFonts w:hint="eastAsia"/>
          <w:color w:val="000000"/>
          <w:highlight w:val="none"/>
          <w:lang w:val="en-US" w:eastAsia="zh-CN"/>
        </w:rPr>
        <w:t>6</w:t>
      </w:r>
      <w:r>
        <w:rPr>
          <w:rFonts w:hint="eastAsia"/>
          <w:color w:val="000000"/>
          <w:highlight w:val="none"/>
          <w:lang w:eastAsia="zh-CN"/>
        </w:rPr>
        <w:t>）</w:t>
      </w:r>
      <w:r>
        <w:rPr>
          <w:color w:val="000000"/>
          <w:highlight w:val="none"/>
        </w:rPr>
        <w:t>对上述(</w:t>
      </w:r>
      <w:r>
        <w:rPr>
          <w:rFonts w:ascii="Times New Roman" w:hAnsi="Times New Roman" w:eastAsia="Times New Roman" w:cs="Times New Roman"/>
          <w:color w:val="000000"/>
          <w:highlight w:val="none"/>
        </w:rPr>
        <w:t>1) ~ (5)</w:t>
      </w:r>
      <w:r>
        <w:rPr>
          <w:color w:val="000000"/>
          <w:highlight w:val="none"/>
        </w:rPr>
        <w:t>项工作，费用已包括在有关单价和总价中，发包人不再另行支付由此所发生的一切费用。</w:t>
      </w:r>
    </w:p>
    <w:p w14:paraId="1D585D1B">
      <w:pPr>
        <w:pStyle w:val="23"/>
        <w:pageBreakBefore w:val="0"/>
        <w:widowControl w:val="0"/>
        <w:numPr>
          <w:ilvl w:val="0"/>
          <w:numId w:val="0"/>
        </w:numPr>
        <w:tabs>
          <w:tab w:val="left" w:pos="922"/>
        </w:tabs>
        <w:kinsoku/>
        <w:wordWrap/>
        <w:overflowPunct/>
        <w:topLinePunct w:val="0"/>
        <w:bidi w:val="0"/>
        <w:adjustRightInd/>
        <w:spacing w:line="460" w:lineRule="exact"/>
        <w:ind w:firstLine="400" w:firstLineChars="200"/>
        <w:jc w:val="both"/>
        <w:textAlignment w:val="auto"/>
        <w:rPr>
          <w:color w:val="000000"/>
          <w:highlight w:val="none"/>
        </w:rPr>
      </w:pPr>
      <w:bookmarkStart w:id="112" w:name="bookmark1632"/>
      <w:bookmarkEnd w:id="112"/>
      <w:r>
        <w:rPr>
          <w:rFonts w:hint="eastAsia"/>
          <w:color w:val="000000"/>
          <w:highlight w:val="none"/>
          <w:lang w:eastAsia="zh-CN"/>
        </w:rPr>
        <w:t>（</w:t>
      </w:r>
      <w:r>
        <w:rPr>
          <w:rFonts w:hint="eastAsia"/>
          <w:color w:val="000000"/>
          <w:highlight w:val="none"/>
          <w:lang w:val="en-US" w:eastAsia="zh-CN"/>
        </w:rPr>
        <w:t>7</w:t>
      </w:r>
      <w:r>
        <w:rPr>
          <w:rFonts w:hint="eastAsia"/>
          <w:color w:val="000000"/>
          <w:highlight w:val="none"/>
          <w:lang w:eastAsia="zh-CN"/>
        </w:rPr>
        <w:t>）</w:t>
      </w:r>
      <w:r>
        <w:rPr>
          <w:color w:val="000000"/>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41541A72">
      <w:pPr>
        <w:pStyle w:val="23"/>
        <w:pageBreakBefore w:val="0"/>
        <w:widowControl w:val="0"/>
        <w:numPr>
          <w:ilvl w:val="0"/>
          <w:numId w:val="0"/>
        </w:numPr>
        <w:tabs>
          <w:tab w:val="left" w:pos="924"/>
        </w:tabs>
        <w:kinsoku/>
        <w:wordWrap/>
        <w:overflowPunct/>
        <w:topLinePunct w:val="0"/>
        <w:bidi w:val="0"/>
        <w:adjustRightInd/>
        <w:spacing w:line="460" w:lineRule="exact"/>
        <w:ind w:firstLine="400" w:firstLineChars="200"/>
        <w:jc w:val="both"/>
        <w:textAlignment w:val="auto"/>
        <w:rPr>
          <w:color w:val="000000"/>
          <w:highlight w:val="none"/>
        </w:rPr>
      </w:pPr>
      <w:bookmarkStart w:id="113" w:name="bookmark1633"/>
      <w:bookmarkEnd w:id="113"/>
      <w:r>
        <w:rPr>
          <w:rFonts w:hint="eastAsia"/>
          <w:color w:val="000000"/>
          <w:highlight w:val="none"/>
          <w:lang w:eastAsia="zh-CN"/>
        </w:rPr>
        <w:t>（</w:t>
      </w:r>
      <w:r>
        <w:rPr>
          <w:rFonts w:hint="eastAsia"/>
          <w:color w:val="000000"/>
          <w:highlight w:val="none"/>
          <w:lang w:val="en-US" w:eastAsia="zh-CN"/>
        </w:rPr>
        <w:t>8</w:t>
      </w:r>
      <w:r>
        <w:rPr>
          <w:rFonts w:hint="eastAsia"/>
          <w:color w:val="000000"/>
          <w:highlight w:val="none"/>
          <w:lang w:eastAsia="zh-CN"/>
        </w:rPr>
        <w:t>）</w:t>
      </w:r>
      <w:r>
        <w:rPr>
          <w:color w:val="000000"/>
          <w:highlight w:val="none"/>
        </w:rPr>
        <w:t>承包人必须文明、安全施工，在施工期间发生的一切人员伤亡和财产损失等责任事故和所发生的一切费用概由承包人承担。</w:t>
      </w:r>
    </w:p>
    <w:p w14:paraId="44065210">
      <w:pPr>
        <w:pStyle w:val="23"/>
        <w:pageBreakBefore w:val="0"/>
        <w:widowControl w:val="0"/>
        <w:numPr>
          <w:ilvl w:val="0"/>
          <w:numId w:val="0"/>
        </w:numPr>
        <w:tabs>
          <w:tab w:val="left" w:pos="924"/>
        </w:tabs>
        <w:kinsoku/>
        <w:wordWrap/>
        <w:overflowPunct/>
        <w:topLinePunct w:val="0"/>
        <w:bidi w:val="0"/>
        <w:adjustRightInd/>
        <w:spacing w:line="460" w:lineRule="exact"/>
        <w:ind w:firstLine="400" w:firstLineChars="200"/>
        <w:jc w:val="both"/>
        <w:textAlignment w:val="auto"/>
        <w:rPr>
          <w:color w:val="000000"/>
          <w:highlight w:val="none"/>
        </w:rPr>
      </w:pPr>
      <w:bookmarkStart w:id="114" w:name="bookmark1634"/>
      <w:bookmarkEnd w:id="114"/>
      <w:r>
        <w:rPr>
          <w:rFonts w:hint="eastAsia"/>
          <w:color w:val="000000"/>
          <w:highlight w:val="none"/>
          <w:lang w:eastAsia="zh-CN"/>
        </w:rPr>
        <w:t>（</w:t>
      </w:r>
      <w:r>
        <w:rPr>
          <w:rFonts w:hint="eastAsia"/>
          <w:color w:val="000000"/>
          <w:highlight w:val="none"/>
          <w:lang w:val="en-US" w:eastAsia="zh-CN"/>
        </w:rPr>
        <w:t>9</w:t>
      </w:r>
      <w:r>
        <w:rPr>
          <w:rFonts w:hint="eastAsia"/>
          <w:color w:val="000000"/>
          <w:highlight w:val="none"/>
          <w:lang w:eastAsia="zh-CN"/>
        </w:rPr>
        <w:t>）</w:t>
      </w:r>
      <w:r>
        <w:rPr>
          <w:color w:val="000000"/>
          <w:highlight w:val="none"/>
        </w:rPr>
        <w:t>按照发包人的要求做好安全文明宣传、监督检查宣传等工作，相关费用由承包人承担。</w:t>
      </w:r>
    </w:p>
    <w:p w14:paraId="129DE2DD">
      <w:pPr>
        <w:pStyle w:val="23"/>
        <w:pageBreakBefore w:val="0"/>
        <w:widowControl w:val="0"/>
        <w:numPr>
          <w:ilvl w:val="0"/>
          <w:numId w:val="0"/>
        </w:numPr>
        <w:tabs>
          <w:tab w:val="left" w:pos="924"/>
        </w:tabs>
        <w:kinsoku/>
        <w:wordWrap/>
        <w:overflowPunct/>
        <w:topLinePunct w:val="0"/>
        <w:bidi w:val="0"/>
        <w:adjustRightInd/>
        <w:spacing w:line="460" w:lineRule="exact"/>
        <w:ind w:firstLine="400" w:firstLineChars="200"/>
        <w:jc w:val="both"/>
        <w:textAlignment w:val="auto"/>
        <w:rPr>
          <w:color w:val="000000"/>
          <w:highlight w:val="none"/>
        </w:rPr>
      </w:pPr>
      <w:bookmarkStart w:id="115" w:name="bookmark1635"/>
      <w:bookmarkEnd w:id="115"/>
      <w:r>
        <w:rPr>
          <w:rFonts w:hint="eastAsia"/>
          <w:color w:val="000000"/>
          <w:highlight w:val="none"/>
          <w:lang w:eastAsia="zh-CN"/>
        </w:rPr>
        <w:t>（</w:t>
      </w:r>
      <w:r>
        <w:rPr>
          <w:rFonts w:hint="eastAsia"/>
          <w:color w:val="000000"/>
          <w:highlight w:val="none"/>
          <w:lang w:val="en-US" w:eastAsia="zh-CN"/>
        </w:rPr>
        <w:t>10</w:t>
      </w:r>
      <w:r>
        <w:rPr>
          <w:rFonts w:hint="eastAsia"/>
          <w:color w:val="000000"/>
          <w:highlight w:val="none"/>
          <w:lang w:eastAsia="zh-CN"/>
        </w:rPr>
        <w:t>）</w:t>
      </w:r>
      <w:r>
        <w:rPr>
          <w:color w:val="000000"/>
          <w:highlight w:val="none"/>
        </w:rPr>
        <w:t>承包人应按约定时间和要求，完成以下工作：</w:t>
      </w:r>
    </w:p>
    <w:p w14:paraId="4E16FB55">
      <w:pPr>
        <w:pStyle w:val="23"/>
        <w:pageBreakBefore w:val="0"/>
        <w:widowControl w:val="0"/>
        <w:numPr>
          <w:ilvl w:val="0"/>
          <w:numId w:val="0"/>
        </w:numPr>
        <w:tabs>
          <w:tab w:val="left" w:pos="839"/>
        </w:tabs>
        <w:kinsoku/>
        <w:wordWrap/>
        <w:overflowPunct/>
        <w:topLinePunct w:val="0"/>
        <w:bidi w:val="0"/>
        <w:adjustRightInd/>
        <w:spacing w:line="460" w:lineRule="exact"/>
        <w:ind w:firstLine="400" w:firstLineChars="200"/>
        <w:jc w:val="both"/>
        <w:textAlignment w:val="auto"/>
        <w:rPr>
          <w:color w:val="000000"/>
          <w:highlight w:val="none"/>
        </w:rPr>
      </w:pPr>
      <w:bookmarkStart w:id="116" w:name="bookmark1636"/>
      <w:bookmarkEnd w:id="116"/>
      <w:r>
        <w:rPr>
          <w:rFonts w:hint="eastAsia" w:ascii="微软雅黑" w:hAnsi="微软雅黑" w:eastAsia="微软雅黑" w:cs="微软雅黑"/>
          <w:color w:val="000000"/>
          <w:highlight w:val="none"/>
        </w:rPr>
        <w:t>①</w:t>
      </w:r>
      <w:r>
        <w:rPr>
          <w:color w:val="000000"/>
          <w:highlight w:val="none"/>
        </w:rPr>
        <w:t>按时提交施工组织设计、单位工程的施工方案。</w:t>
      </w:r>
    </w:p>
    <w:p w14:paraId="7DEA0FBA">
      <w:pPr>
        <w:pStyle w:val="23"/>
        <w:pageBreakBefore w:val="0"/>
        <w:widowControl w:val="0"/>
        <w:numPr>
          <w:ilvl w:val="0"/>
          <w:numId w:val="0"/>
        </w:numPr>
        <w:tabs>
          <w:tab w:val="left" w:pos="839"/>
        </w:tabs>
        <w:kinsoku/>
        <w:wordWrap/>
        <w:overflowPunct/>
        <w:topLinePunct w:val="0"/>
        <w:bidi w:val="0"/>
        <w:adjustRightInd/>
        <w:spacing w:line="460" w:lineRule="exact"/>
        <w:ind w:firstLine="400" w:firstLineChars="200"/>
        <w:jc w:val="both"/>
        <w:textAlignment w:val="auto"/>
        <w:rPr>
          <w:color w:val="000000"/>
          <w:highlight w:val="none"/>
        </w:rPr>
      </w:pPr>
      <w:bookmarkStart w:id="117" w:name="bookmark1637"/>
      <w:bookmarkEnd w:id="117"/>
      <w:r>
        <w:rPr>
          <w:rFonts w:hint="eastAsia" w:ascii="宋体" w:hAnsi="宋体" w:eastAsia="宋体" w:cs="宋体"/>
          <w:color w:val="000000"/>
          <w:highlight w:val="none"/>
        </w:rPr>
        <w:t>②</w:t>
      </w:r>
      <w:r>
        <w:rPr>
          <w:color w:val="000000"/>
          <w:highlight w:val="none"/>
        </w:rPr>
        <w:t>每月</w:t>
      </w:r>
      <w:r>
        <w:rPr>
          <w:rFonts w:ascii="Times New Roman" w:hAnsi="Times New Roman" w:eastAsia="Times New Roman" w:cs="Times New Roman"/>
          <w:color w:val="000000"/>
          <w:highlight w:val="none"/>
        </w:rPr>
        <w:t>25</w:t>
      </w:r>
      <w:r>
        <w:rPr>
          <w:color w:val="000000"/>
          <w:highlight w:val="none"/>
        </w:rPr>
        <w:t>日向监理人提交当月工程进度报表及下月进度计划。</w:t>
      </w:r>
    </w:p>
    <w:p w14:paraId="21026EDF">
      <w:pPr>
        <w:pStyle w:val="23"/>
        <w:pageBreakBefore w:val="0"/>
        <w:widowControl w:val="0"/>
        <w:numPr>
          <w:ilvl w:val="0"/>
          <w:numId w:val="0"/>
        </w:numPr>
        <w:tabs>
          <w:tab w:val="left" w:pos="839"/>
        </w:tabs>
        <w:kinsoku/>
        <w:wordWrap/>
        <w:overflowPunct/>
        <w:topLinePunct w:val="0"/>
        <w:bidi w:val="0"/>
        <w:adjustRightInd/>
        <w:spacing w:line="460" w:lineRule="exact"/>
        <w:ind w:firstLine="400" w:firstLineChars="200"/>
        <w:jc w:val="both"/>
        <w:textAlignment w:val="auto"/>
        <w:rPr>
          <w:color w:val="000000"/>
          <w:highlight w:val="none"/>
        </w:rPr>
      </w:pPr>
      <w:bookmarkStart w:id="118" w:name="bookmark1638"/>
      <w:bookmarkEnd w:id="118"/>
      <w:r>
        <w:rPr>
          <w:rFonts w:hint="eastAsia" w:ascii="宋体" w:hAnsi="宋体" w:eastAsia="宋体" w:cs="宋体"/>
          <w:color w:val="000000"/>
          <w:highlight w:val="none"/>
        </w:rPr>
        <w:t>③</w:t>
      </w:r>
      <w:r>
        <w:rPr>
          <w:color w:val="000000"/>
          <w:highlight w:val="none"/>
        </w:rPr>
        <w:t>承包人自行负责施工安全保卫工作及夜间施工照明。</w:t>
      </w:r>
    </w:p>
    <w:p w14:paraId="7872E0C4">
      <w:pPr>
        <w:pStyle w:val="23"/>
        <w:pageBreakBefore w:val="0"/>
        <w:widowControl w:val="0"/>
        <w:numPr>
          <w:ilvl w:val="0"/>
          <w:numId w:val="0"/>
        </w:numPr>
        <w:tabs>
          <w:tab w:val="left" w:pos="798"/>
        </w:tabs>
        <w:kinsoku/>
        <w:wordWrap/>
        <w:overflowPunct/>
        <w:topLinePunct w:val="0"/>
        <w:bidi w:val="0"/>
        <w:adjustRightInd/>
        <w:spacing w:line="460" w:lineRule="exact"/>
        <w:ind w:firstLine="400" w:firstLineChars="200"/>
        <w:jc w:val="both"/>
        <w:textAlignment w:val="auto"/>
        <w:rPr>
          <w:color w:val="000000"/>
          <w:highlight w:val="none"/>
        </w:rPr>
      </w:pPr>
      <w:bookmarkStart w:id="119" w:name="bookmark1639"/>
      <w:bookmarkEnd w:id="119"/>
      <w:r>
        <w:rPr>
          <w:rFonts w:hint="eastAsia" w:ascii="宋体" w:hAnsi="宋体" w:eastAsia="宋体" w:cs="宋体"/>
          <w:color w:val="000000"/>
          <w:highlight w:val="none"/>
        </w:rPr>
        <w:t>④</w:t>
      </w:r>
      <w:r>
        <w:rPr>
          <w:color w:val="000000"/>
          <w:highlight w:val="none"/>
        </w:rPr>
        <w:t>需承包人办理的有关施工场地交通、环卫和施工噪音降尘管理等手续：遵守有关部门对施工现场交通、环卫和施工噪音降尘管理规定，如有发生，费用由承包人承担。</w:t>
      </w:r>
    </w:p>
    <w:p w14:paraId="2DE8F093">
      <w:pPr>
        <w:pStyle w:val="23"/>
        <w:pageBreakBefore w:val="0"/>
        <w:widowControl w:val="0"/>
        <w:numPr>
          <w:ilvl w:val="0"/>
          <w:numId w:val="0"/>
        </w:numPr>
        <w:tabs>
          <w:tab w:val="left" w:pos="819"/>
        </w:tabs>
        <w:kinsoku/>
        <w:wordWrap/>
        <w:overflowPunct/>
        <w:topLinePunct w:val="0"/>
        <w:bidi w:val="0"/>
        <w:adjustRightInd/>
        <w:spacing w:line="460" w:lineRule="exact"/>
        <w:ind w:firstLine="400" w:firstLineChars="200"/>
        <w:jc w:val="both"/>
        <w:textAlignment w:val="auto"/>
        <w:rPr>
          <w:color w:val="000000"/>
          <w:highlight w:val="none"/>
        </w:rPr>
      </w:pPr>
      <w:bookmarkStart w:id="120" w:name="bookmark1640"/>
      <w:bookmarkEnd w:id="120"/>
      <w:r>
        <w:rPr>
          <w:rFonts w:hint="eastAsia" w:ascii="宋体" w:hAnsi="宋体" w:eastAsia="宋体" w:cs="宋体"/>
          <w:color w:val="000000"/>
          <w:highlight w:val="none"/>
        </w:rPr>
        <w:t>⑤</w:t>
      </w:r>
      <w:r>
        <w:rPr>
          <w:color w:val="000000"/>
          <w:highlight w:val="none"/>
        </w:rPr>
        <w:t>已完工程成品保护的特殊要求及费用承担：已完工工程未交付发包人之前，承包人按协议条款约定负责已完成工程的成品保护工作，保护期间发生损坏，承包人自费予以修复。</w:t>
      </w:r>
    </w:p>
    <w:p w14:paraId="1A2E37DE">
      <w:pPr>
        <w:pStyle w:val="23"/>
        <w:pageBreakBefore w:val="0"/>
        <w:widowControl w:val="0"/>
        <w:numPr>
          <w:ilvl w:val="0"/>
          <w:numId w:val="0"/>
        </w:numPr>
        <w:tabs>
          <w:tab w:val="left" w:pos="814"/>
        </w:tabs>
        <w:kinsoku/>
        <w:wordWrap/>
        <w:overflowPunct/>
        <w:topLinePunct w:val="0"/>
        <w:bidi w:val="0"/>
        <w:adjustRightInd/>
        <w:spacing w:line="460" w:lineRule="exact"/>
        <w:ind w:firstLine="400" w:firstLineChars="200"/>
        <w:jc w:val="both"/>
        <w:textAlignment w:val="auto"/>
        <w:rPr>
          <w:color w:val="000000"/>
          <w:highlight w:val="none"/>
        </w:rPr>
      </w:pPr>
      <w:bookmarkStart w:id="121" w:name="bookmark1641"/>
      <w:bookmarkEnd w:id="121"/>
      <w:r>
        <w:rPr>
          <w:rFonts w:hint="eastAsia" w:ascii="宋体" w:hAnsi="宋体" w:eastAsia="宋体" w:cs="宋体"/>
          <w:color w:val="000000"/>
          <w:highlight w:val="none"/>
        </w:rPr>
        <w:t>⑥</w:t>
      </w:r>
      <w:r>
        <w:rPr>
          <w:color w:val="000000"/>
          <w:highlight w:val="none"/>
        </w:rPr>
        <w:t>承包人有义务对施工场地周围管线(含地上及地下)和邻近建筑物、构筑物(含文物保护建筑)、古树名木等进行探明并负责保护。</w:t>
      </w:r>
    </w:p>
    <w:p w14:paraId="7FF958F8">
      <w:pPr>
        <w:pStyle w:val="23"/>
        <w:pageBreakBefore w:val="0"/>
        <w:widowControl w:val="0"/>
        <w:numPr>
          <w:ilvl w:val="0"/>
          <w:numId w:val="0"/>
        </w:numPr>
        <w:tabs>
          <w:tab w:val="left" w:pos="819"/>
        </w:tabs>
        <w:kinsoku/>
        <w:wordWrap/>
        <w:overflowPunct/>
        <w:topLinePunct w:val="0"/>
        <w:bidi w:val="0"/>
        <w:adjustRightInd/>
        <w:spacing w:line="460" w:lineRule="exact"/>
        <w:ind w:firstLine="400" w:firstLineChars="200"/>
        <w:jc w:val="both"/>
        <w:textAlignment w:val="auto"/>
        <w:rPr>
          <w:color w:val="000000"/>
          <w:highlight w:val="none"/>
        </w:rPr>
      </w:pPr>
      <w:bookmarkStart w:id="122" w:name="bookmark1642"/>
      <w:bookmarkEnd w:id="122"/>
      <w:r>
        <w:rPr>
          <w:rFonts w:hint="eastAsia" w:ascii="宋体" w:hAnsi="宋体" w:eastAsia="宋体" w:cs="宋体"/>
          <w:color w:val="000000"/>
          <w:highlight w:val="none"/>
        </w:rPr>
        <w:t>⑦</w:t>
      </w:r>
      <w:r>
        <w:rPr>
          <w:color w:val="000000"/>
          <w:highlight w:val="none"/>
        </w:rPr>
        <w:t>施工场地清洁卫生的要求：按城建卫生有关规定执行，由承包人负责，费用由承包人承担。</w:t>
      </w:r>
    </w:p>
    <w:p w14:paraId="5914D039">
      <w:pPr>
        <w:pStyle w:val="23"/>
        <w:pageBreakBefore w:val="0"/>
        <w:widowControl w:val="0"/>
        <w:numPr>
          <w:ilvl w:val="0"/>
          <w:numId w:val="0"/>
        </w:numPr>
        <w:tabs>
          <w:tab w:val="left" w:pos="839"/>
        </w:tabs>
        <w:kinsoku/>
        <w:wordWrap/>
        <w:overflowPunct/>
        <w:topLinePunct w:val="0"/>
        <w:bidi w:val="0"/>
        <w:adjustRightInd/>
        <w:spacing w:line="460" w:lineRule="exact"/>
        <w:ind w:firstLine="400" w:firstLineChars="200"/>
        <w:jc w:val="both"/>
        <w:textAlignment w:val="auto"/>
        <w:rPr>
          <w:color w:val="000000"/>
          <w:highlight w:val="none"/>
        </w:rPr>
      </w:pPr>
      <w:bookmarkStart w:id="123" w:name="bookmark1643"/>
      <w:bookmarkEnd w:id="123"/>
      <w:r>
        <w:rPr>
          <w:rFonts w:hint="eastAsia" w:ascii="宋体" w:hAnsi="宋体" w:eastAsia="宋体" w:cs="宋体"/>
          <w:color w:val="000000"/>
          <w:highlight w:val="none"/>
        </w:rPr>
        <w:t>⑧</w:t>
      </w:r>
      <w:r>
        <w:rPr>
          <w:color w:val="000000"/>
          <w:highlight w:val="none"/>
        </w:rPr>
        <w:t>承包人承担施工场地、水电及运输通道的修建和维护、清场等费用。</w:t>
      </w:r>
    </w:p>
    <w:p w14:paraId="2F73F974">
      <w:pPr>
        <w:pStyle w:val="23"/>
        <w:pageBreakBefore w:val="0"/>
        <w:widowControl w:val="0"/>
        <w:numPr>
          <w:ilvl w:val="0"/>
          <w:numId w:val="0"/>
        </w:numPr>
        <w:tabs>
          <w:tab w:val="left" w:pos="1026"/>
        </w:tabs>
        <w:kinsoku/>
        <w:wordWrap/>
        <w:overflowPunct/>
        <w:topLinePunct w:val="0"/>
        <w:bidi w:val="0"/>
        <w:adjustRightInd/>
        <w:spacing w:line="460" w:lineRule="exact"/>
        <w:ind w:firstLine="400" w:firstLineChars="200"/>
        <w:jc w:val="both"/>
        <w:textAlignment w:val="auto"/>
        <w:rPr>
          <w:color w:val="000000"/>
          <w:highlight w:val="none"/>
        </w:rPr>
      </w:pPr>
      <w:bookmarkStart w:id="124" w:name="bookmark1644"/>
      <w:bookmarkEnd w:id="124"/>
      <w:r>
        <w:rPr>
          <w:rFonts w:hint="eastAsia"/>
          <w:color w:val="000000"/>
          <w:highlight w:val="none"/>
          <w:lang w:eastAsia="zh-CN"/>
        </w:rPr>
        <w:t>（</w:t>
      </w:r>
      <w:r>
        <w:rPr>
          <w:rFonts w:hint="eastAsia"/>
          <w:color w:val="000000"/>
          <w:highlight w:val="none"/>
          <w:lang w:val="en-US" w:eastAsia="zh-CN"/>
        </w:rPr>
        <w:t>11</w:t>
      </w:r>
      <w:r>
        <w:rPr>
          <w:rFonts w:hint="eastAsia"/>
          <w:color w:val="000000"/>
          <w:highlight w:val="none"/>
          <w:lang w:eastAsia="zh-CN"/>
        </w:rPr>
        <w:t>）</w:t>
      </w:r>
      <w:r>
        <w:rPr>
          <w:color w:val="000000"/>
          <w:highlight w:val="none"/>
        </w:rPr>
        <w:t>双方约定承包人应做的其他工作：</w:t>
      </w:r>
    </w:p>
    <w:p w14:paraId="5488E9B1">
      <w:pPr>
        <w:pStyle w:val="23"/>
        <w:pageBreakBefore w:val="0"/>
        <w:widowControl w:val="0"/>
        <w:numPr>
          <w:ilvl w:val="0"/>
          <w:numId w:val="0"/>
        </w:numPr>
        <w:tabs>
          <w:tab w:val="left" w:pos="819"/>
        </w:tabs>
        <w:kinsoku/>
        <w:wordWrap/>
        <w:overflowPunct/>
        <w:topLinePunct w:val="0"/>
        <w:bidi w:val="0"/>
        <w:adjustRightInd/>
        <w:spacing w:line="460" w:lineRule="exact"/>
        <w:ind w:firstLine="400" w:firstLineChars="200"/>
        <w:jc w:val="both"/>
        <w:textAlignment w:val="auto"/>
        <w:rPr>
          <w:color w:val="000000"/>
          <w:highlight w:val="none"/>
        </w:rPr>
      </w:pPr>
      <w:bookmarkStart w:id="125" w:name="bookmark1645"/>
      <w:bookmarkEnd w:id="125"/>
      <w:r>
        <w:rPr>
          <w:rFonts w:hint="eastAsia" w:ascii="微软雅黑" w:hAnsi="微软雅黑" w:eastAsia="微软雅黑" w:cs="微软雅黑"/>
          <w:color w:val="000000"/>
          <w:highlight w:val="none"/>
        </w:rPr>
        <w:t>①</w:t>
      </w:r>
      <w:r>
        <w:rPr>
          <w:color w:val="000000"/>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14:paraId="008362D5">
      <w:pPr>
        <w:pStyle w:val="23"/>
        <w:pageBreakBefore w:val="0"/>
        <w:widowControl w:val="0"/>
        <w:numPr>
          <w:ilvl w:val="0"/>
          <w:numId w:val="0"/>
        </w:numPr>
        <w:tabs>
          <w:tab w:val="left" w:pos="817"/>
        </w:tabs>
        <w:kinsoku/>
        <w:wordWrap/>
        <w:overflowPunct/>
        <w:topLinePunct w:val="0"/>
        <w:bidi w:val="0"/>
        <w:adjustRightInd/>
        <w:spacing w:line="460" w:lineRule="exact"/>
        <w:ind w:firstLine="400" w:firstLineChars="200"/>
        <w:jc w:val="both"/>
        <w:textAlignment w:val="auto"/>
        <w:rPr>
          <w:color w:val="000000"/>
          <w:highlight w:val="none"/>
        </w:rPr>
      </w:pPr>
      <w:bookmarkStart w:id="126" w:name="bookmark1646"/>
      <w:bookmarkEnd w:id="126"/>
      <w:r>
        <w:rPr>
          <w:rFonts w:hint="eastAsia" w:ascii="宋体" w:hAnsi="宋体" w:eastAsia="宋体" w:cs="宋体"/>
          <w:color w:val="000000"/>
          <w:highlight w:val="none"/>
        </w:rPr>
        <w:t>②</w:t>
      </w:r>
      <w:r>
        <w:rPr>
          <w:color w:val="000000"/>
          <w:highlight w:val="none"/>
        </w:rPr>
        <w:t>工程完工后，承包人应按监理人的指示清理施工现场。并在工程完工后</w:t>
      </w:r>
      <w:r>
        <w:rPr>
          <w:rFonts w:ascii="Times New Roman" w:hAnsi="Times New Roman" w:eastAsia="Times New Roman" w:cs="Times New Roman"/>
          <w:color w:val="000000"/>
          <w:highlight w:val="none"/>
        </w:rPr>
        <w:t>6</w:t>
      </w:r>
      <w:r>
        <w:rPr>
          <w:color w:val="000000"/>
          <w:highlight w:val="none"/>
        </w:rPr>
        <w:t>个月内完成并提交工程竣工资料和工程结算资料。承包人逾期提交，发包人将对承包人的拖延行为视为违约，并按</w:t>
      </w:r>
      <w:r>
        <w:rPr>
          <w:rFonts w:hint="eastAsia"/>
          <w:color w:val="000000"/>
          <w:highlight w:val="none"/>
          <w:lang w:val="en-US" w:eastAsia="zh-CN"/>
        </w:rPr>
        <w:t>1000</w:t>
      </w:r>
      <w:r>
        <w:rPr>
          <w:color w:val="000000"/>
          <w:highlight w:val="none"/>
        </w:rPr>
        <w:t>元/天计算违约金，违约金从承包人应得的工程款中扣除，但其最终的累计总金额与各项逾期完工违约金合计不超过合同价格的</w:t>
      </w:r>
      <w:r>
        <w:rPr>
          <w:rFonts w:ascii="Times New Roman" w:hAnsi="Times New Roman" w:eastAsia="Times New Roman" w:cs="Times New Roman"/>
          <w:color w:val="000000"/>
          <w:highlight w:val="none"/>
        </w:rPr>
        <w:t>5%</w:t>
      </w:r>
      <w:r>
        <w:rPr>
          <w:color w:val="000000"/>
          <w:highlight w:val="none"/>
        </w:rPr>
        <w:t>。</w:t>
      </w:r>
    </w:p>
    <w:p w14:paraId="40A5044F">
      <w:pPr>
        <w:pStyle w:val="23"/>
        <w:pageBreakBefore w:val="0"/>
        <w:widowControl w:val="0"/>
        <w:numPr>
          <w:ilvl w:val="0"/>
          <w:numId w:val="0"/>
        </w:numPr>
        <w:tabs>
          <w:tab w:val="left" w:pos="1026"/>
        </w:tabs>
        <w:kinsoku/>
        <w:wordWrap/>
        <w:overflowPunct/>
        <w:topLinePunct w:val="0"/>
        <w:bidi w:val="0"/>
        <w:adjustRightInd/>
        <w:spacing w:line="460" w:lineRule="exact"/>
        <w:ind w:firstLine="400" w:firstLineChars="200"/>
        <w:jc w:val="both"/>
        <w:textAlignment w:val="auto"/>
        <w:rPr>
          <w:color w:val="000000"/>
          <w:highlight w:val="none"/>
        </w:rPr>
      </w:pPr>
      <w:bookmarkStart w:id="127" w:name="bookmark1647"/>
      <w:bookmarkEnd w:id="127"/>
      <w:r>
        <w:rPr>
          <w:rFonts w:hint="eastAsia"/>
          <w:color w:val="000000"/>
          <w:highlight w:val="none"/>
          <w:lang w:eastAsia="zh-CN"/>
        </w:rPr>
        <w:t>（</w:t>
      </w:r>
      <w:r>
        <w:rPr>
          <w:rFonts w:hint="eastAsia"/>
          <w:color w:val="000000"/>
          <w:highlight w:val="none"/>
          <w:lang w:val="en-US" w:eastAsia="zh-CN"/>
        </w:rPr>
        <w:t>12</w:t>
      </w:r>
      <w:r>
        <w:rPr>
          <w:rFonts w:hint="eastAsia"/>
          <w:color w:val="000000"/>
          <w:highlight w:val="none"/>
          <w:lang w:eastAsia="zh-CN"/>
        </w:rPr>
        <w:t>）</w:t>
      </w:r>
      <w:r>
        <w:rPr>
          <w:color w:val="000000"/>
          <w:highlight w:val="none"/>
        </w:rPr>
        <w:t>其他未尽事宜待签订施工合同时双方再协商。</w:t>
      </w:r>
    </w:p>
    <w:p w14:paraId="77174CB4">
      <w:pPr>
        <w:pStyle w:val="23"/>
        <w:pageBreakBefore w:val="0"/>
        <w:widowControl w:val="0"/>
        <w:numPr>
          <w:ilvl w:val="0"/>
          <w:numId w:val="0"/>
        </w:numPr>
        <w:tabs>
          <w:tab w:val="left" w:pos="1031"/>
        </w:tabs>
        <w:kinsoku/>
        <w:wordWrap/>
        <w:overflowPunct/>
        <w:topLinePunct w:val="0"/>
        <w:bidi w:val="0"/>
        <w:adjustRightInd/>
        <w:spacing w:line="460" w:lineRule="exact"/>
        <w:ind w:firstLine="400" w:firstLineChars="200"/>
        <w:jc w:val="both"/>
        <w:textAlignment w:val="auto"/>
        <w:rPr>
          <w:color w:val="000000"/>
          <w:highlight w:val="none"/>
        </w:rPr>
      </w:pPr>
      <w:bookmarkStart w:id="128" w:name="bookmark1648"/>
      <w:bookmarkEnd w:id="128"/>
      <w:r>
        <w:rPr>
          <w:rFonts w:hint="eastAsia"/>
          <w:color w:val="000000"/>
          <w:highlight w:val="none"/>
          <w:lang w:eastAsia="zh-CN"/>
        </w:rPr>
        <w:t>（四）</w:t>
      </w:r>
      <w:r>
        <w:rPr>
          <w:color w:val="000000"/>
          <w:highlight w:val="none"/>
        </w:rPr>
        <w:t>鼓励承包人根据工程建设实际，吸纳建档立卡贫困劳动力参加工程建设。</w:t>
      </w:r>
    </w:p>
    <w:p w14:paraId="13766548">
      <w:pPr>
        <w:pStyle w:val="23"/>
        <w:pageBreakBefore w:val="0"/>
        <w:widowControl w:val="0"/>
        <w:numPr>
          <w:ilvl w:val="0"/>
          <w:numId w:val="0"/>
        </w:numPr>
        <w:tabs>
          <w:tab w:val="left" w:pos="1030"/>
        </w:tabs>
        <w:kinsoku/>
        <w:wordWrap/>
        <w:overflowPunct/>
        <w:topLinePunct w:val="0"/>
        <w:bidi w:val="0"/>
        <w:adjustRightInd/>
        <w:spacing w:line="460" w:lineRule="exact"/>
        <w:ind w:firstLine="400" w:firstLineChars="200"/>
        <w:jc w:val="both"/>
        <w:textAlignment w:val="auto"/>
        <w:rPr>
          <w:color w:val="000000"/>
          <w:highlight w:val="none"/>
        </w:rPr>
      </w:pPr>
      <w:bookmarkStart w:id="129" w:name="bookmark1649"/>
      <w:bookmarkEnd w:id="129"/>
      <w:r>
        <w:rPr>
          <w:rFonts w:hint="eastAsia"/>
          <w:color w:val="000000"/>
          <w:highlight w:val="none"/>
          <w:lang w:eastAsia="zh-CN"/>
        </w:rPr>
        <w:t>（五）</w:t>
      </w:r>
      <w:r>
        <w:rPr>
          <w:color w:val="000000"/>
          <w:highlight w:val="none"/>
        </w:rPr>
        <w:t>执行自治区关于松材线虫病防控工作的有关规定，工程建设采用的模板、支撑及脚手架以钢模板、钢支撑为主，木质模板及仿材尽量就地采购，避免长途转运。</w:t>
      </w:r>
    </w:p>
    <w:p w14:paraId="73A3BF0F">
      <w:pPr>
        <w:pStyle w:val="23"/>
        <w:pageBreakBefore w:val="0"/>
        <w:widowControl w:val="0"/>
        <w:numPr>
          <w:ilvl w:val="0"/>
          <w:numId w:val="0"/>
        </w:numPr>
        <w:tabs>
          <w:tab w:val="left" w:pos="1030"/>
        </w:tabs>
        <w:kinsoku/>
        <w:wordWrap/>
        <w:overflowPunct/>
        <w:topLinePunct w:val="0"/>
        <w:bidi w:val="0"/>
        <w:adjustRightInd/>
        <w:spacing w:line="460" w:lineRule="exact"/>
        <w:ind w:firstLine="400" w:firstLineChars="200"/>
        <w:jc w:val="both"/>
        <w:textAlignment w:val="auto"/>
        <w:rPr>
          <w:rFonts w:hint="eastAsia"/>
          <w:b/>
          <w:bCs/>
          <w:color w:val="000000"/>
          <w:highlight w:val="none"/>
        </w:rPr>
      </w:pPr>
      <w:r>
        <w:rPr>
          <w:rFonts w:hint="eastAsia"/>
          <w:b/>
          <w:bCs/>
          <w:color w:val="000000"/>
          <w:highlight w:val="none"/>
        </w:rPr>
        <w:t>4.2履约担保</w:t>
      </w:r>
    </w:p>
    <w:p w14:paraId="5B0378F8">
      <w:pPr>
        <w:pStyle w:val="23"/>
        <w:pageBreakBefore w:val="0"/>
        <w:widowControl w:val="0"/>
        <w:numPr>
          <w:ilvl w:val="0"/>
          <w:numId w:val="0"/>
        </w:numPr>
        <w:tabs>
          <w:tab w:val="left" w:pos="1030"/>
        </w:tabs>
        <w:kinsoku/>
        <w:wordWrap/>
        <w:overflowPunct/>
        <w:topLinePunct w:val="0"/>
        <w:bidi w:val="0"/>
        <w:adjustRightInd/>
        <w:spacing w:line="460" w:lineRule="exact"/>
        <w:ind w:firstLine="400" w:firstLineChars="200"/>
        <w:jc w:val="both"/>
        <w:textAlignment w:val="auto"/>
        <w:rPr>
          <w:rFonts w:hint="eastAsia"/>
          <w:color w:val="000000"/>
          <w:highlight w:val="none"/>
        </w:rPr>
      </w:pPr>
      <w:r>
        <w:rPr>
          <w:rFonts w:hint="eastAsia"/>
          <w:color w:val="000000"/>
          <w:highlight w:val="none"/>
        </w:rPr>
        <w:t>4.2.1履约担保的形式和金额：</w:t>
      </w:r>
    </w:p>
    <w:p w14:paraId="1E2118A5">
      <w:pPr>
        <w:pStyle w:val="23"/>
        <w:pageBreakBefore w:val="0"/>
        <w:widowControl w:val="0"/>
        <w:numPr>
          <w:ilvl w:val="0"/>
          <w:numId w:val="0"/>
        </w:numPr>
        <w:tabs>
          <w:tab w:val="left" w:pos="1030"/>
        </w:tabs>
        <w:kinsoku/>
        <w:wordWrap/>
        <w:overflowPunct/>
        <w:topLinePunct w:val="0"/>
        <w:bidi w:val="0"/>
        <w:adjustRightInd/>
        <w:spacing w:line="460" w:lineRule="exact"/>
        <w:ind w:firstLine="400" w:firstLineChars="200"/>
        <w:jc w:val="both"/>
        <w:textAlignment w:val="auto"/>
        <w:rPr>
          <w:rFonts w:hint="eastAsia"/>
          <w:color w:val="000000"/>
          <w:highlight w:val="none"/>
        </w:rPr>
      </w:pPr>
      <w:r>
        <w:rPr>
          <w:rFonts w:hint="eastAsia"/>
          <w:color w:val="000000"/>
          <w:highlight w:val="none"/>
        </w:rPr>
        <w:t>履约担保的形式：</w:t>
      </w:r>
      <w:r>
        <w:rPr>
          <w:rFonts w:hint="eastAsia"/>
          <w:color w:val="000000"/>
          <w:highlight w:val="none"/>
          <w:u w:val="single"/>
          <w:lang w:val="en-US" w:eastAsia="zh-CN"/>
        </w:rPr>
        <w:t>履约保证金、</w:t>
      </w:r>
      <w:r>
        <w:rPr>
          <w:rFonts w:hint="eastAsia"/>
          <w:color w:val="000000"/>
          <w:highlight w:val="none"/>
          <w:u w:val="single"/>
        </w:rPr>
        <w:t>履约</w:t>
      </w:r>
      <w:r>
        <w:rPr>
          <w:rFonts w:hint="eastAsia"/>
          <w:color w:val="000000"/>
          <w:highlight w:val="none"/>
          <w:u w:val="single"/>
          <w:lang w:eastAsia="zh-CN"/>
        </w:rPr>
        <w:t>保函（</w:t>
      </w:r>
      <w:r>
        <w:rPr>
          <w:rFonts w:hint="eastAsia"/>
          <w:color w:val="000000"/>
          <w:highlight w:val="none"/>
          <w:u w:val="single"/>
        </w:rPr>
        <w:t>银行保函、电子保函、保险保函、工程担保保函</w:t>
      </w:r>
      <w:r>
        <w:rPr>
          <w:rFonts w:hint="eastAsia"/>
          <w:color w:val="000000"/>
          <w:highlight w:val="none"/>
          <w:u w:val="single"/>
          <w:lang w:eastAsia="zh-CN"/>
        </w:rPr>
        <w:t>、</w:t>
      </w:r>
      <w:r>
        <w:rPr>
          <w:rFonts w:hint="eastAsia"/>
          <w:color w:val="000000"/>
          <w:highlight w:val="none"/>
          <w:u w:val="single"/>
          <w:lang w:val="en-US" w:eastAsia="zh-CN"/>
        </w:rPr>
        <w:t>工程保证保函等）</w:t>
      </w:r>
      <w:r>
        <w:rPr>
          <w:rFonts w:hint="eastAsia"/>
          <w:color w:val="000000"/>
          <w:highlight w:val="none"/>
          <w:u w:val="single"/>
        </w:rPr>
        <w:t>，严禁要求只以现金方式缴纳的行为</w:t>
      </w:r>
      <w:r>
        <w:rPr>
          <w:rFonts w:hint="eastAsia"/>
          <w:color w:val="000000"/>
          <w:highlight w:val="none"/>
        </w:rPr>
        <w:t>。</w:t>
      </w:r>
    </w:p>
    <w:p w14:paraId="39751FBF">
      <w:pPr>
        <w:pStyle w:val="23"/>
        <w:pageBreakBefore w:val="0"/>
        <w:widowControl w:val="0"/>
        <w:numPr>
          <w:ilvl w:val="0"/>
          <w:numId w:val="0"/>
        </w:numPr>
        <w:tabs>
          <w:tab w:val="left" w:pos="1030"/>
        </w:tabs>
        <w:kinsoku/>
        <w:wordWrap/>
        <w:overflowPunct/>
        <w:topLinePunct w:val="0"/>
        <w:bidi w:val="0"/>
        <w:adjustRightInd/>
        <w:spacing w:line="460" w:lineRule="exact"/>
        <w:ind w:firstLine="400" w:firstLineChars="200"/>
        <w:jc w:val="both"/>
        <w:textAlignment w:val="auto"/>
        <w:rPr>
          <w:rFonts w:hint="eastAsia"/>
          <w:color w:val="000000"/>
          <w:highlight w:val="none"/>
          <w:u w:val="single"/>
        </w:rPr>
      </w:pPr>
      <w:r>
        <w:rPr>
          <w:rFonts w:hint="eastAsia"/>
          <w:color w:val="000000"/>
          <w:highlight w:val="none"/>
          <w:u w:val="none"/>
          <w:lang w:val="en-US" w:eastAsia="zh-CN"/>
        </w:rPr>
        <w:t>履约担保</w:t>
      </w:r>
      <w:r>
        <w:rPr>
          <w:rFonts w:hint="eastAsia"/>
          <w:color w:val="000000"/>
          <w:highlight w:val="none"/>
          <w:u w:val="none"/>
        </w:rPr>
        <w:t>金额</w:t>
      </w:r>
      <w:r>
        <w:rPr>
          <w:rFonts w:hint="eastAsia"/>
          <w:color w:val="000000"/>
          <w:highlight w:val="none"/>
          <w:u w:val="none"/>
          <w:lang w:eastAsia="zh-CN"/>
        </w:rPr>
        <w:t>：</w:t>
      </w:r>
      <w:r>
        <w:rPr>
          <w:rFonts w:hint="eastAsia"/>
          <w:color w:val="000000"/>
          <w:highlight w:val="none"/>
          <w:u w:val="single"/>
        </w:rPr>
        <w:t>合同价款的</w:t>
      </w:r>
      <w:r>
        <w:rPr>
          <w:rFonts w:hint="eastAsia"/>
          <w:color w:val="000000"/>
          <w:highlight w:val="none"/>
          <w:u w:val="single"/>
          <w:lang w:val="en-US" w:eastAsia="zh-CN"/>
        </w:rPr>
        <w:t>2</w:t>
      </w:r>
      <w:r>
        <w:rPr>
          <w:rFonts w:hint="eastAsia"/>
          <w:color w:val="000000"/>
          <w:highlight w:val="none"/>
          <w:u w:val="single"/>
        </w:rPr>
        <w:t>%(不含不可竞争费)，在收到</w:t>
      </w:r>
      <w:r>
        <w:rPr>
          <w:rFonts w:hint="eastAsia"/>
          <w:color w:val="000000"/>
          <w:highlight w:val="none"/>
          <w:u w:val="single"/>
          <w:lang w:eastAsia="zh-CN"/>
        </w:rPr>
        <w:t>成交通知书</w:t>
      </w:r>
      <w:r>
        <w:rPr>
          <w:rFonts w:hint="eastAsia"/>
          <w:color w:val="000000"/>
          <w:highlight w:val="none"/>
          <w:u w:val="single"/>
        </w:rPr>
        <w:t>后，签订合同之前缴纳履约保证金。</w:t>
      </w:r>
    </w:p>
    <w:p w14:paraId="0F287437">
      <w:pPr>
        <w:pStyle w:val="23"/>
        <w:pageBreakBefore w:val="0"/>
        <w:widowControl w:val="0"/>
        <w:numPr>
          <w:ilvl w:val="0"/>
          <w:numId w:val="0"/>
        </w:numPr>
        <w:tabs>
          <w:tab w:val="left" w:pos="1030"/>
        </w:tabs>
        <w:kinsoku/>
        <w:wordWrap/>
        <w:overflowPunct/>
        <w:topLinePunct w:val="0"/>
        <w:bidi w:val="0"/>
        <w:adjustRightInd/>
        <w:spacing w:line="460" w:lineRule="exact"/>
        <w:ind w:firstLine="400" w:firstLineChars="200"/>
        <w:jc w:val="both"/>
        <w:textAlignment w:val="auto"/>
        <w:rPr>
          <w:color w:val="000000"/>
          <w:highlight w:val="none"/>
        </w:rPr>
      </w:pPr>
      <w:r>
        <w:rPr>
          <w:rFonts w:hint="eastAsia"/>
          <w:color w:val="000000"/>
          <w:highlight w:val="none"/>
        </w:rPr>
        <w:t>4.2.2如工程延期，承包人有义务继续提供履约担保。</w:t>
      </w:r>
    </w:p>
    <w:p w14:paraId="2D31EAEF">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bookmarkStart w:id="130" w:name="bookmark1650"/>
      <w:bookmarkStart w:id="131" w:name="bookmark1651"/>
      <w:bookmarkStart w:id="132" w:name="bookmark1652"/>
      <w:r>
        <w:rPr>
          <w:b/>
          <w:color w:val="000000"/>
          <w:highlight w:val="none"/>
        </w:rPr>
        <w:t>4.3</w:t>
      </w:r>
      <w:r>
        <w:rPr>
          <w:rFonts w:hint="eastAsia"/>
          <w:b/>
          <w:color w:val="000000"/>
          <w:highlight w:val="none"/>
        </w:rPr>
        <w:t>分包</w:t>
      </w:r>
      <w:bookmarkEnd w:id="130"/>
      <w:bookmarkEnd w:id="131"/>
      <w:bookmarkEnd w:id="132"/>
    </w:p>
    <w:p w14:paraId="2F87577F">
      <w:pPr>
        <w:pStyle w:val="23"/>
        <w:pageBreakBefore w:val="0"/>
        <w:widowControl w:val="0"/>
        <w:kinsoku/>
        <w:wordWrap/>
        <w:overflowPunct/>
        <w:topLinePunct w:val="0"/>
        <w:bidi w:val="0"/>
        <w:adjustRightInd/>
        <w:spacing w:line="460" w:lineRule="exact"/>
        <w:ind w:firstLine="400" w:firstLineChars="200"/>
        <w:jc w:val="both"/>
        <w:textAlignment w:val="auto"/>
        <w:outlineLvl w:val="0"/>
        <w:rPr>
          <w:color w:val="000000"/>
          <w:highlight w:val="none"/>
        </w:rPr>
      </w:pPr>
      <w:bookmarkStart w:id="133" w:name="_Toc21342512"/>
      <w:bookmarkStart w:id="134" w:name="_Toc28764"/>
      <w:r>
        <w:rPr>
          <w:rFonts w:ascii="Times New Roman" w:hAnsi="Times New Roman" w:eastAsia="Times New Roman" w:cs="Times New Roman"/>
          <w:color w:val="000000"/>
          <w:highlight w:val="none"/>
          <w:lang w:val="en-US" w:bidi="en-US"/>
        </w:rPr>
        <w:t xml:space="preserve">4. 3. </w:t>
      </w:r>
      <w:r>
        <w:rPr>
          <w:rFonts w:hint="eastAsia" w:ascii="Times New Roman" w:hAnsi="Times New Roman" w:eastAsia="宋体" w:cs="Times New Roman"/>
          <w:color w:val="000000"/>
          <w:highlight w:val="none"/>
          <w:lang w:val="en-US" w:eastAsia="zh-CN"/>
        </w:rPr>
        <w:t>1</w:t>
      </w:r>
      <w:r>
        <w:rPr>
          <w:color w:val="000000"/>
          <w:highlight w:val="none"/>
        </w:rPr>
        <w:t>允许承包人分包的工程项目、工作内容与分包金额限额为：</w:t>
      </w:r>
      <w:bookmarkEnd w:id="133"/>
      <w:bookmarkEnd w:id="134"/>
    </w:p>
    <w:p w14:paraId="656CF96B">
      <w:pPr>
        <w:pStyle w:val="24"/>
        <w:pageBreakBefore w:val="0"/>
        <w:widowControl w:val="0"/>
        <w:numPr>
          <w:ilvl w:val="0"/>
          <w:numId w:val="0"/>
        </w:numPr>
        <w:tabs>
          <w:tab w:val="left" w:pos="924"/>
          <w:tab w:val="left" w:pos="3770"/>
        </w:tabs>
        <w:kinsoku/>
        <w:wordWrap/>
        <w:overflowPunct/>
        <w:topLinePunct w:val="0"/>
        <w:bidi w:val="0"/>
        <w:adjustRightInd/>
        <w:spacing w:after="0" w:line="460" w:lineRule="exact"/>
        <w:ind w:firstLine="400" w:firstLineChars="200"/>
        <w:jc w:val="both"/>
        <w:textAlignment w:val="auto"/>
        <w:rPr>
          <w:color w:val="000000"/>
          <w:highlight w:val="none"/>
        </w:rPr>
      </w:pPr>
      <w:bookmarkStart w:id="135" w:name="bookmark1653"/>
      <w:bookmarkEnd w:id="135"/>
      <w:r>
        <w:rPr>
          <w:rFonts w:hint="eastAsia" w:ascii="宋体" w:hAnsi="宋体" w:eastAsia="宋体" w:cs="宋体"/>
          <w:color w:val="000000"/>
          <w:highlight w:val="none"/>
          <w:lang w:val="zh-CN" w:eastAsia="zh-CN" w:bidi="zh-CN"/>
        </w:rPr>
        <w:t>（</w:t>
      </w:r>
      <w:r>
        <w:rPr>
          <w:rFonts w:hint="eastAsia" w:ascii="宋体" w:hAnsi="宋体" w:eastAsia="宋体" w:cs="宋体"/>
          <w:color w:val="000000"/>
          <w:highlight w:val="none"/>
          <w:lang w:val="en-US" w:eastAsia="zh-CN" w:bidi="zh-CN"/>
        </w:rPr>
        <w:t>1</w:t>
      </w:r>
      <w:r>
        <w:rPr>
          <w:rFonts w:hint="eastAsia" w:ascii="宋体" w:hAnsi="宋体" w:eastAsia="宋体" w:cs="宋体"/>
          <w:color w:val="000000"/>
          <w:highlight w:val="none"/>
          <w:lang w:val="zh-CN" w:eastAsia="zh-CN" w:bidi="zh-CN"/>
        </w:rPr>
        <w:t>）</w:t>
      </w:r>
      <w:r>
        <w:rPr>
          <w:rFonts w:ascii="宋体" w:hAnsi="宋体" w:eastAsia="宋体" w:cs="宋体"/>
          <w:color w:val="000000"/>
          <w:highlight w:val="none"/>
          <w:lang w:val="zh-CN" w:eastAsia="zh-CN" w:bidi="zh-CN"/>
        </w:rPr>
        <w:t>工程项目：</w:t>
      </w:r>
      <w:r>
        <w:rPr>
          <w:rFonts w:hint="eastAsia" w:eastAsia="宋体"/>
          <w:color w:val="000000"/>
          <w:highlight w:val="none"/>
          <w:u w:val="single"/>
          <w:lang w:eastAsia="zh-CN"/>
        </w:rPr>
        <w:t xml:space="preserve">             </w:t>
      </w:r>
      <w:r>
        <w:rPr>
          <w:rFonts w:hint="eastAsia" w:ascii="宋体" w:hAnsi="宋体"/>
          <w:color w:val="000000"/>
          <w:sz w:val="24"/>
          <w:highlight w:val="none"/>
          <w:u w:val="single"/>
          <w:lang w:eastAsia="zh-CN"/>
        </w:rPr>
        <w:t>/</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eastAsia="zh-CN"/>
        </w:rPr>
        <w:t xml:space="preserve">     </w:t>
      </w:r>
      <w:r>
        <w:rPr>
          <w:rFonts w:hint="eastAsia" w:eastAsia="宋体"/>
          <w:color w:val="000000"/>
          <w:highlight w:val="none"/>
          <w:lang w:eastAsia="zh-CN"/>
        </w:rPr>
        <w:t>。</w:t>
      </w:r>
    </w:p>
    <w:p w14:paraId="0E4C6E5F">
      <w:pPr>
        <w:pStyle w:val="24"/>
        <w:pageBreakBefore w:val="0"/>
        <w:widowControl w:val="0"/>
        <w:numPr>
          <w:ilvl w:val="0"/>
          <w:numId w:val="0"/>
        </w:numPr>
        <w:tabs>
          <w:tab w:val="left" w:pos="924"/>
          <w:tab w:val="left" w:pos="3770"/>
        </w:tabs>
        <w:kinsoku/>
        <w:wordWrap/>
        <w:overflowPunct/>
        <w:topLinePunct w:val="0"/>
        <w:bidi w:val="0"/>
        <w:adjustRightInd/>
        <w:spacing w:after="0" w:line="460" w:lineRule="exact"/>
        <w:ind w:firstLine="400" w:firstLineChars="200"/>
        <w:jc w:val="both"/>
        <w:textAlignment w:val="auto"/>
        <w:rPr>
          <w:color w:val="000000"/>
          <w:highlight w:val="none"/>
        </w:rPr>
      </w:pPr>
      <w:bookmarkStart w:id="136" w:name="bookmark1654"/>
      <w:bookmarkEnd w:id="136"/>
      <w:r>
        <w:rPr>
          <w:rFonts w:hint="eastAsia" w:ascii="宋体" w:hAnsi="宋体" w:eastAsia="宋体" w:cs="宋体"/>
          <w:color w:val="000000"/>
          <w:highlight w:val="none"/>
          <w:lang w:val="zh-CN" w:eastAsia="zh-CN" w:bidi="zh-CN"/>
        </w:rPr>
        <w:t>（</w:t>
      </w:r>
      <w:r>
        <w:rPr>
          <w:rFonts w:hint="eastAsia" w:ascii="宋体" w:hAnsi="宋体" w:eastAsia="宋体" w:cs="宋体"/>
          <w:color w:val="000000"/>
          <w:highlight w:val="none"/>
          <w:lang w:val="en-US" w:eastAsia="zh-CN" w:bidi="zh-CN"/>
        </w:rPr>
        <w:t>2</w:t>
      </w:r>
      <w:r>
        <w:rPr>
          <w:rFonts w:hint="eastAsia" w:ascii="宋体" w:hAnsi="宋体" w:eastAsia="宋体" w:cs="宋体"/>
          <w:color w:val="000000"/>
          <w:highlight w:val="none"/>
          <w:lang w:val="zh-CN" w:eastAsia="zh-CN" w:bidi="zh-CN"/>
        </w:rPr>
        <w:t>）</w:t>
      </w:r>
      <w:r>
        <w:rPr>
          <w:rFonts w:ascii="宋体" w:hAnsi="宋体" w:eastAsia="宋体" w:cs="宋体"/>
          <w:color w:val="000000"/>
          <w:highlight w:val="none"/>
          <w:lang w:val="zh-CN" w:eastAsia="zh-CN" w:bidi="zh-CN"/>
        </w:rPr>
        <w:t>工作内容：</w:t>
      </w:r>
      <w:r>
        <w:rPr>
          <w:rFonts w:hint="eastAsia" w:eastAsia="宋体"/>
          <w:color w:val="000000"/>
          <w:highlight w:val="none"/>
          <w:u w:val="single"/>
          <w:lang w:eastAsia="zh-CN"/>
        </w:rPr>
        <w:t xml:space="preserve">      </w:t>
      </w:r>
      <w:r>
        <w:rPr>
          <w:rFonts w:hint="eastAsia" w:ascii="宋体" w:hAnsi="宋体"/>
          <w:color w:val="000000"/>
          <w:sz w:val="24"/>
          <w:highlight w:val="none"/>
          <w:u w:val="single"/>
          <w:lang w:eastAsia="zh-CN"/>
        </w:rPr>
        <w:t>/</w:t>
      </w:r>
      <w:r>
        <w:rPr>
          <w:rFonts w:hint="eastAsia" w:ascii="宋体" w:hAnsi="宋体"/>
          <w:color w:val="000000"/>
          <w:sz w:val="24"/>
          <w:highlight w:val="none"/>
          <w:u w:val="single"/>
        </w:rPr>
        <w:t xml:space="preserve"> </w:t>
      </w:r>
      <w:r>
        <w:rPr>
          <w:rFonts w:hint="eastAsia" w:ascii="宋体" w:hAnsi="宋体" w:eastAsia="宋体"/>
          <w:color w:val="000000"/>
          <w:sz w:val="24"/>
          <w:highlight w:val="none"/>
          <w:u w:val="single"/>
          <w:lang w:eastAsia="zh-CN"/>
        </w:rPr>
        <w:t xml:space="preserve">      </w:t>
      </w:r>
      <w:r>
        <w:rPr>
          <w:rFonts w:hint="eastAsia" w:eastAsia="宋体"/>
          <w:color w:val="000000"/>
          <w:highlight w:val="none"/>
          <w:lang w:eastAsia="zh-CN"/>
        </w:rPr>
        <w:t>。</w:t>
      </w:r>
    </w:p>
    <w:p w14:paraId="1B2B50E5">
      <w:pPr>
        <w:pStyle w:val="23"/>
        <w:pageBreakBefore w:val="0"/>
        <w:widowControl w:val="0"/>
        <w:numPr>
          <w:ilvl w:val="0"/>
          <w:numId w:val="0"/>
        </w:numPr>
        <w:tabs>
          <w:tab w:val="left" w:pos="924"/>
          <w:tab w:val="left" w:pos="4190"/>
        </w:tabs>
        <w:kinsoku/>
        <w:wordWrap/>
        <w:overflowPunct/>
        <w:topLinePunct w:val="0"/>
        <w:bidi w:val="0"/>
        <w:adjustRightInd/>
        <w:spacing w:line="460" w:lineRule="exact"/>
        <w:ind w:firstLine="400" w:firstLineChars="200"/>
        <w:jc w:val="both"/>
        <w:textAlignment w:val="auto"/>
        <w:rPr>
          <w:color w:val="000000"/>
          <w:highlight w:val="none"/>
        </w:rPr>
      </w:pPr>
      <w:bookmarkStart w:id="137" w:name="bookmark1655"/>
      <w:bookmarkEnd w:id="137"/>
      <w:r>
        <w:rPr>
          <w:rFonts w:hint="eastAsia"/>
          <w:color w:val="000000"/>
          <w:highlight w:val="none"/>
          <w:lang w:eastAsia="zh-CN"/>
        </w:rPr>
        <w:t>（</w:t>
      </w:r>
      <w:r>
        <w:rPr>
          <w:rFonts w:hint="eastAsia"/>
          <w:color w:val="000000"/>
          <w:highlight w:val="none"/>
          <w:lang w:val="en-US" w:eastAsia="zh-CN"/>
        </w:rPr>
        <w:t>3</w:t>
      </w:r>
      <w:r>
        <w:rPr>
          <w:rFonts w:hint="eastAsia"/>
          <w:color w:val="000000"/>
          <w:highlight w:val="none"/>
          <w:lang w:eastAsia="zh-CN"/>
        </w:rPr>
        <w:t>）</w:t>
      </w:r>
      <w:r>
        <w:rPr>
          <w:color w:val="000000"/>
          <w:highlight w:val="none"/>
        </w:rPr>
        <w:t>分包金额限额：</w:t>
      </w:r>
      <w:r>
        <w:rPr>
          <w:rFonts w:hint="eastAsia"/>
          <w:color w:val="000000"/>
          <w:highlight w:val="none"/>
          <w:u w:val="single"/>
          <w:lang w:val="en-US"/>
        </w:rPr>
        <w:t xml:space="preserve">    </w:t>
      </w:r>
      <w:r>
        <w:rPr>
          <w:rFonts w:hint="eastAsia"/>
          <w:color w:val="000000"/>
          <w:sz w:val="24"/>
          <w:highlight w:val="none"/>
          <w:u w:val="single"/>
          <w:lang w:val="en-US"/>
        </w:rPr>
        <w:t>/</w:t>
      </w:r>
      <w:r>
        <w:rPr>
          <w:rFonts w:hint="eastAsia"/>
          <w:color w:val="000000"/>
          <w:sz w:val="24"/>
          <w:highlight w:val="none"/>
          <w:u w:val="single"/>
        </w:rPr>
        <w:t xml:space="preserve">   </w:t>
      </w:r>
      <w:r>
        <w:rPr>
          <w:rFonts w:hint="eastAsia"/>
          <w:color w:val="000000"/>
          <w:sz w:val="24"/>
          <w:highlight w:val="none"/>
          <w:u w:val="single"/>
          <w:lang w:val="en-US"/>
        </w:rPr>
        <w:t xml:space="preserve">    </w:t>
      </w:r>
      <w:r>
        <w:rPr>
          <w:rFonts w:hint="eastAsia" w:ascii="Times New Roman" w:hAnsi="Times New Roman" w:eastAsia="宋体" w:cs="Times New Roman"/>
          <w:color w:val="000000"/>
          <w:highlight w:val="none"/>
          <w:lang w:val="en-US" w:bidi="en-US"/>
        </w:rPr>
        <w:t>。</w:t>
      </w:r>
    </w:p>
    <w:p w14:paraId="35CACC46">
      <w:pPr>
        <w:pStyle w:val="23"/>
        <w:pageBreakBefore w:val="0"/>
        <w:widowControl w:val="0"/>
        <w:tabs>
          <w:tab w:val="left" w:pos="5849"/>
        </w:tabs>
        <w:kinsoku/>
        <w:wordWrap/>
        <w:overflowPunct/>
        <w:topLinePunct w:val="0"/>
        <w:bidi w:val="0"/>
        <w:adjustRightInd/>
        <w:spacing w:line="460" w:lineRule="exact"/>
        <w:ind w:firstLine="400" w:firstLineChars="200"/>
        <w:jc w:val="both"/>
        <w:textAlignment w:val="auto"/>
        <w:rPr>
          <w:rFonts w:hint="eastAsia" w:ascii="Times New Roman" w:hAnsi="Times New Roman" w:eastAsia="宋体" w:cs="Times New Roman"/>
          <w:color w:val="000000"/>
          <w:highlight w:val="none"/>
          <w:lang w:val="en-US" w:bidi="en-US"/>
        </w:rPr>
      </w:pPr>
      <w:r>
        <w:rPr>
          <w:rFonts w:ascii="Times New Roman" w:hAnsi="Times New Roman" w:eastAsia="Times New Roman" w:cs="Times New Roman"/>
          <w:color w:val="000000"/>
          <w:highlight w:val="none"/>
          <w:lang w:val="en-US" w:bidi="en-US"/>
        </w:rPr>
        <w:t xml:space="preserve">4. 3. </w:t>
      </w:r>
      <w:r>
        <w:rPr>
          <w:rFonts w:hint="eastAsia" w:ascii="Times New Roman" w:hAnsi="Times New Roman" w:eastAsia="宋体" w:cs="Times New Roman"/>
          <w:color w:val="000000"/>
          <w:highlight w:val="none"/>
          <w:lang w:val="en-US" w:eastAsia="zh-CN"/>
        </w:rPr>
        <w:t>2</w:t>
      </w:r>
      <w:r>
        <w:rPr>
          <w:rFonts w:ascii="Times New Roman" w:hAnsi="Times New Roman" w:eastAsia="Times New Roman" w:cs="Times New Roman"/>
          <w:color w:val="000000"/>
          <w:highlight w:val="none"/>
        </w:rPr>
        <w:t xml:space="preserve"> </w:t>
      </w:r>
      <w:r>
        <w:rPr>
          <w:color w:val="000000"/>
          <w:highlight w:val="none"/>
        </w:rPr>
        <w:t>分包人项目管理机构的设立：</w:t>
      </w:r>
      <w:r>
        <w:rPr>
          <w:rFonts w:hint="eastAsia"/>
          <w:color w:val="000000"/>
          <w:highlight w:val="none"/>
          <w:u w:val="single"/>
          <w:lang w:val="en-US"/>
        </w:rPr>
        <w:t xml:space="preserve">   </w:t>
      </w:r>
      <w:r>
        <w:rPr>
          <w:rFonts w:hint="eastAsia"/>
          <w:color w:val="000000"/>
          <w:sz w:val="24"/>
          <w:highlight w:val="none"/>
          <w:u w:val="single"/>
          <w:lang w:val="en-US"/>
        </w:rPr>
        <w:t>/</w:t>
      </w:r>
      <w:r>
        <w:rPr>
          <w:rFonts w:hint="eastAsia"/>
          <w:color w:val="000000"/>
          <w:sz w:val="24"/>
          <w:highlight w:val="none"/>
          <w:u w:val="single"/>
        </w:rPr>
        <w:t xml:space="preserve">   </w:t>
      </w:r>
      <w:r>
        <w:rPr>
          <w:rFonts w:hint="eastAsia" w:ascii="Times New Roman" w:hAnsi="Times New Roman" w:eastAsia="宋体" w:cs="Times New Roman"/>
          <w:color w:val="000000"/>
          <w:highlight w:val="none"/>
          <w:lang w:val="en-US" w:bidi="en-US"/>
        </w:rPr>
        <w:t>。</w:t>
      </w:r>
    </w:p>
    <w:p w14:paraId="6F5F989E">
      <w:pPr>
        <w:pStyle w:val="5"/>
        <w:pageBreakBefore w:val="0"/>
        <w:widowControl w:val="0"/>
        <w:kinsoku/>
        <w:wordWrap/>
        <w:overflowPunct/>
        <w:topLinePunct w:val="0"/>
        <w:bidi w:val="0"/>
        <w:adjustRightInd/>
        <w:spacing w:before="0" w:after="0" w:line="460" w:lineRule="exact"/>
        <w:ind w:firstLine="400" w:firstLineChars="200"/>
        <w:jc w:val="both"/>
        <w:textAlignment w:val="auto"/>
        <w:rPr>
          <w:rFonts w:hint="eastAsia" w:ascii="宋体" w:hAnsi="宋体" w:eastAsia="宋体" w:cs="宋体"/>
          <w:b/>
          <w:bCs w:val="0"/>
          <w:color w:val="000000"/>
          <w:sz w:val="20"/>
          <w:szCs w:val="20"/>
          <w:highlight w:val="none"/>
          <w:lang w:val="zh-CN" w:eastAsia="zh-CN" w:bidi="zh-CN"/>
        </w:rPr>
      </w:pPr>
      <w:r>
        <w:rPr>
          <w:rFonts w:hint="eastAsia" w:ascii="宋体" w:hAnsi="宋体" w:eastAsia="宋体" w:cs="宋体"/>
          <w:b/>
          <w:bCs w:val="0"/>
          <w:color w:val="000000"/>
          <w:sz w:val="20"/>
          <w:szCs w:val="20"/>
          <w:highlight w:val="none"/>
          <w:lang w:val="zh-CN" w:eastAsia="zh-CN" w:bidi="zh-CN"/>
        </w:rPr>
        <w:t>4.</w:t>
      </w:r>
      <w:r>
        <w:rPr>
          <w:rFonts w:hint="eastAsia" w:ascii="宋体" w:hAnsi="宋体" w:eastAsia="宋体" w:cs="宋体"/>
          <w:b/>
          <w:bCs w:val="0"/>
          <w:color w:val="000000"/>
          <w:sz w:val="20"/>
          <w:szCs w:val="20"/>
          <w:highlight w:val="none"/>
          <w:lang w:val="en-US" w:eastAsia="zh-CN" w:bidi="zh-CN"/>
        </w:rPr>
        <w:t>4</w:t>
      </w:r>
      <w:r>
        <w:rPr>
          <w:rFonts w:hint="eastAsia" w:ascii="宋体" w:hAnsi="宋体" w:eastAsia="宋体" w:cs="宋体"/>
          <w:b/>
          <w:bCs w:val="0"/>
          <w:color w:val="000000"/>
          <w:sz w:val="20"/>
          <w:szCs w:val="20"/>
          <w:highlight w:val="none"/>
          <w:lang w:val="zh-CN" w:eastAsia="zh-CN" w:bidi="zh-CN"/>
        </w:rPr>
        <w:t>承包人项目负责人</w:t>
      </w:r>
    </w:p>
    <w:p w14:paraId="28F38136">
      <w:pPr>
        <w:pStyle w:val="23"/>
        <w:pageBreakBefore w:val="0"/>
        <w:widowControl w:val="0"/>
        <w:tabs>
          <w:tab w:val="left" w:pos="5849"/>
        </w:tabs>
        <w:kinsoku/>
        <w:wordWrap/>
        <w:overflowPunct/>
        <w:topLinePunct w:val="0"/>
        <w:bidi w:val="0"/>
        <w:adjustRightInd/>
        <w:spacing w:line="460" w:lineRule="exact"/>
        <w:ind w:left="172" w:leftChars="82" w:firstLine="246" w:firstLineChars="123"/>
        <w:jc w:val="both"/>
        <w:textAlignment w:val="auto"/>
        <w:rPr>
          <w:rFonts w:hint="eastAsia" w:ascii="Times New Roman" w:hAnsi="Times New Roman" w:cs="Times New Roman"/>
          <w:color w:val="000000"/>
          <w:highlight w:val="none"/>
          <w:lang w:val="en-US" w:bidi="en-US"/>
        </w:rPr>
      </w:pPr>
      <w:r>
        <w:rPr>
          <w:rFonts w:hint="eastAsia" w:ascii="Times New Roman" w:hAnsi="Times New Roman" w:cs="Times New Roman"/>
          <w:color w:val="000000"/>
          <w:highlight w:val="none"/>
          <w:lang w:val="en-US" w:bidi="en-US"/>
        </w:rPr>
        <w:t>4.</w:t>
      </w:r>
      <w:r>
        <w:rPr>
          <w:rFonts w:hint="eastAsia" w:ascii="Times New Roman" w:hAnsi="Times New Roman" w:cs="Times New Roman"/>
          <w:color w:val="000000"/>
          <w:highlight w:val="none"/>
          <w:lang w:val="en-US" w:eastAsia="zh-CN" w:bidi="en-US"/>
        </w:rPr>
        <w:t>4</w:t>
      </w:r>
      <w:r>
        <w:rPr>
          <w:rFonts w:hint="eastAsia" w:ascii="Times New Roman" w:hAnsi="Times New Roman" w:cs="Times New Roman"/>
          <w:color w:val="000000"/>
          <w:highlight w:val="none"/>
          <w:lang w:val="en-US" w:bidi="en-US"/>
        </w:rPr>
        <w:t>.</w:t>
      </w:r>
      <w:r>
        <w:rPr>
          <w:rFonts w:hint="eastAsia" w:ascii="Times New Roman" w:hAnsi="Times New Roman" w:cs="Times New Roman"/>
          <w:color w:val="000000"/>
          <w:highlight w:val="none"/>
          <w:lang w:val="en-US" w:eastAsia="zh-CN" w:bidi="en-US"/>
        </w:rPr>
        <w:t>1</w:t>
      </w:r>
      <w:r>
        <w:rPr>
          <w:rFonts w:hint="eastAsia" w:ascii="Times New Roman" w:hAnsi="Times New Roman" w:cs="Times New Roman"/>
          <w:color w:val="000000"/>
          <w:highlight w:val="none"/>
          <w:lang w:val="en-US" w:bidi="en-US"/>
        </w:rPr>
        <w:t>（1）同一施工项目负责人不能同时在两个及以上的工程项目上担任施工项目负责人</w:t>
      </w:r>
    </w:p>
    <w:p w14:paraId="5B72FD78">
      <w:pPr>
        <w:pStyle w:val="23"/>
        <w:pageBreakBefore w:val="0"/>
        <w:widowControl w:val="0"/>
        <w:tabs>
          <w:tab w:val="left" w:pos="5849"/>
        </w:tabs>
        <w:kinsoku/>
        <w:wordWrap/>
        <w:overflowPunct/>
        <w:topLinePunct w:val="0"/>
        <w:bidi w:val="0"/>
        <w:adjustRightInd/>
        <w:spacing w:line="460" w:lineRule="exact"/>
        <w:ind w:left="172" w:leftChars="82" w:firstLine="246" w:firstLineChars="123"/>
        <w:jc w:val="both"/>
        <w:textAlignment w:val="auto"/>
        <w:rPr>
          <w:rFonts w:hint="eastAsia" w:ascii="Times New Roman" w:hAnsi="Times New Roman" w:cs="Times New Roman"/>
          <w:color w:val="000000"/>
          <w:highlight w:val="none"/>
          <w:lang w:val="en-US" w:bidi="en-US"/>
        </w:rPr>
      </w:pPr>
      <w:r>
        <w:rPr>
          <w:rFonts w:hint="eastAsia" w:ascii="Times New Roman" w:hAnsi="Times New Roman" w:cs="Times New Roman"/>
          <w:color w:val="000000"/>
          <w:highlight w:val="none"/>
          <w:lang w:val="en-US" w:bidi="en-US"/>
        </w:rPr>
        <w:t>（2）承包人应保证项目负责人每月在工地现场的时间不少于</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u w:val="single"/>
          <w:lang w:val="en-US" w:eastAsia="zh-CN" w:bidi="en-US"/>
        </w:rPr>
        <w:t>22</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lang w:val="en-US" w:bidi="en-US"/>
        </w:rPr>
        <w:t>日，否则将按每人每天人民币</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u w:val="single"/>
          <w:lang w:val="en-US" w:eastAsia="zh-CN" w:bidi="en-US"/>
        </w:rPr>
        <w:t>200</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lang w:val="en-US" w:bidi="en-US"/>
        </w:rPr>
        <w:t xml:space="preserve">元的标准向发包人支付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14:paraId="034D1222">
      <w:pPr>
        <w:pStyle w:val="5"/>
        <w:keepNext/>
        <w:keepLines/>
        <w:pageBreakBefore w:val="0"/>
        <w:widowControl w:val="0"/>
        <w:kinsoku/>
        <w:wordWrap/>
        <w:overflowPunct/>
        <w:topLinePunct w:val="0"/>
        <w:autoSpaceDE/>
        <w:autoSpaceDN/>
        <w:bidi w:val="0"/>
        <w:adjustRightInd/>
        <w:snapToGrid/>
        <w:spacing w:before="0" w:after="0" w:line="460" w:lineRule="exact"/>
        <w:ind w:firstLine="420" w:firstLineChars="2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承包人人员的管理</w:t>
      </w:r>
    </w:p>
    <w:p w14:paraId="51442332">
      <w:pPr>
        <w:pStyle w:val="23"/>
        <w:pageBreakBefore w:val="0"/>
        <w:widowControl w:val="0"/>
        <w:tabs>
          <w:tab w:val="left" w:pos="5849"/>
        </w:tabs>
        <w:kinsoku/>
        <w:wordWrap/>
        <w:overflowPunct/>
        <w:topLinePunct w:val="0"/>
        <w:bidi w:val="0"/>
        <w:adjustRightInd/>
        <w:spacing w:line="460" w:lineRule="exact"/>
        <w:ind w:firstLine="400" w:firstLineChars="200"/>
        <w:jc w:val="both"/>
        <w:textAlignment w:val="auto"/>
        <w:rPr>
          <w:rFonts w:hint="eastAsia" w:ascii="Times New Roman" w:hAnsi="Times New Roman" w:eastAsia="宋体" w:cs="Times New Roman"/>
          <w:color w:val="000000"/>
          <w:highlight w:val="none"/>
          <w:lang w:val="en-US" w:bidi="en-US"/>
        </w:rPr>
      </w:pPr>
      <w:r>
        <w:rPr>
          <w:rFonts w:hint="eastAsia" w:ascii="Times New Roman" w:hAnsi="Times New Roman" w:cs="Times New Roman"/>
          <w:color w:val="000000"/>
          <w:highlight w:val="none"/>
          <w:lang w:val="en-US" w:bidi="en-US"/>
        </w:rPr>
        <w:t>4.</w:t>
      </w:r>
      <w:r>
        <w:rPr>
          <w:rFonts w:hint="eastAsia" w:ascii="Times New Roman" w:hAnsi="Times New Roman" w:cs="Times New Roman"/>
          <w:color w:val="000000"/>
          <w:highlight w:val="none"/>
          <w:lang w:val="en-US" w:eastAsia="zh-CN" w:bidi="en-US"/>
        </w:rPr>
        <w:t>5</w:t>
      </w:r>
      <w:r>
        <w:rPr>
          <w:rFonts w:hint="eastAsia" w:ascii="Times New Roman" w:hAnsi="Times New Roman" w:cs="Times New Roman"/>
          <w:color w:val="000000"/>
          <w:highlight w:val="none"/>
          <w:lang w:val="en-US" w:bidi="en-US"/>
        </w:rPr>
        <w:t>.</w:t>
      </w:r>
      <w:r>
        <w:rPr>
          <w:rFonts w:hint="eastAsia" w:ascii="Times New Roman" w:hAnsi="Times New Roman" w:cs="Times New Roman"/>
          <w:color w:val="000000"/>
          <w:highlight w:val="none"/>
          <w:lang w:val="en-US" w:eastAsia="zh-CN" w:bidi="en-US"/>
        </w:rPr>
        <w:t>1</w:t>
      </w:r>
      <w:r>
        <w:rPr>
          <w:rFonts w:hint="eastAsia" w:ascii="Times New Roman" w:hAnsi="Times New Roman" w:cs="Times New Roman"/>
          <w:color w:val="000000"/>
          <w:highlight w:val="none"/>
          <w:lang w:val="en-US" w:bidi="en-US"/>
        </w:rPr>
        <w:t>承包人应保证项目总工（技术负责人）、专职安全员每月在工地现场的时间不少于</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u w:val="single"/>
          <w:lang w:val="en-US" w:eastAsia="zh-CN" w:bidi="en-US"/>
        </w:rPr>
        <w:t>22</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lang w:val="en-US" w:bidi="en-US"/>
        </w:rPr>
        <w:t>日，否则将按每人每天人民币</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u w:val="single"/>
          <w:lang w:val="en-US" w:eastAsia="zh-CN" w:bidi="en-US"/>
        </w:rPr>
        <w:t>200</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lang w:val="en-US" w:bidi="en-US"/>
        </w:rPr>
        <w:t>元的标准向发包人支付违约金。上述人员因其他事务需短期离开工地，应向发包人请假，经批准后方可离开，离开期间应委托项目相关负责人负责其外出时的日常工作。</w:t>
      </w:r>
    </w:p>
    <w:p w14:paraId="30FDF648">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bookmarkStart w:id="138" w:name="bookmark1658"/>
      <w:bookmarkStart w:id="139" w:name="bookmark1657"/>
      <w:bookmarkStart w:id="140" w:name="bookmark1656"/>
      <w:r>
        <w:rPr>
          <w:b/>
          <w:color w:val="000000"/>
          <w:highlight w:val="none"/>
        </w:rPr>
        <w:t>4.</w:t>
      </w:r>
      <w:r>
        <w:rPr>
          <w:rFonts w:hint="eastAsia"/>
          <w:b/>
          <w:color w:val="000000"/>
          <w:highlight w:val="none"/>
          <w:lang w:val="en-US" w:eastAsia="zh-CN"/>
        </w:rPr>
        <w:t>6</w:t>
      </w:r>
      <w:r>
        <w:rPr>
          <w:rFonts w:hint="eastAsia"/>
          <w:b/>
          <w:color w:val="000000"/>
          <w:highlight w:val="none"/>
        </w:rPr>
        <w:t>撤换承包人项目经理和其他人员</w:t>
      </w:r>
      <w:bookmarkEnd w:id="138"/>
      <w:bookmarkEnd w:id="139"/>
      <w:bookmarkEnd w:id="140"/>
    </w:p>
    <w:p w14:paraId="1C75ED65">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rFonts w:ascii="Times New Roman" w:hAnsi="Times New Roman" w:eastAsia="Times New Roman" w:cs="Times New Roman"/>
          <w:color w:val="000000"/>
          <w:highlight w:val="none"/>
          <w:lang w:val="en-US" w:bidi="en-US"/>
        </w:rPr>
        <w:t xml:space="preserve">4. </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 xml:space="preserve">. </w:t>
      </w:r>
      <w:r>
        <w:rPr>
          <w:rFonts w:ascii="Times New Roman" w:hAnsi="Times New Roman" w:eastAsia="Times New Roman" w:cs="Times New Roman"/>
          <w:color w:val="000000"/>
          <w:highlight w:val="none"/>
        </w:rPr>
        <w:t>1</w:t>
      </w:r>
      <w:r>
        <w:rPr>
          <w:color w:val="000000"/>
          <w:highlight w:val="none"/>
        </w:rPr>
        <w:t>口中标人根据投标文件的承诺，投入本项目的项目经理、技术负责人、质量管理员、安全管理员等主要管理人员中标后不得更换(除因故去世、调离本单位外)。</w:t>
      </w:r>
    </w:p>
    <w:p w14:paraId="0391C4DC">
      <w:pPr>
        <w:pStyle w:val="23"/>
        <w:pageBreakBefore w:val="0"/>
        <w:widowControl w:val="0"/>
        <w:kinsoku/>
        <w:wordWrap/>
        <w:overflowPunct/>
        <w:topLinePunct w:val="0"/>
        <w:bidi w:val="0"/>
        <w:adjustRightInd/>
        <w:spacing w:line="460" w:lineRule="exact"/>
        <w:ind w:firstLine="1000" w:firstLineChars="500"/>
        <w:jc w:val="both"/>
        <w:textAlignment w:val="auto"/>
        <w:rPr>
          <w:color w:val="000000"/>
          <w:highlight w:val="none"/>
        </w:rPr>
      </w:pPr>
      <w:r>
        <w:rPr>
          <w:rFonts w:ascii="Times New Roman" w:hAnsi="Times New Roman" w:eastAsia="Times New Roman" w:cs="Times New Roman"/>
          <w:color w:val="000000"/>
          <w:highlight w:val="none"/>
          <w:lang w:val="en-US" w:bidi="en-US"/>
        </w:rPr>
        <w:sym w:font="Wingdings 2" w:char="0052"/>
      </w:r>
      <w:r>
        <w:rPr>
          <w:color w:val="000000"/>
          <w:highlight w:val="none"/>
        </w:rPr>
        <w:t>投入本项目的项目经理、技术负责人、质量管理员、专全管理员等主要管理人员中标后，经中标人申请、监理机构审核允许、招标人同意后方可变更为不低于同等条 件的人员。</w:t>
      </w:r>
    </w:p>
    <w:p w14:paraId="420523FA">
      <w:pPr>
        <w:pStyle w:val="23"/>
        <w:pageBreakBefore w:val="0"/>
        <w:widowControl w:val="0"/>
        <w:tabs>
          <w:tab w:val="left" w:pos="4711"/>
        </w:tabs>
        <w:kinsoku/>
        <w:wordWrap/>
        <w:overflowPunct/>
        <w:topLinePunct w:val="0"/>
        <w:bidi w:val="0"/>
        <w:adjustRightInd/>
        <w:spacing w:line="460" w:lineRule="exact"/>
        <w:ind w:firstLine="400" w:firstLineChars="200"/>
        <w:jc w:val="both"/>
        <w:textAlignment w:val="auto"/>
        <w:rPr>
          <w:color w:val="000000"/>
          <w:highlight w:val="none"/>
        </w:rPr>
      </w:pPr>
      <w:bookmarkStart w:id="141" w:name="_Toc21342513"/>
      <w:bookmarkStart w:id="142" w:name="bookmark1659"/>
      <w:bookmarkStart w:id="143" w:name="_Toc19051"/>
      <w:bookmarkStart w:id="144" w:name="bookmark1660"/>
      <w:bookmarkStart w:id="145" w:name="bookmark1661"/>
      <w:r>
        <w:rPr>
          <w:rFonts w:ascii="Times New Roman" w:hAnsi="Times New Roman" w:eastAsia="Times New Roman" w:cs="Times New Roman"/>
          <w:color w:val="000000"/>
          <w:highlight w:val="none"/>
          <w:lang w:val="en-US" w:bidi="en-US"/>
        </w:rPr>
        <w:t>4.</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.2除非发包人要求或者批准，承包人擅自更换项目经理、项目副经理、技术负责人、专职安全员的，</w:t>
      </w:r>
      <w:r>
        <w:rPr>
          <w:rFonts w:hint="eastAsia" w:ascii="Times New Roman" w:hAnsi="Times New Roman" w:cs="Times New Roman"/>
          <w:color w:val="000000"/>
          <w:highlight w:val="none"/>
          <w:lang w:val="en-US" w:bidi="en-US"/>
        </w:rPr>
        <w:t>将按每人每天人民币</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u w:val="single"/>
          <w:lang w:val="en-US" w:eastAsia="zh-CN" w:bidi="en-US"/>
        </w:rPr>
        <w:t>200</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lang w:val="en-US" w:bidi="en-US"/>
        </w:rPr>
        <w:t>元的标准</w:t>
      </w:r>
      <w:r>
        <w:rPr>
          <w:rFonts w:ascii="Times New Roman" w:hAnsi="Times New Roman" w:eastAsia="Times New Roman" w:cs="Times New Roman"/>
          <w:color w:val="000000"/>
          <w:highlight w:val="none"/>
          <w:lang w:val="en-US" w:bidi="en-US"/>
        </w:rPr>
        <w:t>向发包人支付违约金</w:t>
      </w:r>
      <w:r>
        <w:rPr>
          <w:color w:val="000000"/>
          <w:highlight w:val="none"/>
        </w:rPr>
        <w:t>，由有关行政监督部门处理后报请有关行政监督部门将结果记入市场主体信用档案，公布不良行为记录。</w:t>
      </w:r>
    </w:p>
    <w:p w14:paraId="45B9C517">
      <w:pPr>
        <w:pStyle w:val="23"/>
        <w:pageBreakBefore w:val="0"/>
        <w:widowControl w:val="0"/>
        <w:tabs>
          <w:tab w:val="left" w:pos="4711"/>
        </w:tabs>
        <w:kinsoku/>
        <w:wordWrap/>
        <w:overflowPunct/>
        <w:topLinePunct w:val="0"/>
        <w:bidi w:val="0"/>
        <w:adjustRightInd/>
        <w:spacing w:line="460" w:lineRule="exact"/>
        <w:ind w:firstLine="400" w:firstLineChars="200"/>
        <w:jc w:val="both"/>
        <w:textAlignment w:val="auto"/>
        <w:rPr>
          <w:rFonts w:ascii="Times New Roman" w:hAnsi="Times New Roman" w:cs="Times New Roman"/>
          <w:color w:val="000000"/>
          <w:highlight w:val="none"/>
          <w:lang w:val="en-US"/>
        </w:rPr>
      </w:pPr>
      <w:r>
        <w:rPr>
          <w:rFonts w:ascii="Times New Roman" w:hAnsi="Times New Roman" w:cs="Times New Roman"/>
          <w:color w:val="000000"/>
          <w:highlight w:val="none"/>
          <w:lang w:val="en-US"/>
        </w:rPr>
        <w:t>4.</w:t>
      </w:r>
      <w:r>
        <w:rPr>
          <w:rFonts w:hint="eastAsia" w:ascii="Times New Roman" w:hAnsi="Times New Roman" w:cs="Times New Roman"/>
          <w:color w:val="000000"/>
          <w:highlight w:val="none"/>
          <w:lang w:val="en-US" w:eastAsia="zh-CN"/>
        </w:rPr>
        <w:t>6</w:t>
      </w:r>
      <w:r>
        <w:rPr>
          <w:rFonts w:ascii="Times New Roman" w:hAnsi="Times New Roman" w:cs="Times New Roman"/>
          <w:color w:val="000000"/>
          <w:highlight w:val="none"/>
          <w:lang w:val="en-US"/>
        </w:rPr>
        <w:t>.3尽管承包人已按第4.</w:t>
      </w:r>
      <w:r>
        <w:rPr>
          <w:rFonts w:hint="eastAsia" w:ascii="Times New Roman" w:hAnsi="Times New Roman" w:cs="Times New Roman"/>
          <w:color w:val="000000"/>
          <w:highlight w:val="none"/>
          <w:lang w:val="en-US" w:eastAsia="zh-CN"/>
        </w:rPr>
        <w:t>5.1</w:t>
      </w:r>
      <w:r>
        <w:rPr>
          <w:rFonts w:ascii="Times New Roman" w:hAnsi="Times New Roman" w:cs="Times New Roman"/>
          <w:color w:val="000000"/>
          <w:highlight w:val="none"/>
          <w:lang w:val="en-US"/>
        </w:rPr>
        <w:t>款的规定派遣了各类人员，</w:t>
      </w:r>
      <w:r>
        <w:rPr>
          <w:rFonts w:hint="eastAsia" w:ascii="Times New Roman" w:hAnsi="Times New Roman" w:cs="Times New Roman"/>
          <w:color w:val="000000"/>
          <w:highlight w:val="none"/>
          <w:lang w:val="en-US"/>
        </w:rPr>
        <w:t>但</w:t>
      </w:r>
      <w:r>
        <w:rPr>
          <w:rFonts w:ascii="Times New Roman" w:hAnsi="Times New Roman" w:cs="Times New Roman"/>
          <w:color w:val="000000"/>
          <w:highlight w:val="none"/>
          <w:lang w:val="en-US"/>
        </w:rPr>
        <w:t>仍然不能满足合同工程的进度计划或质量要求时，发包人有权要求承包人继续增派（/或更换）人员。承包人在接到通知14天内，增派（和/或更换）的人员</w:t>
      </w:r>
      <w:r>
        <w:rPr>
          <w:rFonts w:hint="eastAsia" w:ascii="Times New Roman" w:hAnsi="Times New Roman" w:cs="Times New Roman"/>
          <w:color w:val="000000"/>
          <w:highlight w:val="none"/>
          <w:lang w:val="en-US"/>
        </w:rPr>
        <w:t>要</w:t>
      </w:r>
      <w:r>
        <w:rPr>
          <w:rFonts w:ascii="Times New Roman" w:hAnsi="Times New Roman" w:cs="Times New Roman"/>
          <w:color w:val="000000"/>
          <w:highlight w:val="none"/>
          <w:lang w:val="en-US"/>
        </w:rPr>
        <w:t>到岗，否则，承包人应按</w:t>
      </w:r>
      <w:r>
        <w:rPr>
          <w:rFonts w:hint="eastAsia" w:ascii="Times New Roman" w:hAnsi="Times New Roman" w:cs="Times New Roman"/>
          <w:color w:val="000000"/>
          <w:highlight w:val="none"/>
          <w:lang w:val="en-US" w:bidi="en-US"/>
        </w:rPr>
        <w:t>每人每天人民币</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u w:val="single"/>
          <w:lang w:val="en-US" w:eastAsia="zh-CN" w:bidi="en-US"/>
        </w:rPr>
        <w:t>200</w:t>
      </w:r>
      <w:r>
        <w:rPr>
          <w:rFonts w:hint="eastAsia" w:ascii="Times New Roman" w:hAnsi="Times New Roman" w:cs="Times New Roman"/>
          <w:color w:val="000000"/>
          <w:highlight w:val="none"/>
          <w:u w:val="single"/>
          <w:lang w:val="en-US" w:bidi="en-US"/>
        </w:rPr>
        <w:t xml:space="preserve">    </w:t>
      </w:r>
      <w:r>
        <w:rPr>
          <w:rFonts w:hint="eastAsia" w:ascii="Times New Roman" w:hAnsi="Times New Roman" w:cs="Times New Roman"/>
          <w:color w:val="000000"/>
          <w:highlight w:val="none"/>
          <w:lang w:val="en-US" w:bidi="en-US"/>
        </w:rPr>
        <w:t>元</w:t>
      </w:r>
      <w:r>
        <w:rPr>
          <w:rFonts w:ascii="Times New Roman" w:hAnsi="Times New Roman" w:cs="Times New Roman"/>
          <w:color w:val="000000"/>
          <w:highlight w:val="none"/>
          <w:lang w:val="en-US"/>
        </w:rPr>
        <w:t>的标准向发包人支付违约金，直至按照发包人的要求增派（和/或更换）的人员到岗为此。</w:t>
      </w:r>
    </w:p>
    <w:p w14:paraId="3AEE9F89">
      <w:pPr>
        <w:pStyle w:val="23"/>
        <w:pageBreakBefore w:val="0"/>
        <w:widowControl w:val="0"/>
        <w:tabs>
          <w:tab w:val="left" w:pos="8227"/>
        </w:tabs>
        <w:kinsoku/>
        <w:wordWrap/>
        <w:overflowPunct/>
        <w:topLinePunct w:val="0"/>
        <w:bidi w:val="0"/>
        <w:adjustRightInd/>
        <w:spacing w:line="460" w:lineRule="exact"/>
        <w:ind w:firstLine="400" w:firstLineChars="200"/>
        <w:textAlignment w:val="auto"/>
        <w:outlineLvl w:val="0"/>
        <w:rPr>
          <w:b/>
          <w:color w:val="000000"/>
          <w:highlight w:val="none"/>
        </w:rPr>
      </w:pPr>
      <w:r>
        <w:rPr>
          <w:b/>
          <w:color w:val="000000"/>
          <w:highlight w:val="none"/>
        </w:rPr>
        <w:t>4.</w:t>
      </w:r>
      <w:r>
        <w:rPr>
          <w:rFonts w:hint="eastAsia"/>
          <w:b/>
          <w:color w:val="000000"/>
          <w:highlight w:val="none"/>
          <w:lang w:val="en-US" w:eastAsia="zh-CN"/>
        </w:rPr>
        <w:t>7</w:t>
      </w:r>
      <w:r>
        <w:rPr>
          <w:rFonts w:hint="eastAsia"/>
          <w:b/>
          <w:color w:val="000000"/>
          <w:highlight w:val="none"/>
        </w:rPr>
        <w:t>不利物质条件</w:t>
      </w:r>
      <w:bookmarkEnd w:id="141"/>
      <w:bookmarkEnd w:id="142"/>
      <w:bookmarkEnd w:id="143"/>
      <w:bookmarkEnd w:id="144"/>
      <w:bookmarkEnd w:id="145"/>
    </w:p>
    <w:p w14:paraId="6E05225A">
      <w:pPr>
        <w:pStyle w:val="23"/>
        <w:pageBreakBefore w:val="0"/>
        <w:widowControl w:val="0"/>
        <w:tabs>
          <w:tab w:val="left" w:pos="8230"/>
        </w:tabs>
        <w:kinsoku/>
        <w:wordWrap/>
        <w:overflowPunct/>
        <w:topLinePunct w:val="0"/>
        <w:bidi w:val="0"/>
        <w:adjustRightInd/>
        <w:spacing w:line="460" w:lineRule="exact"/>
        <w:ind w:firstLine="400" w:firstLineChars="200"/>
        <w:jc w:val="both"/>
        <w:textAlignment w:val="auto"/>
        <w:rPr>
          <w:rFonts w:eastAsia="宋体"/>
          <w:color w:val="000000"/>
          <w:highlight w:val="none"/>
        </w:rPr>
      </w:pPr>
      <w:r>
        <w:rPr>
          <w:rFonts w:ascii="Times New Roman" w:hAnsi="Times New Roman" w:eastAsia="Times New Roman" w:cs="Times New Roman"/>
          <w:color w:val="000000"/>
          <w:highlight w:val="none"/>
          <w:lang w:val="en-US" w:bidi="en-US"/>
        </w:rPr>
        <w:t>4.</w:t>
      </w:r>
      <w:r>
        <w:rPr>
          <w:rFonts w:hint="eastAsia" w:ascii="Times New Roman" w:hAnsi="Times New Roman" w:eastAsia="宋体" w:cs="Times New Roman"/>
          <w:color w:val="000000"/>
          <w:highlight w:val="none"/>
          <w:lang w:val="en-US" w:eastAsia="zh-CN" w:bidi="en-US"/>
        </w:rPr>
        <w:t>7</w:t>
      </w:r>
      <w:r>
        <w:rPr>
          <w:rFonts w:ascii="Times New Roman" w:hAnsi="Times New Roman" w:eastAsia="Times New Roman" w:cs="Times New Roman"/>
          <w:color w:val="000000"/>
          <w:highlight w:val="none"/>
          <w:lang w:val="en-US" w:bidi="en-US"/>
        </w:rPr>
        <w:t>.1</w:t>
      </w:r>
      <w:r>
        <w:rPr>
          <w:color w:val="000000"/>
          <w:highlight w:val="none"/>
        </w:rPr>
        <w:t>不利物质条件的范围：</w:t>
      </w:r>
      <w:r>
        <w:rPr>
          <w:rFonts w:hint="eastAsia"/>
          <w:color w:val="000000"/>
          <w:highlight w:val="none"/>
          <w:u w:val="single"/>
        </w:rPr>
        <w:t>按通用条款执行</w:t>
      </w:r>
      <w:r>
        <w:rPr>
          <w:rFonts w:hint="eastAsia"/>
          <w:color w:val="000000"/>
          <w:highlight w:val="none"/>
        </w:rPr>
        <w:t xml:space="preserve"> </w:t>
      </w:r>
      <w:r>
        <w:rPr>
          <w:rFonts w:hint="eastAsia" w:ascii="Times New Roman" w:hAnsi="Times New Roman" w:eastAsia="宋体" w:cs="Times New Roman"/>
          <w:color w:val="000000"/>
          <w:highlight w:val="none"/>
          <w:lang w:val="en-US" w:bidi="en-US"/>
        </w:rPr>
        <w:t>。</w:t>
      </w:r>
    </w:p>
    <w:p w14:paraId="628C424C">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146" w:name="bookmark1664"/>
      <w:bookmarkEnd w:id="146"/>
      <w:bookmarkStart w:id="147" w:name="bookmark1663"/>
      <w:bookmarkStart w:id="148" w:name="_Toc21342514"/>
      <w:bookmarkStart w:id="149" w:name="_Toc21861"/>
      <w:bookmarkStart w:id="150" w:name="bookmark1665"/>
      <w:bookmarkStart w:id="151" w:name="bookmark1662"/>
      <w:r>
        <w:rPr>
          <w:rFonts w:hint="eastAsia"/>
          <w:color w:val="000000"/>
          <w:highlight w:val="none"/>
        </w:rPr>
        <w:t xml:space="preserve">5. </w:t>
      </w:r>
      <w:r>
        <w:rPr>
          <w:color w:val="000000"/>
          <w:highlight w:val="none"/>
        </w:rPr>
        <w:t>材料和工程设备</w:t>
      </w:r>
      <w:bookmarkEnd w:id="147"/>
      <w:bookmarkEnd w:id="148"/>
      <w:bookmarkEnd w:id="149"/>
      <w:bookmarkEnd w:id="150"/>
      <w:bookmarkEnd w:id="151"/>
    </w:p>
    <w:p w14:paraId="5D4472ED">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bookmarkStart w:id="152" w:name="bookmark1668"/>
      <w:bookmarkStart w:id="153" w:name="bookmark1667"/>
      <w:bookmarkStart w:id="154" w:name="bookmark1666"/>
      <w:r>
        <w:rPr>
          <w:b/>
          <w:color w:val="000000"/>
          <w:highlight w:val="none"/>
        </w:rPr>
        <w:t>5.</w:t>
      </w:r>
      <w:r>
        <w:rPr>
          <w:rFonts w:hint="eastAsia"/>
          <w:b/>
          <w:color w:val="000000"/>
          <w:highlight w:val="none"/>
          <w:lang w:val="en-US" w:eastAsia="zh-CN"/>
        </w:rPr>
        <w:t>1</w:t>
      </w:r>
      <w:r>
        <w:rPr>
          <w:rFonts w:hint="eastAsia"/>
          <w:b/>
          <w:color w:val="000000"/>
          <w:highlight w:val="none"/>
        </w:rPr>
        <w:t>发包人提供的材料和工程设备</w:t>
      </w:r>
      <w:bookmarkEnd w:id="152"/>
      <w:bookmarkEnd w:id="153"/>
      <w:bookmarkEnd w:id="154"/>
    </w:p>
    <w:p w14:paraId="2A352BFC">
      <w:pPr>
        <w:pStyle w:val="23"/>
        <w:pageBreakBefore w:val="0"/>
        <w:widowControl w:val="0"/>
        <w:tabs>
          <w:tab w:val="left" w:pos="8230"/>
        </w:tabs>
        <w:kinsoku/>
        <w:wordWrap/>
        <w:overflowPunct/>
        <w:topLinePunct w:val="0"/>
        <w:bidi w:val="0"/>
        <w:adjustRightInd/>
        <w:spacing w:line="460" w:lineRule="exact"/>
        <w:ind w:firstLine="400" w:firstLineChars="200"/>
        <w:jc w:val="both"/>
        <w:textAlignment w:val="auto"/>
        <w:rPr>
          <w:color w:val="000000"/>
          <w:highlight w:val="none"/>
        </w:rPr>
      </w:pPr>
      <w:bookmarkStart w:id="155" w:name="bookmark1669"/>
      <w:bookmarkEnd w:id="155"/>
      <w:r>
        <w:rPr>
          <w:rFonts w:ascii="Times New Roman" w:hAnsi="Times New Roman" w:cs="Times New Roman"/>
          <w:color w:val="000000"/>
          <w:highlight w:val="none"/>
        </w:rPr>
        <w:t>5.</w:t>
      </w:r>
      <w:r>
        <w:rPr>
          <w:rFonts w:hint="eastAsia" w:ascii="Times New Roman" w:hAnsi="Times New Roman" w:cs="Times New Roman"/>
          <w:color w:val="000000"/>
          <w:highlight w:val="none"/>
          <w:lang w:val="en-US" w:eastAsia="zh-CN"/>
        </w:rPr>
        <w:t>1</w:t>
      </w:r>
      <w:r>
        <w:rPr>
          <w:rFonts w:ascii="Times New Roman" w:hAnsi="Times New Roman" w:cs="Times New Roman"/>
          <w:color w:val="000000"/>
          <w:highlight w:val="none"/>
        </w:rPr>
        <w:t>.1  发包人提供的材料和工程设备见下表</w:t>
      </w:r>
      <w:r>
        <w:rPr>
          <w:color w:val="000000"/>
          <w:highlight w:val="none"/>
        </w:rPr>
        <w:t>：</w:t>
      </w:r>
    </w:p>
    <w:p w14:paraId="3653A0E1">
      <w:pPr>
        <w:pageBreakBefore w:val="0"/>
        <w:widowControl w:val="0"/>
        <w:kinsoku/>
        <w:wordWrap/>
        <w:overflowPunct/>
        <w:topLinePunct w:val="0"/>
        <w:bidi w:val="0"/>
        <w:adjustRightInd/>
        <w:spacing w:line="460" w:lineRule="exact"/>
        <w:ind w:firstLine="400" w:firstLineChars="200"/>
        <w:jc w:val="center"/>
        <w:textAlignment w:val="auto"/>
        <w:rPr>
          <w:rFonts w:hint="eastAsia" w:ascii="宋体" w:hAnsi="宋体" w:eastAsia="宋体" w:cs="宋体"/>
          <w:i/>
          <w:color w:val="000000"/>
          <w:sz w:val="20"/>
          <w:szCs w:val="20"/>
          <w:highlight w:val="none"/>
          <w:lang w:eastAsia="zh-CN"/>
        </w:rPr>
      </w:pPr>
      <w:r>
        <w:rPr>
          <w:rFonts w:hint="eastAsia" w:ascii="宋体" w:hAnsi="宋体" w:eastAsia="宋体" w:cs="宋体"/>
          <w:color w:val="000000"/>
          <w:sz w:val="20"/>
          <w:szCs w:val="20"/>
          <w:highlight w:val="none"/>
          <w:lang w:eastAsia="zh-CN"/>
        </w:rPr>
        <w:t>发包人提供的材料表</w:t>
      </w:r>
      <w:r>
        <w:rPr>
          <w:rFonts w:hint="eastAsia" w:ascii="宋体" w:hAnsi="宋体" w:eastAsia="宋体" w:cs="宋体"/>
          <w:i/>
          <w:color w:val="000000"/>
          <w:sz w:val="20"/>
          <w:szCs w:val="20"/>
          <w:highlight w:val="none"/>
          <w:lang w:eastAsia="zh-CN"/>
        </w:rPr>
        <w:t>（参考格式）</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7"/>
        <w:gridCol w:w="1134"/>
        <w:gridCol w:w="851"/>
        <w:gridCol w:w="1134"/>
        <w:gridCol w:w="1134"/>
        <w:gridCol w:w="1559"/>
        <w:gridCol w:w="850"/>
      </w:tblGrid>
      <w:tr w14:paraId="0612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0CADDA1C">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137" w:type="dxa"/>
            <w:noWrap w:val="0"/>
            <w:vAlign w:val="center"/>
          </w:tcPr>
          <w:p w14:paraId="3C020C5D">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材料名称</w:t>
            </w:r>
          </w:p>
        </w:tc>
        <w:tc>
          <w:tcPr>
            <w:tcW w:w="1134" w:type="dxa"/>
            <w:noWrap w:val="0"/>
            <w:vAlign w:val="center"/>
          </w:tcPr>
          <w:p w14:paraId="6BEA1EA6">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材料规格</w:t>
            </w:r>
          </w:p>
        </w:tc>
        <w:tc>
          <w:tcPr>
            <w:tcW w:w="851" w:type="dxa"/>
            <w:noWrap w:val="0"/>
            <w:vAlign w:val="center"/>
          </w:tcPr>
          <w:p w14:paraId="2736867C">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134" w:type="dxa"/>
            <w:noWrap w:val="0"/>
            <w:vAlign w:val="center"/>
          </w:tcPr>
          <w:p w14:paraId="03803E4A">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交货地点</w:t>
            </w:r>
          </w:p>
        </w:tc>
        <w:tc>
          <w:tcPr>
            <w:tcW w:w="1134" w:type="dxa"/>
            <w:noWrap w:val="0"/>
            <w:vAlign w:val="center"/>
          </w:tcPr>
          <w:p w14:paraId="17929C68">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交货方式</w:t>
            </w:r>
          </w:p>
        </w:tc>
        <w:tc>
          <w:tcPr>
            <w:tcW w:w="1559" w:type="dxa"/>
            <w:noWrap w:val="0"/>
            <w:vAlign w:val="center"/>
          </w:tcPr>
          <w:p w14:paraId="2D24854F">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计划交货日期</w:t>
            </w:r>
          </w:p>
        </w:tc>
        <w:tc>
          <w:tcPr>
            <w:tcW w:w="850" w:type="dxa"/>
            <w:noWrap w:val="0"/>
            <w:vAlign w:val="center"/>
          </w:tcPr>
          <w:p w14:paraId="2702B1AE">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14:paraId="2A82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01E70E1F">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7" w:type="dxa"/>
            <w:noWrap w:val="0"/>
            <w:vAlign w:val="center"/>
          </w:tcPr>
          <w:p w14:paraId="6CDECCE1">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4DD59178">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1" w:type="dxa"/>
            <w:noWrap w:val="0"/>
            <w:vAlign w:val="center"/>
          </w:tcPr>
          <w:p w14:paraId="18BBAC13">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55972E2B">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13E27C89">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559" w:type="dxa"/>
            <w:noWrap w:val="0"/>
            <w:vAlign w:val="center"/>
          </w:tcPr>
          <w:p w14:paraId="635A1336">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0" w:type="dxa"/>
            <w:noWrap w:val="0"/>
            <w:vAlign w:val="center"/>
          </w:tcPr>
          <w:p w14:paraId="79495EE7">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r>
      <w:tr w14:paraId="65CE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572EB4E7">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7" w:type="dxa"/>
            <w:noWrap w:val="0"/>
            <w:vAlign w:val="center"/>
          </w:tcPr>
          <w:p w14:paraId="61F3E240">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1089326B">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1" w:type="dxa"/>
            <w:noWrap w:val="0"/>
            <w:vAlign w:val="center"/>
          </w:tcPr>
          <w:p w14:paraId="204CCCFF">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11CC61F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1649DAC5">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559" w:type="dxa"/>
            <w:noWrap w:val="0"/>
            <w:vAlign w:val="center"/>
          </w:tcPr>
          <w:p w14:paraId="6F1E46C5">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0" w:type="dxa"/>
            <w:noWrap w:val="0"/>
            <w:vAlign w:val="center"/>
          </w:tcPr>
          <w:p w14:paraId="6953AF41">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r>
      <w:tr w14:paraId="41A2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6" w:type="dxa"/>
            <w:noWrap w:val="0"/>
            <w:vAlign w:val="center"/>
          </w:tcPr>
          <w:p w14:paraId="265681A6">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7" w:type="dxa"/>
            <w:noWrap w:val="0"/>
            <w:vAlign w:val="center"/>
          </w:tcPr>
          <w:p w14:paraId="2AC850E2">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4528FBB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1" w:type="dxa"/>
            <w:noWrap w:val="0"/>
            <w:vAlign w:val="center"/>
          </w:tcPr>
          <w:p w14:paraId="1BB7CA4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11E0631E">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2EB928B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559" w:type="dxa"/>
            <w:noWrap w:val="0"/>
            <w:vAlign w:val="center"/>
          </w:tcPr>
          <w:p w14:paraId="570A5294">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0" w:type="dxa"/>
            <w:noWrap w:val="0"/>
            <w:vAlign w:val="center"/>
          </w:tcPr>
          <w:p w14:paraId="6B8F1A0F">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r>
    </w:tbl>
    <w:p w14:paraId="7B8694E9">
      <w:pPr>
        <w:pageBreakBefore w:val="0"/>
        <w:widowControl w:val="0"/>
        <w:kinsoku/>
        <w:wordWrap/>
        <w:overflowPunct/>
        <w:topLinePunct w:val="0"/>
        <w:bidi w:val="0"/>
        <w:adjustRightInd/>
        <w:spacing w:line="460" w:lineRule="exact"/>
        <w:ind w:firstLine="400" w:firstLineChars="20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发包人提供的工程设备表（参考格式）</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5"/>
        <w:gridCol w:w="1238"/>
        <w:gridCol w:w="851"/>
        <w:gridCol w:w="1134"/>
        <w:gridCol w:w="1134"/>
        <w:gridCol w:w="992"/>
        <w:gridCol w:w="992"/>
      </w:tblGrid>
      <w:tr w14:paraId="100F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0267E806">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455" w:type="dxa"/>
            <w:noWrap w:val="0"/>
            <w:vAlign w:val="center"/>
          </w:tcPr>
          <w:p w14:paraId="584A30C1">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工程设备名称</w:t>
            </w:r>
          </w:p>
        </w:tc>
        <w:tc>
          <w:tcPr>
            <w:tcW w:w="1238" w:type="dxa"/>
            <w:noWrap w:val="0"/>
            <w:vAlign w:val="center"/>
          </w:tcPr>
          <w:p w14:paraId="34D1DED0">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型号及规格</w:t>
            </w:r>
          </w:p>
        </w:tc>
        <w:tc>
          <w:tcPr>
            <w:tcW w:w="851" w:type="dxa"/>
            <w:noWrap w:val="0"/>
            <w:vAlign w:val="center"/>
          </w:tcPr>
          <w:p w14:paraId="2F197B30">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134" w:type="dxa"/>
            <w:noWrap w:val="0"/>
            <w:vAlign w:val="center"/>
          </w:tcPr>
          <w:p w14:paraId="158E5204">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交货地点</w:t>
            </w:r>
          </w:p>
        </w:tc>
        <w:tc>
          <w:tcPr>
            <w:tcW w:w="1134" w:type="dxa"/>
            <w:noWrap w:val="0"/>
            <w:vAlign w:val="center"/>
          </w:tcPr>
          <w:p w14:paraId="08E0931F">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交货方式</w:t>
            </w:r>
          </w:p>
        </w:tc>
        <w:tc>
          <w:tcPr>
            <w:tcW w:w="992" w:type="dxa"/>
            <w:noWrap w:val="0"/>
            <w:vAlign w:val="center"/>
          </w:tcPr>
          <w:p w14:paraId="2FD3A1EF">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计划交货日期</w:t>
            </w:r>
          </w:p>
        </w:tc>
        <w:tc>
          <w:tcPr>
            <w:tcW w:w="992" w:type="dxa"/>
            <w:noWrap w:val="0"/>
            <w:vAlign w:val="center"/>
          </w:tcPr>
          <w:p w14:paraId="43932C25">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14:paraId="3D82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0F7D90F3">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455" w:type="dxa"/>
            <w:noWrap w:val="0"/>
            <w:vAlign w:val="center"/>
          </w:tcPr>
          <w:p w14:paraId="4B78889B">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238" w:type="dxa"/>
            <w:noWrap w:val="0"/>
            <w:vAlign w:val="center"/>
          </w:tcPr>
          <w:p w14:paraId="58EC4C51">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1" w:type="dxa"/>
            <w:noWrap w:val="0"/>
            <w:vAlign w:val="center"/>
          </w:tcPr>
          <w:p w14:paraId="27F63AF1">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118551E2">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38AEA481">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992" w:type="dxa"/>
            <w:noWrap w:val="0"/>
            <w:vAlign w:val="center"/>
          </w:tcPr>
          <w:p w14:paraId="6C023D79">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992" w:type="dxa"/>
            <w:noWrap w:val="0"/>
            <w:vAlign w:val="center"/>
          </w:tcPr>
          <w:p w14:paraId="618EB7B7">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r>
      <w:tr w14:paraId="1B31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5220709A">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455" w:type="dxa"/>
            <w:noWrap w:val="0"/>
            <w:vAlign w:val="center"/>
          </w:tcPr>
          <w:p w14:paraId="6AE46F73">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238" w:type="dxa"/>
            <w:noWrap w:val="0"/>
            <w:vAlign w:val="center"/>
          </w:tcPr>
          <w:p w14:paraId="73757A07">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1" w:type="dxa"/>
            <w:noWrap w:val="0"/>
            <w:vAlign w:val="center"/>
          </w:tcPr>
          <w:p w14:paraId="5C7CC5F6">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61F217E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3C437F7E">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992" w:type="dxa"/>
            <w:noWrap w:val="0"/>
            <w:vAlign w:val="center"/>
          </w:tcPr>
          <w:p w14:paraId="7F711B5D">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992" w:type="dxa"/>
            <w:noWrap w:val="0"/>
            <w:vAlign w:val="center"/>
          </w:tcPr>
          <w:p w14:paraId="1DC6CC1B">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r>
    </w:tbl>
    <w:p w14:paraId="1A8EA55F">
      <w:pPr>
        <w:pStyle w:val="23"/>
        <w:pageBreakBefore w:val="0"/>
        <w:widowControl w:val="0"/>
        <w:tabs>
          <w:tab w:val="left" w:pos="754"/>
        </w:tabs>
        <w:kinsoku/>
        <w:wordWrap/>
        <w:overflowPunct/>
        <w:topLinePunct w:val="0"/>
        <w:bidi w:val="0"/>
        <w:adjustRightInd/>
        <w:spacing w:line="460" w:lineRule="exact"/>
        <w:ind w:left="420" w:firstLine="400" w:firstLineChars="200"/>
        <w:textAlignment w:val="auto"/>
        <w:outlineLvl w:val="0"/>
        <w:rPr>
          <w:color w:val="000000"/>
          <w:highlight w:val="none"/>
        </w:rPr>
      </w:pPr>
    </w:p>
    <w:p w14:paraId="2B878E3D">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156" w:name="bookmark1672"/>
      <w:bookmarkEnd w:id="156"/>
      <w:bookmarkStart w:id="157" w:name="bookmark1670"/>
      <w:bookmarkStart w:id="158" w:name="_Toc773"/>
      <w:bookmarkStart w:id="159" w:name="_Toc21342516"/>
      <w:bookmarkStart w:id="160" w:name="_Toc6599"/>
      <w:bookmarkStart w:id="161" w:name="bookmark1671"/>
      <w:bookmarkStart w:id="162" w:name="_Toc453"/>
      <w:bookmarkStart w:id="163" w:name="bookmark1673"/>
      <w:r>
        <w:rPr>
          <w:rFonts w:hint="eastAsia"/>
          <w:color w:val="000000"/>
          <w:highlight w:val="none"/>
        </w:rPr>
        <w:t xml:space="preserve">6. </w:t>
      </w:r>
      <w:r>
        <w:rPr>
          <w:color w:val="000000"/>
          <w:highlight w:val="none"/>
        </w:rPr>
        <w:t>施工设备和临时设施</w:t>
      </w:r>
      <w:bookmarkEnd w:id="157"/>
      <w:bookmarkEnd w:id="158"/>
      <w:bookmarkEnd w:id="159"/>
      <w:bookmarkEnd w:id="160"/>
      <w:bookmarkEnd w:id="161"/>
      <w:bookmarkEnd w:id="162"/>
      <w:bookmarkEnd w:id="163"/>
    </w:p>
    <w:p w14:paraId="25285618">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bookmarkStart w:id="164" w:name="bookmark1675"/>
      <w:bookmarkStart w:id="165" w:name="bookmark1674"/>
      <w:bookmarkStart w:id="166" w:name="bookmark1676"/>
      <w:r>
        <w:rPr>
          <w:b/>
          <w:color w:val="000000"/>
          <w:highlight w:val="none"/>
        </w:rPr>
        <w:t>6.1</w:t>
      </w:r>
      <w:r>
        <w:rPr>
          <w:rFonts w:hint="eastAsia"/>
          <w:b/>
          <w:color w:val="000000"/>
          <w:highlight w:val="none"/>
        </w:rPr>
        <w:t>承包人提供的施工设备和临时设施</w:t>
      </w:r>
      <w:bookmarkEnd w:id="164"/>
      <w:bookmarkEnd w:id="165"/>
      <w:bookmarkEnd w:id="166"/>
    </w:p>
    <w:p w14:paraId="6B7892D2">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rFonts w:ascii="Times New Roman" w:hAnsi="Times New Roman" w:eastAsia="Times New Roman" w:cs="Times New Roman"/>
          <w:color w:val="000000"/>
          <w:highlight w:val="none"/>
          <w:lang w:val="en-US" w:bidi="en-US"/>
        </w:rPr>
        <w:t>6.1.</w:t>
      </w:r>
      <w:r>
        <w:rPr>
          <w:rFonts w:hint="eastAsia" w:ascii="Times New Roman" w:hAnsi="Times New Roman" w:eastAsia="宋体" w:cs="Times New Roman"/>
          <w:color w:val="000000"/>
          <w:highlight w:val="none"/>
          <w:lang w:val="en-US" w:eastAsia="zh-CN" w:bidi="en-US"/>
        </w:rPr>
        <w:t>1</w:t>
      </w:r>
      <w:r>
        <w:rPr>
          <w:color w:val="000000"/>
          <w:highlight w:val="none"/>
        </w:rPr>
        <w:t>承包人自行承担修建临时设施的费用，需要临时占地的，由承包人办理相关申 请手续，发包人予以协助，发生的相关费用由承包人承担。</w:t>
      </w:r>
    </w:p>
    <w:p w14:paraId="737FEB3B">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bookmarkStart w:id="167" w:name="bookmark1678"/>
      <w:bookmarkStart w:id="168" w:name="bookmark1677"/>
      <w:bookmarkStart w:id="169" w:name="bookmark1679"/>
      <w:r>
        <w:rPr>
          <w:b/>
          <w:color w:val="000000"/>
          <w:highlight w:val="none"/>
        </w:rPr>
        <w:t>6.2</w:t>
      </w:r>
      <w:r>
        <w:rPr>
          <w:rFonts w:hint="eastAsia"/>
          <w:b/>
          <w:color w:val="000000"/>
          <w:highlight w:val="none"/>
        </w:rPr>
        <w:t>发包人提供的施工设备和临时设施</w:t>
      </w:r>
      <w:bookmarkEnd w:id="167"/>
      <w:bookmarkEnd w:id="168"/>
      <w:bookmarkEnd w:id="169"/>
    </w:p>
    <w:p w14:paraId="256C9A3B">
      <w:pPr>
        <w:pStyle w:val="23"/>
        <w:pageBreakBefore w:val="0"/>
        <w:widowControl w:val="0"/>
        <w:numPr>
          <w:ilvl w:val="0"/>
          <w:numId w:val="3"/>
        </w:numPr>
        <w:tabs>
          <w:tab w:val="left" w:pos="903"/>
          <w:tab w:val="left" w:pos="8198"/>
        </w:tabs>
        <w:kinsoku/>
        <w:wordWrap/>
        <w:overflowPunct/>
        <w:topLinePunct w:val="0"/>
        <w:bidi w:val="0"/>
        <w:adjustRightInd/>
        <w:spacing w:line="460" w:lineRule="exact"/>
        <w:ind w:firstLine="400" w:firstLineChars="200"/>
        <w:jc w:val="both"/>
        <w:textAlignment w:val="auto"/>
        <w:rPr>
          <w:rFonts w:hint="eastAsia"/>
          <w:color w:val="000000"/>
          <w:highlight w:val="none"/>
        </w:rPr>
      </w:pPr>
      <w:bookmarkStart w:id="170" w:name="bookmark1680"/>
      <w:bookmarkEnd w:id="170"/>
      <w:r>
        <w:rPr>
          <w:color w:val="000000"/>
          <w:highlight w:val="none"/>
        </w:rPr>
        <w:t>发包人提供的的施工设备</w:t>
      </w:r>
      <w:r>
        <w:rPr>
          <w:rFonts w:hint="eastAsia"/>
          <w:color w:val="000000"/>
          <w:highlight w:val="none"/>
        </w:rPr>
        <w:t>见下表：</w:t>
      </w:r>
    </w:p>
    <w:p w14:paraId="5497BF9A">
      <w:pPr>
        <w:pageBreakBefore w:val="0"/>
        <w:widowControl w:val="0"/>
        <w:kinsoku/>
        <w:wordWrap/>
        <w:overflowPunct/>
        <w:topLinePunct w:val="0"/>
        <w:bidi w:val="0"/>
        <w:adjustRightInd/>
        <w:spacing w:line="460" w:lineRule="exact"/>
        <w:ind w:firstLine="400" w:firstLineChars="20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发包人提供的工程设备表（参考格式）</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5"/>
        <w:gridCol w:w="1238"/>
        <w:gridCol w:w="851"/>
        <w:gridCol w:w="1134"/>
        <w:gridCol w:w="1134"/>
        <w:gridCol w:w="992"/>
        <w:gridCol w:w="992"/>
      </w:tblGrid>
      <w:tr w14:paraId="5695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76230DDD">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序号</w:t>
            </w:r>
          </w:p>
        </w:tc>
        <w:tc>
          <w:tcPr>
            <w:tcW w:w="1455" w:type="dxa"/>
            <w:noWrap w:val="0"/>
            <w:vAlign w:val="center"/>
          </w:tcPr>
          <w:p w14:paraId="6ACC1FB2">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eastAsia="zh-CN"/>
              </w:rPr>
              <w:t>施工</w:t>
            </w:r>
            <w:r>
              <w:rPr>
                <w:rFonts w:hint="eastAsia" w:ascii="宋体" w:hAnsi="宋体" w:eastAsia="宋体" w:cs="宋体"/>
                <w:color w:val="000000"/>
                <w:sz w:val="20"/>
                <w:szCs w:val="20"/>
                <w:highlight w:val="none"/>
              </w:rPr>
              <w:t>设备名称</w:t>
            </w:r>
          </w:p>
        </w:tc>
        <w:tc>
          <w:tcPr>
            <w:tcW w:w="1238" w:type="dxa"/>
            <w:noWrap w:val="0"/>
            <w:vAlign w:val="center"/>
          </w:tcPr>
          <w:p w14:paraId="5A5B7EE1">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型号及规格</w:t>
            </w:r>
          </w:p>
        </w:tc>
        <w:tc>
          <w:tcPr>
            <w:tcW w:w="851" w:type="dxa"/>
            <w:noWrap w:val="0"/>
            <w:vAlign w:val="center"/>
          </w:tcPr>
          <w:p w14:paraId="3774B0F0">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数量</w:t>
            </w:r>
          </w:p>
        </w:tc>
        <w:tc>
          <w:tcPr>
            <w:tcW w:w="1134" w:type="dxa"/>
            <w:noWrap w:val="0"/>
            <w:vAlign w:val="center"/>
          </w:tcPr>
          <w:p w14:paraId="50BADDA4">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lang w:eastAsia="zh-CN"/>
              </w:rPr>
            </w:pPr>
            <w:r>
              <w:rPr>
                <w:rFonts w:hint="eastAsia" w:ascii="宋体" w:hAnsi="宋体" w:eastAsia="宋体" w:cs="宋体"/>
                <w:color w:val="000000"/>
                <w:sz w:val="20"/>
                <w:szCs w:val="20"/>
                <w:highlight w:val="none"/>
                <w:lang w:eastAsia="zh-CN"/>
              </w:rPr>
              <w:t>设备状况</w:t>
            </w:r>
          </w:p>
        </w:tc>
        <w:tc>
          <w:tcPr>
            <w:tcW w:w="1134" w:type="dxa"/>
            <w:noWrap w:val="0"/>
            <w:vAlign w:val="center"/>
          </w:tcPr>
          <w:p w14:paraId="464D5BE1">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eastAsia="zh-CN"/>
              </w:rPr>
              <w:t>移交</w:t>
            </w:r>
            <w:r>
              <w:rPr>
                <w:rFonts w:hint="eastAsia" w:ascii="宋体" w:hAnsi="宋体" w:eastAsia="宋体" w:cs="宋体"/>
                <w:color w:val="000000"/>
                <w:sz w:val="20"/>
                <w:szCs w:val="20"/>
                <w:highlight w:val="none"/>
              </w:rPr>
              <w:t>地点</w:t>
            </w:r>
          </w:p>
        </w:tc>
        <w:tc>
          <w:tcPr>
            <w:tcW w:w="992" w:type="dxa"/>
            <w:noWrap w:val="0"/>
            <w:vAlign w:val="center"/>
          </w:tcPr>
          <w:p w14:paraId="1139A920">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计划</w:t>
            </w:r>
            <w:r>
              <w:rPr>
                <w:rFonts w:hint="eastAsia" w:ascii="宋体" w:hAnsi="宋体" w:eastAsia="宋体" w:cs="宋体"/>
                <w:color w:val="000000"/>
                <w:sz w:val="20"/>
                <w:szCs w:val="20"/>
                <w:highlight w:val="none"/>
                <w:lang w:eastAsia="zh-CN"/>
              </w:rPr>
              <w:t>移交</w:t>
            </w:r>
            <w:r>
              <w:rPr>
                <w:rFonts w:hint="eastAsia" w:ascii="宋体" w:hAnsi="宋体" w:eastAsia="宋体" w:cs="宋体"/>
                <w:color w:val="000000"/>
                <w:sz w:val="20"/>
                <w:szCs w:val="20"/>
                <w:highlight w:val="none"/>
              </w:rPr>
              <w:t>日期</w:t>
            </w:r>
          </w:p>
        </w:tc>
        <w:tc>
          <w:tcPr>
            <w:tcW w:w="992" w:type="dxa"/>
            <w:noWrap w:val="0"/>
            <w:vAlign w:val="center"/>
          </w:tcPr>
          <w:p w14:paraId="183EA17F">
            <w:pPr>
              <w:pageBreakBefore w:val="0"/>
              <w:widowControl w:val="0"/>
              <w:kinsoku/>
              <w:wordWrap/>
              <w:overflowPunct/>
              <w:topLinePunct w:val="0"/>
              <w:bidi w:val="0"/>
              <w:adjustRightInd/>
              <w:snapToGrid w:val="0"/>
              <w:spacing w:line="460" w:lineRule="exact"/>
              <w:ind w:firstLine="400" w:firstLineChars="200"/>
              <w:jc w:val="center"/>
              <w:textAlignment w:val="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备注</w:t>
            </w:r>
          </w:p>
        </w:tc>
      </w:tr>
      <w:tr w14:paraId="4E92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44A68E78">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455" w:type="dxa"/>
            <w:noWrap w:val="0"/>
            <w:vAlign w:val="center"/>
          </w:tcPr>
          <w:p w14:paraId="03E3E1D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238" w:type="dxa"/>
            <w:noWrap w:val="0"/>
            <w:vAlign w:val="center"/>
          </w:tcPr>
          <w:p w14:paraId="6DE4B868">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1" w:type="dxa"/>
            <w:noWrap w:val="0"/>
            <w:vAlign w:val="center"/>
          </w:tcPr>
          <w:p w14:paraId="22D83AEA">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15F7ACA7">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4F89721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992" w:type="dxa"/>
            <w:noWrap w:val="0"/>
            <w:vAlign w:val="center"/>
          </w:tcPr>
          <w:p w14:paraId="3E887E5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992" w:type="dxa"/>
            <w:noWrap w:val="0"/>
            <w:vAlign w:val="center"/>
          </w:tcPr>
          <w:p w14:paraId="2B4D4856">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r>
      <w:tr w14:paraId="136C4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0"/>
            <w:vAlign w:val="center"/>
          </w:tcPr>
          <w:p w14:paraId="28EDAB0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455" w:type="dxa"/>
            <w:noWrap w:val="0"/>
            <w:vAlign w:val="center"/>
          </w:tcPr>
          <w:p w14:paraId="2501AF4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238" w:type="dxa"/>
            <w:noWrap w:val="0"/>
            <w:vAlign w:val="center"/>
          </w:tcPr>
          <w:p w14:paraId="654D2C50">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851" w:type="dxa"/>
            <w:noWrap w:val="0"/>
            <w:vAlign w:val="center"/>
          </w:tcPr>
          <w:p w14:paraId="40F0FF34">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1DC5E8AD">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1134" w:type="dxa"/>
            <w:noWrap w:val="0"/>
            <w:vAlign w:val="center"/>
          </w:tcPr>
          <w:p w14:paraId="1F38AFB8">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992" w:type="dxa"/>
            <w:noWrap w:val="0"/>
            <w:vAlign w:val="center"/>
          </w:tcPr>
          <w:p w14:paraId="3EFD11E6">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c>
          <w:tcPr>
            <w:tcW w:w="992" w:type="dxa"/>
            <w:noWrap w:val="0"/>
            <w:vAlign w:val="center"/>
          </w:tcPr>
          <w:p w14:paraId="374B03FC">
            <w:pPr>
              <w:pageBreakBefore w:val="0"/>
              <w:widowControl w:val="0"/>
              <w:kinsoku/>
              <w:wordWrap/>
              <w:overflowPunct/>
              <w:topLinePunct w:val="0"/>
              <w:bidi w:val="0"/>
              <w:adjustRightInd/>
              <w:snapToGrid w:val="0"/>
              <w:spacing w:line="460" w:lineRule="exact"/>
              <w:ind w:firstLine="400" w:firstLineChars="200"/>
              <w:jc w:val="both"/>
              <w:textAlignment w:val="auto"/>
              <w:rPr>
                <w:rFonts w:hint="eastAsia" w:ascii="宋体" w:hAnsi="宋体" w:eastAsia="宋体" w:cs="宋体"/>
                <w:color w:val="000000"/>
                <w:sz w:val="20"/>
                <w:szCs w:val="20"/>
                <w:highlight w:val="none"/>
              </w:rPr>
            </w:pPr>
          </w:p>
        </w:tc>
      </w:tr>
    </w:tbl>
    <w:p w14:paraId="4E03A247">
      <w:pPr>
        <w:pageBreakBefore w:val="0"/>
        <w:widowControl w:val="0"/>
        <w:kinsoku/>
        <w:wordWrap/>
        <w:overflowPunct/>
        <w:topLinePunct w:val="0"/>
        <w:bidi w:val="0"/>
        <w:adjustRightInd/>
        <w:spacing w:line="460" w:lineRule="exact"/>
        <w:ind w:firstLine="360" w:firstLineChars="200"/>
        <w:jc w:val="both"/>
        <w:textAlignment w:val="auto"/>
        <w:rPr>
          <w:color w:val="000000"/>
          <w:sz w:val="18"/>
          <w:szCs w:val="18"/>
          <w:highlight w:val="none"/>
          <w:lang w:eastAsia="zh-CN"/>
        </w:rPr>
      </w:pPr>
      <w:r>
        <w:rPr>
          <w:color w:val="000000"/>
          <w:sz w:val="18"/>
          <w:szCs w:val="18"/>
          <w:highlight w:val="none"/>
          <w:lang w:eastAsia="zh-CN"/>
        </w:rPr>
        <w:t>注：设备状况栏内填写该设备的新旧程度、购进时间、已使用小时数和最近一次的大修时间。</w:t>
      </w:r>
    </w:p>
    <w:p w14:paraId="7440BF99">
      <w:pPr>
        <w:pStyle w:val="23"/>
        <w:pageBreakBefore w:val="0"/>
        <w:widowControl w:val="0"/>
        <w:numPr>
          <w:ilvl w:val="0"/>
          <w:numId w:val="3"/>
        </w:numPr>
        <w:tabs>
          <w:tab w:val="left" w:pos="903"/>
          <w:tab w:val="left" w:pos="8198"/>
        </w:tabs>
        <w:kinsoku/>
        <w:wordWrap/>
        <w:overflowPunct/>
        <w:topLinePunct w:val="0"/>
        <w:bidi w:val="0"/>
        <w:adjustRightInd/>
        <w:spacing w:line="460" w:lineRule="exact"/>
        <w:ind w:left="0" w:leftChars="0" w:firstLine="400" w:firstLineChars="200"/>
        <w:jc w:val="both"/>
        <w:textAlignment w:val="auto"/>
        <w:rPr>
          <w:rFonts w:hint="eastAsia"/>
          <w:color w:val="000000"/>
          <w:highlight w:val="none"/>
          <w:lang w:val="en-US"/>
        </w:rPr>
      </w:pPr>
      <w:bookmarkStart w:id="171" w:name="bookmark1681"/>
      <w:bookmarkEnd w:id="171"/>
      <w:r>
        <w:rPr>
          <w:color w:val="000000"/>
          <w:highlight w:val="none"/>
        </w:rPr>
        <w:t xml:space="preserve">发包人提供的临时设施： </w:t>
      </w:r>
      <w:r>
        <w:rPr>
          <w:rFonts w:hint="eastAsia"/>
          <w:color w:val="000000"/>
          <w:highlight w:val="none"/>
          <w:u w:val="single"/>
        </w:rPr>
        <w:t>不提供</w:t>
      </w:r>
      <w:r>
        <w:rPr>
          <w:rFonts w:hint="eastAsia"/>
          <w:color w:val="000000"/>
          <w:highlight w:val="none"/>
        </w:rPr>
        <w:t xml:space="preserve"> </w:t>
      </w:r>
      <w:r>
        <w:rPr>
          <w:rFonts w:hint="eastAsia"/>
          <w:color w:val="000000"/>
          <w:highlight w:val="none"/>
          <w:lang w:val="en-US"/>
        </w:rPr>
        <w:t>。</w:t>
      </w:r>
    </w:p>
    <w:p w14:paraId="081BB7AC">
      <w:pPr>
        <w:pStyle w:val="23"/>
        <w:pageBreakBefore w:val="0"/>
        <w:widowControl w:val="0"/>
        <w:numPr>
          <w:ilvl w:val="0"/>
          <w:numId w:val="0"/>
        </w:numPr>
        <w:tabs>
          <w:tab w:val="left" w:pos="903"/>
          <w:tab w:val="left" w:pos="8198"/>
        </w:tabs>
        <w:kinsoku/>
        <w:wordWrap/>
        <w:overflowPunct/>
        <w:topLinePunct w:val="0"/>
        <w:bidi w:val="0"/>
        <w:adjustRightInd/>
        <w:spacing w:line="460" w:lineRule="exact"/>
        <w:jc w:val="both"/>
        <w:textAlignment w:val="auto"/>
        <w:rPr>
          <w:rFonts w:hint="eastAsia"/>
          <w:color w:val="000000"/>
          <w:highlight w:val="none"/>
          <w:lang w:val="en-US"/>
        </w:rPr>
      </w:pPr>
    </w:p>
    <w:p w14:paraId="1DED2234">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172" w:name="bookmark1684"/>
      <w:bookmarkEnd w:id="172"/>
      <w:bookmarkStart w:id="173" w:name="_Toc8746"/>
      <w:bookmarkStart w:id="174" w:name="_Toc21342517"/>
      <w:bookmarkStart w:id="175" w:name="bookmark1682"/>
      <w:bookmarkStart w:id="176" w:name="bookmark1683"/>
      <w:bookmarkStart w:id="177" w:name="bookmark1685"/>
      <w:bookmarkStart w:id="178" w:name="_Toc18798"/>
      <w:bookmarkStart w:id="179" w:name="_Toc28810"/>
      <w:bookmarkStart w:id="180" w:name="bookmark1687"/>
      <w:bookmarkStart w:id="181" w:name="bookmark1688"/>
      <w:bookmarkStart w:id="182" w:name="bookmark1686"/>
      <w:r>
        <w:rPr>
          <w:rFonts w:hint="eastAsia"/>
          <w:color w:val="000000"/>
          <w:highlight w:val="none"/>
        </w:rPr>
        <w:t xml:space="preserve">7. </w:t>
      </w:r>
      <w:r>
        <w:rPr>
          <w:color w:val="000000"/>
          <w:highlight w:val="none"/>
        </w:rPr>
        <w:t>交通运输</w:t>
      </w:r>
      <w:bookmarkEnd w:id="173"/>
      <w:bookmarkEnd w:id="174"/>
      <w:bookmarkEnd w:id="175"/>
      <w:bookmarkEnd w:id="176"/>
      <w:bookmarkEnd w:id="177"/>
      <w:bookmarkEnd w:id="178"/>
      <w:bookmarkEnd w:id="179"/>
    </w:p>
    <w:p w14:paraId="28065D14">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r>
        <w:rPr>
          <w:b/>
          <w:color w:val="000000"/>
          <w:highlight w:val="none"/>
        </w:rPr>
        <w:t>7.1</w:t>
      </w:r>
      <w:r>
        <w:rPr>
          <w:rFonts w:hint="eastAsia"/>
          <w:b/>
          <w:color w:val="000000"/>
          <w:highlight w:val="none"/>
        </w:rPr>
        <w:t>道路通行权和场外设施</w:t>
      </w:r>
      <w:bookmarkEnd w:id="180"/>
      <w:bookmarkEnd w:id="181"/>
      <w:bookmarkEnd w:id="182"/>
    </w:p>
    <w:p w14:paraId="38096865">
      <w:pPr>
        <w:pStyle w:val="23"/>
        <w:pageBreakBefore w:val="0"/>
        <w:widowControl w:val="0"/>
        <w:tabs>
          <w:tab w:val="left" w:pos="8218"/>
        </w:tabs>
        <w:kinsoku/>
        <w:wordWrap/>
        <w:overflowPunct/>
        <w:topLinePunct w:val="0"/>
        <w:bidi w:val="0"/>
        <w:adjustRightInd/>
        <w:spacing w:line="460" w:lineRule="exact"/>
        <w:ind w:firstLine="400" w:firstLineChars="200"/>
        <w:jc w:val="both"/>
        <w:textAlignment w:val="auto"/>
        <w:rPr>
          <w:rFonts w:ascii="Times New Roman" w:hAnsi="Times New Roman" w:eastAsia="宋体" w:cs="Times New Roman"/>
          <w:color w:val="000000"/>
          <w:highlight w:val="none"/>
          <w:lang w:val="en-US" w:bidi="en-US"/>
        </w:rPr>
      </w:pPr>
      <w:r>
        <w:rPr>
          <w:color w:val="000000"/>
          <w:highlight w:val="none"/>
        </w:rPr>
        <w:t>道路通行权和场外设施的约定：</w:t>
      </w:r>
      <w:r>
        <w:rPr>
          <w:rFonts w:hint="eastAsia"/>
          <w:color w:val="000000"/>
          <w:highlight w:val="none"/>
          <w:u w:val="single"/>
        </w:rPr>
        <w:t>发包人指定道路通行的，发包人应负责办理好有关政策处理上的事宜；通行道路在施工期间由施工单位维修、保养，其费用由施工单位负责</w:t>
      </w:r>
      <w:r>
        <w:rPr>
          <w:rFonts w:hint="eastAsia"/>
          <w:color w:val="000000"/>
          <w:highlight w:val="none"/>
        </w:rPr>
        <w:t>。</w:t>
      </w:r>
    </w:p>
    <w:p w14:paraId="77A19827">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183" w:name="_Toc21342518"/>
      <w:bookmarkStart w:id="184" w:name="_Toc1784"/>
      <w:bookmarkStart w:id="185" w:name="bookmark1692"/>
      <w:bookmarkStart w:id="186" w:name="_Toc976"/>
      <w:bookmarkStart w:id="187" w:name="bookmark1689"/>
      <w:bookmarkStart w:id="188" w:name="bookmark1690"/>
      <w:bookmarkStart w:id="189" w:name="_Toc28858"/>
      <w:bookmarkStart w:id="190" w:name="bookmark1693"/>
      <w:bookmarkStart w:id="191" w:name="bookmark1695"/>
      <w:bookmarkStart w:id="192" w:name="bookmark1694"/>
      <w:r>
        <w:rPr>
          <w:rFonts w:hint="eastAsia"/>
          <w:color w:val="000000"/>
          <w:highlight w:val="none"/>
        </w:rPr>
        <w:t xml:space="preserve">8. </w:t>
      </w:r>
      <w:r>
        <w:rPr>
          <w:color w:val="000000"/>
          <w:highlight w:val="none"/>
        </w:rPr>
        <w:t>测量放线</w:t>
      </w:r>
      <w:bookmarkEnd w:id="183"/>
      <w:bookmarkEnd w:id="184"/>
      <w:bookmarkEnd w:id="185"/>
      <w:bookmarkEnd w:id="186"/>
      <w:bookmarkEnd w:id="187"/>
      <w:bookmarkEnd w:id="188"/>
      <w:bookmarkEnd w:id="189"/>
    </w:p>
    <w:p w14:paraId="73146ED8">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r>
        <w:rPr>
          <w:b/>
          <w:color w:val="000000"/>
          <w:highlight w:val="none"/>
        </w:rPr>
        <w:t>8.1施工控制网</w:t>
      </w:r>
      <w:bookmarkEnd w:id="190"/>
      <w:bookmarkEnd w:id="191"/>
      <w:bookmarkEnd w:id="192"/>
    </w:p>
    <w:p w14:paraId="47B190C7">
      <w:pPr>
        <w:pStyle w:val="24"/>
        <w:pageBreakBefore w:val="0"/>
        <w:widowControl w:val="0"/>
        <w:numPr>
          <w:ilvl w:val="0"/>
          <w:numId w:val="0"/>
        </w:numPr>
        <w:tabs>
          <w:tab w:val="left" w:pos="750"/>
          <w:tab w:val="left" w:pos="4898"/>
        </w:tabs>
        <w:kinsoku/>
        <w:wordWrap/>
        <w:overflowPunct/>
        <w:topLinePunct w:val="0"/>
        <w:bidi w:val="0"/>
        <w:adjustRightInd/>
        <w:spacing w:after="0" w:line="460" w:lineRule="exact"/>
        <w:ind w:firstLine="400" w:firstLineChars="200"/>
        <w:textAlignment w:val="auto"/>
        <w:rPr>
          <w:rFonts w:eastAsia="宋体"/>
          <w:color w:val="000000"/>
          <w:highlight w:val="none"/>
          <w:lang w:eastAsia="zh-CN"/>
        </w:rPr>
      </w:pPr>
      <w:bookmarkStart w:id="193" w:name="bookmark1696"/>
      <w:bookmarkEnd w:id="193"/>
      <w:r>
        <w:rPr>
          <w:rFonts w:hint="eastAsia"/>
          <w:color w:val="000000"/>
          <w:highlight w:val="none"/>
          <w:lang w:val="en-US" w:eastAsia="zh-CN" w:bidi="zh-CN"/>
        </w:rPr>
        <w:t>8.1.</w:t>
      </w:r>
      <w:r>
        <w:rPr>
          <w:color w:val="000000"/>
          <w:highlight w:val="none"/>
          <w:lang w:val="zh-CN" w:eastAsia="zh-CN" w:bidi="zh-CN"/>
        </w:rPr>
        <w:t xml:space="preserve">1 </w:t>
      </w:r>
      <w:r>
        <w:rPr>
          <w:rFonts w:ascii="宋体" w:hAnsi="宋体" w:eastAsia="宋体" w:cs="宋体"/>
          <w:color w:val="000000"/>
          <w:highlight w:val="none"/>
          <w:lang w:val="zh-CN" w:eastAsia="zh-CN" w:bidi="zh-CN"/>
        </w:rPr>
        <w:t>施工控制网的约定：</w:t>
      </w:r>
      <w:r>
        <w:rPr>
          <w:rFonts w:hint="eastAsia" w:ascii="宋体" w:hAnsi="宋体" w:eastAsia="宋体" w:cs="宋体"/>
          <w:color w:val="000000"/>
          <w:highlight w:val="none"/>
          <w:u w:val="single"/>
          <w:lang w:val="zh-CN" w:eastAsia="zh-CN" w:bidi="zh-CN"/>
        </w:rPr>
        <w:t xml:space="preserve">由承包人负责测设 </w:t>
      </w:r>
      <w:r>
        <w:rPr>
          <w:rFonts w:hint="eastAsia" w:eastAsia="宋体"/>
          <w:color w:val="000000"/>
          <w:highlight w:val="none"/>
          <w:lang w:eastAsia="zh-CN"/>
        </w:rPr>
        <w:t>。</w:t>
      </w:r>
    </w:p>
    <w:p w14:paraId="2E3EBE66">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194" w:name="_Toc30569"/>
      <w:bookmarkStart w:id="195" w:name="_Toc21342519"/>
      <w:bookmarkStart w:id="196" w:name="_Toc15272"/>
      <w:r>
        <w:rPr>
          <w:rFonts w:hint="eastAsia"/>
          <w:color w:val="000000"/>
          <w:highlight w:val="none"/>
        </w:rPr>
        <w:t>9. 施工安全、治安保卫和环境保护</w:t>
      </w:r>
      <w:bookmarkEnd w:id="194"/>
      <w:bookmarkEnd w:id="195"/>
      <w:bookmarkEnd w:id="196"/>
    </w:p>
    <w:p w14:paraId="62BDBCCE">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r>
        <w:rPr>
          <w:b/>
          <w:color w:val="000000"/>
          <w:highlight w:val="none"/>
        </w:rPr>
        <w:t>9.</w:t>
      </w:r>
      <w:r>
        <w:rPr>
          <w:rFonts w:hint="eastAsia"/>
          <w:b/>
          <w:color w:val="000000"/>
          <w:highlight w:val="none"/>
          <w:lang w:val="en-US" w:eastAsia="zh-CN"/>
        </w:rPr>
        <w:t>1</w:t>
      </w:r>
      <w:r>
        <w:rPr>
          <w:rFonts w:hint="eastAsia"/>
          <w:b/>
          <w:color w:val="000000"/>
          <w:highlight w:val="none"/>
        </w:rPr>
        <w:t>承包人的施工安全责任</w:t>
      </w:r>
    </w:p>
    <w:p w14:paraId="75CB303E">
      <w:pPr>
        <w:pStyle w:val="23"/>
        <w:pageBreakBefore w:val="0"/>
        <w:widowControl w:val="0"/>
        <w:tabs>
          <w:tab w:val="left" w:pos="754"/>
        </w:tabs>
        <w:kinsoku/>
        <w:wordWrap/>
        <w:overflowPunct/>
        <w:topLinePunct w:val="0"/>
        <w:bidi w:val="0"/>
        <w:adjustRightInd/>
        <w:spacing w:line="460" w:lineRule="exact"/>
        <w:ind w:left="0" w:leftChars="0" w:firstLine="400" w:firstLineChars="200"/>
        <w:textAlignment w:val="auto"/>
        <w:rPr>
          <w:color w:val="000000"/>
          <w:highlight w:val="none"/>
        </w:rPr>
      </w:pPr>
      <w:r>
        <w:rPr>
          <w:rFonts w:hint="eastAsia" w:ascii="Times New Roman" w:hAnsi="Times New Roman" w:eastAsia="Times New Roman" w:cs="Times New Roman"/>
          <w:color w:val="000000"/>
          <w:highlight w:val="none"/>
          <w:lang w:val="en-US" w:bidi="en-US"/>
        </w:rPr>
        <w:t>9.</w:t>
      </w:r>
      <w:r>
        <w:rPr>
          <w:rFonts w:hint="eastAsia" w:ascii="Times New Roman" w:hAnsi="Times New Roman" w:eastAsia="Times New Roman" w:cs="Times New Roman"/>
          <w:color w:val="000000"/>
          <w:highlight w:val="none"/>
          <w:lang w:val="en-US" w:eastAsia="zh-CN" w:bidi="en-US"/>
        </w:rPr>
        <w:t>1</w:t>
      </w:r>
      <w:r>
        <w:rPr>
          <w:rFonts w:ascii="Times New Roman" w:hAnsi="Times New Roman" w:eastAsia="Times New Roman" w:cs="Times New Roman"/>
          <w:color w:val="000000"/>
          <w:highlight w:val="none"/>
          <w:lang w:val="en-US" w:bidi="en-US"/>
        </w:rPr>
        <w:t>.</w:t>
      </w:r>
      <w:r>
        <w:rPr>
          <w:rFonts w:hint="eastAsia" w:ascii="Times New Roman" w:hAnsi="Times New Roman" w:eastAsia="Times New Roman" w:cs="Times New Roman"/>
          <w:color w:val="000000"/>
          <w:highlight w:val="none"/>
          <w:lang w:val="en-US" w:eastAsia="zh-CN" w:bidi="en-US"/>
        </w:rPr>
        <w:t>1</w:t>
      </w:r>
      <w:r>
        <w:rPr>
          <w:rFonts w:ascii="Times New Roman" w:hAnsi="Times New Roman" w:eastAsia="Times New Roman" w:cs="Times New Roman"/>
          <w:color w:val="000000"/>
          <w:highlight w:val="none"/>
          <w:lang w:val="en-US" w:bidi="en-US"/>
        </w:rPr>
        <w:t>安全</w:t>
      </w:r>
      <w:r>
        <w:rPr>
          <w:color w:val="000000"/>
          <w:highlight w:val="none"/>
        </w:rPr>
        <w:t>施工措施所需费用在投标时不得做竞争调整。</w:t>
      </w:r>
    </w:p>
    <w:p w14:paraId="59B301A0">
      <w:pPr>
        <w:pStyle w:val="23"/>
        <w:pageBreakBefore w:val="0"/>
        <w:widowControl w:val="0"/>
        <w:tabs>
          <w:tab w:val="left" w:pos="4162"/>
          <w:tab w:val="left" w:pos="6139"/>
        </w:tabs>
        <w:kinsoku/>
        <w:wordWrap/>
        <w:overflowPunct/>
        <w:topLinePunct w:val="0"/>
        <w:bidi w:val="0"/>
        <w:adjustRightInd/>
        <w:spacing w:line="460" w:lineRule="exact"/>
        <w:ind w:firstLine="400" w:firstLineChars="200"/>
        <w:jc w:val="both"/>
        <w:textAlignment w:val="auto"/>
        <w:rPr>
          <w:rFonts w:eastAsia="宋体"/>
          <w:color w:val="000000"/>
          <w:highlight w:val="none"/>
        </w:rPr>
      </w:pPr>
      <w:r>
        <w:rPr>
          <w:rFonts w:ascii="Times New Roman" w:hAnsi="Times New Roman" w:eastAsia="Times New Roman" w:cs="Times New Roman"/>
          <w:color w:val="000000"/>
          <w:highlight w:val="none"/>
          <w:lang w:val="en-US" w:bidi="en-US"/>
        </w:rPr>
        <w:t xml:space="preserve">9. </w:t>
      </w:r>
      <w:r>
        <w:rPr>
          <w:rFonts w:hint="eastAsia" w:ascii="Times New Roman" w:hAnsi="Times New Roman" w:eastAsia="宋体" w:cs="Times New Roman"/>
          <w:color w:val="000000"/>
          <w:highlight w:val="none"/>
          <w:lang w:val="en-US" w:eastAsia="zh-CN" w:bidi="en-US"/>
        </w:rPr>
        <w:t>1</w:t>
      </w:r>
      <w:r>
        <w:rPr>
          <w:rFonts w:ascii="Times New Roman" w:hAnsi="Times New Roman" w:eastAsia="Times New Roman" w:cs="Times New Roman"/>
          <w:color w:val="000000"/>
          <w:highlight w:val="none"/>
          <w:lang w:val="en-US" w:bidi="en-US"/>
        </w:rPr>
        <w:t xml:space="preserve">. </w:t>
      </w:r>
      <w:r>
        <w:rPr>
          <w:rFonts w:ascii="Times New Roman" w:hAnsi="Times New Roman" w:eastAsia="Times New Roman" w:cs="Times New Roman"/>
          <w:color w:val="000000"/>
          <w:highlight w:val="none"/>
        </w:rPr>
        <w:t>2</w:t>
      </w:r>
      <w:r>
        <w:rPr>
          <w:color w:val="000000"/>
          <w:highlight w:val="none"/>
        </w:rPr>
        <w:t>下列工程应编制专项施工方案：</w:t>
      </w:r>
      <w:r>
        <w:rPr>
          <w:color w:val="000000"/>
          <w:highlight w:val="none"/>
          <w:u w:val="single"/>
        </w:rPr>
        <w:tab/>
      </w:r>
      <w:r>
        <w:rPr>
          <w:rFonts w:hint="eastAsia"/>
          <w:color w:val="000000"/>
          <w:highlight w:val="none"/>
          <w:u w:val="single"/>
        </w:rPr>
        <w:t>在签订施工承包合同时明确（或无</w:t>
      </w:r>
      <w:r>
        <w:rPr>
          <w:rFonts w:hint="eastAsia"/>
          <w:color w:val="000000"/>
          <w:highlight w:val="none"/>
          <w:u w:val="single"/>
          <w:lang w:val="en-US"/>
        </w:rPr>
        <w:t>)</w:t>
      </w:r>
      <w:r>
        <w:rPr>
          <w:rFonts w:hint="eastAsia" w:ascii="Times New Roman" w:hAnsi="Times New Roman" w:eastAsia="宋体" w:cs="Times New Roman"/>
          <w:color w:val="000000"/>
          <w:highlight w:val="none"/>
          <w:lang w:val="en-US" w:bidi="en-US"/>
        </w:rPr>
        <w:t>。</w:t>
      </w:r>
      <w:r>
        <w:rPr>
          <w:color w:val="000000"/>
          <w:highlight w:val="none"/>
        </w:rPr>
        <w:t>其中应组织专家论证 和审查的专项施工方案：</w:t>
      </w:r>
      <w:r>
        <w:rPr>
          <w:rFonts w:hint="eastAsia"/>
          <w:color w:val="000000"/>
          <w:highlight w:val="none"/>
          <w:u w:val="single"/>
        </w:rPr>
        <w:t>在签订施工承包合同时明确（或无</w:t>
      </w:r>
      <w:r>
        <w:rPr>
          <w:rFonts w:hint="eastAsia"/>
          <w:color w:val="000000"/>
          <w:highlight w:val="none"/>
          <w:u w:val="single"/>
          <w:lang w:val="en-US"/>
        </w:rPr>
        <w:t>)</w:t>
      </w:r>
      <w:r>
        <w:rPr>
          <w:rFonts w:hint="eastAsia" w:ascii="Times New Roman" w:hAnsi="Times New Roman" w:eastAsia="宋体" w:cs="Times New Roman"/>
          <w:color w:val="000000"/>
          <w:highlight w:val="none"/>
          <w:lang w:val="en-US" w:bidi="en-US"/>
        </w:rPr>
        <w:t>。</w:t>
      </w:r>
    </w:p>
    <w:p w14:paraId="529C108E">
      <w:pPr>
        <w:pStyle w:val="23"/>
        <w:pageBreakBefore w:val="0"/>
        <w:widowControl w:val="0"/>
        <w:tabs>
          <w:tab w:val="left" w:pos="8227"/>
        </w:tabs>
        <w:kinsoku/>
        <w:wordWrap/>
        <w:overflowPunct/>
        <w:topLinePunct w:val="0"/>
        <w:bidi w:val="0"/>
        <w:adjustRightInd/>
        <w:spacing w:line="460" w:lineRule="exact"/>
        <w:ind w:firstLine="400" w:firstLineChars="200"/>
        <w:textAlignment w:val="auto"/>
        <w:rPr>
          <w:b/>
          <w:color w:val="000000"/>
          <w:highlight w:val="none"/>
        </w:rPr>
      </w:pPr>
      <w:r>
        <w:rPr>
          <w:b/>
          <w:color w:val="000000"/>
          <w:highlight w:val="none"/>
        </w:rPr>
        <w:t>9.</w:t>
      </w:r>
      <w:r>
        <w:rPr>
          <w:rFonts w:hint="eastAsia"/>
          <w:b/>
          <w:color w:val="000000"/>
          <w:highlight w:val="none"/>
          <w:lang w:val="en-US" w:eastAsia="zh-CN"/>
        </w:rPr>
        <w:t>2</w:t>
      </w:r>
      <w:r>
        <w:rPr>
          <w:rFonts w:hint="eastAsia"/>
          <w:b/>
          <w:color w:val="000000"/>
          <w:highlight w:val="none"/>
        </w:rPr>
        <w:t>文明工地</w:t>
      </w:r>
    </w:p>
    <w:p w14:paraId="3EDF0F6A">
      <w:pPr>
        <w:pStyle w:val="23"/>
        <w:pageBreakBefore w:val="0"/>
        <w:widowControl w:val="0"/>
        <w:tabs>
          <w:tab w:val="left" w:pos="5323"/>
        </w:tabs>
        <w:kinsoku/>
        <w:wordWrap/>
        <w:overflowPunct/>
        <w:topLinePunct w:val="0"/>
        <w:bidi w:val="0"/>
        <w:adjustRightInd/>
        <w:spacing w:line="460" w:lineRule="exact"/>
        <w:ind w:firstLine="400" w:firstLineChars="200"/>
        <w:textAlignment w:val="auto"/>
        <w:rPr>
          <w:color w:val="000000"/>
          <w:highlight w:val="none"/>
          <w:lang w:val="en-US"/>
        </w:rPr>
      </w:pPr>
      <w:r>
        <w:rPr>
          <w:rFonts w:ascii="Times New Roman" w:hAnsi="Times New Roman" w:eastAsia="Times New Roman" w:cs="Times New Roman"/>
          <w:color w:val="000000"/>
          <w:highlight w:val="none"/>
          <w:lang w:val="en-US" w:bidi="en-US"/>
        </w:rPr>
        <w:t xml:space="preserve">9. </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 xml:space="preserve"> </w:t>
      </w:r>
      <w:r>
        <w:rPr>
          <w:rFonts w:ascii="Times New Roman" w:hAnsi="Times New Roman" w:eastAsia="Times New Roman" w:cs="Times New Roman"/>
          <w:color w:val="000000"/>
          <w:highlight w:val="none"/>
        </w:rPr>
        <w:t>1</w:t>
      </w:r>
      <w:r>
        <w:rPr>
          <w:color w:val="000000"/>
          <w:highlight w:val="none"/>
        </w:rPr>
        <w:t>本合同文明工地的约定：</w:t>
      </w:r>
      <w:r>
        <w:rPr>
          <w:rFonts w:hint="eastAsia"/>
          <w:color w:val="000000"/>
          <w:highlight w:val="none"/>
          <w:u w:val="single"/>
          <w:lang w:val="en-US" w:eastAsia="zh-CN"/>
        </w:rPr>
        <w:t xml:space="preserve">  </w:t>
      </w:r>
      <w:r>
        <w:rPr>
          <w:rFonts w:hint="eastAsia"/>
          <w:color w:val="000000"/>
          <w:highlight w:val="none"/>
          <w:u w:val="single"/>
        </w:rPr>
        <w:t>按水利部《水利系统文明建设工地评审管理办法》创建文明建设工地</w:t>
      </w:r>
      <w:r>
        <w:rPr>
          <w:rFonts w:hint="eastAsia"/>
          <w:color w:val="000000"/>
          <w:highlight w:val="none"/>
          <w:u w:val="single"/>
          <w:lang w:val="en-US" w:eastAsia="zh-CN"/>
        </w:rPr>
        <w:t xml:space="preserve"> </w:t>
      </w:r>
      <w:r>
        <w:rPr>
          <w:rFonts w:hint="eastAsia"/>
          <w:color w:val="000000"/>
          <w:highlight w:val="none"/>
          <w:lang w:val="en-US"/>
        </w:rPr>
        <w:t>。</w:t>
      </w:r>
      <w:bookmarkStart w:id="197" w:name="bookmark1710"/>
      <w:bookmarkStart w:id="198" w:name="_Toc845"/>
      <w:bookmarkStart w:id="199" w:name="_Toc8738"/>
      <w:bookmarkStart w:id="200" w:name="bookmark1709"/>
      <w:bookmarkStart w:id="201" w:name="bookmark1708"/>
    </w:p>
    <w:p w14:paraId="3FB38800">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202" w:name="_Toc21342520"/>
      <w:bookmarkStart w:id="203" w:name="_Toc22742"/>
    </w:p>
    <w:p w14:paraId="5644D0C3">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r>
        <w:rPr>
          <w:color w:val="000000"/>
          <w:highlight w:val="none"/>
        </w:rPr>
        <w:t>1</w:t>
      </w:r>
      <w:r>
        <w:rPr>
          <w:rFonts w:hint="eastAsia"/>
          <w:color w:val="000000"/>
          <w:highlight w:val="none"/>
          <w:lang w:val="en-US" w:eastAsia="zh-CN"/>
        </w:rPr>
        <w:t>0</w:t>
      </w:r>
      <w:r>
        <w:rPr>
          <w:color w:val="000000"/>
          <w:highlight w:val="none"/>
        </w:rPr>
        <w:t>.</w:t>
      </w:r>
      <w:r>
        <w:rPr>
          <w:rFonts w:hint="eastAsia"/>
          <w:color w:val="000000"/>
          <w:highlight w:val="none"/>
        </w:rPr>
        <w:t xml:space="preserve"> </w:t>
      </w:r>
      <w:r>
        <w:rPr>
          <w:color w:val="000000"/>
          <w:highlight w:val="none"/>
        </w:rPr>
        <w:t>开工和竣工</w:t>
      </w:r>
      <w:r>
        <w:rPr>
          <w:rFonts w:hint="eastAsia"/>
          <w:color w:val="000000"/>
          <w:highlight w:val="none"/>
        </w:rPr>
        <w:t>（</w:t>
      </w:r>
      <w:r>
        <w:rPr>
          <w:color w:val="000000"/>
          <w:highlight w:val="none"/>
        </w:rPr>
        <w:t>完工</w:t>
      </w:r>
      <w:bookmarkEnd w:id="197"/>
      <w:bookmarkEnd w:id="198"/>
      <w:bookmarkEnd w:id="199"/>
      <w:bookmarkEnd w:id="200"/>
      <w:bookmarkEnd w:id="201"/>
      <w:r>
        <w:rPr>
          <w:rFonts w:hint="eastAsia"/>
          <w:color w:val="000000"/>
          <w:highlight w:val="none"/>
        </w:rPr>
        <w:t>）</w:t>
      </w:r>
      <w:bookmarkEnd w:id="202"/>
      <w:bookmarkEnd w:id="203"/>
    </w:p>
    <w:p w14:paraId="08E3EF54">
      <w:pPr>
        <w:pStyle w:val="23"/>
        <w:pageBreakBefore w:val="0"/>
        <w:widowControl w:val="0"/>
        <w:kinsoku/>
        <w:wordWrap/>
        <w:overflowPunct/>
        <w:topLinePunct w:val="0"/>
        <w:bidi w:val="0"/>
        <w:adjustRightInd/>
        <w:spacing w:line="460" w:lineRule="exact"/>
        <w:ind w:firstLine="400" w:firstLineChars="200"/>
        <w:jc w:val="both"/>
        <w:textAlignment w:val="auto"/>
        <w:rPr>
          <w:b/>
          <w:color w:val="000000"/>
          <w:highlight w:val="none"/>
        </w:rPr>
      </w:pPr>
      <w:bookmarkStart w:id="204" w:name="bookmark1711"/>
      <w:bookmarkStart w:id="205" w:name="bookmark1713"/>
      <w:bookmarkStart w:id="206" w:name="bookmark1712"/>
      <w:r>
        <w:rPr>
          <w:b/>
          <w:color w:val="000000"/>
          <w:highlight w:val="none"/>
        </w:rPr>
        <w:t>1</w:t>
      </w:r>
      <w:r>
        <w:rPr>
          <w:rFonts w:hint="eastAsia"/>
          <w:b/>
          <w:color w:val="000000"/>
          <w:highlight w:val="none"/>
          <w:lang w:val="en-US" w:eastAsia="zh-CN"/>
        </w:rPr>
        <w:t>0</w:t>
      </w:r>
      <w:r>
        <w:rPr>
          <w:b/>
          <w:color w:val="000000"/>
          <w:highlight w:val="none"/>
        </w:rPr>
        <w:t>.</w:t>
      </w:r>
      <w:r>
        <w:rPr>
          <w:rFonts w:hint="eastAsia"/>
          <w:b/>
          <w:color w:val="000000"/>
          <w:highlight w:val="none"/>
          <w:lang w:val="en-US" w:eastAsia="zh-CN"/>
        </w:rPr>
        <w:t>1</w:t>
      </w:r>
      <w:r>
        <w:rPr>
          <w:b/>
          <w:color w:val="000000"/>
          <w:highlight w:val="none"/>
        </w:rPr>
        <w:t>本工程主体工程完工时间为：</w:t>
      </w:r>
      <w:r>
        <w:rPr>
          <w:rFonts w:hint="eastAsia"/>
          <w:b/>
          <w:color w:val="000000"/>
          <w:highlight w:val="none"/>
          <w:u w:val="single"/>
          <w:lang w:val="en-US" w:eastAsia="zh-CN"/>
        </w:rPr>
        <w:t xml:space="preserve">     </w:t>
      </w:r>
      <w:r>
        <w:rPr>
          <w:b/>
          <w:color w:val="000000"/>
          <w:highlight w:val="none"/>
        </w:rPr>
        <w:t>年</w:t>
      </w:r>
      <w:r>
        <w:rPr>
          <w:rFonts w:hint="eastAsia"/>
          <w:b/>
          <w:color w:val="000000"/>
          <w:highlight w:val="none"/>
          <w:u w:val="single"/>
        </w:rPr>
        <w:t xml:space="preserve">  </w:t>
      </w:r>
      <w:r>
        <w:rPr>
          <w:rFonts w:hint="eastAsia"/>
          <w:b/>
          <w:color w:val="000000"/>
          <w:highlight w:val="none"/>
          <w:u w:val="single"/>
          <w:lang w:val="en-US" w:eastAsia="zh-CN"/>
        </w:rPr>
        <w:t xml:space="preserve">    </w:t>
      </w:r>
      <w:r>
        <w:rPr>
          <w:rFonts w:hint="eastAsia"/>
          <w:b/>
          <w:color w:val="000000"/>
          <w:highlight w:val="none"/>
          <w:u w:val="single"/>
        </w:rPr>
        <w:t xml:space="preserve"> </w:t>
      </w:r>
      <w:r>
        <w:rPr>
          <w:b/>
          <w:color w:val="000000"/>
          <w:highlight w:val="none"/>
        </w:rPr>
        <w:t>月</w:t>
      </w:r>
      <w:r>
        <w:rPr>
          <w:rFonts w:hint="eastAsia"/>
          <w:b/>
          <w:color w:val="000000"/>
          <w:highlight w:val="none"/>
          <w:u w:val="single"/>
        </w:rPr>
        <w:t xml:space="preserve"> </w:t>
      </w:r>
      <w:r>
        <w:rPr>
          <w:rFonts w:hint="eastAsia"/>
          <w:b/>
          <w:color w:val="000000"/>
          <w:highlight w:val="none"/>
          <w:u w:val="single"/>
          <w:lang w:val="en-US" w:eastAsia="zh-CN"/>
        </w:rPr>
        <w:t xml:space="preserve">  </w:t>
      </w:r>
      <w:r>
        <w:rPr>
          <w:rFonts w:hint="eastAsia"/>
          <w:b/>
          <w:color w:val="000000"/>
          <w:highlight w:val="none"/>
          <w:u w:val="single"/>
        </w:rPr>
        <w:t xml:space="preserve"> </w:t>
      </w:r>
      <w:r>
        <w:rPr>
          <w:b/>
          <w:color w:val="000000"/>
          <w:highlight w:val="none"/>
        </w:rPr>
        <w:t>日。</w:t>
      </w:r>
      <w:bookmarkEnd w:id="204"/>
      <w:bookmarkEnd w:id="205"/>
      <w:bookmarkEnd w:id="206"/>
    </w:p>
    <w:p w14:paraId="28337D66">
      <w:pPr>
        <w:pStyle w:val="23"/>
        <w:pageBreakBefore w:val="0"/>
        <w:widowControl w:val="0"/>
        <w:kinsoku/>
        <w:wordWrap/>
        <w:overflowPunct/>
        <w:topLinePunct w:val="0"/>
        <w:bidi w:val="0"/>
        <w:adjustRightInd/>
        <w:spacing w:line="460" w:lineRule="exact"/>
        <w:ind w:firstLine="400" w:firstLineChars="200"/>
        <w:jc w:val="both"/>
        <w:textAlignment w:val="auto"/>
        <w:rPr>
          <w:b/>
          <w:color w:val="000000"/>
          <w:highlight w:val="none"/>
        </w:rPr>
      </w:pPr>
      <w:bookmarkStart w:id="207" w:name="bookmark1714"/>
      <w:bookmarkStart w:id="208" w:name="bookmark1715"/>
      <w:bookmarkStart w:id="209" w:name="bookmark1716"/>
      <w:r>
        <w:rPr>
          <w:b/>
          <w:color w:val="000000"/>
          <w:highlight w:val="none"/>
        </w:rPr>
        <w:t>1</w:t>
      </w:r>
      <w:r>
        <w:rPr>
          <w:rFonts w:hint="eastAsia"/>
          <w:b/>
          <w:color w:val="000000"/>
          <w:highlight w:val="none"/>
          <w:lang w:val="en-US" w:eastAsia="zh-CN"/>
        </w:rPr>
        <w:t>0</w:t>
      </w:r>
      <w:r>
        <w:rPr>
          <w:b/>
          <w:color w:val="000000"/>
          <w:highlight w:val="none"/>
        </w:rPr>
        <w:t>.</w:t>
      </w:r>
      <w:r>
        <w:rPr>
          <w:rFonts w:hint="eastAsia"/>
          <w:b/>
          <w:color w:val="000000"/>
          <w:highlight w:val="none"/>
          <w:lang w:val="en-US" w:eastAsia="zh-CN"/>
        </w:rPr>
        <w:t>2</w:t>
      </w:r>
      <w:r>
        <w:rPr>
          <w:b/>
          <w:color w:val="000000"/>
          <w:highlight w:val="none"/>
        </w:rPr>
        <w:t>发包人的工期延误</w:t>
      </w:r>
      <w:bookmarkEnd w:id="207"/>
      <w:bookmarkEnd w:id="208"/>
      <w:bookmarkEnd w:id="209"/>
    </w:p>
    <w:p w14:paraId="4F1B91D5">
      <w:pPr>
        <w:pStyle w:val="23"/>
        <w:pageBreakBefore w:val="0"/>
        <w:widowControl w:val="0"/>
        <w:kinsoku/>
        <w:wordWrap/>
        <w:overflowPunct/>
        <w:topLinePunct w:val="0"/>
        <w:bidi w:val="0"/>
        <w:adjustRightInd/>
        <w:spacing w:line="460" w:lineRule="exact"/>
        <w:ind w:firstLine="400" w:firstLineChars="200"/>
        <w:jc w:val="both"/>
        <w:textAlignment w:val="auto"/>
        <w:rPr>
          <w:b/>
          <w:color w:val="000000"/>
          <w:highlight w:val="none"/>
        </w:rPr>
      </w:pPr>
      <w:bookmarkStart w:id="210" w:name="bookmark1719"/>
      <w:bookmarkStart w:id="211" w:name="bookmark1718"/>
      <w:bookmarkStart w:id="212" w:name="bookmark1717"/>
      <w:r>
        <w:rPr>
          <w:b/>
          <w:color w:val="000000"/>
          <w:highlight w:val="none"/>
        </w:rPr>
        <w:t>1</w:t>
      </w:r>
      <w:r>
        <w:rPr>
          <w:rFonts w:hint="eastAsia"/>
          <w:b/>
          <w:color w:val="000000"/>
          <w:highlight w:val="none"/>
          <w:lang w:val="en-US" w:eastAsia="zh-CN"/>
        </w:rPr>
        <w:t>0</w:t>
      </w:r>
      <w:r>
        <w:rPr>
          <w:b/>
          <w:color w:val="000000"/>
          <w:highlight w:val="none"/>
        </w:rPr>
        <w:t>.</w:t>
      </w:r>
      <w:r>
        <w:rPr>
          <w:rFonts w:hint="eastAsia"/>
          <w:b/>
          <w:color w:val="000000"/>
          <w:highlight w:val="none"/>
          <w:lang w:val="en-US" w:eastAsia="zh-CN"/>
        </w:rPr>
        <w:t>3</w:t>
      </w:r>
      <w:r>
        <w:rPr>
          <w:b/>
          <w:color w:val="000000"/>
          <w:highlight w:val="none"/>
        </w:rPr>
        <w:t>异常恶劣的气候条件</w:t>
      </w:r>
      <w:bookmarkEnd w:id="210"/>
      <w:bookmarkEnd w:id="211"/>
      <w:bookmarkEnd w:id="212"/>
    </w:p>
    <w:p w14:paraId="5EE6B63C">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rFonts w:hint="eastAsia" w:ascii="Times New Roman" w:hAnsi="Times New Roman" w:eastAsia="宋体" w:cs="Times New Roman"/>
          <w:color w:val="000000"/>
          <w:highlight w:val="none"/>
          <w:lang w:val="en-US" w:bidi="en-US"/>
        </w:rPr>
        <w:t>1</w:t>
      </w:r>
      <w:r>
        <w:rPr>
          <w:rFonts w:hint="eastAsia" w:ascii="Times New Roman" w:hAnsi="Times New Roman" w:cs="Times New Roman"/>
          <w:color w:val="000000"/>
          <w:highlight w:val="none"/>
          <w:lang w:val="en-US" w:eastAsia="zh-CN" w:bidi="en-US"/>
        </w:rPr>
        <w:t>0</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3</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color w:val="000000"/>
          <w:highlight w:val="none"/>
        </w:rPr>
        <w:t>本合同工程界定异常恶劣气候条件的范围为：</w:t>
      </w:r>
    </w:p>
    <w:p w14:paraId="0D50E676">
      <w:pPr>
        <w:pStyle w:val="23"/>
        <w:pageBreakBefore w:val="0"/>
        <w:widowControl w:val="0"/>
        <w:numPr>
          <w:ilvl w:val="0"/>
          <w:numId w:val="4"/>
        </w:numPr>
        <w:tabs>
          <w:tab w:val="left" w:pos="903"/>
          <w:tab w:val="left" w:pos="2959"/>
          <w:tab w:val="left" w:pos="5261"/>
        </w:tabs>
        <w:kinsoku/>
        <w:wordWrap/>
        <w:overflowPunct/>
        <w:topLinePunct w:val="0"/>
        <w:bidi w:val="0"/>
        <w:adjustRightInd/>
        <w:spacing w:line="460" w:lineRule="exact"/>
        <w:ind w:firstLine="400" w:firstLineChars="200"/>
        <w:textAlignment w:val="auto"/>
        <w:rPr>
          <w:color w:val="000000"/>
          <w:highlight w:val="none"/>
        </w:rPr>
      </w:pPr>
      <w:bookmarkStart w:id="213" w:name="bookmark1720"/>
      <w:bookmarkEnd w:id="213"/>
      <w:r>
        <w:rPr>
          <w:color w:val="000000"/>
          <w:highlight w:val="none"/>
        </w:rPr>
        <w:t>日降雨量大于</w:t>
      </w:r>
      <w:r>
        <w:rPr>
          <w:rFonts w:hint="eastAsia"/>
          <w:color w:val="000000"/>
          <w:highlight w:val="none"/>
          <w:u w:val="single"/>
          <w:lang w:val="en-US"/>
        </w:rPr>
        <w:t>100</w:t>
      </w:r>
      <w:r>
        <w:rPr>
          <w:rFonts w:ascii="Times New Roman" w:hAnsi="Times New Roman" w:eastAsia="Times New Roman" w:cs="Times New Roman"/>
          <w:color w:val="000000"/>
          <w:highlight w:val="none"/>
          <w:lang w:val="en-US" w:bidi="en-US"/>
        </w:rPr>
        <w:t>mm</w:t>
      </w:r>
      <w:r>
        <w:rPr>
          <w:color w:val="000000"/>
          <w:highlight w:val="none"/>
        </w:rPr>
        <w:t>的雨日超过</w:t>
      </w:r>
      <w:r>
        <w:rPr>
          <w:rFonts w:hint="eastAsia"/>
          <w:color w:val="000000"/>
          <w:highlight w:val="none"/>
          <w:u w:val="single"/>
          <w:lang w:val="en-US"/>
        </w:rPr>
        <w:t>5</w:t>
      </w:r>
      <w:r>
        <w:rPr>
          <w:color w:val="000000"/>
          <w:highlight w:val="none"/>
        </w:rPr>
        <w:t>天；</w:t>
      </w:r>
    </w:p>
    <w:p w14:paraId="70155643">
      <w:pPr>
        <w:pStyle w:val="23"/>
        <w:pageBreakBefore w:val="0"/>
        <w:widowControl w:val="0"/>
        <w:numPr>
          <w:ilvl w:val="0"/>
          <w:numId w:val="4"/>
        </w:numPr>
        <w:tabs>
          <w:tab w:val="left" w:pos="903"/>
          <w:tab w:val="left" w:pos="2539"/>
          <w:tab w:val="left" w:pos="4044"/>
        </w:tabs>
        <w:kinsoku/>
        <w:wordWrap/>
        <w:overflowPunct/>
        <w:topLinePunct w:val="0"/>
        <w:bidi w:val="0"/>
        <w:adjustRightInd/>
        <w:spacing w:line="460" w:lineRule="exact"/>
        <w:ind w:firstLine="400" w:firstLineChars="200"/>
        <w:textAlignment w:val="auto"/>
        <w:rPr>
          <w:color w:val="000000"/>
          <w:highlight w:val="none"/>
        </w:rPr>
      </w:pPr>
      <w:bookmarkStart w:id="214" w:name="bookmark1721"/>
      <w:bookmarkEnd w:id="214"/>
      <w:r>
        <w:rPr>
          <w:color w:val="000000"/>
          <w:highlight w:val="none"/>
        </w:rPr>
        <w:t>风速大于</w:t>
      </w:r>
      <w:r>
        <w:rPr>
          <w:rFonts w:hint="eastAsia"/>
          <w:color w:val="000000"/>
          <w:highlight w:val="none"/>
          <w:u w:val="single"/>
          <w:lang w:val="en-US"/>
        </w:rPr>
        <w:t>10.8-13.8</w:t>
      </w:r>
      <w:r>
        <w:rPr>
          <w:rFonts w:ascii="Times New Roman" w:hAnsi="Times New Roman" w:eastAsia="Times New Roman" w:cs="Times New Roman"/>
          <w:color w:val="000000"/>
          <w:highlight w:val="none"/>
          <w:lang w:val="en-US" w:bidi="en-US"/>
        </w:rPr>
        <w:t>m/s</w:t>
      </w:r>
      <w:r>
        <w:rPr>
          <w:color w:val="000000"/>
          <w:highlight w:val="none"/>
        </w:rPr>
        <w:t>的</w:t>
      </w:r>
      <w:r>
        <w:rPr>
          <w:rFonts w:hint="eastAsia"/>
          <w:color w:val="000000"/>
          <w:highlight w:val="none"/>
          <w:u w:val="single"/>
          <w:lang w:val="en-US"/>
        </w:rPr>
        <w:t>6</w:t>
      </w:r>
      <w:r>
        <w:rPr>
          <w:color w:val="000000"/>
          <w:highlight w:val="none"/>
        </w:rPr>
        <w:t>级以上台风灾害；</w:t>
      </w:r>
    </w:p>
    <w:p w14:paraId="2EF0E3E6">
      <w:pPr>
        <w:pStyle w:val="23"/>
        <w:pageBreakBefore w:val="0"/>
        <w:widowControl w:val="0"/>
        <w:numPr>
          <w:ilvl w:val="0"/>
          <w:numId w:val="4"/>
        </w:numPr>
        <w:tabs>
          <w:tab w:val="left" w:pos="903"/>
          <w:tab w:val="left" w:pos="2750"/>
          <w:tab w:val="left" w:pos="4855"/>
        </w:tabs>
        <w:kinsoku/>
        <w:wordWrap/>
        <w:overflowPunct/>
        <w:topLinePunct w:val="0"/>
        <w:bidi w:val="0"/>
        <w:adjustRightInd/>
        <w:spacing w:line="460" w:lineRule="exact"/>
        <w:ind w:firstLine="400" w:firstLineChars="200"/>
        <w:textAlignment w:val="auto"/>
        <w:rPr>
          <w:color w:val="000000"/>
          <w:highlight w:val="none"/>
        </w:rPr>
      </w:pPr>
      <w:bookmarkStart w:id="215" w:name="bookmark1722"/>
      <w:bookmarkEnd w:id="215"/>
      <w:r>
        <w:rPr>
          <w:color w:val="000000"/>
          <w:highlight w:val="none"/>
        </w:rPr>
        <w:t>日气温超过</w:t>
      </w:r>
      <w:r>
        <w:rPr>
          <w:rFonts w:hint="eastAsia"/>
          <w:color w:val="000000"/>
          <w:highlight w:val="none"/>
          <w:u w:val="single"/>
          <w:lang w:val="en-US"/>
        </w:rPr>
        <w:t>38</w:t>
      </w:r>
      <w:r>
        <w:rPr>
          <w:rFonts w:hint="eastAsia"/>
          <w:color w:val="000000"/>
          <w:highlight w:val="none"/>
          <w:lang w:val="en-US" w:bidi="en-US"/>
        </w:rPr>
        <w:t>℃</w:t>
      </w:r>
      <w:r>
        <w:rPr>
          <w:color w:val="000000"/>
          <w:highlight w:val="none"/>
        </w:rPr>
        <w:t>的高温大于</w:t>
      </w:r>
      <w:r>
        <w:rPr>
          <w:rFonts w:hint="eastAsia"/>
          <w:color w:val="000000"/>
          <w:highlight w:val="none"/>
          <w:u w:val="single"/>
          <w:lang w:val="en-US"/>
        </w:rPr>
        <w:t>10</w:t>
      </w:r>
      <w:r>
        <w:rPr>
          <w:color w:val="000000"/>
          <w:highlight w:val="none"/>
        </w:rPr>
        <w:t>天；</w:t>
      </w:r>
    </w:p>
    <w:p w14:paraId="59BB2CC8">
      <w:pPr>
        <w:pStyle w:val="23"/>
        <w:pageBreakBefore w:val="0"/>
        <w:widowControl w:val="0"/>
        <w:numPr>
          <w:ilvl w:val="0"/>
          <w:numId w:val="4"/>
        </w:numPr>
        <w:tabs>
          <w:tab w:val="left" w:pos="903"/>
          <w:tab w:val="left" w:pos="2750"/>
          <w:tab w:val="left" w:pos="4855"/>
        </w:tabs>
        <w:kinsoku/>
        <w:wordWrap/>
        <w:overflowPunct/>
        <w:topLinePunct w:val="0"/>
        <w:bidi w:val="0"/>
        <w:adjustRightInd/>
        <w:spacing w:line="460" w:lineRule="exact"/>
        <w:ind w:firstLine="400" w:firstLineChars="200"/>
        <w:textAlignment w:val="auto"/>
        <w:rPr>
          <w:color w:val="000000"/>
          <w:highlight w:val="none"/>
        </w:rPr>
      </w:pPr>
      <w:bookmarkStart w:id="216" w:name="bookmark1723"/>
      <w:bookmarkEnd w:id="216"/>
      <w:r>
        <w:rPr>
          <w:color w:val="000000"/>
          <w:highlight w:val="none"/>
        </w:rPr>
        <w:t>日气温低于</w:t>
      </w:r>
      <w:r>
        <w:rPr>
          <w:rFonts w:hint="eastAsia"/>
          <w:color w:val="000000"/>
          <w:highlight w:val="none"/>
          <w:u w:val="single"/>
          <w:lang w:val="en-US"/>
        </w:rPr>
        <w:t>-5</w:t>
      </w:r>
      <w:r>
        <w:rPr>
          <w:rFonts w:hint="eastAsia"/>
          <w:color w:val="000000"/>
          <w:highlight w:val="none"/>
          <w:lang w:val="en-US" w:bidi="en-US"/>
        </w:rPr>
        <w:t>℃</w:t>
      </w:r>
      <w:r>
        <w:rPr>
          <w:color w:val="000000"/>
          <w:highlight w:val="none"/>
        </w:rPr>
        <w:t>的严寒大于</w:t>
      </w:r>
      <w:r>
        <w:rPr>
          <w:rFonts w:hint="eastAsia"/>
          <w:color w:val="000000"/>
          <w:highlight w:val="none"/>
          <w:u w:val="single"/>
          <w:lang w:val="en-US"/>
        </w:rPr>
        <w:t>5</w:t>
      </w:r>
      <w:r>
        <w:rPr>
          <w:color w:val="000000"/>
          <w:highlight w:val="none"/>
        </w:rPr>
        <w:t>天。</w:t>
      </w:r>
    </w:p>
    <w:p w14:paraId="2E93D1C2">
      <w:pPr>
        <w:pStyle w:val="23"/>
        <w:pageBreakBefore w:val="0"/>
        <w:widowControl w:val="0"/>
        <w:numPr>
          <w:ilvl w:val="0"/>
          <w:numId w:val="4"/>
        </w:numPr>
        <w:tabs>
          <w:tab w:val="left" w:pos="903"/>
        </w:tabs>
        <w:kinsoku/>
        <w:wordWrap/>
        <w:overflowPunct/>
        <w:topLinePunct w:val="0"/>
        <w:bidi w:val="0"/>
        <w:adjustRightInd/>
        <w:spacing w:line="460" w:lineRule="exact"/>
        <w:ind w:firstLine="400" w:firstLineChars="200"/>
        <w:textAlignment w:val="auto"/>
        <w:rPr>
          <w:color w:val="000000"/>
          <w:highlight w:val="none"/>
        </w:rPr>
      </w:pPr>
      <w:bookmarkStart w:id="217" w:name="bookmark1724"/>
      <w:bookmarkEnd w:id="217"/>
      <w:r>
        <w:rPr>
          <w:color w:val="000000"/>
          <w:highlight w:val="none"/>
        </w:rPr>
        <w:t>造成工程损坏的冰雹和大雪灾害；</w:t>
      </w:r>
    </w:p>
    <w:p w14:paraId="5616294D">
      <w:pPr>
        <w:pStyle w:val="23"/>
        <w:pageBreakBefore w:val="0"/>
        <w:widowControl w:val="0"/>
        <w:numPr>
          <w:ilvl w:val="0"/>
          <w:numId w:val="4"/>
        </w:numPr>
        <w:tabs>
          <w:tab w:val="left" w:pos="903"/>
        </w:tabs>
        <w:kinsoku/>
        <w:wordWrap/>
        <w:overflowPunct/>
        <w:topLinePunct w:val="0"/>
        <w:bidi w:val="0"/>
        <w:adjustRightInd/>
        <w:spacing w:line="460" w:lineRule="exact"/>
        <w:ind w:firstLine="400" w:firstLineChars="200"/>
        <w:jc w:val="both"/>
        <w:textAlignment w:val="auto"/>
        <w:rPr>
          <w:color w:val="000000"/>
          <w:highlight w:val="none"/>
        </w:rPr>
      </w:pPr>
      <w:bookmarkStart w:id="218" w:name="bookmark1725"/>
      <w:bookmarkEnd w:id="218"/>
      <w:r>
        <w:rPr>
          <w:rFonts w:hint="eastAsia"/>
          <w:color w:val="000000"/>
          <w:highlight w:val="none"/>
          <w:u w:val="single"/>
        </w:rPr>
        <w:t>五</w:t>
      </w:r>
      <w:r>
        <w:rPr>
          <w:color w:val="000000"/>
          <w:highlight w:val="none"/>
        </w:rPr>
        <w:t>级以上的地震；</w:t>
      </w:r>
    </w:p>
    <w:p w14:paraId="75C202C0">
      <w:pPr>
        <w:pStyle w:val="23"/>
        <w:pageBreakBefore w:val="0"/>
        <w:widowControl w:val="0"/>
        <w:numPr>
          <w:ilvl w:val="0"/>
          <w:numId w:val="4"/>
        </w:numPr>
        <w:tabs>
          <w:tab w:val="left" w:pos="903"/>
        </w:tabs>
        <w:kinsoku/>
        <w:wordWrap/>
        <w:overflowPunct/>
        <w:topLinePunct w:val="0"/>
        <w:bidi w:val="0"/>
        <w:adjustRightInd/>
        <w:spacing w:line="460" w:lineRule="exact"/>
        <w:ind w:firstLine="400" w:firstLineChars="200"/>
        <w:jc w:val="both"/>
        <w:textAlignment w:val="auto"/>
        <w:rPr>
          <w:color w:val="000000"/>
          <w:highlight w:val="none"/>
        </w:rPr>
      </w:pPr>
      <w:bookmarkStart w:id="219" w:name="bookmark1726"/>
      <w:bookmarkEnd w:id="219"/>
      <w:r>
        <w:rPr>
          <w:rFonts w:hint="eastAsia"/>
          <w:color w:val="000000"/>
          <w:highlight w:val="none"/>
          <w:u w:val="single"/>
          <w:lang w:val="en-US"/>
        </w:rPr>
        <w:t>20</w:t>
      </w:r>
      <w:r>
        <w:rPr>
          <w:color w:val="000000"/>
          <w:highlight w:val="none"/>
        </w:rPr>
        <w:t>年一遇及以上的洪水；</w:t>
      </w:r>
    </w:p>
    <w:p w14:paraId="3DAA7BBC">
      <w:pPr>
        <w:pStyle w:val="23"/>
        <w:pageBreakBefore w:val="0"/>
        <w:widowControl w:val="0"/>
        <w:numPr>
          <w:ilvl w:val="0"/>
          <w:numId w:val="4"/>
        </w:numPr>
        <w:tabs>
          <w:tab w:val="left" w:pos="903"/>
        </w:tabs>
        <w:kinsoku/>
        <w:wordWrap/>
        <w:overflowPunct/>
        <w:topLinePunct w:val="0"/>
        <w:bidi w:val="0"/>
        <w:adjustRightInd/>
        <w:spacing w:line="460" w:lineRule="exact"/>
        <w:ind w:firstLine="400" w:firstLineChars="200"/>
        <w:jc w:val="both"/>
        <w:textAlignment w:val="auto"/>
        <w:rPr>
          <w:color w:val="000000"/>
          <w:highlight w:val="none"/>
        </w:rPr>
      </w:pPr>
      <w:bookmarkStart w:id="220" w:name="bookmark1727"/>
      <w:bookmarkEnd w:id="220"/>
      <w:r>
        <w:rPr>
          <w:color w:val="000000"/>
          <w:highlight w:val="none"/>
        </w:rPr>
        <w:t>其他异常恶劣气候灾害。</w:t>
      </w:r>
    </w:p>
    <w:p w14:paraId="6F0E0293">
      <w:pPr>
        <w:pStyle w:val="23"/>
        <w:pageBreakBefore w:val="0"/>
        <w:widowControl w:val="0"/>
        <w:kinsoku/>
        <w:wordWrap/>
        <w:overflowPunct/>
        <w:topLinePunct w:val="0"/>
        <w:bidi w:val="0"/>
        <w:adjustRightInd/>
        <w:spacing w:line="460" w:lineRule="exact"/>
        <w:ind w:firstLine="400" w:firstLineChars="200"/>
        <w:jc w:val="both"/>
        <w:textAlignment w:val="auto"/>
        <w:rPr>
          <w:b/>
          <w:color w:val="000000"/>
          <w:highlight w:val="none"/>
        </w:rPr>
      </w:pPr>
      <w:bookmarkStart w:id="221" w:name="bookmark1729"/>
      <w:bookmarkStart w:id="222" w:name="bookmark1728"/>
      <w:bookmarkStart w:id="223" w:name="bookmark1730"/>
      <w:r>
        <w:rPr>
          <w:b/>
          <w:color w:val="000000"/>
          <w:highlight w:val="none"/>
        </w:rPr>
        <w:t>1</w:t>
      </w:r>
      <w:r>
        <w:rPr>
          <w:rFonts w:hint="eastAsia"/>
          <w:b/>
          <w:color w:val="000000"/>
          <w:highlight w:val="none"/>
          <w:lang w:val="en-US" w:eastAsia="zh-CN"/>
        </w:rPr>
        <w:t>0</w:t>
      </w:r>
      <w:r>
        <w:rPr>
          <w:b/>
          <w:color w:val="000000"/>
          <w:highlight w:val="none"/>
        </w:rPr>
        <w:t>.</w:t>
      </w:r>
      <w:r>
        <w:rPr>
          <w:rFonts w:hint="eastAsia"/>
          <w:b/>
          <w:color w:val="000000"/>
          <w:highlight w:val="none"/>
          <w:lang w:val="en-US" w:eastAsia="zh-CN"/>
        </w:rPr>
        <w:t>4</w:t>
      </w:r>
      <w:r>
        <w:rPr>
          <w:b/>
          <w:color w:val="000000"/>
          <w:highlight w:val="none"/>
        </w:rPr>
        <w:t>承包人工期延误</w:t>
      </w:r>
      <w:bookmarkEnd w:id="221"/>
      <w:bookmarkEnd w:id="222"/>
      <w:bookmarkEnd w:id="223"/>
    </w:p>
    <w:p w14:paraId="74B22660">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rFonts w:ascii="Times New Roman" w:hAnsi="Times New Roman" w:eastAsia="Times New Roman" w:cs="Times New Roman"/>
          <w:color w:val="000000"/>
          <w:highlight w:val="none"/>
        </w:rPr>
        <w:t>(1)</w:t>
      </w:r>
      <w:r>
        <w:rPr>
          <w:color w:val="000000"/>
          <w:highlight w:val="none"/>
        </w:rPr>
        <w:t>逾期完工违约金表(参考格式)</w:t>
      </w:r>
    </w:p>
    <w:tbl>
      <w:tblPr>
        <w:tblStyle w:val="12"/>
        <w:tblW w:w="8352" w:type="dxa"/>
        <w:jc w:val="center"/>
        <w:tblLayout w:type="fixed"/>
        <w:tblCellMar>
          <w:top w:w="0" w:type="dxa"/>
          <w:left w:w="10" w:type="dxa"/>
          <w:bottom w:w="0" w:type="dxa"/>
          <w:right w:w="10" w:type="dxa"/>
        </w:tblCellMar>
      </w:tblPr>
      <w:tblGrid>
        <w:gridCol w:w="576"/>
        <w:gridCol w:w="3780"/>
        <w:gridCol w:w="2455"/>
        <w:gridCol w:w="1541"/>
      </w:tblGrid>
      <w:tr w14:paraId="22CA09F2">
        <w:tblPrEx>
          <w:tblCellMar>
            <w:top w:w="0" w:type="dxa"/>
            <w:left w:w="10" w:type="dxa"/>
            <w:bottom w:w="0" w:type="dxa"/>
            <w:right w:w="10" w:type="dxa"/>
          </w:tblCellMar>
        </w:tblPrEx>
        <w:trPr>
          <w:trHeight w:val="474" w:hRule="exact"/>
          <w:jc w:val="center"/>
        </w:trPr>
        <w:tc>
          <w:tcPr>
            <w:tcW w:w="576" w:type="dxa"/>
            <w:tcBorders>
              <w:top w:val="single" w:color="auto" w:sz="4" w:space="0"/>
              <w:left w:val="single" w:color="auto" w:sz="4" w:space="0"/>
            </w:tcBorders>
            <w:shd w:val="clear" w:color="auto" w:fill="FFFFFF"/>
            <w:noWrap w:val="0"/>
            <w:vAlign w:val="center"/>
          </w:tcPr>
          <w:p w14:paraId="18509864">
            <w:pPr>
              <w:pStyle w:val="25"/>
              <w:pageBreakBefore w:val="0"/>
              <w:widowControl w:val="0"/>
              <w:kinsoku/>
              <w:wordWrap/>
              <w:overflowPunct/>
              <w:topLinePunct w:val="0"/>
              <w:bidi w:val="0"/>
              <w:adjustRightInd/>
              <w:spacing w:line="460" w:lineRule="exact"/>
              <w:ind w:firstLine="340" w:firstLineChars="200"/>
              <w:jc w:val="center"/>
              <w:textAlignment w:val="auto"/>
              <w:rPr>
                <w:color w:val="000000"/>
                <w:sz w:val="17"/>
                <w:szCs w:val="17"/>
                <w:highlight w:val="none"/>
              </w:rPr>
            </w:pPr>
            <w:r>
              <w:rPr>
                <w:color w:val="000000"/>
                <w:sz w:val="17"/>
                <w:szCs w:val="17"/>
                <w:highlight w:val="none"/>
              </w:rPr>
              <w:t>序号</w:t>
            </w:r>
          </w:p>
        </w:tc>
        <w:tc>
          <w:tcPr>
            <w:tcW w:w="3780" w:type="dxa"/>
            <w:tcBorders>
              <w:top w:val="single" w:color="auto" w:sz="4" w:space="0"/>
              <w:left w:val="single" w:color="auto" w:sz="4" w:space="0"/>
            </w:tcBorders>
            <w:shd w:val="clear" w:color="auto" w:fill="FFFFFF"/>
            <w:noWrap w:val="0"/>
            <w:vAlign w:val="center"/>
          </w:tcPr>
          <w:p w14:paraId="7A3BA971">
            <w:pPr>
              <w:pStyle w:val="25"/>
              <w:pageBreakBefore w:val="0"/>
              <w:widowControl w:val="0"/>
              <w:kinsoku/>
              <w:wordWrap/>
              <w:overflowPunct/>
              <w:topLinePunct w:val="0"/>
              <w:bidi w:val="0"/>
              <w:adjustRightInd/>
              <w:spacing w:line="460" w:lineRule="exact"/>
              <w:ind w:firstLine="340" w:firstLineChars="200"/>
              <w:jc w:val="center"/>
              <w:textAlignment w:val="auto"/>
              <w:rPr>
                <w:color w:val="000000"/>
                <w:sz w:val="17"/>
                <w:szCs w:val="17"/>
                <w:highlight w:val="none"/>
              </w:rPr>
            </w:pPr>
            <w:r>
              <w:rPr>
                <w:color w:val="000000"/>
                <w:sz w:val="17"/>
                <w:szCs w:val="17"/>
                <w:highlight w:val="none"/>
              </w:rPr>
              <w:t>项目及其说明</w:t>
            </w:r>
          </w:p>
        </w:tc>
        <w:tc>
          <w:tcPr>
            <w:tcW w:w="2455" w:type="dxa"/>
            <w:tcBorders>
              <w:top w:val="single" w:color="auto" w:sz="4" w:space="0"/>
              <w:left w:val="single" w:color="auto" w:sz="4" w:space="0"/>
            </w:tcBorders>
            <w:shd w:val="clear" w:color="auto" w:fill="FFFFFF"/>
            <w:noWrap w:val="0"/>
            <w:vAlign w:val="center"/>
          </w:tcPr>
          <w:p w14:paraId="74591251">
            <w:pPr>
              <w:pStyle w:val="25"/>
              <w:pageBreakBefore w:val="0"/>
              <w:widowControl w:val="0"/>
              <w:kinsoku/>
              <w:wordWrap/>
              <w:overflowPunct/>
              <w:topLinePunct w:val="0"/>
              <w:bidi w:val="0"/>
              <w:adjustRightInd/>
              <w:spacing w:line="460" w:lineRule="exact"/>
              <w:ind w:firstLine="340" w:firstLineChars="200"/>
              <w:jc w:val="center"/>
              <w:textAlignment w:val="auto"/>
              <w:rPr>
                <w:rFonts w:hint="eastAsia" w:eastAsia="宋体"/>
                <w:color w:val="000000"/>
                <w:sz w:val="17"/>
                <w:szCs w:val="17"/>
                <w:highlight w:val="none"/>
                <w:lang w:eastAsia="zh-CN"/>
              </w:rPr>
            </w:pPr>
            <w:r>
              <w:rPr>
                <w:rFonts w:hint="eastAsia"/>
                <w:color w:val="000000"/>
                <w:sz w:val="17"/>
                <w:szCs w:val="17"/>
                <w:highlight w:val="none"/>
                <w:lang w:eastAsia="zh-CN"/>
              </w:rPr>
              <w:t>要求完工日期</w:t>
            </w:r>
          </w:p>
        </w:tc>
        <w:tc>
          <w:tcPr>
            <w:tcW w:w="1541" w:type="dxa"/>
            <w:tcBorders>
              <w:top w:val="single" w:color="auto" w:sz="4" w:space="0"/>
              <w:left w:val="single" w:color="auto" w:sz="4" w:space="0"/>
              <w:right w:val="single" w:color="auto" w:sz="4" w:space="0"/>
            </w:tcBorders>
            <w:shd w:val="clear" w:color="auto" w:fill="FFFFFF"/>
            <w:noWrap w:val="0"/>
            <w:vAlign w:val="center"/>
          </w:tcPr>
          <w:p w14:paraId="00BF3406">
            <w:pPr>
              <w:pStyle w:val="25"/>
              <w:pageBreakBefore w:val="0"/>
              <w:widowControl w:val="0"/>
              <w:kinsoku/>
              <w:wordWrap/>
              <w:overflowPunct/>
              <w:topLinePunct w:val="0"/>
              <w:bidi w:val="0"/>
              <w:adjustRightInd/>
              <w:spacing w:line="460" w:lineRule="exact"/>
              <w:ind w:firstLine="340" w:firstLineChars="200"/>
              <w:jc w:val="center"/>
              <w:textAlignment w:val="auto"/>
              <w:rPr>
                <w:color w:val="000000"/>
                <w:sz w:val="17"/>
                <w:szCs w:val="17"/>
                <w:highlight w:val="none"/>
              </w:rPr>
            </w:pPr>
            <w:r>
              <w:rPr>
                <w:color w:val="000000"/>
                <w:sz w:val="17"/>
                <w:szCs w:val="17"/>
                <w:highlight w:val="none"/>
              </w:rPr>
              <w:t>违约金(元/天)</w:t>
            </w:r>
          </w:p>
        </w:tc>
      </w:tr>
      <w:tr w14:paraId="6BD4E5E5">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noWrap w:val="0"/>
            <w:vAlign w:val="top"/>
          </w:tcPr>
          <w:p w14:paraId="25536E6C">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3780" w:type="dxa"/>
            <w:tcBorders>
              <w:top w:val="single" w:color="auto" w:sz="4" w:space="0"/>
              <w:left w:val="single" w:color="auto" w:sz="4" w:space="0"/>
            </w:tcBorders>
            <w:shd w:val="clear" w:color="auto" w:fill="FFFFFF"/>
            <w:noWrap w:val="0"/>
            <w:vAlign w:val="top"/>
          </w:tcPr>
          <w:p w14:paraId="2F6854EE">
            <w:pPr>
              <w:pStyle w:val="25"/>
              <w:pageBreakBefore w:val="0"/>
              <w:widowControl w:val="0"/>
              <w:kinsoku/>
              <w:wordWrap/>
              <w:overflowPunct/>
              <w:topLinePunct w:val="0"/>
              <w:bidi w:val="0"/>
              <w:adjustRightInd/>
              <w:spacing w:line="460" w:lineRule="exact"/>
              <w:ind w:firstLine="340" w:firstLineChars="200"/>
              <w:jc w:val="center"/>
              <w:textAlignment w:val="auto"/>
              <w:rPr>
                <w:rFonts w:hint="eastAsia" w:eastAsia="宋体"/>
                <w:color w:val="000000"/>
                <w:sz w:val="17"/>
                <w:szCs w:val="17"/>
                <w:highlight w:val="none"/>
                <w:lang w:eastAsia="zh-CN"/>
              </w:rPr>
            </w:pPr>
          </w:p>
        </w:tc>
        <w:tc>
          <w:tcPr>
            <w:tcW w:w="2455" w:type="dxa"/>
            <w:tcBorders>
              <w:top w:val="single" w:color="auto" w:sz="4" w:space="0"/>
              <w:left w:val="single" w:color="auto" w:sz="4" w:space="0"/>
            </w:tcBorders>
            <w:shd w:val="clear" w:color="auto" w:fill="FFFFFF"/>
            <w:noWrap w:val="0"/>
            <w:vAlign w:val="center"/>
          </w:tcPr>
          <w:p w14:paraId="4A4B2DDE">
            <w:pPr>
              <w:pStyle w:val="25"/>
              <w:pageBreakBefore w:val="0"/>
              <w:widowControl w:val="0"/>
              <w:kinsoku/>
              <w:wordWrap/>
              <w:overflowPunct/>
              <w:topLinePunct w:val="0"/>
              <w:bidi w:val="0"/>
              <w:adjustRightInd/>
              <w:spacing w:line="460" w:lineRule="exact"/>
              <w:ind w:firstLine="400" w:firstLineChars="200"/>
              <w:jc w:val="center"/>
              <w:textAlignment w:val="auto"/>
              <w:rPr>
                <w:rFonts w:hint="eastAsia" w:ascii="宋体" w:hAnsi="宋体" w:eastAsia="宋体" w:cs="宋体"/>
                <w:color w:val="000000"/>
                <w:sz w:val="20"/>
                <w:szCs w:val="20"/>
                <w:highlight w:val="none"/>
                <w:lang w:val="en-US" w:eastAsia="zh-CN" w:bidi="zh-CN"/>
              </w:rPr>
            </w:pPr>
          </w:p>
        </w:tc>
        <w:tc>
          <w:tcPr>
            <w:tcW w:w="1541" w:type="dxa"/>
            <w:tcBorders>
              <w:top w:val="single" w:color="auto" w:sz="4" w:space="0"/>
              <w:left w:val="single" w:color="auto" w:sz="4" w:space="0"/>
              <w:right w:val="single" w:color="auto" w:sz="4" w:space="0"/>
            </w:tcBorders>
            <w:shd w:val="clear" w:color="auto" w:fill="FFFFFF"/>
            <w:noWrap w:val="0"/>
            <w:vAlign w:val="center"/>
          </w:tcPr>
          <w:p w14:paraId="345304CD">
            <w:pPr>
              <w:pStyle w:val="25"/>
              <w:pageBreakBefore w:val="0"/>
              <w:widowControl w:val="0"/>
              <w:kinsoku/>
              <w:wordWrap/>
              <w:overflowPunct/>
              <w:topLinePunct w:val="0"/>
              <w:bidi w:val="0"/>
              <w:adjustRightInd/>
              <w:spacing w:line="460" w:lineRule="exact"/>
              <w:ind w:firstLine="340" w:firstLineChars="200"/>
              <w:jc w:val="center"/>
              <w:textAlignment w:val="auto"/>
              <w:rPr>
                <w:rFonts w:hint="eastAsia" w:ascii="宋体" w:hAnsi="宋体" w:eastAsia="宋体" w:cs="宋体"/>
                <w:color w:val="000000"/>
                <w:sz w:val="17"/>
                <w:szCs w:val="17"/>
                <w:highlight w:val="none"/>
                <w:lang w:val="en-US" w:eastAsia="zh-CN" w:bidi="zh-CN"/>
              </w:rPr>
            </w:pPr>
          </w:p>
        </w:tc>
      </w:tr>
      <w:tr w14:paraId="06BB2696">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noWrap w:val="0"/>
            <w:vAlign w:val="top"/>
          </w:tcPr>
          <w:p w14:paraId="2A5EE2E3">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3780" w:type="dxa"/>
            <w:tcBorders>
              <w:top w:val="single" w:color="auto" w:sz="4" w:space="0"/>
              <w:left w:val="single" w:color="auto" w:sz="4" w:space="0"/>
            </w:tcBorders>
            <w:shd w:val="clear" w:color="auto" w:fill="FFFFFF"/>
            <w:noWrap w:val="0"/>
            <w:vAlign w:val="top"/>
          </w:tcPr>
          <w:p w14:paraId="713A4182">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2455" w:type="dxa"/>
            <w:tcBorders>
              <w:top w:val="single" w:color="auto" w:sz="4" w:space="0"/>
              <w:left w:val="single" w:color="auto" w:sz="4" w:space="0"/>
            </w:tcBorders>
            <w:shd w:val="clear" w:color="auto" w:fill="FFFFFF"/>
            <w:noWrap w:val="0"/>
            <w:vAlign w:val="top"/>
          </w:tcPr>
          <w:p w14:paraId="4ABE7BA7">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5A91180E">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r>
      <w:tr w14:paraId="6FB07C64">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noWrap w:val="0"/>
            <w:vAlign w:val="top"/>
          </w:tcPr>
          <w:p w14:paraId="77E8D8AB">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3780" w:type="dxa"/>
            <w:tcBorders>
              <w:top w:val="single" w:color="auto" w:sz="4" w:space="0"/>
              <w:left w:val="single" w:color="auto" w:sz="4" w:space="0"/>
            </w:tcBorders>
            <w:shd w:val="clear" w:color="auto" w:fill="FFFFFF"/>
            <w:noWrap w:val="0"/>
            <w:vAlign w:val="top"/>
          </w:tcPr>
          <w:p w14:paraId="334CF1C1">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2455" w:type="dxa"/>
            <w:tcBorders>
              <w:top w:val="single" w:color="auto" w:sz="4" w:space="0"/>
              <w:left w:val="single" w:color="auto" w:sz="4" w:space="0"/>
            </w:tcBorders>
            <w:shd w:val="clear" w:color="auto" w:fill="FFFFFF"/>
            <w:noWrap w:val="0"/>
            <w:vAlign w:val="top"/>
          </w:tcPr>
          <w:p w14:paraId="3409BDCE">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1541" w:type="dxa"/>
            <w:tcBorders>
              <w:top w:val="single" w:color="auto" w:sz="4" w:space="0"/>
              <w:left w:val="single" w:color="auto" w:sz="4" w:space="0"/>
              <w:right w:val="single" w:color="auto" w:sz="4" w:space="0"/>
            </w:tcBorders>
            <w:shd w:val="clear" w:color="auto" w:fill="FFFFFF"/>
            <w:noWrap w:val="0"/>
            <w:vAlign w:val="top"/>
          </w:tcPr>
          <w:p w14:paraId="702A5FCE">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r>
      <w:tr w14:paraId="1504C102">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noWrap w:val="0"/>
            <w:vAlign w:val="top"/>
          </w:tcPr>
          <w:p w14:paraId="3E181331">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3780" w:type="dxa"/>
            <w:tcBorders>
              <w:top w:val="single" w:color="auto" w:sz="4" w:space="0"/>
              <w:left w:val="single" w:color="auto" w:sz="4" w:space="0"/>
              <w:bottom w:val="single" w:color="auto" w:sz="4" w:space="0"/>
            </w:tcBorders>
            <w:shd w:val="clear" w:color="auto" w:fill="FFFFFF"/>
            <w:noWrap w:val="0"/>
            <w:vAlign w:val="top"/>
          </w:tcPr>
          <w:p w14:paraId="3435D1F6">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2455" w:type="dxa"/>
            <w:tcBorders>
              <w:top w:val="single" w:color="auto" w:sz="4" w:space="0"/>
              <w:left w:val="single" w:color="auto" w:sz="4" w:space="0"/>
              <w:bottom w:val="single" w:color="auto" w:sz="4" w:space="0"/>
            </w:tcBorders>
            <w:shd w:val="clear" w:color="auto" w:fill="FFFFFF"/>
            <w:noWrap w:val="0"/>
            <w:vAlign w:val="top"/>
          </w:tcPr>
          <w:p w14:paraId="5B533DD8">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39B2F31F">
            <w:pPr>
              <w:pageBreakBefore w:val="0"/>
              <w:widowControl w:val="0"/>
              <w:kinsoku/>
              <w:wordWrap/>
              <w:overflowPunct/>
              <w:topLinePunct w:val="0"/>
              <w:bidi w:val="0"/>
              <w:adjustRightInd/>
              <w:spacing w:line="460" w:lineRule="exact"/>
              <w:ind w:firstLine="200" w:firstLineChars="200"/>
              <w:textAlignment w:val="auto"/>
              <w:rPr>
                <w:color w:val="000000"/>
                <w:sz w:val="10"/>
                <w:szCs w:val="10"/>
                <w:highlight w:val="none"/>
              </w:rPr>
            </w:pPr>
          </w:p>
        </w:tc>
      </w:tr>
    </w:tbl>
    <w:p w14:paraId="1595F7BD">
      <w:pPr>
        <w:pageBreakBefore w:val="0"/>
        <w:widowControl w:val="0"/>
        <w:kinsoku/>
        <w:wordWrap/>
        <w:overflowPunct/>
        <w:topLinePunct w:val="0"/>
        <w:bidi w:val="0"/>
        <w:adjustRightInd/>
        <w:spacing w:line="460" w:lineRule="exact"/>
        <w:ind w:firstLine="420" w:firstLineChars="200"/>
        <w:textAlignment w:val="auto"/>
        <w:rPr>
          <w:color w:val="000000"/>
          <w:highlight w:val="none"/>
        </w:rPr>
      </w:pPr>
    </w:p>
    <w:p w14:paraId="0367B7DF">
      <w:pPr>
        <w:pStyle w:val="23"/>
        <w:pageBreakBefore w:val="0"/>
        <w:widowControl w:val="0"/>
        <w:tabs>
          <w:tab w:val="left" w:pos="7999"/>
        </w:tabs>
        <w:kinsoku/>
        <w:wordWrap/>
        <w:overflowPunct/>
        <w:topLinePunct w:val="0"/>
        <w:bidi w:val="0"/>
        <w:adjustRightInd/>
        <w:spacing w:line="460" w:lineRule="exact"/>
        <w:ind w:firstLine="400" w:firstLineChars="200"/>
        <w:jc w:val="both"/>
        <w:textAlignment w:val="auto"/>
        <w:rPr>
          <w:color w:val="000000"/>
          <w:highlight w:val="none"/>
        </w:rPr>
      </w:pPr>
      <w:r>
        <w:rPr>
          <w:color w:val="000000"/>
          <w:highlight w:val="none"/>
        </w:rPr>
        <w:t>承包人如未能按上表各节点要求的完工日期前完工，逾期完工违约金按</w:t>
      </w:r>
      <w:r>
        <w:rPr>
          <w:rFonts w:hint="eastAsia"/>
          <w:color w:val="000000"/>
          <w:highlight w:val="none"/>
          <w:u w:val="single"/>
          <w:lang w:val="en-US" w:eastAsia="zh-CN"/>
        </w:rPr>
        <w:t xml:space="preserve">  1000   </w:t>
      </w:r>
      <w:r>
        <w:rPr>
          <w:color w:val="000000"/>
          <w:highlight w:val="none"/>
        </w:rPr>
        <w:t xml:space="preserve">元/ </w:t>
      </w:r>
      <w:r>
        <w:rPr>
          <w:rFonts w:hint="eastAsia"/>
          <w:color w:val="000000"/>
          <w:highlight w:val="none"/>
        </w:rPr>
        <w:t>天</w:t>
      </w:r>
      <w:r>
        <w:rPr>
          <w:i/>
          <w:iCs/>
          <w:color w:val="000000"/>
          <w:highlight w:val="none"/>
        </w:rPr>
        <w:t>”</w:t>
      </w:r>
      <w:r>
        <w:rPr>
          <w:color w:val="000000"/>
          <w:highlight w:val="none"/>
        </w:rPr>
        <w:t>计算。</w:t>
      </w:r>
    </w:p>
    <w:p w14:paraId="4E665B98">
      <w:pPr>
        <w:pStyle w:val="23"/>
        <w:pageBreakBefore w:val="0"/>
        <w:widowControl w:val="0"/>
        <w:numPr>
          <w:ilvl w:val="0"/>
          <w:numId w:val="0"/>
        </w:numPr>
        <w:tabs>
          <w:tab w:val="left" w:pos="922"/>
          <w:tab w:val="left" w:pos="6190"/>
        </w:tabs>
        <w:kinsoku/>
        <w:wordWrap/>
        <w:overflowPunct/>
        <w:topLinePunct w:val="0"/>
        <w:bidi w:val="0"/>
        <w:adjustRightInd/>
        <w:spacing w:line="460" w:lineRule="exact"/>
        <w:ind w:firstLine="400" w:firstLineChars="200"/>
        <w:jc w:val="both"/>
        <w:textAlignment w:val="auto"/>
        <w:rPr>
          <w:color w:val="000000"/>
          <w:highlight w:val="none"/>
        </w:rPr>
      </w:pPr>
      <w:bookmarkStart w:id="224" w:name="bookmark1731"/>
      <w:bookmarkEnd w:id="224"/>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color w:val="000000"/>
          <w:highlight w:val="none"/>
        </w:rPr>
        <w:t>全部逾期完工违约金的总限额不超过合同总价的</w:t>
      </w:r>
      <w:r>
        <w:rPr>
          <w:rFonts w:hint="eastAsia"/>
          <w:color w:val="000000"/>
          <w:highlight w:val="none"/>
          <w:u w:val="single"/>
          <w:lang w:val="en-US"/>
        </w:rPr>
        <w:t>5</w:t>
      </w:r>
      <w:r>
        <w:rPr>
          <w:color w:val="000000"/>
          <w:highlight w:val="none"/>
        </w:rPr>
        <w:t>%,发包人可从应向承包人支付的任何金额中扣除此项违约金或以其他方式收回此款，此违约金的支付并不能解除承包人应完成工程的责任或合同规定的其他责任。</w:t>
      </w:r>
    </w:p>
    <w:p w14:paraId="435F135F">
      <w:pPr>
        <w:pStyle w:val="23"/>
        <w:pageBreakBefore w:val="0"/>
        <w:widowControl w:val="0"/>
        <w:kinsoku/>
        <w:wordWrap/>
        <w:overflowPunct/>
        <w:topLinePunct w:val="0"/>
        <w:bidi w:val="0"/>
        <w:adjustRightInd/>
        <w:spacing w:line="460" w:lineRule="exact"/>
        <w:ind w:firstLine="400" w:firstLineChars="200"/>
        <w:jc w:val="both"/>
        <w:textAlignment w:val="auto"/>
        <w:rPr>
          <w:b/>
          <w:color w:val="000000"/>
          <w:highlight w:val="none"/>
        </w:rPr>
      </w:pPr>
      <w:bookmarkStart w:id="225" w:name="bookmark1732"/>
      <w:bookmarkStart w:id="226" w:name="bookmark1733"/>
      <w:bookmarkStart w:id="227" w:name="bookmark1734"/>
      <w:r>
        <w:rPr>
          <w:b/>
          <w:color w:val="000000"/>
          <w:highlight w:val="none"/>
        </w:rPr>
        <w:t>1</w:t>
      </w:r>
      <w:r>
        <w:rPr>
          <w:rFonts w:hint="eastAsia"/>
          <w:b/>
          <w:color w:val="000000"/>
          <w:highlight w:val="none"/>
          <w:lang w:val="en-US" w:eastAsia="zh-CN"/>
        </w:rPr>
        <w:t>0</w:t>
      </w:r>
      <w:r>
        <w:rPr>
          <w:b/>
          <w:color w:val="000000"/>
          <w:highlight w:val="none"/>
        </w:rPr>
        <w:t>.</w:t>
      </w:r>
      <w:r>
        <w:rPr>
          <w:rFonts w:hint="eastAsia"/>
          <w:b/>
          <w:color w:val="000000"/>
          <w:highlight w:val="none"/>
          <w:lang w:val="en-US" w:eastAsia="zh-CN"/>
        </w:rPr>
        <w:t>5</w:t>
      </w:r>
      <w:r>
        <w:rPr>
          <w:b/>
          <w:color w:val="000000"/>
          <w:highlight w:val="none"/>
        </w:rPr>
        <w:t>工期提前</w:t>
      </w:r>
      <w:bookmarkEnd w:id="225"/>
      <w:bookmarkEnd w:id="226"/>
      <w:bookmarkEnd w:id="227"/>
    </w:p>
    <w:p w14:paraId="0A76C1CB">
      <w:pPr>
        <w:pStyle w:val="23"/>
        <w:pageBreakBefore w:val="0"/>
        <w:widowControl w:val="0"/>
        <w:tabs>
          <w:tab w:val="left" w:pos="8218"/>
        </w:tabs>
        <w:kinsoku/>
        <w:wordWrap/>
        <w:overflowPunct/>
        <w:topLinePunct w:val="0"/>
        <w:bidi w:val="0"/>
        <w:adjustRightInd/>
        <w:spacing w:line="460" w:lineRule="exact"/>
        <w:ind w:firstLine="400" w:firstLineChars="200"/>
        <w:jc w:val="both"/>
        <w:textAlignment w:val="auto"/>
        <w:rPr>
          <w:color w:val="000000"/>
          <w:highlight w:val="none"/>
        </w:rPr>
      </w:pPr>
      <w:r>
        <w:rPr>
          <w:color w:val="000000"/>
          <w:highlight w:val="none"/>
        </w:rPr>
        <w:t>工期提前的资金约定：</w:t>
      </w:r>
      <w:r>
        <w:rPr>
          <w:rFonts w:hint="eastAsia"/>
          <w:color w:val="000000"/>
          <w:highlight w:val="none"/>
          <w:u w:val="single"/>
        </w:rPr>
        <w:t>在保证工程质量的前提下，发包人鼓励承包人提前完工，但本合同工程无提前工期奖金</w:t>
      </w:r>
      <w:r>
        <w:rPr>
          <w:rFonts w:hint="eastAsia"/>
          <w:color w:val="000000"/>
          <w:highlight w:val="none"/>
        </w:rPr>
        <w:t>。</w:t>
      </w:r>
    </w:p>
    <w:p w14:paraId="2757EA9E">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228" w:name="bookmark1736"/>
      <w:bookmarkStart w:id="229" w:name="bookmark1737"/>
      <w:bookmarkStart w:id="230" w:name="bookmark1735"/>
      <w:bookmarkStart w:id="231" w:name="_Toc23224"/>
      <w:bookmarkStart w:id="232" w:name="_Toc6849"/>
      <w:bookmarkStart w:id="233" w:name="_Toc21342521"/>
      <w:bookmarkStart w:id="234" w:name="_Toc29314"/>
      <w:r>
        <w:rPr>
          <w:color w:val="000000"/>
          <w:highlight w:val="none"/>
        </w:rPr>
        <w:t>1</w:t>
      </w:r>
      <w:r>
        <w:rPr>
          <w:rFonts w:hint="eastAsia"/>
          <w:color w:val="000000"/>
          <w:highlight w:val="none"/>
          <w:lang w:val="en-US" w:eastAsia="zh-CN"/>
        </w:rPr>
        <w:t>1</w:t>
      </w:r>
      <w:r>
        <w:rPr>
          <w:color w:val="000000"/>
          <w:highlight w:val="none"/>
        </w:rPr>
        <w:t>.</w:t>
      </w:r>
      <w:r>
        <w:rPr>
          <w:rFonts w:hint="eastAsia"/>
          <w:color w:val="000000"/>
          <w:highlight w:val="none"/>
        </w:rPr>
        <w:t xml:space="preserve"> </w:t>
      </w:r>
      <w:r>
        <w:rPr>
          <w:color w:val="000000"/>
          <w:highlight w:val="none"/>
        </w:rPr>
        <w:t>暂停施工</w:t>
      </w:r>
      <w:bookmarkEnd w:id="228"/>
      <w:bookmarkEnd w:id="229"/>
      <w:bookmarkEnd w:id="230"/>
      <w:bookmarkEnd w:id="231"/>
      <w:bookmarkEnd w:id="232"/>
      <w:bookmarkEnd w:id="233"/>
      <w:bookmarkEnd w:id="234"/>
    </w:p>
    <w:p w14:paraId="70F975A2">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235" w:name="bookmark1738"/>
      <w:bookmarkStart w:id="236" w:name="bookmark1739"/>
      <w:bookmarkStart w:id="237" w:name="bookmark1740"/>
      <w:r>
        <w:rPr>
          <w:b/>
          <w:color w:val="000000"/>
          <w:highlight w:val="none"/>
        </w:rPr>
        <w:t>1</w:t>
      </w:r>
      <w:r>
        <w:rPr>
          <w:rFonts w:hint="eastAsia"/>
          <w:b/>
          <w:color w:val="000000"/>
          <w:highlight w:val="none"/>
          <w:lang w:val="en-US" w:eastAsia="zh-CN"/>
        </w:rPr>
        <w:t>1</w:t>
      </w:r>
      <w:r>
        <w:rPr>
          <w:b/>
          <w:color w:val="000000"/>
          <w:highlight w:val="none"/>
        </w:rPr>
        <w:t>.1承包人暂停施工的责任</w:t>
      </w:r>
      <w:bookmarkEnd w:id="235"/>
      <w:bookmarkEnd w:id="236"/>
      <w:bookmarkEnd w:id="237"/>
    </w:p>
    <w:p w14:paraId="441E6218">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rFonts w:ascii="Times New Roman" w:hAnsi="Times New Roman" w:eastAsia="宋体" w:cs="Times New Roman"/>
          <w:color w:val="000000"/>
          <w:highlight w:val="none"/>
          <w:lang w:val="en-US" w:bidi="en-US"/>
        </w:rPr>
      </w:pPr>
      <w:bookmarkStart w:id="238" w:name="bookmark1741"/>
      <w:bookmarkEnd w:id="238"/>
      <w:r>
        <w:rPr>
          <w:rFonts w:hint="eastAsia"/>
          <w:color w:val="000000"/>
          <w:highlight w:val="none"/>
          <w:lang w:eastAsia="zh-CN"/>
        </w:rPr>
        <w:t>承</w:t>
      </w:r>
      <w:r>
        <w:rPr>
          <w:color w:val="000000"/>
          <w:highlight w:val="none"/>
        </w:rPr>
        <w:t xml:space="preserve">包人承担暂停施工责任的其它情形： </w:t>
      </w:r>
      <w:r>
        <w:rPr>
          <w:rFonts w:hint="eastAsia"/>
          <w:color w:val="000000"/>
          <w:highlight w:val="none"/>
          <w:u w:val="single"/>
        </w:rPr>
        <w:t>属于下列任何一种情况引起的暂停施工，承包人不能提出增加费用和延长工期的要求</w:t>
      </w:r>
      <w:r>
        <w:rPr>
          <w:rFonts w:hint="eastAsia"/>
          <w:color w:val="000000"/>
          <w:highlight w:val="none"/>
        </w:rPr>
        <w:t xml:space="preserve"> </w:t>
      </w:r>
      <w:r>
        <w:rPr>
          <w:rFonts w:hint="eastAsia" w:ascii="Times New Roman" w:hAnsi="Times New Roman" w:eastAsia="宋体" w:cs="Times New Roman"/>
          <w:color w:val="000000"/>
          <w:highlight w:val="none"/>
          <w:lang w:val="en-US" w:bidi="en-US"/>
        </w:rPr>
        <w:t>。</w:t>
      </w:r>
    </w:p>
    <w:p w14:paraId="24F174F2">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rFonts w:ascii="Times New Roman" w:hAnsi="Times New Roman" w:eastAsia="宋体" w:cs="Times New Roman"/>
          <w:color w:val="000000"/>
          <w:highlight w:val="none"/>
          <w:lang w:val="en-US" w:bidi="en-US"/>
        </w:rPr>
      </w:pPr>
      <w:r>
        <w:rPr>
          <w:rFonts w:hint="eastAsia" w:ascii="Times New Roman" w:hAnsi="Times New Roman" w:eastAsia="宋体" w:cs="Times New Roman"/>
          <w:color w:val="000000"/>
          <w:highlight w:val="none"/>
          <w:lang w:val="en-US" w:bidi="en-US"/>
        </w:rPr>
        <w:t>① 合同中另有规定的。</w:t>
      </w:r>
    </w:p>
    <w:p w14:paraId="49983126">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rFonts w:ascii="Times New Roman" w:hAnsi="Times New Roman" w:eastAsia="宋体" w:cs="Times New Roman"/>
          <w:color w:val="000000"/>
          <w:highlight w:val="none"/>
          <w:lang w:val="en-US" w:bidi="en-US"/>
        </w:rPr>
      </w:pPr>
      <w:r>
        <w:rPr>
          <w:rFonts w:hint="eastAsia" w:ascii="Times New Roman" w:hAnsi="Times New Roman" w:eastAsia="宋体" w:cs="Times New Roman"/>
          <w:color w:val="000000"/>
          <w:highlight w:val="none"/>
          <w:lang w:val="en-US" w:bidi="en-US"/>
        </w:rPr>
        <w:t>② 由于承包人违约引起的暂停施工。</w:t>
      </w:r>
    </w:p>
    <w:p w14:paraId="27F0872C">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rFonts w:ascii="Times New Roman" w:hAnsi="Times New Roman" w:eastAsia="宋体" w:cs="Times New Roman"/>
          <w:color w:val="000000"/>
          <w:highlight w:val="none"/>
          <w:lang w:val="en-US" w:bidi="en-US"/>
        </w:rPr>
      </w:pPr>
      <w:r>
        <w:rPr>
          <w:rFonts w:hint="eastAsia" w:ascii="Times New Roman" w:hAnsi="Times New Roman" w:eastAsia="宋体" w:cs="Times New Roman"/>
          <w:color w:val="000000"/>
          <w:highlight w:val="none"/>
          <w:lang w:val="en-US" w:bidi="en-US"/>
        </w:rPr>
        <w:t>③ 由于现场非异常恶劣气候条件引起的正常停工。</w:t>
      </w:r>
    </w:p>
    <w:p w14:paraId="6F35ECAF">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rFonts w:ascii="Times New Roman" w:hAnsi="Times New Roman" w:eastAsia="宋体" w:cs="Times New Roman"/>
          <w:color w:val="000000"/>
          <w:highlight w:val="none"/>
          <w:lang w:val="en-US" w:bidi="en-US"/>
        </w:rPr>
      </w:pPr>
      <w:r>
        <w:rPr>
          <w:rFonts w:hint="eastAsia" w:ascii="Times New Roman" w:hAnsi="Times New Roman" w:eastAsia="宋体" w:cs="Times New Roman"/>
          <w:color w:val="000000"/>
          <w:highlight w:val="none"/>
          <w:lang w:val="en-US" w:bidi="en-US"/>
        </w:rPr>
        <w:t>④ 由于承包人为工程的合理施工和保证安全所必须的暂停施工。</w:t>
      </w:r>
    </w:p>
    <w:p w14:paraId="092CA57A">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rFonts w:ascii="Times New Roman" w:hAnsi="Times New Roman" w:eastAsia="宋体" w:cs="Times New Roman"/>
          <w:color w:val="000000"/>
          <w:highlight w:val="none"/>
          <w:lang w:val="en-US" w:bidi="en-US"/>
        </w:rPr>
      </w:pPr>
      <w:r>
        <w:rPr>
          <w:rFonts w:hint="eastAsia" w:ascii="Times New Roman" w:hAnsi="Times New Roman" w:eastAsia="宋体" w:cs="Times New Roman"/>
          <w:color w:val="000000"/>
          <w:highlight w:val="none"/>
          <w:lang w:val="en-US" w:bidi="en-US"/>
        </w:rPr>
        <w:t>⑤ 未得到监理人许可的承包人擅自停工。</w:t>
      </w:r>
    </w:p>
    <w:p w14:paraId="28275C2E">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rFonts w:ascii="Times New Roman" w:hAnsi="Times New Roman" w:eastAsia="宋体" w:cs="Times New Roman"/>
          <w:color w:val="000000"/>
          <w:highlight w:val="none"/>
          <w:lang w:val="en-US" w:bidi="en-US"/>
        </w:rPr>
      </w:pPr>
      <w:r>
        <w:rPr>
          <w:rFonts w:hint="eastAsia" w:ascii="Times New Roman" w:hAnsi="Times New Roman" w:eastAsia="宋体" w:cs="Times New Roman"/>
          <w:color w:val="000000"/>
          <w:highlight w:val="none"/>
          <w:lang w:val="en-US" w:bidi="en-US"/>
        </w:rPr>
        <w:t>⑥ 其它由于承包人原因引起的暂停施工。</w:t>
      </w:r>
    </w:p>
    <w:p w14:paraId="5F1DE9AC">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color w:val="000000"/>
          <w:sz w:val="24"/>
          <w:szCs w:val="24"/>
          <w:highlight w:val="none"/>
        </w:rPr>
      </w:pPr>
      <w:r>
        <w:rPr>
          <w:b/>
          <w:color w:val="000000"/>
          <w:highlight w:val="none"/>
        </w:rPr>
        <w:t>1</w:t>
      </w:r>
      <w:r>
        <w:rPr>
          <w:rFonts w:hint="eastAsia"/>
          <w:b/>
          <w:color w:val="000000"/>
          <w:highlight w:val="none"/>
          <w:lang w:val="en-US" w:eastAsia="zh-CN"/>
        </w:rPr>
        <w:t>1</w:t>
      </w:r>
      <w:r>
        <w:rPr>
          <w:b/>
          <w:color w:val="000000"/>
          <w:highlight w:val="none"/>
        </w:rPr>
        <w:t>.2发包人暂停施工的责任</w:t>
      </w:r>
    </w:p>
    <w:p w14:paraId="0E824181">
      <w:pPr>
        <w:pStyle w:val="23"/>
        <w:pageBreakBefore w:val="0"/>
        <w:widowControl w:val="0"/>
        <w:numPr>
          <w:ilvl w:val="0"/>
          <w:numId w:val="0"/>
        </w:numPr>
        <w:tabs>
          <w:tab w:val="left" w:pos="923"/>
          <w:tab w:val="left" w:pos="8218"/>
        </w:tabs>
        <w:kinsoku/>
        <w:wordWrap/>
        <w:overflowPunct/>
        <w:topLinePunct w:val="0"/>
        <w:bidi w:val="0"/>
        <w:adjustRightInd/>
        <w:spacing w:line="460" w:lineRule="exact"/>
        <w:ind w:firstLine="400" w:firstLineChars="200"/>
        <w:jc w:val="both"/>
        <w:textAlignment w:val="auto"/>
        <w:rPr>
          <w:color w:val="000000"/>
          <w:highlight w:val="none"/>
        </w:rPr>
      </w:pPr>
      <w:bookmarkStart w:id="239" w:name="bookmark1742"/>
      <w:bookmarkEnd w:id="239"/>
      <w:r>
        <w:rPr>
          <w:rFonts w:hint="eastAsia"/>
          <w:color w:val="000000"/>
          <w:highlight w:val="none"/>
          <w:lang w:eastAsia="zh-CN"/>
        </w:rPr>
        <w:t>（</w:t>
      </w:r>
      <w:r>
        <w:rPr>
          <w:rFonts w:hint="eastAsia"/>
          <w:color w:val="000000"/>
          <w:highlight w:val="none"/>
          <w:lang w:val="en-US" w:eastAsia="zh-CN"/>
        </w:rPr>
        <w:t>1</w:t>
      </w:r>
      <w:r>
        <w:rPr>
          <w:rFonts w:hint="eastAsia"/>
          <w:color w:val="000000"/>
          <w:highlight w:val="none"/>
          <w:lang w:eastAsia="zh-CN"/>
        </w:rPr>
        <w:t>）</w:t>
      </w:r>
      <w:r>
        <w:rPr>
          <w:color w:val="000000"/>
          <w:highlight w:val="none"/>
        </w:rPr>
        <w:t>发包人承担暂停施工责任的其它情形：</w:t>
      </w:r>
      <w:r>
        <w:rPr>
          <w:rFonts w:hint="eastAsia"/>
          <w:color w:val="000000"/>
          <w:highlight w:val="none"/>
          <w:u w:val="single"/>
        </w:rPr>
        <w:t>发包人可以根据资金到位情况暂停部分项目的施工，发包人只延长因该部分暂停施工增加的工期，但不增加投资</w:t>
      </w:r>
      <w:r>
        <w:rPr>
          <w:rFonts w:hint="eastAsia" w:ascii="Times New Roman" w:hAnsi="Times New Roman" w:eastAsia="宋体" w:cs="Times New Roman"/>
          <w:color w:val="000000"/>
          <w:highlight w:val="none"/>
          <w:lang w:val="en-US" w:bidi="en-US"/>
        </w:rPr>
        <w:t>。</w:t>
      </w:r>
    </w:p>
    <w:p w14:paraId="6D0716F1">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240" w:name="_Toc10524"/>
      <w:bookmarkStart w:id="241" w:name="_Toc4631"/>
      <w:bookmarkStart w:id="242" w:name="bookmark1743"/>
      <w:bookmarkStart w:id="243" w:name="bookmark1745"/>
      <w:bookmarkStart w:id="244" w:name="_Toc26672"/>
      <w:bookmarkStart w:id="245" w:name="_Toc21342522"/>
      <w:bookmarkStart w:id="246" w:name="bookmark1744"/>
      <w:r>
        <w:rPr>
          <w:color w:val="000000"/>
          <w:highlight w:val="none"/>
        </w:rPr>
        <w:t>1</w:t>
      </w:r>
      <w:r>
        <w:rPr>
          <w:rFonts w:hint="eastAsia"/>
          <w:color w:val="000000"/>
          <w:highlight w:val="none"/>
          <w:lang w:val="en-US" w:eastAsia="zh-CN"/>
        </w:rPr>
        <w:t>2</w:t>
      </w:r>
      <w:r>
        <w:rPr>
          <w:color w:val="000000"/>
          <w:highlight w:val="none"/>
        </w:rPr>
        <w:t>.</w:t>
      </w:r>
      <w:r>
        <w:rPr>
          <w:rFonts w:hint="eastAsia"/>
          <w:color w:val="000000"/>
          <w:highlight w:val="none"/>
        </w:rPr>
        <w:t xml:space="preserve"> </w:t>
      </w:r>
      <w:r>
        <w:rPr>
          <w:color w:val="000000"/>
          <w:highlight w:val="none"/>
        </w:rPr>
        <w:t>工程质量</w:t>
      </w:r>
      <w:bookmarkEnd w:id="240"/>
      <w:bookmarkEnd w:id="241"/>
      <w:bookmarkEnd w:id="242"/>
      <w:bookmarkEnd w:id="243"/>
      <w:bookmarkEnd w:id="244"/>
      <w:bookmarkEnd w:id="245"/>
      <w:bookmarkEnd w:id="246"/>
    </w:p>
    <w:p w14:paraId="66638868">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247" w:name="bookmark1748"/>
      <w:bookmarkStart w:id="248" w:name="bookmark1746"/>
      <w:bookmarkStart w:id="249" w:name="bookmark1747"/>
      <w:r>
        <w:rPr>
          <w:b/>
          <w:color w:val="000000"/>
          <w:highlight w:val="none"/>
        </w:rPr>
        <w:t>1</w:t>
      </w:r>
      <w:r>
        <w:rPr>
          <w:rFonts w:hint="eastAsia"/>
          <w:b/>
          <w:color w:val="000000"/>
          <w:highlight w:val="none"/>
          <w:lang w:val="en-US" w:eastAsia="zh-CN"/>
        </w:rPr>
        <w:t>2</w:t>
      </w:r>
      <w:r>
        <w:rPr>
          <w:b/>
          <w:color w:val="000000"/>
          <w:highlight w:val="none"/>
        </w:rPr>
        <w:t>.</w:t>
      </w:r>
      <w:r>
        <w:rPr>
          <w:rFonts w:hint="eastAsia"/>
          <w:b/>
          <w:color w:val="000000"/>
          <w:highlight w:val="none"/>
          <w:lang w:val="en-US" w:eastAsia="zh-CN"/>
        </w:rPr>
        <w:t>1</w:t>
      </w:r>
      <w:r>
        <w:rPr>
          <w:b/>
          <w:color w:val="000000"/>
          <w:highlight w:val="none"/>
        </w:rPr>
        <w:t>质量评定</w:t>
      </w:r>
      <w:bookmarkEnd w:id="247"/>
      <w:bookmarkEnd w:id="248"/>
      <w:bookmarkEnd w:id="249"/>
    </w:p>
    <w:p w14:paraId="7BFCD997">
      <w:pPr>
        <w:pStyle w:val="23"/>
        <w:pageBreakBefore w:val="0"/>
        <w:widowControl w:val="0"/>
        <w:tabs>
          <w:tab w:val="left" w:pos="8228"/>
        </w:tabs>
        <w:kinsoku/>
        <w:wordWrap/>
        <w:overflowPunct/>
        <w:topLinePunct w:val="0"/>
        <w:bidi w:val="0"/>
        <w:adjustRightInd/>
        <w:spacing w:line="460" w:lineRule="exact"/>
        <w:ind w:firstLine="400" w:firstLineChars="200"/>
        <w:jc w:val="both"/>
        <w:textAlignment w:val="auto"/>
        <w:rPr>
          <w:rFonts w:eastAsia="宋体"/>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color w:val="000000"/>
          <w:highlight w:val="none"/>
        </w:rPr>
        <w:t xml:space="preserve">重要隐蔽单元工程和关键部位单元工程质量评定的约定： </w:t>
      </w:r>
      <w:r>
        <w:rPr>
          <w:rFonts w:hint="eastAsia"/>
          <w:color w:val="000000"/>
          <w:highlight w:val="none"/>
          <w:u w:val="single"/>
          <w:lang w:val="en-US"/>
        </w:rPr>
        <w:t xml:space="preserve">  </w:t>
      </w:r>
      <w:r>
        <w:rPr>
          <w:rFonts w:hint="eastAsia"/>
          <w:color w:val="000000"/>
          <w:highlight w:val="none"/>
          <w:u w:val="single"/>
          <w:lang w:val="en-US" w:eastAsia="zh-CN"/>
        </w:rPr>
        <w:t>合格</w:t>
      </w:r>
      <w:r>
        <w:rPr>
          <w:rFonts w:hint="eastAsia"/>
          <w:color w:val="000000"/>
          <w:highlight w:val="none"/>
          <w:u w:val="single"/>
          <w:lang w:val="en-US"/>
        </w:rPr>
        <w:t xml:space="preserve">  </w:t>
      </w:r>
      <w:r>
        <w:rPr>
          <w:rFonts w:hint="eastAsia" w:ascii="Times New Roman" w:hAnsi="Times New Roman" w:eastAsia="宋体" w:cs="Times New Roman"/>
          <w:color w:val="000000"/>
          <w:highlight w:val="none"/>
          <w:lang w:val="en-US" w:bidi="en-US"/>
        </w:rPr>
        <w:t>。</w:t>
      </w:r>
    </w:p>
    <w:p w14:paraId="367F7A41">
      <w:pPr>
        <w:pStyle w:val="23"/>
        <w:pageBreakBefore w:val="0"/>
        <w:widowControl w:val="0"/>
        <w:tabs>
          <w:tab w:val="left" w:pos="3751"/>
          <w:tab w:val="left" w:pos="4834"/>
          <w:tab w:val="left" w:pos="8225"/>
        </w:tabs>
        <w:kinsoku/>
        <w:wordWrap/>
        <w:overflowPunct/>
        <w:topLinePunct w:val="0"/>
        <w:bidi w:val="0"/>
        <w:adjustRightInd/>
        <w:spacing w:line="460" w:lineRule="exact"/>
        <w:ind w:firstLine="400" w:firstLineChars="200"/>
        <w:jc w:val="both"/>
        <w:textAlignment w:val="auto"/>
        <w:rPr>
          <w:rFonts w:hint="default" w:eastAsia="宋体"/>
          <w:color w:val="000000"/>
          <w:highlight w:val="none"/>
          <w:lang w:val="en-US" w:eastAsia="zh-CN"/>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 xml:space="preserve"> </w:t>
      </w:r>
      <w:r>
        <w:rPr>
          <w:color w:val="000000"/>
          <w:highlight w:val="none"/>
        </w:rPr>
        <w:t>工程合格标准为：</w:t>
      </w:r>
      <w:r>
        <w:rPr>
          <w:rFonts w:hint="eastAsia" w:cs="仿宋_GB2312"/>
          <w:color w:val="000000"/>
          <w:highlight w:val="none"/>
          <w:u w:val="single"/>
        </w:rPr>
        <w:t>按《水利水电工程施工质量评定规程》进行质量检验评定，施工质量达到合格等级</w:t>
      </w:r>
      <w:r>
        <w:rPr>
          <w:rFonts w:hint="eastAsia"/>
          <w:color w:val="000000"/>
          <w:highlight w:val="none"/>
        </w:rPr>
        <w:t>；优良标准为：</w:t>
      </w:r>
      <w:r>
        <w:rPr>
          <w:rFonts w:hint="eastAsia" w:cs="仿宋_GB2312"/>
          <w:color w:val="000000"/>
          <w:highlight w:val="none"/>
          <w:u w:val="single"/>
        </w:rPr>
        <w:t>按《水利水电工程施工质量评定规程》进行质量检验评定，施工质量达到优良等级</w:t>
      </w:r>
      <w:r>
        <w:rPr>
          <w:rFonts w:hint="eastAsia"/>
          <w:color w:val="000000"/>
          <w:highlight w:val="none"/>
        </w:rPr>
        <w:t>。达到优良的奖金为：</w:t>
      </w:r>
      <w:r>
        <w:rPr>
          <w:rFonts w:hint="eastAsia"/>
          <w:color w:val="000000"/>
          <w:highlight w:val="none"/>
          <w:u w:val="single"/>
        </w:rPr>
        <w:t xml:space="preserve"> 无 </w:t>
      </w:r>
      <w:r>
        <w:rPr>
          <w:rFonts w:hint="eastAsia"/>
          <w:color w:val="000000"/>
          <w:highlight w:val="none"/>
        </w:rPr>
        <w:t>；</w:t>
      </w:r>
      <w:r>
        <w:rPr>
          <w:rFonts w:hint="eastAsia"/>
          <w:color w:val="000000"/>
          <w:highlight w:val="none"/>
          <w:lang w:val="en-US" w:eastAsia="zh-CN"/>
        </w:rPr>
        <w:t xml:space="preserve">    </w:t>
      </w:r>
    </w:p>
    <w:p w14:paraId="58F62BC0">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250" w:name="bookmark1751"/>
      <w:bookmarkStart w:id="251" w:name="bookmark1750"/>
      <w:bookmarkStart w:id="252" w:name="bookmark1749"/>
      <w:r>
        <w:rPr>
          <w:b/>
          <w:color w:val="000000"/>
          <w:highlight w:val="none"/>
        </w:rPr>
        <w:t>1</w:t>
      </w:r>
      <w:r>
        <w:rPr>
          <w:rFonts w:hint="eastAsia"/>
          <w:b/>
          <w:color w:val="000000"/>
          <w:highlight w:val="none"/>
          <w:lang w:val="en-US" w:eastAsia="zh-CN"/>
        </w:rPr>
        <w:t>2</w:t>
      </w:r>
      <w:r>
        <w:rPr>
          <w:b/>
          <w:color w:val="000000"/>
          <w:highlight w:val="none"/>
        </w:rPr>
        <w:t>.</w:t>
      </w:r>
      <w:r>
        <w:rPr>
          <w:rFonts w:hint="eastAsia"/>
          <w:b/>
          <w:color w:val="000000"/>
          <w:highlight w:val="none"/>
          <w:lang w:val="en-US" w:eastAsia="zh-CN"/>
        </w:rPr>
        <w:t>2</w:t>
      </w:r>
      <w:r>
        <w:rPr>
          <w:b/>
          <w:color w:val="000000"/>
          <w:highlight w:val="none"/>
        </w:rPr>
        <w:t>质量事故处理</w:t>
      </w:r>
      <w:bookmarkEnd w:id="250"/>
      <w:bookmarkEnd w:id="251"/>
      <w:bookmarkEnd w:id="252"/>
    </w:p>
    <w:p w14:paraId="679FE1AA">
      <w:pPr>
        <w:pStyle w:val="23"/>
        <w:pageBreakBefore w:val="0"/>
        <w:widowControl w:val="0"/>
        <w:tabs>
          <w:tab w:val="left" w:pos="4814"/>
        </w:tabs>
        <w:kinsoku/>
        <w:wordWrap/>
        <w:overflowPunct/>
        <w:topLinePunct w:val="0"/>
        <w:bidi w:val="0"/>
        <w:adjustRightInd/>
        <w:spacing w:line="460" w:lineRule="exact"/>
        <w:ind w:firstLine="400" w:firstLineChars="200"/>
        <w:jc w:val="both"/>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2.1</w:t>
      </w:r>
      <w:r>
        <w:rPr>
          <w:color w:val="000000"/>
          <w:highlight w:val="none"/>
        </w:rPr>
        <w:t>工程竣工验收时，</w:t>
      </w:r>
      <w:r>
        <w:rPr>
          <w:rFonts w:hint="eastAsia"/>
          <w:color w:val="000000"/>
          <w:highlight w:val="none"/>
          <w:u w:val="single"/>
        </w:rPr>
        <w:t>承包人及监理人分别</w:t>
      </w:r>
      <w:r>
        <w:rPr>
          <w:color w:val="000000"/>
          <w:highlight w:val="none"/>
        </w:rPr>
        <w:t>向竣工验收委员会汇报并提交历次质量缺陷处理的备案资料。</w:t>
      </w:r>
    </w:p>
    <w:p w14:paraId="3757C559">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253" w:name="bookmark1754"/>
      <w:bookmarkStart w:id="254" w:name="_Toc547"/>
      <w:bookmarkStart w:id="255" w:name="bookmark1753"/>
      <w:bookmarkStart w:id="256" w:name="_Toc20650"/>
      <w:bookmarkStart w:id="257" w:name="bookmark1752"/>
      <w:bookmarkStart w:id="258" w:name="_Toc6407"/>
      <w:bookmarkStart w:id="259" w:name="_Toc21342523"/>
      <w:r>
        <w:rPr>
          <w:color w:val="000000"/>
          <w:highlight w:val="none"/>
        </w:rPr>
        <w:t>1</w:t>
      </w:r>
      <w:r>
        <w:rPr>
          <w:rFonts w:hint="eastAsia"/>
          <w:color w:val="000000"/>
          <w:highlight w:val="none"/>
          <w:lang w:val="en-US" w:eastAsia="zh-CN"/>
        </w:rPr>
        <w:t>3</w:t>
      </w:r>
      <w:r>
        <w:rPr>
          <w:color w:val="000000"/>
          <w:highlight w:val="none"/>
        </w:rPr>
        <w:t xml:space="preserve"> .</w:t>
      </w:r>
      <w:r>
        <w:rPr>
          <w:rFonts w:hint="eastAsia"/>
          <w:color w:val="000000"/>
          <w:highlight w:val="none"/>
        </w:rPr>
        <w:t xml:space="preserve"> </w:t>
      </w:r>
      <w:r>
        <w:rPr>
          <w:color w:val="000000"/>
          <w:highlight w:val="none"/>
        </w:rPr>
        <w:t>试验和检验</w:t>
      </w:r>
      <w:bookmarkEnd w:id="253"/>
      <w:bookmarkEnd w:id="254"/>
      <w:bookmarkEnd w:id="255"/>
      <w:bookmarkEnd w:id="256"/>
      <w:bookmarkEnd w:id="257"/>
      <w:bookmarkEnd w:id="258"/>
      <w:bookmarkEnd w:id="259"/>
    </w:p>
    <w:p w14:paraId="104FDD61">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260" w:name="bookmark1756"/>
      <w:bookmarkStart w:id="261" w:name="bookmark1757"/>
      <w:bookmarkStart w:id="262" w:name="bookmark1755"/>
      <w:r>
        <w:rPr>
          <w:b/>
          <w:color w:val="000000"/>
          <w:highlight w:val="none"/>
        </w:rPr>
        <w:t>1</w:t>
      </w:r>
      <w:r>
        <w:rPr>
          <w:rFonts w:hint="eastAsia"/>
          <w:b/>
          <w:color w:val="000000"/>
          <w:highlight w:val="none"/>
          <w:lang w:val="en-US" w:eastAsia="zh-CN"/>
        </w:rPr>
        <w:t>3</w:t>
      </w:r>
      <w:r>
        <w:rPr>
          <w:b/>
          <w:color w:val="000000"/>
          <w:highlight w:val="none"/>
        </w:rPr>
        <w:t>.1材料、工程设备和工程的试验和检验</w:t>
      </w:r>
      <w:bookmarkEnd w:id="260"/>
      <w:bookmarkEnd w:id="261"/>
      <w:bookmarkEnd w:id="262"/>
    </w:p>
    <w:p w14:paraId="3DFE7C6F">
      <w:pPr>
        <w:pStyle w:val="23"/>
        <w:pageBreakBefore w:val="0"/>
        <w:widowControl w:val="0"/>
        <w:tabs>
          <w:tab w:val="left" w:pos="2071"/>
        </w:tabs>
        <w:kinsoku/>
        <w:wordWrap/>
        <w:overflowPunct/>
        <w:topLinePunct w:val="0"/>
        <w:bidi w:val="0"/>
        <w:adjustRightInd/>
        <w:spacing w:line="460" w:lineRule="exact"/>
        <w:ind w:firstLine="400" w:firstLineChars="200"/>
        <w:jc w:val="both"/>
        <w:textAlignment w:val="auto"/>
        <w:rPr>
          <w:rFonts w:eastAsia="宋体"/>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3</w:t>
      </w: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1</w:t>
      </w:r>
      <w:r>
        <w:rPr>
          <w:color w:val="000000"/>
          <w:highlight w:val="none"/>
        </w:rPr>
        <w:t>水工金属结构、启闭机及机电产品进场后的交货检查和验收中，承包人负责</w:t>
      </w:r>
      <w:r>
        <w:rPr>
          <w:rFonts w:hint="eastAsia"/>
          <w:color w:val="000000"/>
          <w:highlight w:val="none"/>
          <w:u w:val="single"/>
        </w:rPr>
        <w:t xml:space="preserve"> 全部工作，并保证质量和进度 </w:t>
      </w:r>
      <w:r>
        <w:rPr>
          <w:rFonts w:hint="eastAsia" w:ascii="Times New Roman" w:hAnsi="Times New Roman" w:eastAsia="宋体" w:cs="Times New Roman"/>
          <w:color w:val="000000"/>
          <w:highlight w:val="none"/>
          <w:lang w:val="en-US" w:bidi="en-US"/>
        </w:rPr>
        <w:t>。</w:t>
      </w:r>
    </w:p>
    <w:p w14:paraId="2AEF90D5">
      <w:pPr>
        <w:pStyle w:val="26"/>
        <w:pageBreakBefore w:val="0"/>
        <w:widowControl w:val="0"/>
        <w:tabs>
          <w:tab w:val="left" w:pos="1370"/>
        </w:tabs>
        <w:kinsoku/>
        <w:wordWrap/>
        <w:overflowPunct/>
        <w:topLinePunct w:val="0"/>
        <w:autoSpaceDE w:val="0"/>
        <w:autoSpaceDN w:val="0"/>
        <w:bidi w:val="0"/>
        <w:adjustRightInd/>
        <w:spacing w:line="460" w:lineRule="exact"/>
        <w:ind w:right="65" w:rightChars="31" w:firstLine="420" w:firstLineChars="200"/>
        <w:textAlignment w:val="auto"/>
        <w:rPr>
          <w:rFonts w:eastAsia="宋体"/>
          <w:color w:val="000000"/>
          <w:sz w:val="21"/>
          <w:szCs w:val="21"/>
          <w:highlight w:val="none"/>
          <w:lang w:eastAsia="zh-CN"/>
        </w:rPr>
      </w:pPr>
      <w:r>
        <w:rPr>
          <w:rFonts w:hint="eastAsia" w:ascii="宋体" w:hAnsi="宋体" w:eastAsia="宋体" w:cs="宋体"/>
          <w:color w:val="000000"/>
          <w:sz w:val="21"/>
          <w:szCs w:val="21"/>
          <w:highlight w:val="none"/>
          <w:lang w:val="en-US" w:bidi="en-US"/>
        </w:rPr>
        <w:t>1</w:t>
      </w:r>
      <w:r>
        <w:rPr>
          <w:rFonts w:hint="eastAsia" w:ascii="宋体" w:hAnsi="宋体" w:eastAsia="宋体" w:cs="宋体"/>
          <w:color w:val="000000"/>
          <w:sz w:val="21"/>
          <w:szCs w:val="21"/>
          <w:highlight w:val="none"/>
          <w:lang w:val="en-US" w:eastAsia="zh-CN" w:bidi="en-US"/>
        </w:rPr>
        <w:t>3</w:t>
      </w:r>
      <w:r>
        <w:rPr>
          <w:rFonts w:hint="eastAsia" w:ascii="宋体" w:hAnsi="宋体" w:eastAsia="宋体" w:cs="宋体"/>
          <w:color w:val="000000"/>
          <w:sz w:val="21"/>
          <w:szCs w:val="21"/>
          <w:highlight w:val="none"/>
          <w:lang w:val="en-US" w:bidi="en-US"/>
        </w:rPr>
        <w:t>.1.</w:t>
      </w:r>
      <w:r>
        <w:rPr>
          <w:rFonts w:hint="eastAsia" w:ascii="宋体" w:hAnsi="宋体" w:eastAsia="宋体" w:cs="宋体"/>
          <w:color w:val="000000"/>
          <w:sz w:val="21"/>
          <w:szCs w:val="21"/>
          <w:highlight w:val="none"/>
          <w:lang w:val="en-US" w:eastAsia="zh-CN" w:bidi="en-US"/>
        </w:rPr>
        <w:t>2</w:t>
      </w:r>
      <w:r>
        <w:rPr>
          <w:rFonts w:hint="eastAsia" w:ascii="宋体" w:hAnsi="宋体" w:eastAsia="宋体" w:cs="宋体"/>
          <w:color w:val="000000"/>
          <w:sz w:val="21"/>
          <w:szCs w:val="21"/>
          <w:highlight w:val="none"/>
        </w:rPr>
        <w:t>本工程实行见证取样的试块、试件及有关材料：</w:t>
      </w:r>
      <w:r>
        <w:rPr>
          <w:rFonts w:hint="eastAsia" w:ascii="宋体" w:hAnsi="宋体" w:eastAsia="宋体" w:cs="宋体"/>
          <w:color w:val="000000"/>
          <w:spacing w:val="-16"/>
          <w:sz w:val="21"/>
          <w:szCs w:val="21"/>
          <w:highlight w:val="none"/>
          <w:u w:val="single"/>
          <w:lang w:eastAsia="zh-CN"/>
        </w:rPr>
        <w:t>砂浆、砼试件、钢筋、水泥、砂、碎石</w:t>
      </w:r>
      <w:r>
        <w:rPr>
          <w:rFonts w:hint="eastAsia" w:ascii="宋体" w:hAnsi="宋体" w:eastAsia="宋体" w:cs="宋体"/>
          <w:color w:val="000000"/>
          <w:sz w:val="21"/>
          <w:szCs w:val="21"/>
          <w:highlight w:val="none"/>
          <w:u w:val="single"/>
          <w:lang w:eastAsia="zh-CN"/>
        </w:rPr>
        <w:t xml:space="preserve">（块石）等 </w:t>
      </w:r>
      <w:r>
        <w:rPr>
          <w:rFonts w:hint="eastAsia" w:eastAsia="宋体"/>
          <w:color w:val="000000"/>
          <w:sz w:val="21"/>
          <w:szCs w:val="21"/>
          <w:highlight w:val="none"/>
          <w:lang w:eastAsia="zh-CN"/>
        </w:rPr>
        <w:t>。</w:t>
      </w:r>
    </w:p>
    <w:p w14:paraId="72D5F965">
      <w:pPr>
        <w:pStyle w:val="3"/>
        <w:pageBreakBefore w:val="0"/>
        <w:widowControl w:val="0"/>
        <w:kinsoku/>
        <w:wordWrap/>
        <w:overflowPunct/>
        <w:topLinePunct w:val="0"/>
        <w:bidi w:val="0"/>
        <w:adjustRightInd/>
        <w:spacing w:before="0" w:after="0" w:line="460" w:lineRule="exact"/>
        <w:ind w:firstLine="420" w:firstLineChars="200"/>
        <w:textAlignment w:val="auto"/>
        <w:rPr>
          <w:color w:val="000000"/>
          <w:sz w:val="21"/>
          <w:szCs w:val="21"/>
          <w:highlight w:val="none"/>
        </w:rPr>
      </w:pPr>
      <w:bookmarkStart w:id="263" w:name="_Toc7449"/>
      <w:bookmarkStart w:id="264" w:name="bookmark1760"/>
      <w:bookmarkStart w:id="265" w:name="_Toc217"/>
      <w:bookmarkStart w:id="266" w:name="_Toc2879"/>
      <w:bookmarkStart w:id="267" w:name="bookmark1758"/>
      <w:bookmarkStart w:id="268" w:name="bookmark1759"/>
      <w:bookmarkStart w:id="269" w:name="_Toc21342524"/>
      <w:bookmarkStart w:id="270" w:name="_Toc10619"/>
      <w:r>
        <w:rPr>
          <w:color w:val="000000"/>
          <w:sz w:val="21"/>
          <w:szCs w:val="21"/>
          <w:highlight w:val="none"/>
        </w:rPr>
        <w:t>1</w:t>
      </w:r>
      <w:r>
        <w:rPr>
          <w:rFonts w:hint="eastAsia"/>
          <w:color w:val="000000"/>
          <w:sz w:val="21"/>
          <w:szCs w:val="21"/>
          <w:highlight w:val="none"/>
          <w:lang w:val="en-US" w:eastAsia="zh-CN"/>
        </w:rPr>
        <w:t>4</w:t>
      </w:r>
      <w:r>
        <w:rPr>
          <w:color w:val="000000"/>
          <w:sz w:val="21"/>
          <w:szCs w:val="21"/>
          <w:highlight w:val="none"/>
        </w:rPr>
        <w:t>.变更</w:t>
      </w:r>
      <w:bookmarkEnd w:id="263"/>
    </w:p>
    <w:p w14:paraId="4C707657">
      <w:pPr>
        <w:pStyle w:val="23"/>
        <w:pageBreakBefore w:val="0"/>
        <w:widowControl w:val="0"/>
        <w:tabs>
          <w:tab w:val="left" w:pos="8220"/>
        </w:tabs>
        <w:kinsoku/>
        <w:wordWrap/>
        <w:overflowPunct/>
        <w:topLinePunct w:val="0"/>
        <w:bidi w:val="0"/>
        <w:adjustRightInd/>
        <w:spacing w:line="460" w:lineRule="exact"/>
        <w:ind w:firstLine="420" w:firstLineChars="200"/>
        <w:jc w:val="both"/>
        <w:textAlignment w:val="auto"/>
        <w:rPr>
          <w:b/>
          <w:color w:val="000000"/>
          <w:sz w:val="21"/>
          <w:szCs w:val="21"/>
          <w:highlight w:val="none"/>
        </w:rPr>
      </w:pPr>
      <w:r>
        <w:rPr>
          <w:b/>
          <w:color w:val="000000"/>
          <w:sz w:val="21"/>
          <w:szCs w:val="21"/>
          <w:highlight w:val="none"/>
        </w:rPr>
        <w:t>1</w:t>
      </w:r>
      <w:r>
        <w:rPr>
          <w:rFonts w:hint="eastAsia"/>
          <w:b/>
          <w:color w:val="000000"/>
          <w:sz w:val="21"/>
          <w:szCs w:val="21"/>
          <w:highlight w:val="none"/>
          <w:lang w:val="en-US" w:eastAsia="zh-CN"/>
        </w:rPr>
        <w:t>4</w:t>
      </w:r>
      <w:r>
        <w:rPr>
          <w:b/>
          <w:color w:val="000000"/>
          <w:sz w:val="21"/>
          <w:szCs w:val="21"/>
          <w:highlight w:val="none"/>
        </w:rPr>
        <w:t>.1变更的范围和内容</w:t>
      </w:r>
    </w:p>
    <w:p w14:paraId="2CE52593">
      <w:pPr>
        <w:pStyle w:val="5"/>
        <w:keepNext/>
        <w:keepLines/>
        <w:pageBreakBefore w:val="0"/>
        <w:widowControl w:val="0"/>
        <w:kinsoku/>
        <w:wordWrap/>
        <w:overflowPunct/>
        <w:topLinePunct w:val="0"/>
        <w:autoSpaceDE/>
        <w:autoSpaceDN/>
        <w:bidi w:val="0"/>
        <w:adjustRightInd/>
        <w:snapToGrid/>
        <w:spacing w:before="0" w:after="0" w:line="460" w:lineRule="exact"/>
        <w:ind w:firstLine="400" w:firstLineChars="200"/>
        <w:jc w:val="both"/>
        <w:textAlignment w:val="auto"/>
        <w:rPr>
          <w:rFonts w:hint="eastAsia" w:ascii="宋体" w:hAnsi="宋体" w:eastAsia="宋体" w:cs="宋体"/>
          <w:b w:val="0"/>
          <w:color w:val="000000"/>
          <w:kern w:val="2"/>
          <w:sz w:val="20"/>
          <w:szCs w:val="20"/>
          <w:highlight w:val="none"/>
          <w:lang w:val="zh-CN" w:eastAsia="zh-CN" w:bidi="zh-CN"/>
        </w:rPr>
      </w:pPr>
      <w:bookmarkStart w:id="271" w:name="bookmark1763"/>
      <w:bookmarkStart w:id="272" w:name="bookmark1764"/>
      <w:bookmarkStart w:id="273" w:name="bookmark1765"/>
      <w:r>
        <w:rPr>
          <w:rFonts w:hint="eastAsia" w:ascii="宋体" w:hAnsi="宋体" w:eastAsia="宋体" w:cs="宋体"/>
          <w:b w:val="0"/>
          <w:color w:val="000000"/>
          <w:kern w:val="2"/>
          <w:sz w:val="20"/>
          <w:szCs w:val="20"/>
          <w:highlight w:val="none"/>
          <w:lang w:val="zh-CN" w:eastAsia="zh-CN" w:bidi="zh-CN"/>
        </w:rPr>
        <w:t>原则上竣工结算总价（含变更增加总价）不得超过中标合同总价，水利行业可增加的除外（增加的部分待上级资金到位后方可进行调整）。</w:t>
      </w:r>
    </w:p>
    <w:p w14:paraId="16253E86">
      <w:pPr>
        <w:pStyle w:val="5"/>
        <w:keepNext/>
        <w:keepLines/>
        <w:pageBreakBefore w:val="0"/>
        <w:widowControl w:val="0"/>
        <w:kinsoku/>
        <w:wordWrap/>
        <w:overflowPunct/>
        <w:topLinePunct w:val="0"/>
        <w:autoSpaceDE/>
        <w:autoSpaceDN/>
        <w:bidi w:val="0"/>
        <w:adjustRightInd/>
        <w:snapToGrid/>
        <w:spacing w:before="0" w:after="0" w:line="460" w:lineRule="exact"/>
        <w:ind w:firstLine="420" w:firstLineChars="200"/>
        <w:jc w:val="both"/>
        <w:textAlignment w:val="auto"/>
        <w:rPr>
          <w:rFonts w:ascii="宋体" w:hAnsi="宋体" w:eastAsia="宋体" w:cs="宋体"/>
          <w:b/>
          <w:bCs w:val="0"/>
          <w:color w:val="000000"/>
          <w:kern w:val="2"/>
          <w:sz w:val="21"/>
          <w:szCs w:val="21"/>
          <w:highlight w:val="none"/>
          <w:lang w:val="zh-CN" w:eastAsia="zh-CN" w:bidi="zh-CN"/>
        </w:rPr>
      </w:pPr>
      <w:r>
        <w:rPr>
          <w:rFonts w:ascii="宋体" w:hAnsi="宋体" w:eastAsia="宋体" w:cs="宋体"/>
          <w:b/>
          <w:bCs w:val="0"/>
          <w:color w:val="000000"/>
          <w:kern w:val="2"/>
          <w:sz w:val="21"/>
          <w:szCs w:val="21"/>
          <w:highlight w:val="none"/>
          <w:lang w:val="zh-CN" w:eastAsia="zh-CN" w:bidi="zh-CN"/>
        </w:rPr>
        <w:t>1</w:t>
      </w:r>
      <w:r>
        <w:rPr>
          <w:rFonts w:hint="eastAsia" w:ascii="宋体" w:hAnsi="宋体" w:eastAsia="宋体" w:cs="宋体"/>
          <w:b/>
          <w:bCs w:val="0"/>
          <w:color w:val="000000"/>
          <w:kern w:val="2"/>
          <w:sz w:val="21"/>
          <w:szCs w:val="21"/>
          <w:highlight w:val="none"/>
          <w:lang w:val="en-US" w:eastAsia="zh-CN" w:bidi="zh-CN"/>
        </w:rPr>
        <w:t>4</w:t>
      </w:r>
      <w:r>
        <w:rPr>
          <w:rFonts w:ascii="宋体" w:hAnsi="宋体" w:eastAsia="宋体" w:cs="宋体"/>
          <w:b/>
          <w:bCs w:val="0"/>
          <w:color w:val="000000"/>
          <w:kern w:val="2"/>
          <w:sz w:val="21"/>
          <w:szCs w:val="21"/>
          <w:highlight w:val="none"/>
          <w:lang w:val="zh-CN" w:eastAsia="zh-CN" w:bidi="zh-CN"/>
        </w:rPr>
        <w:t>.</w:t>
      </w:r>
      <w:r>
        <w:rPr>
          <w:rFonts w:hint="eastAsia" w:ascii="宋体" w:hAnsi="宋体" w:eastAsia="宋体" w:cs="宋体"/>
          <w:b/>
          <w:bCs w:val="0"/>
          <w:color w:val="000000"/>
          <w:kern w:val="2"/>
          <w:sz w:val="21"/>
          <w:szCs w:val="21"/>
          <w:highlight w:val="none"/>
          <w:lang w:val="en-US" w:eastAsia="zh-CN" w:bidi="zh-CN"/>
        </w:rPr>
        <w:t>2</w:t>
      </w:r>
      <w:r>
        <w:rPr>
          <w:rFonts w:ascii="宋体" w:hAnsi="宋体" w:eastAsia="宋体" w:cs="宋体"/>
          <w:b/>
          <w:bCs w:val="0"/>
          <w:color w:val="000000"/>
          <w:kern w:val="2"/>
          <w:sz w:val="21"/>
          <w:szCs w:val="21"/>
          <w:highlight w:val="none"/>
          <w:lang w:val="zh-CN" w:eastAsia="zh-CN" w:bidi="zh-CN"/>
        </w:rPr>
        <w:t>变更的估价原则</w:t>
      </w:r>
      <w:bookmarkEnd w:id="271"/>
      <w:bookmarkEnd w:id="272"/>
      <w:bookmarkEnd w:id="273"/>
    </w:p>
    <w:p w14:paraId="6976B087">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4</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color w:val="000000"/>
          <w:highlight w:val="none"/>
        </w:rPr>
        <w:t>已标价工程量清单中无适用或类似子目的单价，按照以下原则确定：</w:t>
      </w:r>
    </w:p>
    <w:p w14:paraId="1A67BADE">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color w:val="000000"/>
          <w:highlight w:val="none"/>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14:paraId="7EC0850F">
      <w:pPr>
        <w:pStyle w:val="23"/>
        <w:pageBreakBefore w:val="0"/>
        <w:widowControl w:val="0"/>
        <w:kinsoku/>
        <w:wordWrap/>
        <w:overflowPunct/>
        <w:topLinePunct w:val="0"/>
        <w:bidi w:val="0"/>
        <w:adjustRightInd/>
        <w:spacing w:line="460" w:lineRule="exact"/>
        <w:ind w:firstLine="400" w:firstLineChars="200"/>
        <w:jc w:val="both"/>
        <w:textAlignment w:val="auto"/>
        <w:rPr>
          <w:b/>
          <w:color w:val="000000"/>
          <w:szCs w:val="21"/>
          <w:highlight w:val="none"/>
        </w:rPr>
      </w:pPr>
      <w:r>
        <w:rPr>
          <w:color w:val="000000"/>
          <w:highlight w:val="none"/>
        </w:rPr>
        <w:t>②无定额可套的，由发包人、承包人、监理人市场询价确定。</w:t>
      </w:r>
    </w:p>
    <w:p w14:paraId="17C52280">
      <w:pPr>
        <w:pStyle w:val="23"/>
        <w:pageBreakBefore w:val="0"/>
        <w:widowControl w:val="0"/>
        <w:tabs>
          <w:tab w:val="left" w:pos="8220"/>
        </w:tabs>
        <w:kinsoku/>
        <w:wordWrap/>
        <w:overflowPunct/>
        <w:topLinePunct w:val="0"/>
        <w:bidi w:val="0"/>
        <w:adjustRightInd/>
        <w:spacing w:line="460" w:lineRule="exact"/>
        <w:ind w:left="0" w:leftChars="0" w:firstLine="420" w:firstLineChars="200"/>
        <w:jc w:val="both"/>
        <w:textAlignment w:val="auto"/>
        <w:rPr>
          <w:b/>
          <w:color w:val="000000"/>
          <w:sz w:val="21"/>
          <w:szCs w:val="21"/>
          <w:highlight w:val="none"/>
        </w:rPr>
      </w:pPr>
      <w:r>
        <w:rPr>
          <w:b/>
          <w:color w:val="000000"/>
          <w:sz w:val="21"/>
          <w:szCs w:val="21"/>
          <w:highlight w:val="none"/>
        </w:rPr>
        <w:t>1</w:t>
      </w:r>
      <w:r>
        <w:rPr>
          <w:rFonts w:hint="eastAsia"/>
          <w:b/>
          <w:color w:val="000000"/>
          <w:sz w:val="21"/>
          <w:szCs w:val="21"/>
          <w:highlight w:val="none"/>
          <w:lang w:val="en-US" w:eastAsia="zh-CN"/>
        </w:rPr>
        <w:t>4</w:t>
      </w:r>
      <w:r>
        <w:rPr>
          <w:b/>
          <w:color w:val="000000"/>
          <w:sz w:val="21"/>
          <w:szCs w:val="21"/>
          <w:highlight w:val="none"/>
        </w:rPr>
        <w:t>.</w:t>
      </w:r>
      <w:r>
        <w:rPr>
          <w:rFonts w:hint="eastAsia"/>
          <w:b/>
          <w:color w:val="000000"/>
          <w:sz w:val="21"/>
          <w:szCs w:val="21"/>
          <w:highlight w:val="none"/>
          <w:lang w:val="en-US" w:eastAsia="zh-CN"/>
        </w:rPr>
        <w:t>3</w:t>
      </w:r>
      <w:r>
        <w:rPr>
          <w:b/>
          <w:color w:val="000000"/>
          <w:sz w:val="21"/>
          <w:szCs w:val="21"/>
          <w:highlight w:val="none"/>
        </w:rPr>
        <w:t>承包人的合理化建议</w:t>
      </w:r>
    </w:p>
    <w:p w14:paraId="114F81DA">
      <w:pPr>
        <w:pStyle w:val="23"/>
        <w:pageBreakBefore w:val="0"/>
        <w:widowControl w:val="0"/>
        <w:tabs>
          <w:tab w:val="left" w:pos="841"/>
          <w:tab w:val="left" w:pos="6665"/>
        </w:tabs>
        <w:kinsoku/>
        <w:wordWrap/>
        <w:overflowPunct/>
        <w:topLinePunct w:val="0"/>
        <w:bidi w:val="0"/>
        <w:adjustRightInd/>
        <w:spacing w:line="460" w:lineRule="exact"/>
        <w:ind w:left="0" w:leftChars="0" w:firstLine="420" w:firstLineChars="200"/>
        <w:textAlignment w:val="auto"/>
        <w:rPr>
          <w:color w:val="000000"/>
          <w:sz w:val="21"/>
          <w:szCs w:val="21"/>
          <w:highlight w:val="none"/>
        </w:rPr>
      </w:pPr>
      <w:r>
        <w:rPr>
          <w:rFonts w:hint="eastAsia" w:ascii="Times New Roman" w:hAnsi="Times New Roman" w:eastAsia="宋体" w:cs="Times New Roman"/>
          <w:color w:val="000000"/>
          <w:sz w:val="21"/>
          <w:szCs w:val="21"/>
          <w:highlight w:val="none"/>
          <w:lang w:val="en-US" w:bidi="en-US"/>
        </w:rPr>
        <w:t>1</w:t>
      </w:r>
      <w:r>
        <w:rPr>
          <w:rFonts w:hint="eastAsia" w:ascii="Times New Roman" w:hAnsi="Times New Roman" w:cs="Times New Roman"/>
          <w:color w:val="000000"/>
          <w:sz w:val="21"/>
          <w:szCs w:val="21"/>
          <w:highlight w:val="none"/>
          <w:lang w:val="en-US" w:eastAsia="zh-CN" w:bidi="en-US"/>
        </w:rPr>
        <w:t>4</w:t>
      </w:r>
      <w:r>
        <w:rPr>
          <w:rFonts w:hint="eastAsia" w:ascii="Times New Roman" w:hAnsi="Times New Roman" w:eastAsia="宋体" w:cs="Times New Roman"/>
          <w:color w:val="000000"/>
          <w:sz w:val="21"/>
          <w:szCs w:val="21"/>
          <w:highlight w:val="none"/>
          <w:lang w:val="en-US" w:bidi="en-US"/>
        </w:rPr>
        <w:t>.</w:t>
      </w:r>
      <w:r>
        <w:rPr>
          <w:rFonts w:hint="eastAsia" w:ascii="Times New Roman" w:hAnsi="Times New Roman" w:eastAsia="宋体" w:cs="Times New Roman"/>
          <w:color w:val="000000"/>
          <w:sz w:val="21"/>
          <w:szCs w:val="21"/>
          <w:highlight w:val="none"/>
          <w:lang w:val="en-US" w:eastAsia="zh-CN" w:bidi="en-US"/>
        </w:rPr>
        <w:t>3</w:t>
      </w:r>
      <w:r>
        <w:rPr>
          <w:rFonts w:ascii="Times New Roman" w:hAnsi="Times New Roman" w:eastAsia="Times New Roman" w:cs="Times New Roman"/>
          <w:color w:val="000000"/>
          <w:sz w:val="21"/>
          <w:szCs w:val="21"/>
          <w:highlight w:val="none"/>
          <w:lang w:val="en-US" w:bidi="en-US"/>
        </w:rPr>
        <w:t xml:space="preserve">. </w:t>
      </w:r>
      <w:r>
        <w:rPr>
          <w:rFonts w:hint="eastAsia" w:ascii="Times New Roman" w:hAnsi="Times New Roman" w:eastAsia="宋体" w:cs="Times New Roman"/>
          <w:color w:val="000000"/>
          <w:sz w:val="21"/>
          <w:szCs w:val="21"/>
          <w:highlight w:val="none"/>
          <w:lang w:val="en-US" w:eastAsia="zh-CN"/>
        </w:rPr>
        <w:t>1</w:t>
      </w:r>
      <w:r>
        <w:rPr>
          <w:color w:val="000000"/>
          <w:sz w:val="21"/>
          <w:szCs w:val="21"/>
          <w:highlight w:val="none"/>
        </w:rPr>
        <w:t>承包人实现合理化建议的奖励金额为：</w:t>
      </w:r>
      <w:r>
        <w:rPr>
          <w:rFonts w:hint="eastAsia" w:ascii="宋体" w:hAnsi="宋体" w:eastAsia="宋体" w:cs="宋体"/>
          <w:color w:val="000000"/>
          <w:sz w:val="21"/>
          <w:szCs w:val="21"/>
          <w:highlight w:val="none"/>
          <w:u w:val="single"/>
        </w:rPr>
        <w:t>本工程无奖励</w:t>
      </w:r>
      <w:r>
        <w:rPr>
          <w:rFonts w:hint="eastAsia" w:ascii="Times New Roman" w:hAnsi="Times New Roman" w:eastAsia="宋体" w:cs="Times New Roman"/>
          <w:color w:val="000000"/>
          <w:sz w:val="21"/>
          <w:szCs w:val="21"/>
          <w:highlight w:val="none"/>
          <w:lang w:val="en-US" w:bidi="en-US"/>
        </w:rPr>
        <w:t>。</w:t>
      </w:r>
    </w:p>
    <w:bookmarkEnd w:id="264"/>
    <w:bookmarkEnd w:id="265"/>
    <w:bookmarkEnd w:id="266"/>
    <w:bookmarkEnd w:id="267"/>
    <w:bookmarkEnd w:id="268"/>
    <w:bookmarkEnd w:id="269"/>
    <w:bookmarkEnd w:id="270"/>
    <w:p w14:paraId="6D3AF63D">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274" w:name="_Toc13554"/>
      <w:bookmarkStart w:id="275" w:name="bookmark1770"/>
      <w:bookmarkStart w:id="276" w:name="_Toc21342525"/>
      <w:bookmarkStart w:id="277" w:name="_Toc24917"/>
      <w:bookmarkStart w:id="278" w:name="bookmark1771"/>
      <w:bookmarkStart w:id="279" w:name="_Toc24486"/>
      <w:bookmarkStart w:id="280" w:name="bookmark1772"/>
      <w:r>
        <w:rPr>
          <w:color w:val="000000"/>
          <w:highlight w:val="none"/>
        </w:rPr>
        <w:t>1</w:t>
      </w:r>
      <w:r>
        <w:rPr>
          <w:rFonts w:hint="eastAsia"/>
          <w:color w:val="000000"/>
          <w:highlight w:val="none"/>
          <w:lang w:val="en-US" w:eastAsia="zh-CN"/>
        </w:rPr>
        <w:t>5</w:t>
      </w:r>
      <w:r>
        <w:rPr>
          <w:color w:val="000000"/>
          <w:highlight w:val="none"/>
        </w:rPr>
        <w:t xml:space="preserve"> .价格调整</w:t>
      </w:r>
      <w:bookmarkEnd w:id="274"/>
      <w:bookmarkEnd w:id="275"/>
      <w:bookmarkEnd w:id="276"/>
      <w:bookmarkEnd w:id="277"/>
      <w:bookmarkEnd w:id="278"/>
      <w:bookmarkEnd w:id="279"/>
      <w:bookmarkEnd w:id="280"/>
    </w:p>
    <w:p w14:paraId="0CB263A8">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281" w:name="bookmark1774"/>
      <w:bookmarkStart w:id="282" w:name="bookmark1773"/>
      <w:bookmarkStart w:id="283" w:name="bookmark1775"/>
      <w:r>
        <w:rPr>
          <w:b/>
          <w:color w:val="000000"/>
          <w:highlight w:val="none"/>
        </w:rPr>
        <w:t>1</w:t>
      </w:r>
      <w:r>
        <w:rPr>
          <w:rFonts w:hint="eastAsia"/>
          <w:b/>
          <w:color w:val="000000"/>
          <w:highlight w:val="none"/>
          <w:lang w:val="en-US" w:eastAsia="zh-CN"/>
        </w:rPr>
        <w:t>5</w:t>
      </w:r>
      <w:r>
        <w:rPr>
          <w:b/>
          <w:color w:val="000000"/>
          <w:highlight w:val="none"/>
        </w:rPr>
        <w:t>.1物价波动引起的价格调整</w:t>
      </w:r>
      <w:bookmarkEnd w:id="281"/>
      <w:bookmarkEnd w:id="282"/>
      <w:bookmarkEnd w:id="283"/>
    </w:p>
    <w:p w14:paraId="7226D3D1">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bookmarkStart w:id="284" w:name="bookmark1779"/>
      <w:bookmarkEnd w:id="284"/>
      <w:bookmarkStart w:id="285" w:name="bookmark1778"/>
      <w:bookmarkStart w:id="286" w:name="_Toc21342526"/>
      <w:bookmarkStart w:id="287" w:name="_Toc13939"/>
      <w:bookmarkStart w:id="288" w:name="_Toc8340"/>
      <w:bookmarkStart w:id="289" w:name="_Toc12454"/>
      <w:bookmarkStart w:id="290" w:name="bookmark1780"/>
      <w:bookmarkStart w:id="291" w:name="bookmark1777"/>
      <w:r>
        <w:rPr>
          <w:color w:val="000000"/>
          <w:highlight w:val="none"/>
        </w:rPr>
        <w:t>口本项目不因为物价波动原因引起合同价格变动而调整。</w:t>
      </w:r>
    </w:p>
    <w:p w14:paraId="0179EB81">
      <w:pPr>
        <w:pStyle w:val="23"/>
        <w:pageBreakBefore w:val="0"/>
        <w:widowControl w:val="0"/>
        <w:kinsoku/>
        <w:wordWrap/>
        <w:overflowPunct/>
        <w:topLinePunct w:val="0"/>
        <w:bidi w:val="0"/>
        <w:adjustRightInd/>
        <w:spacing w:line="460" w:lineRule="exact"/>
        <w:ind w:firstLine="400" w:firstLineChars="200"/>
        <w:jc w:val="both"/>
        <w:textAlignment w:val="auto"/>
        <w:rPr>
          <w:color w:val="auto"/>
          <w:highlight w:val="none"/>
        </w:rPr>
      </w:pPr>
      <w:r>
        <w:rPr>
          <w:color w:val="000000"/>
          <w:highlight w:val="none"/>
        </w:rPr>
        <w:sym w:font="Wingdings 2" w:char="0052"/>
      </w:r>
      <w:r>
        <w:rPr>
          <w:color w:val="000000"/>
          <w:highlight w:val="none"/>
        </w:rPr>
        <w:t>本项</w:t>
      </w:r>
      <w:r>
        <w:rPr>
          <w:color w:val="auto"/>
          <w:highlight w:val="none"/>
        </w:rPr>
        <w:t>目由于物价波动原因引起合同价格变动时，对其价格按下列方式进行调整。</w:t>
      </w:r>
    </w:p>
    <w:p w14:paraId="2AD882CB">
      <w:pPr>
        <w:pStyle w:val="23"/>
        <w:pageBreakBefore w:val="0"/>
        <w:widowControl w:val="0"/>
        <w:tabs>
          <w:tab w:val="left" w:pos="841"/>
          <w:tab w:val="left" w:pos="6036"/>
        </w:tabs>
        <w:kinsoku/>
        <w:wordWrap/>
        <w:overflowPunct/>
        <w:topLinePunct w:val="0"/>
        <w:bidi w:val="0"/>
        <w:adjustRightInd/>
        <w:spacing w:line="460" w:lineRule="exact"/>
        <w:ind w:left="0" w:leftChars="0" w:firstLine="400" w:firstLineChars="200"/>
        <w:jc w:val="both"/>
        <w:textAlignment w:val="auto"/>
        <w:rPr>
          <w:color w:val="auto"/>
          <w:highlight w:val="none"/>
        </w:rPr>
      </w:pPr>
      <w:bookmarkStart w:id="292" w:name="bookmark1776"/>
      <w:bookmarkEnd w:id="292"/>
      <w:r>
        <w:rPr>
          <w:rFonts w:hint="eastAsia" w:ascii="Times New Roman" w:hAnsi="Times New Roman" w:cs="Times New Roman"/>
          <w:color w:val="auto"/>
          <w:highlight w:val="none"/>
          <w:lang w:val="en-US" w:bidi="en-US"/>
        </w:rPr>
        <w:t>1</w:t>
      </w:r>
      <w:r>
        <w:rPr>
          <w:rFonts w:hint="eastAsia" w:ascii="Times New Roman" w:hAnsi="Times New Roman" w:cs="Times New Roman"/>
          <w:color w:val="auto"/>
          <w:highlight w:val="none"/>
          <w:lang w:val="en-US" w:eastAsia="zh-CN" w:bidi="en-US"/>
        </w:rPr>
        <w:t>5</w:t>
      </w:r>
      <w:r>
        <w:rPr>
          <w:rFonts w:hint="eastAsia" w:ascii="Times New Roman" w:hAnsi="Times New Roman" w:cs="Times New Roman"/>
          <w:color w:val="auto"/>
          <w:highlight w:val="none"/>
          <w:lang w:val="en-US" w:bidi="en-US"/>
        </w:rPr>
        <w:t>.</w:t>
      </w:r>
      <w:r>
        <w:rPr>
          <w:rFonts w:ascii="Times New Roman" w:hAnsi="Times New Roman" w:eastAsia="Times New Roman" w:cs="Times New Roman"/>
          <w:color w:val="auto"/>
          <w:highlight w:val="none"/>
          <w:lang w:val="en-US" w:bidi="en-US"/>
        </w:rPr>
        <w:t xml:space="preserve">1. </w:t>
      </w:r>
      <w:r>
        <w:rPr>
          <w:rFonts w:ascii="Times New Roman" w:hAnsi="Times New Roman" w:eastAsia="Times New Roman" w:cs="Times New Roman"/>
          <w:color w:val="auto"/>
          <w:highlight w:val="none"/>
        </w:rPr>
        <w:t>1</w:t>
      </w:r>
      <w:r>
        <w:rPr>
          <w:color w:val="auto"/>
          <w:highlight w:val="none"/>
        </w:rPr>
        <w:t>物价波动引起的价格调整方式：</w:t>
      </w:r>
      <w:r>
        <w:rPr>
          <w:rFonts w:hint="eastAsia"/>
          <w:color w:val="auto"/>
          <w:highlight w:val="none"/>
          <w:u w:val="single"/>
        </w:rPr>
        <w:t>主要材料价格变化幅度超过±</w:t>
      </w:r>
      <w:r>
        <w:rPr>
          <w:rFonts w:hint="eastAsia"/>
          <w:color w:val="auto"/>
          <w:highlight w:val="none"/>
          <w:u w:val="single"/>
          <w:lang w:val="en-US" w:eastAsia="zh-CN"/>
        </w:rPr>
        <w:t>5</w:t>
      </w:r>
      <w:r>
        <w:rPr>
          <w:rFonts w:hint="eastAsia"/>
          <w:color w:val="auto"/>
          <w:highlight w:val="none"/>
          <w:u w:val="single"/>
        </w:rPr>
        <w:t>%时，超过±</w:t>
      </w:r>
      <w:r>
        <w:rPr>
          <w:rFonts w:hint="eastAsia"/>
          <w:color w:val="auto"/>
          <w:highlight w:val="none"/>
          <w:u w:val="single"/>
          <w:lang w:val="en-US" w:eastAsia="zh-CN"/>
        </w:rPr>
        <w:t>5</w:t>
      </w:r>
      <w:r>
        <w:rPr>
          <w:rFonts w:hint="eastAsia"/>
          <w:color w:val="auto"/>
          <w:highlight w:val="none"/>
          <w:u w:val="single"/>
        </w:rPr>
        <w:t>%的部分调整材料价差</w:t>
      </w:r>
      <w:r>
        <w:rPr>
          <w:rFonts w:hint="eastAsia" w:ascii="Times New Roman" w:hAnsi="Times New Roman" w:cs="Times New Roman"/>
          <w:color w:val="auto"/>
          <w:highlight w:val="none"/>
          <w:u w:val="single"/>
          <w:lang w:val="en-US" w:eastAsia="zh-CN" w:bidi="en-US"/>
        </w:rPr>
        <w:t>，并</w:t>
      </w:r>
      <w:r>
        <w:rPr>
          <w:rFonts w:hint="eastAsia"/>
          <w:color w:val="auto"/>
          <w:highlight w:val="none"/>
          <w:u w:val="single"/>
        </w:rPr>
        <w:t>计列相应的税金</w:t>
      </w:r>
      <w:r>
        <w:rPr>
          <w:rFonts w:hint="eastAsia"/>
          <w:color w:val="auto"/>
          <w:highlight w:val="none"/>
          <w:u w:val="single"/>
          <w:lang w:eastAsia="zh-CN"/>
        </w:rPr>
        <w:t>等费用</w:t>
      </w:r>
      <w:r>
        <w:rPr>
          <w:rFonts w:hint="eastAsia" w:ascii="Times New Roman" w:hAnsi="Times New Roman" w:cs="Times New Roman"/>
          <w:color w:val="auto"/>
          <w:highlight w:val="none"/>
          <w:lang w:val="en-US" w:bidi="en-US"/>
        </w:rPr>
        <w:t>。</w:t>
      </w:r>
    </w:p>
    <w:p w14:paraId="4159256A">
      <w:pPr>
        <w:pStyle w:val="23"/>
        <w:pageBreakBefore w:val="0"/>
        <w:widowControl w:val="0"/>
        <w:tabs>
          <w:tab w:val="left" w:pos="5198"/>
        </w:tabs>
        <w:kinsoku/>
        <w:wordWrap/>
        <w:overflowPunct/>
        <w:topLinePunct w:val="0"/>
        <w:bidi w:val="0"/>
        <w:adjustRightInd/>
        <w:spacing w:line="460" w:lineRule="exact"/>
        <w:ind w:firstLine="400" w:firstLineChars="200"/>
        <w:jc w:val="both"/>
        <w:textAlignment w:val="auto"/>
        <w:rPr>
          <w:color w:val="auto"/>
          <w:highlight w:val="none"/>
        </w:rPr>
      </w:pPr>
      <w:r>
        <w:rPr>
          <w:rFonts w:ascii="Times New Roman" w:hAnsi="Times New Roman" w:eastAsia="Times New Roman" w:cs="Times New Roman"/>
          <w:color w:val="auto"/>
          <w:highlight w:val="none"/>
          <w:lang w:val="en-US" w:bidi="en-US"/>
        </w:rPr>
        <w:t>1</w:t>
      </w:r>
      <w:r>
        <w:rPr>
          <w:rFonts w:hint="eastAsia" w:ascii="Times New Roman" w:hAnsi="Times New Roman" w:eastAsia="宋体" w:cs="Times New Roman"/>
          <w:color w:val="auto"/>
          <w:highlight w:val="none"/>
          <w:lang w:val="en-US" w:eastAsia="zh-CN" w:bidi="en-US"/>
        </w:rPr>
        <w:t>5</w:t>
      </w:r>
      <w:r>
        <w:rPr>
          <w:rFonts w:ascii="Times New Roman" w:hAnsi="Times New Roman" w:eastAsia="Times New Roman" w:cs="Times New Roman"/>
          <w:color w:val="auto"/>
          <w:highlight w:val="none"/>
          <w:lang w:val="en-US" w:bidi="en-US"/>
        </w:rPr>
        <w:t>. 1.2</w:t>
      </w:r>
      <w:r>
        <w:rPr>
          <w:color w:val="auto"/>
          <w:highlight w:val="none"/>
        </w:rPr>
        <w:t>调整价格的主要材料：</w:t>
      </w:r>
      <w:r>
        <w:rPr>
          <w:rFonts w:hint="eastAsia"/>
          <w:color w:val="auto"/>
          <w:highlight w:val="none"/>
          <w:u w:val="single"/>
        </w:rPr>
        <w:t>仅对在市场上购买的水泥、钢材、砂、碎石、块石进行补差，其他材料价格一律不予调整</w:t>
      </w:r>
      <w:r>
        <w:rPr>
          <w:rFonts w:hint="eastAsia" w:ascii="Times New Roman" w:hAnsi="Times New Roman" w:cs="Times New Roman"/>
          <w:color w:val="auto"/>
          <w:highlight w:val="none"/>
          <w:lang w:val="en-US" w:bidi="en-US"/>
        </w:rPr>
        <w:t>。</w:t>
      </w:r>
    </w:p>
    <w:p w14:paraId="0C6505E9">
      <w:pPr>
        <w:pStyle w:val="23"/>
        <w:pageBreakBefore w:val="0"/>
        <w:widowControl w:val="0"/>
        <w:tabs>
          <w:tab w:val="left" w:pos="5618"/>
        </w:tabs>
        <w:kinsoku/>
        <w:wordWrap/>
        <w:overflowPunct/>
        <w:topLinePunct w:val="0"/>
        <w:bidi w:val="0"/>
        <w:adjustRightInd/>
        <w:spacing w:line="460" w:lineRule="exact"/>
        <w:ind w:firstLine="400" w:firstLineChars="200"/>
        <w:jc w:val="both"/>
        <w:textAlignment w:val="auto"/>
        <w:rPr>
          <w:rFonts w:hint="eastAsia" w:ascii="Times New Roman" w:hAnsi="Times New Roman" w:cs="Times New Roman"/>
          <w:color w:val="auto"/>
          <w:highlight w:val="none"/>
          <w:lang w:val="en-US" w:bidi="en-US"/>
        </w:rPr>
      </w:pPr>
      <w:r>
        <w:rPr>
          <w:rFonts w:ascii="Times New Roman" w:hAnsi="Times New Roman" w:eastAsia="Times New Roman" w:cs="Times New Roman"/>
          <w:color w:val="auto"/>
          <w:highlight w:val="none"/>
          <w:lang w:val="en-US" w:bidi="en-US"/>
        </w:rPr>
        <w:t>1</w:t>
      </w:r>
      <w:r>
        <w:rPr>
          <w:rFonts w:hint="eastAsia" w:ascii="Times New Roman" w:hAnsi="Times New Roman" w:eastAsia="宋体" w:cs="Times New Roman"/>
          <w:color w:val="auto"/>
          <w:highlight w:val="none"/>
          <w:lang w:val="en-US" w:eastAsia="zh-CN" w:bidi="en-US"/>
        </w:rPr>
        <w:t>5.</w:t>
      </w:r>
      <w:r>
        <w:rPr>
          <w:rFonts w:ascii="Times New Roman" w:hAnsi="Times New Roman" w:eastAsia="Times New Roman" w:cs="Times New Roman"/>
          <w:color w:val="auto"/>
          <w:highlight w:val="none"/>
          <w:lang w:val="en-US" w:bidi="en-US"/>
        </w:rPr>
        <w:t>1.3</w:t>
      </w:r>
      <w:r>
        <w:rPr>
          <w:color w:val="auto"/>
          <w:highlight w:val="none"/>
        </w:rPr>
        <w:t>主要材料补差的计算方法：</w:t>
      </w:r>
      <w:r>
        <w:rPr>
          <w:rFonts w:hint="eastAsia"/>
          <w:color w:val="auto"/>
          <w:highlight w:val="none"/>
          <w:u w:val="single"/>
        </w:rPr>
        <w:t>按公式“△A=Q*【A-A0*（1±±</w:t>
      </w:r>
      <w:r>
        <w:rPr>
          <w:rFonts w:hint="eastAsia"/>
          <w:color w:val="auto"/>
          <w:highlight w:val="none"/>
          <w:u w:val="single"/>
          <w:lang w:val="en-US" w:eastAsia="zh-CN"/>
        </w:rPr>
        <w:t>5</w:t>
      </w:r>
      <w:r>
        <w:rPr>
          <w:rFonts w:hint="eastAsia"/>
          <w:color w:val="auto"/>
          <w:highlight w:val="none"/>
          <w:u w:val="single"/>
        </w:rPr>
        <w:t>%））】”进行计算补差</w:t>
      </w:r>
      <w:r>
        <w:rPr>
          <w:rFonts w:hint="eastAsia" w:ascii="Times New Roman" w:hAnsi="Times New Roman" w:cs="Times New Roman"/>
          <w:color w:val="auto"/>
          <w:highlight w:val="none"/>
          <w:lang w:val="en-US" w:bidi="en-US"/>
        </w:rPr>
        <w:t>。</w:t>
      </w:r>
    </w:p>
    <w:p w14:paraId="66B37622">
      <w:pPr>
        <w:pStyle w:val="23"/>
        <w:tabs>
          <w:tab w:val="left" w:pos="5618"/>
        </w:tabs>
        <w:spacing w:line="364" w:lineRule="exact"/>
        <w:ind w:firstLine="420"/>
        <w:rPr>
          <w:rFonts w:ascii="Times New Roman" w:hAnsi="Times New Roman" w:eastAsia="宋体" w:cs="Times New Roman"/>
          <w:color w:val="auto"/>
          <w:highlight w:val="none"/>
          <w:lang w:val="en-US" w:bidi="en-US"/>
        </w:rPr>
      </w:pPr>
      <w:r>
        <w:rPr>
          <w:rFonts w:hint="eastAsia" w:ascii="Times New Roman" w:hAnsi="Times New Roman" w:eastAsia="宋体" w:cs="Times New Roman"/>
          <w:color w:val="auto"/>
          <w:highlight w:val="none"/>
          <w:lang w:val="en-US" w:bidi="en-US"/>
        </w:rPr>
        <w:t xml:space="preserve">其中：△A---主要材料补差款； </w:t>
      </w:r>
    </w:p>
    <w:p w14:paraId="02539EB6">
      <w:pPr>
        <w:pStyle w:val="23"/>
        <w:tabs>
          <w:tab w:val="left" w:pos="5618"/>
        </w:tabs>
        <w:spacing w:line="364" w:lineRule="exact"/>
        <w:ind w:firstLine="420"/>
        <w:rPr>
          <w:rFonts w:ascii="Times New Roman" w:hAnsi="Times New Roman" w:eastAsia="宋体" w:cs="Times New Roman"/>
          <w:color w:val="auto"/>
          <w:highlight w:val="none"/>
          <w:lang w:val="en-US" w:bidi="en-US"/>
        </w:rPr>
      </w:pPr>
      <w:r>
        <w:rPr>
          <w:rFonts w:hint="eastAsia" w:ascii="Times New Roman" w:hAnsi="Times New Roman" w:eastAsia="宋体" w:cs="Times New Roman"/>
          <w:color w:val="auto"/>
          <w:highlight w:val="none"/>
          <w:lang w:val="en-US" w:bidi="en-US"/>
        </w:rPr>
        <w:t xml:space="preserve">        Q---施工期完成工程量统计的主要材料用量；</w:t>
      </w:r>
    </w:p>
    <w:p w14:paraId="23A14907">
      <w:pPr>
        <w:pStyle w:val="23"/>
        <w:tabs>
          <w:tab w:val="left" w:pos="5618"/>
        </w:tabs>
        <w:spacing w:line="364" w:lineRule="exact"/>
        <w:ind w:firstLine="420"/>
        <w:rPr>
          <w:rFonts w:ascii="Times New Roman" w:hAnsi="Times New Roman" w:eastAsia="宋体" w:cs="Times New Roman"/>
          <w:color w:val="auto"/>
          <w:highlight w:val="none"/>
          <w:lang w:val="en-US" w:bidi="en-US"/>
        </w:rPr>
      </w:pPr>
      <w:r>
        <w:rPr>
          <w:rFonts w:hint="eastAsia" w:ascii="Times New Roman" w:hAnsi="Times New Roman" w:eastAsia="宋体" w:cs="Times New Roman"/>
          <w:color w:val="auto"/>
          <w:highlight w:val="none"/>
          <w:lang w:val="en-US" w:bidi="en-US"/>
        </w:rPr>
        <w:t>A---施工期主要材料价格；</w:t>
      </w:r>
    </w:p>
    <w:p w14:paraId="18F1031F">
      <w:pPr>
        <w:pStyle w:val="23"/>
        <w:tabs>
          <w:tab w:val="left" w:pos="5618"/>
        </w:tabs>
        <w:spacing w:line="364" w:lineRule="exact"/>
        <w:ind w:firstLine="420"/>
        <w:rPr>
          <w:rFonts w:ascii="Times New Roman" w:hAnsi="Times New Roman" w:eastAsia="宋体" w:cs="Times New Roman"/>
          <w:color w:val="auto"/>
          <w:highlight w:val="none"/>
          <w:lang w:val="en-US" w:bidi="en-US"/>
        </w:rPr>
      </w:pPr>
      <w:r>
        <w:rPr>
          <w:rFonts w:hint="eastAsia" w:ascii="Times New Roman" w:hAnsi="Times New Roman" w:eastAsia="宋体" w:cs="Times New Roman"/>
          <w:color w:val="auto"/>
          <w:highlight w:val="none"/>
          <w:lang w:val="en-US" w:bidi="en-US"/>
        </w:rPr>
        <w:t>A0---基准期主要补差材料价格</w:t>
      </w:r>
    </w:p>
    <w:p w14:paraId="21F11CB7">
      <w:pPr>
        <w:pStyle w:val="23"/>
        <w:pageBreakBefore w:val="0"/>
        <w:widowControl w:val="0"/>
        <w:kinsoku/>
        <w:wordWrap/>
        <w:overflowPunct/>
        <w:topLinePunct w:val="0"/>
        <w:bidi w:val="0"/>
        <w:adjustRightInd/>
        <w:spacing w:line="460" w:lineRule="exact"/>
        <w:ind w:firstLine="400" w:firstLineChars="200"/>
        <w:jc w:val="both"/>
        <w:textAlignment w:val="auto"/>
        <w:rPr>
          <w:color w:val="auto"/>
          <w:highlight w:val="none"/>
        </w:rPr>
      </w:pPr>
      <w:r>
        <w:rPr>
          <w:rFonts w:ascii="Times New Roman" w:hAnsi="Times New Roman" w:eastAsia="Times New Roman" w:cs="Times New Roman"/>
          <w:color w:val="auto"/>
          <w:highlight w:val="none"/>
          <w:lang w:val="en-US" w:bidi="en-US"/>
        </w:rPr>
        <w:t>1</w:t>
      </w:r>
      <w:r>
        <w:rPr>
          <w:rFonts w:hint="eastAsia" w:ascii="Times New Roman" w:hAnsi="Times New Roman" w:eastAsia="宋体" w:cs="Times New Roman"/>
          <w:color w:val="auto"/>
          <w:highlight w:val="none"/>
          <w:lang w:val="en-US" w:eastAsia="zh-CN" w:bidi="en-US"/>
        </w:rPr>
        <w:t>5</w:t>
      </w:r>
      <w:r>
        <w:rPr>
          <w:rFonts w:ascii="Times New Roman" w:hAnsi="Times New Roman" w:eastAsia="Times New Roman" w:cs="Times New Roman"/>
          <w:color w:val="auto"/>
          <w:highlight w:val="none"/>
          <w:lang w:val="en-US" w:bidi="en-US"/>
        </w:rPr>
        <w:t>.1.4</w:t>
      </w:r>
      <w:r>
        <w:rPr>
          <w:color w:val="auto"/>
          <w:highlight w:val="none"/>
        </w:rPr>
        <w:t>采用造价信息调整价格差额：</w:t>
      </w:r>
    </w:p>
    <w:p w14:paraId="73E7BAAD">
      <w:pPr>
        <w:pStyle w:val="23"/>
        <w:keepNext w:val="0"/>
        <w:keepLines w:val="0"/>
        <w:pageBreakBefore w:val="0"/>
        <w:widowControl w:val="0"/>
        <w:tabs>
          <w:tab w:val="left" w:pos="4382"/>
        </w:tabs>
        <w:kinsoku/>
        <w:wordWrap/>
        <w:overflowPunct/>
        <w:topLinePunct w:val="0"/>
        <w:autoSpaceDE/>
        <w:autoSpaceDN/>
        <w:bidi w:val="0"/>
        <w:adjustRightInd/>
        <w:snapToGrid/>
        <w:spacing w:line="440" w:lineRule="exact"/>
        <w:ind w:firstLine="40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工程造价信息的来源：</w:t>
      </w:r>
      <w:r>
        <w:rPr>
          <w:rFonts w:hint="eastAsia" w:ascii="宋体" w:hAnsi="宋体" w:eastAsia="宋体" w:cs="宋体"/>
          <w:color w:val="auto"/>
          <w:sz w:val="20"/>
          <w:szCs w:val="20"/>
          <w:highlight w:val="none"/>
          <w:u w:val="single"/>
        </w:rPr>
        <w:t>《桂林市建设工程造价信息》</w:t>
      </w:r>
      <w:r>
        <w:rPr>
          <w:rFonts w:hint="eastAsia" w:ascii="宋体" w:hAnsi="宋体" w:eastAsia="宋体" w:cs="宋体"/>
          <w:color w:val="auto"/>
          <w:sz w:val="20"/>
          <w:szCs w:val="20"/>
          <w:highlight w:val="none"/>
          <w:u w:val="single"/>
          <w:lang w:eastAsia="zh-CN"/>
        </w:rPr>
        <w:t>（工程所在地）</w:t>
      </w:r>
      <w:r>
        <w:rPr>
          <w:rFonts w:hint="eastAsia" w:ascii="宋体" w:hAnsi="宋体" w:eastAsia="宋体" w:cs="宋体"/>
          <w:color w:val="auto"/>
          <w:sz w:val="20"/>
          <w:szCs w:val="20"/>
          <w:highlight w:val="none"/>
          <w:lang w:val="en-US" w:bidi="en-US"/>
        </w:rPr>
        <w:t>。</w:t>
      </w:r>
    </w:p>
    <w:p w14:paraId="6C174AD4">
      <w:pPr>
        <w:pStyle w:val="6"/>
        <w:keepNext w:val="0"/>
        <w:keepLines w:val="0"/>
        <w:pageBreakBefore w:val="0"/>
        <w:widowControl w:val="0"/>
        <w:kinsoku/>
        <w:wordWrap/>
        <w:overflowPunct/>
        <w:topLinePunct w:val="0"/>
        <w:autoSpaceDE/>
        <w:autoSpaceDN/>
        <w:bidi w:val="0"/>
        <w:adjustRightInd/>
        <w:snapToGrid/>
        <w:spacing w:after="0" w:line="440" w:lineRule="exact"/>
        <w:ind w:right="65" w:rightChars="31" w:firstLine="400" w:firstLineChars="200"/>
        <w:textAlignment w:val="auto"/>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rPr>
        <w:t>价格调整的项目和系数：</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1</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u w:val="single"/>
        </w:rPr>
        <w:t>调整价格的主要材料：钢筋、水泥、砂、碎石、</w:t>
      </w:r>
      <w:r>
        <w:rPr>
          <w:rFonts w:hint="eastAsia" w:ascii="宋体" w:hAnsi="宋体" w:eastAsia="宋体" w:cs="宋体"/>
          <w:color w:val="auto"/>
          <w:sz w:val="20"/>
          <w:szCs w:val="20"/>
          <w:highlight w:val="none"/>
          <w:u w:val="single"/>
          <w:lang w:eastAsia="zh-CN"/>
        </w:rPr>
        <w:t>块</w:t>
      </w:r>
      <w:r>
        <w:rPr>
          <w:rFonts w:hint="eastAsia" w:ascii="宋体" w:hAnsi="宋体" w:eastAsia="宋体" w:cs="宋体"/>
          <w:color w:val="auto"/>
          <w:sz w:val="20"/>
          <w:szCs w:val="20"/>
          <w:highlight w:val="none"/>
          <w:u w:val="single"/>
        </w:rPr>
        <w:t>石。</w:t>
      </w:r>
    </w:p>
    <w:p w14:paraId="08BC6AE9">
      <w:pPr>
        <w:pStyle w:val="6"/>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Chars="200" w:right="65" w:rightChars="31"/>
        <w:textAlignment w:val="auto"/>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2</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lang w:eastAsia="zh-CN"/>
        </w:rPr>
        <w:t>基准期主要补差材料价格：</w:t>
      </w:r>
      <w:r>
        <w:rPr>
          <w:rFonts w:hint="eastAsia" w:ascii="宋体" w:hAnsi="宋体" w:eastAsia="宋体" w:cs="宋体"/>
          <w:color w:val="auto"/>
          <w:sz w:val="20"/>
          <w:szCs w:val="20"/>
          <w:highlight w:val="none"/>
          <w:u w:val="single"/>
          <w:lang w:eastAsia="zh-CN"/>
        </w:rPr>
        <w:t>以预算审核时采用的《桂林市建设工程造价信息》（工程所在地）中发布的主要材料市场价为基准</w:t>
      </w:r>
      <w:r>
        <w:rPr>
          <w:rFonts w:hint="eastAsia" w:ascii="宋体" w:hAnsi="宋体" w:eastAsia="宋体" w:cs="宋体"/>
          <w:color w:val="auto"/>
          <w:sz w:val="20"/>
          <w:szCs w:val="20"/>
          <w:highlight w:val="none"/>
          <w:lang w:eastAsia="zh-CN"/>
        </w:rPr>
        <w:t>；</w:t>
      </w:r>
    </w:p>
    <w:p w14:paraId="569D9F2A">
      <w:pPr>
        <w:pStyle w:val="6"/>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0" w:leftChars="0" w:right="0" w:rightChars="0" w:firstLine="400" w:firstLineChars="20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施工期主要材料价格：</w:t>
      </w:r>
      <w:r>
        <w:rPr>
          <w:rFonts w:hint="eastAsia" w:ascii="宋体" w:hAnsi="宋体" w:eastAsia="宋体" w:cs="宋体"/>
          <w:color w:val="auto"/>
          <w:sz w:val="20"/>
          <w:szCs w:val="20"/>
          <w:highlight w:val="none"/>
          <w:u w:val="single"/>
          <w:lang w:eastAsia="zh-CN"/>
        </w:rPr>
        <w:t>施工期月度出版的《桂林市建设工程造价信息》（工程所在地）中发布的主要补差材料信息价格</w:t>
      </w:r>
      <w:r>
        <w:rPr>
          <w:rFonts w:hint="eastAsia" w:ascii="宋体" w:hAnsi="宋体" w:eastAsia="宋体" w:cs="宋体"/>
          <w:color w:val="auto"/>
          <w:sz w:val="20"/>
          <w:szCs w:val="20"/>
          <w:highlight w:val="none"/>
          <w:lang w:eastAsia="zh-CN"/>
        </w:rPr>
        <w:t>；</w:t>
      </w:r>
    </w:p>
    <w:p w14:paraId="1DA2A9DE">
      <w:pPr>
        <w:pStyle w:val="6"/>
        <w:keepNext w:val="0"/>
        <w:keepLines w:val="0"/>
        <w:pageBreakBefore w:val="0"/>
        <w:widowControl w:val="0"/>
        <w:numPr>
          <w:ilvl w:val="0"/>
          <w:numId w:val="3"/>
        </w:numPr>
        <w:kinsoku/>
        <w:wordWrap/>
        <w:overflowPunct/>
        <w:topLinePunct w:val="0"/>
        <w:autoSpaceDE/>
        <w:autoSpaceDN/>
        <w:bidi w:val="0"/>
        <w:adjustRightInd/>
        <w:snapToGrid/>
        <w:spacing w:after="0" w:line="440" w:lineRule="exact"/>
        <w:ind w:left="0" w:leftChars="0" w:right="0" w:rightChars="0" w:firstLine="400" w:firstLineChars="200"/>
        <w:textAlignment w:val="auto"/>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主要材料补差款按季度结算，在下一季度的第一个月结算上一季度的主要材料补差款。</w:t>
      </w:r>
    </w:p>
    <w:p w14:paraId="74F687E1">
      <w:pPr>
        <w:pStyle w:val="6"/>
        <w:keepNext w:val="0"/>
        <w:keepLines w:val="0"/>
        <w:pageBreakBefore w:val="0"/>
        <w:widowControl w:val="0"/>
        <w:kinsoku/>
        <w:wordWrap/>
        <w:overflowPunct/>
        <w:topLinePunct w:val="0"/>
        <w:autoSpaceDE/>
        <w:autoSpaceDN/>
        <w:bidi w:val="0"/>
        <w:adjustRightInd/>
        <w:snapToGrid/>
        <w:spacing w:after="0" w:line="440" w:lineRule="exact"/>
        <w:ind w:right="65" w:rightChars="31" w:firstLine="400" w:firstLineChars="200"/>
        <w:textAlignment w:val="auto"/>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u w:val="single"/>
          <w:lang w:eastAsia="zh-CN"/>
        </w:rPr>
        <w:t>（</w:t>
      </w:r>
      <w:r>
        <w:rPr>
          <w:rFonts w:hint="eastAsia" w:ascii="宋体" w:hAnsi="宋体" w:eastAsia="宋体" w:cs="宋体"/>
          <w:color w:val="auto"/>
          <w:sz w:val="20"/>
          <w:szCs w:val="20"/>
          <w:highlight w:val="none"/>
          <w:u w:val="single"/>
          <w:lang w:val="en-US" w:eastAsia="zh-CN"/>
        </w:rPr>
        <w:t>5</w:t>
      </w:r>
      <w:r>
        <w:rPr>
          <w:rFonts w:hint="eastAsia" w:ascii="宋体" w:hAnsi="宋体" w:eastAsia="宋体" w:cs="宋体"/>
          <w:color w:val="auto"/>
          <w:sz w:val="20"/>
          <w:szCs w:val="20"/>
          <w:highlight w:val="none"/>
          <w:u w:val="single"/>
          <w:lang w:eastAsia="zh-CN"/>
        </w:rPr>
        <w:t>）</w:t>
      </w:r>
      <w:r>
        <w:rPr>
          <w:rFonts w:hint="eastAsia" w:ascii="宋体" w:hAnsi="宋体" w:eastAsia="宋体" w:cs="宋体"/>
          <w:color w:val="auto"/>
          <w:sz w:val="20"/>
          <w:szCs w:val="20"/>
          <w:highlight w:val="none"/>
          <w:u w:val="single"/>
        </w:rPr>
        <w:t>合同施工期间甲、乙双方约定合同价款的调整因素：①甲方确认的设计变更；②甲方确认的现场签证；③因市场价格波动，价格调整方式：若本工程钢材、水泥、砂、碎石、块石材料由于市场价格上涨（或下跌）比合同施工期内《桂林市建设工程造价信息》</w:t>
      </w:r>
      <w:r>
        <w:rPr>
          <w:rFonts w:hint="eastAsia" w:ascii="宋体" w:hAnsi="宋体" w:eastAsia="宋体" w:cs="宋体"/>
          <w:color w:val="auto"/>
          <w:sz w:val="20"/>
          <w:szCs w:val="20"/>
          <w:highlight w:val="none"/>
          <w:u w:val="single"/>
          <w:lang w:eastAsia="zh-CN"/>
        </w:rPr>
        <w:t>（工程所在地）</w:t>
      </w:r>
      <w:r>
        <w:rPr>
          <w:rFonts w:hint="eastAsia" w:ascii="宋体" w:hAnsi="宋体" w:eastAsia="宋体" w:cs="宋体"/>
          <w:color w:val="auto"/>
          <w:sz w:val="20"/>
          <w:szCs w:val="20"/>
          <w:highlight w:val="none"/>
          <w:u w:val="single"/>
        </w:rPr>
        <w:t>公布价格涨幅超过±</w:t>
      </w:r>
      <w:r>
        <w:rPr>
          <w:rFonts w:hint="eastAsia"/>
          <w:color w:val="auto"/>
          <w:highlight w:val="none"/>
          <w:u w:val="single"/>
        </w:rPr>
        <w:t>±</w:t>
      </w:r>
      <w:r>
        <w:rPr>
          <w:rFonts w:hint="eastAsia"/>
          <w:color w:val="auto"/>
          <w:highlight w:val="none"/>
          <w:u w:val="single"/>
          <w:lang w:val="en-US" w:eastAsia="zh-CN"/>
        </w:rPr>
        <w:t>5</w:t>
      </w:r>
      <w:r>
        <w:rPr>
          <w:rFonts w:hint="eastAsia"/>
          <w:color w:val="auto"/>
          <w:highlight w:val="none"/>
          <w:u w:val="single"/>
        </w:rPr>
        <w:t>%</w:t>
      </w:r>
      <w:r>
        <w:rPr>
          <w:rFonts w:hint="eastAsia" w:ascii="宋体" w:hAnsi="宋体" w:eastAsia="宋体" w:cs="宋体"/>
          <w:color w:val="auto"/>
          <w:sz w:val="20"/>
          <w:szCs w:val="20"/>
          <w:highlight w:val="none"/>
          <w:u w:val="single"/>
        </w:rPr>
        <w:t>以上（不含</w:t>
      </w:r>
      <w:r>
        <w:rPr>
          <w:rFonts w:hint="eastAsia"/>
          <w:color w:val="auto"/>
          <w:highlight w:val="none"/>
          <w:u w:val="single"/>
        </w:rPr>
        <w:t>±</w:t>
      </w:r>
      <w:r>
        <w:rPr>
          <w:rFonts w:hint="eastAsia"/>
          <w:color w:val="auto"/>
          <w:highlight w:val="none"/>
          <w:u w:val="single"/>
          <w:lang w:val="en-US" w:eastAsia="zh-CN"/>
        </w:rPr>
        <w:t>5</w:t>
      </w:r>
      <w:r>
        <w:rPr>
          <w:rFonts w:hint="eastAsia"/>
          <w:color w:val="auto"/>
          <w:highlight w:val="none"/>
          <w:u w:val="single"/>
        </w:rPr>
        <w:t>%</w:t>
      </w:r>
      <w:r>
        <w:rPr>
          <w:rFonts w:hint="eastAsia" w:ascii="宋体" w:hAnsi="宋体" w:eastAsia="宋体" w:cs="宋体"/>
          <w:color w:val="auto"/>
          <w:sz w:val="20"/>
          <w:szCs w:val="20"/>
          <w:highlight w:val="none"/>
          <w:u w:val="single"/>
        </w:rPr>
        <w:t>），可对超过部分进行材料价差调整（材料价格以合同施工期间内《桂林市建设工程造价信息》内的</w:t>
      </w:r>
      <w:r>
        <w:rPr>
          <w:rFonts w:hint="eastAsia" w:ascii="宋体" w:hAnsi="宋体" w:cs="宋体"/>
          <w:color w:val="auto"/>
          <w:sz w:val="20"/>
          <w:szCs w:val="20"/>
          <w:highlight w:val="none"/>
          <w:u w:val="single"/>
          <w:lang w:val="en-US" w:eastAsia="zh-CN"/>
        </w:rPr>
        <w:t>灵川县</w:t>
      </w:r>
      <w:r>
        <w:rPr>
          <w:rFonts w:hint="eastAsia" w:ascii="宋体" w:hAnsi="宋体" w:eastAsia="宋体" w:cs="宋体"/>
          <w:color w:val="auto"/>
          <w:sz w:val="20"/>
          <w:szCs w:val="20"/>
          <w:highlight w:val="none"/>
          <w:u w:val="single"/>
        </w:rPr>
        <w:t>信息价格为准，如果</w:t>
      </w:r>
      <w:r>
        <w:rPr>
          <w:rFonts w:hint="eastAsia" w:ascii="宋体" w:hAnsi="宋体" w:cs="宋体"/>
          <w:color w:val="auto"/>
          <w:sz w:val="20"/>
          <w:szCs w:val="20"/>
          <w:highlight w:val="none"/>
          <w:u w:val="single"/>
          <w:lang w:val="en-US" w:eastAsia="zh-CN"/>
        </w:rPr>
        <w:t>龙胜各族自治县</w:t>
      </w:r>
      <w:r>
        <w:rPr>
          <w:rFonts w:hint="eastAsia" w:ascii="宋体" w:hAnsi="宋体" w:eastAsia="宋体" w:cs="宋体"/>
          <w:color w:val="auto"/>
          <w:sz w:val="20"/>
          <w:szCs w:val="20"/>
          <w:highlight w:val="none"/>
          <w:u w:val="single"/>
        </w:rPr>
        <w:t>信息价缺少的可参照桂林市的信息价），其余材料不做调整。调整方法： 据实调整；本工程主材价格涨跌调整幅度根据县政府文件规定制定，</w:t>
      </w:r>
      <w:r>
        <w:rPr>
          <w:rFonts w:hint="eastAsia" w:ascii="宋体" w:hAnsi="宋体" w:cs="宋体"/>
          <w:color w:val="auto"/>
          <w:sz w:val="20"/>
          <w:szCs w:val="20"/>
          <w:highlight w:val="none"/>
          <w:u w:val="single"/>
          <w:lang w:val="en-US" w:eastAsia="zh-CN"/>
        </w:rPr>
        <w:t>龙胜各族自治县</w:t>
      </w:r>
      <w:r>
        <w:rPr>
          <w:rFonts w:hint="eastAsia" w:ascii="宋体" w:hAnsi="宋体" w:eastAsia="宋体" w:cs="宋体"/>
          <w:color w:val="auto"/>
          <w:sz w:val="20"/>
          <w:szCs w:val="20"/>
          <w:highlight w:val="none"/>
          <w:u w:val="single"/>
        </w:rPr>
        <w:t>政府如有新的幅度调整政策文件出台，可按相关文件进行调整；④在工程施工期间，国家如有新的人工费调整政策文件出台，可按国家相关文件进行人工费调整。</w:t>
      </w:r>
    </w:p>
    <w:p w14:paraId="4EC00EA8">
      <w:pPr>
        <w:pStyle w:val="6"/>
        <w:keepNext w:val="0"/>
        <w:keepLines w:val="0"/>
        <w:pageBreakBefore w:val="0"/>
        <w:widowControl w:val="0"/>
        <w:kinsoku/>
        <w:wordWrap/>
        <w:overflowPunct/>
        <w:topLinePunct w:val="0"/>
        <w:autoSpaceDE/>
        <w:autoSpaceDN/>
        <w:bidi w:val="0"/>
        <w:adjustRightInd/>
        <w:snapToGrid/>
        <w:spacing w:after="0" w:line="440" w:lineRule="exact"/>
        <w:ind w:right="65" w:rightChars="31" w:firstLine="600" w:firstLineChars="300"/>
        <w:textAlignment w:val="auto"/>
        <w:rPr>
          <w:rFonts w:hint="eastAsia" w:ascii="宋体" w:hAnsi="宋体" w:eastAsia="宋体" w:cs="宋体"/>
          <w:color w:val="000000"/>
          <w:sz w:val="20"/>
          <w:szCs w:val="20"/>
          <w:highlight w:val="none"/>
        </w:rPr>
      </w:pPr>
      <w:r>
        <w:rPr>
          <w:rFonts w:hint="eastAsia" w:ascii="宋体" w:hAnsi="宋体" w:eastAsia="宋体" w:cs="宋体"/>
          <w:color w:val="auto"/>
          <w:sz w:val="20"/>
          <w:szCs w:val="20"/>
          <w:highlight w:val="none"/>
          <w:u w:val="single"/>
        </w:rPr>
        <w:t>《桂林市建设工程造价信息》上发布的信息价的加权平均值上涨（或下跌）幅度超过材料基准价格的</w:t>
      </w:r>
      <w:r>
        <w:rPr>
          <w:rFonts w:hint="eastAsia"/>
          <w:color w:val="auto"/>
          <w:highlight w:val="none"/>
          <w:u w:val="single"/>
        </w:rPr>
        <w:t>±</w:t>
      </w:r>
      <w:r>
        <w:rPr>
          <w:rFonts w:hint="eastAsia"/>
          <w:color w:val="auto"/>
          <w:highlight w:val="none"/>
          <w:u w:val="single"/>
          <w:lang w:val="en-US" w:eastAsia="zh-CN"/>
        </w:rPr>
        <w:t>5</w:t>
      </w:r>
      <w:r>
        <w:rPr>
          <w:rFonts w:hint="eastAsia"/>
          <w:color w:val="auto"/>
          <w:highlight w:val="none"/>
          <w:u w:val="single"/>
        </w:rPr>
        <w:t>%</w:t>
      </w:r>
      <w:r>
        <w:rPr>
          <w:rFonts w:hint="eastAsia" w:ascii="宋体" w:hAnsi="宋体" w:eastAsia="宋体" w:cs="宋体"/>
          <w:color w:val="auto"/>
          <w:sz w:val="20"/>
          <w:szCs w:val="20"/>
          <w:highlight w:val="none"/>
          <w:u w:val="single"/>
        </w:rPr>
        <w:t>时，上述材料可以调整价格，超过</w:t>
      </w:r>
      <w:r>
        <w:rPr>
          <w:rFonts w:hint="eastAsia"/>
          <w:color w:val="auto"/>
          <w:highlight w:val="none"/>
          <w:u w:val="single"/>
        </w:rPr>
        <w:t>±</w:t>
      </w:r>
      <w:r>
        <w:rPr>
          <w:rFonts w:hint="eastAsia"/>
          <w:color w:val="auto"/>
          <w:highlight w:val="none"/>
          <w:u w:val="single"/>
          <w:lang w:val="en-US" w:eastAsia="zh-CN"/>
        </w:rPr>
        <w:t>5</w:t>
      </w:r>
      <w:r>
        <w:rPr>
          <w:rFonts w:hint="eastAsia"/>
          <w:color w:val="auto"/>
          <w:highlight w:val="none"/>
          <w:u w:val="single"/>
        </w:rPr>
        <w:t>%</w:t>
      </w:r>
      <w:r>
        <w:rPr>
          <w:rFonts w:hint="eastAsia" w:ascii="宋体" w:hAnsi="宋体" w:eastAsia="宋体" w:cs="宋体"/>
          <w:color w:val="auto"/>
          <w:sz w:val="20"/>
          <w:szCs w:val="20"/>
          <w:highlight w:val="none"/>
          <w:u w:val="single"/>
        </w:rPr>
        <w:t>以上部分按实调整，调整部分仅计差额及相应的税金</w:t>
      </w:r>
      <w:r>
        <w:rPr>
          <w:rFonts w:hint="eastAsia" w:ascii="宋体" w:hAnsi="宋体" w:eastAsia="宋体" w:cs="宋体"/>
          <w:color w:val="000000"/>
          <w:sz w:val="20"/>
          <w:szCs w:val="20"/>
          <w:highlight w:val="none"/>
        </w:rPr>
        <w:t>。</w:t>
      </w:r>
    </w:p>
    <w:p w14:paraId="26245295">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r>
        <w:rPr>
          <w:rFonts w:hint="eastAsia"/>
          <w:color w:val="000000"/>
          <w:highlight w:val="none"/>
        </w:rPr>
        <w:t>1</w:t>
      </w:r>
      <w:r>
        <w:rPr>
          <w:rFonts w:hint="eastAsia"/>
          <w:color w:val="000000"/>
          <w:highlight w:val="none"/>
          <w:lang w:val="en-US" w:eastAsia="zh-CN"/>
        </w:rPr>
        <w:t>6</w:t>
      </w:r>
      <w:r>
        <w:rPr>
          <w:rFonts w:hint="eastAsia"/>
          <w:color w:val="000000"/>
          <w:highlight w:val="none"/>
        </w:rPr>
        <w:t xml:space="preserve">. </w:t>
      </w:r>
      <w:r>
        <w:rPr>
          <w:color w:val="000000"/>
          <w:highlight w:val="none"/>
        </w:rPr>
        <w:t>计量与支付</w:t>
      </w:r>
      <w:bookmarkEnd w:id="285"/>
      <w:bookmarkEnd w:id="286"/>
      <w:bookmarkEnd w:id="287"/>
      <w:bookmarkEnd w:id="288"/>
      <w:bookmarkEnd w:id="289"/>
      <w:bookmarkEnd w:id="290"/>
      <w:bookmarkEnd w:id="291"/>
    </w:p>
    <w:p w14:paraId="586A0CB0">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rFonts w:hint="eastAsia" w:eastAsia="宋体"/>
          <w:b/>
          <w:color w:val="000000"/>
          <w:highlight w:val="none"/>
          <w:lang w:eastAsia="zh-CN"/>
        </w:rPr>
      </w:pPr>
      <w:bookmarkStart w:id="293" w:name="bookmark1781"/>
      <w:bookmarkStart w:id="294" w:name="bookmark1783"/>
      <w:bookmarkStart w:id="295" w:name="bookmark1782"/>
      <w:r>
        <w:rPr>
          <w:b/>
          <w:color w:val="000000"/>
          <w:highlight w:val="none"/>
        </w:rPr>
        <w:t>1</w:t>
      </w:r>
      <w:r>
        <w:rPr>
          <w:rFonts w:hint="eastAsia"/>
          <w:b/>
          <w:color w:val="000000"/>
          <w:highlight w:val="none"/>
          <w:lang w:val="en-US" w:eastAsia="zh-CN"/>
        </w:rPr>
        <w:t>6</w:t>
      </w:r>
      <w:r>
        <w:rPr>
          <w:b/>
          <w:color w:val="000000"/>
          <w:highlight w:val="none"/>
        </w:rPr>
        <w:t>.</w:t>
      </w:r>
      <w:r>
        <w:rPr>
          <w:rFonts w:hint="eastAsia"/>
          <w:b/>
          <w:color w:val="000000"/>
          <w:highlight w:val="none"/>
          <w:lang w:val="en-US" w:eastAsia="zh-CN"/>
        </w:rPr>
        <w:t>1</w:t>
      </w:r>
      <w:r>
        <w:rPr>
          <w:b/>
          <w:color w:val="000000"/>
          <w:highlight w:val="none"/>
        </w:rPr>
        <w:t>预付款</w:t>
      </w:r>
      <w:bookmarkEnd w:id="293"/>
      <w:bookmarkEnd w:id="294"/>
      <w:bookmarkEnd w:id="295"/>
    </w:p>
    <w:p w14:paraId="3D4C3E25">
      <w:pPr>
        <w:pStyle w:val="24"/>
        <w:pageBreakBefore w:val="0"/>
        <w:widowControl w:val="0"/>
        <w:kinsoku/>
        <w:wordWrap/>
        <w:overflowPunct/>
        <w:topLinePunct w:val="0"/>
        <w:bidi w:val="0"/>
        <w:adjustRightInd/>
        <w:spacing w:after="0" w:line="460" w:lineRule="exact"/>
        <w:ind w:firstLine="400" w:firstLineChars="200"/>
        <w:textAlignment w:val="auto"/>
        <w:rPr>
          <w:rFonts w:ascii="宋体" w:hAnsi="宋体" w:eastAsia="宋体" w:cs="宋体"/>
          <w:color w:val="000000"/>
          <w:highlight w:val="none"/>
          <w:lang w:val="zh-CN" w:eastAsia="zh-CN" w:bidi="zh-CN"/>
        </w:rPr>
      </w:pPr>
      <w:r>
        <w:rPr>
          <w:color w:val="000000"/>
          <w:highlight w:val="none"/>
          <w:lang w:eastAsia="zh-CN"/>
        </w:rPr>
        <w:t>1</w:t>
      </w:r>
      <w:r>
        <w:rPr>
          <w:rFonts w:hint="eastAsia"/>
          <w:color w:val="000000"/>
          <w:highlight w:val="none"/>
          <w:lang w:val="en-US" w:eastAsia="zh-CN"/>
        </w:rPr>
        <w:t>6</w:t>
      </w:r>
      <w:r>
        <w:rPr>
          <w:color w:val="000000"/>
          <w:highlight w:val="none"/>
          <w:lang w:eastAsia="zh-CN"/>
        </w:rPr>
        <w:t>.</w:t>
      </w:r>
      <w:r>
        <w:rPr>
          <w:rFonts w:hint="eastAsia"/>
          <w:color w:val="000000"/>
          <w:highlight w:val="none"/>
          <w:lang w:val="en-US" w:eastAsia="zh-CN"/>
        </w:rPr>
        <w:t>1</w:t>
      </w:r>
      <w:r>
        <w:rPr>
          <w:color w:val="000000"/>
          <w:highlight w:val="none"/>
          <w:lang w:eastAsia="zh-CN"/>
        </w:rPr>
        <w:t>.1</w:t>
      </w:r>
      <w:r>
        <w:rPr>
          <w:rFonts w:ascii="宋体" w:hAnsi="宋体" w:eastAsia="宋体" w:cs="宋体"/>
          <w:color w:val="000000"/>
          <w:highlight w:val="none"/>
          <w:lang w:val="zh-CN" w:eastAsia="zh-CN" w:bidi="zh-CN"/>
        </w:rPr>
        <w:t>预付款</w:t>
      </w:r>
    </w:p>
    <w:p w14:paraId="6A68BE2C">
      <w:pPr>
        <w:pStyle w:val="23"/>
        <w:pageBreakBefore w:val="0"/>
        <w:widowControl w:val="0"/>
        <w:tabs>
          <w:tab w:val="left" w:pos="5071"/>
          <w:tab w:val="left" w:pos="6550"/>
        </w:tabs>
        <w:kinsoku/>
        <w:wordWrap/>
        <w:overflowPunct/>
        <w:topLinePunct w:val="0"/>
        <w:bidi w:val="0"/>
        <w:adjustRightInd/>
        <w:spacing w:line="460" w:lineRule="exact"/>
        <w:ind w:firstLine="400" w:firstLineChars="200"/>
        <w:jc w:val="both"/>
        <w:textAlignment w:val="auto"/>
        <w:rPr>
          <w:rFonts w:ascii="Times New Roman" w:hAnsi="Times New Roman" w:cs="Times New Roman"/>
          <w:color w:val="000000"/>
          <w:highlight w:val="none"/>
        </w:rPr>
      </w:pPr>
      <w:bookmarkStart w:id="296" w:name="bookmark1787"/>
      <w:bookmarkEnd w:id="296"/>
      <w:bookmarkStart w:id="297" w:name="bookmark1788"/>
      <w:bookmarkEnd w:id="297"/>
      <w:bookmarkStart w:id="298" w:name="bookmark1784"/>
      <w:bookmarkEnd w:id="298"/>
      <w:r>
        <w:rPr>
          <w:rFonts w:ascii="Times New Roman" w:hAnsi="Times New Roman" w:cs="Times New Roman"/>
          <w:color w:val="000000"/>
          <w:highlight w:val="none"/>
        </w:rPr>
        <w:t>（1）工程预付款的总金额为签约合同价的</w:t>
      </w:r>
      <w:r>
        <w:rPr>
          <w:rFonts w:hint="eastAsia" w:ascii="Times New Roman" w:hAnsi="Times New Roman" w:cs="Times New Roman"/>
          <w:color w:val="000000"/>
          <w:highlight w:val="none"/>
          <w:lang w:val="en-US" w:eastAsia="zh-CN"/>
        </w:rPr>
        <w:t xml:space="preserve">  </w:t>
      </w:r>
      <w:r>
        <w:rPr>
          <w:rFonts w:hint="eastAsia" w:ascii="Times New Roman" w:hAnsi="Times New Roman" w:cs="Times New Roman"/>
          <w:color w:val="000000"/>
          <w:highlight w:val="none"/>
          <w:u w:val="single"/>
          <w:lang w:val="en-US" w:eastAsia="zh-CN"/>
        </w:rPr>
        <w:t xml:space="preserve"> 30    </w:t>
      </w:r>
      <w:r>
        <w:rPr>
          <w:rFonts w:ascii="Times New Roman" w:hAnsi="Times New Roman" w:cs="Times New Roman"/>
          <w:color w:val="000000"/>
          <w:highlight w:val="none"/>
        </w:rPr>
        <w:t>%</w:t>
      </w:r>
      <w:r>
        <w:rPr>
          <w:rFonts w:hint="eastAsia" w:ascii="Times New Roman" w:hAnsi="Times New Roman" w:cs="Times New Roman"/>
          <w:color w:val="000000"/>
          <w:highlight w:val="none"/>
          <w:lang w:eastAsia="zh-CN"/>
        </w:rPr>
        <w:t>，</w:t>
      </w:r>
      <w:r>
        <w:rPr>
          <w:rFonts w:ascii="Times New Roman" w:hAnsi="Times New Roman" w:cs="Times New Roman"/>
          <w:color w:val="000000"/>
          <w:highlight w:val="none"/>
        </w:rPr>
        <w:t>分</w:t>
      </w:r>
      <w:r>
        <w:rPr>
          <w:rFonts w:hint="eastAsia" w:ascii="Times New Roman" w:hAnsi="Times New Roman" w:cs="Times New Roman"/>
          <w:color w:val="000000"/>
          <w:highlight w:val="none"/>
          <w:u w:val="single"/>
          <w:lang w:val="en-US" w:eastAsia="zh-CN"/>
        </w:rPr>
        <w:t xml:space="preserve">  一   </w:t>
      </w:r>
      <w:r>
        <w:rPr>
          <w:rFonts w:ascii="Times New Roman" w:hAnsi="Times New Roman" w:cs="Times New Roman"/>
          <w:color w:val="000000"/>
          <w:highlight w:val="none"/>
        </w:rPr>
        <w:t>次支付给承包人。 预付款的支付额度和付款时间为：</w:t>
      </w:r>
    </w:p>
    <w:p w14:paraId="51A8D4A0">
      <w:pPr>
        <w:rPr>
          <w:rFonts w:ascii="Times New Roman" w:hAnsi="Times New Roman" w:cs="Times New Roman"/>
          <w:color w:val="000000"/>
          <w:highlight w:val="none"/>
        </w:rPr>
      </w:pPr>
      <w:bookmarkStart w:id="299" w:name="bookmark1785"/>
      <w:bookmarkEnd w:id="299"/>
      <w:r>
        <w:rPr>
          <w:rFonts w:hint="eastAsia" w:ascii="Times New Roman" w:hAnsi="Times New Roman" w:cs="Times New Roman"/>
          <w:color w:val="000000"/>
          <w:highlight w:val="none"/>
          <w:lang w:val="en-US" w:eastAsia="zh-CN"/>
        </w:rPr>
        <w:t>1）</w:t>
      </w:r>
      <w:r>
        <w:rPr>
          <w:rFonts w:ascii="Times New Roman" w:hAnsi="Times New Roman" w:cs="Times New Roman"/>
          <w:color w:val="000000"/>
          <w:highlight w:val="none"/>
        </w:rPr>
        <w:t>工程预付款付款时间应在合同协议书签订后，由承包人向发包人提交了发包人认可的工程预付款担保</w:t>
      </w:r>
      <w:r>
        <w:rPr>
          <w:rFonts w:hint="eastAsia" w:ascii="宋体" w:hAnsi="宋体" w:cs="宋体"/>
          <w:color w:val="000000"/>
          <w:highlight w:val="none"/>
          <w:lang w:eastAsia="zh-CN"/>
        </w:rPr>
        <w:t>（</w:t>
      </w:r>
      <w:r>
        <w:rPr>
          <w:rFonts w:hint="eastAsia" w:ascii="宋体" w:hAnsi="宋体" w:cs="宋体"/>
          <w:color w:val="000000"/>
          <w:highlight w:val="none"/>
        </w:rPr>
        <w:t>可以采用现金、银行保函、工程担保或保证保险等形式</w:t>
      </w:r>
      <w:r>
        <w:rPr>
          <w:rFonts w:hint="eastAsia" w:ascii="宋体" w:hAnsi="宋体" w:cs="宋体"/>
          <w:color w:val="000000"/>
          <w:highlight w:val="none"/>
          <w:lang w:eastAsia="zh-CN"/>
        </w:rPr>
        <w:t>）或</w:t>
      </w:r>
      <w:r>
        <w:rPr>
          <w:rFonts w:hint="eastAsia" w:ascii="宋体" w:hAnsi="宋体" w:cs="宋体"/>
          <w:color w:val="000000"/>
          <w:highlight w:val="none"/>
          <w:lang w:val="zh-CN" w:eastAsia="zh-CN"/>
        </w:rPr>
        <w:t>由</w:t>
      </w:r>
      <w:r>
        <w:rPr>
          <w:rFonts w:hint="eastAsia" w:ascii="宋体" w:hAnsi="宋体" w:cs="宋体"/>
          <w:color w:val="000000"/>
          <w:highlight w:val="none"/>
          <w:lang w:val="en-US" w:eastAsia="zh-CN"/>
        </w:rPr>
        <w:t>在中华人民共和国境内注册且有资格的专业担保公司</w:t>
      </w:r>
      <w:r>
        <w:rPr>
          <w:rFonts w:hint="eastAsia" w:ascii="宋体" w:hAnsi="宋体" w:cs="宋体"/>
          <w:color w:val="000000"/>
          <w:highlight w:val="none"/>
          <w:lang w:val="zh-CN" w:eastAsia="zh-CN"/>
        </w:rPr>
        <w:t>出具的等额预付款保函</w:t>
      </w:r>
      <w:r>
        <w:rPr>
          <w:rFonts w:ascii="Times New Roman" w:hAnsi="Times New Roman" w:cs="Times New Roman"/>
          <w:color w:val="000000"/>
          <w:highlight w:val="none"/>
        </w:rPr>
        <w:t>，并经监理人出具付款证书 报送发包人批准后</w:t>
      </w:r>
      <w:r>
        <w:rPr>
          <w:rFonts w:ascii="Times New Roman" w:hAnsi="Times New Roman" w:eastAsia="Times New Roman" w:cs="Times New Roman"/>
          <w:color w:val="000000"/>
          <w:highlight w:val="none"/>
        </w:rPr>
        <w:t>14</w:t>
      </w:r>
      <w:r>
        <w:rPr>
          <w:rFonts w:ascii="Times New Roman" w:hAnsi="Times New Roman" w:cs="Times New Roman"/>
          <w:color w:val="000000"/>
          <w:highlight w:val="none"/>
        </w:rPr>
        <w:t>天内予以支付。</w:t>
      </w:r>
    </w:p>
    <w:p w14:paraId="70547E06">
      <w:pPr>
        <w:pStyle w:val="23"/>
        <w:pageBreakBefore w:val="0"/>
        <w:widowControl w:val="0"/>
        <w:tabs>
          <w:tab w:val="left" w:pos="6706"/>
        </w:tabs>
        <w:kinsoku/>
        <w:wordWrap/>
        <w:overflowPunct/>
        <w:topLinePunct w:val="0"/>
        <w:bidi w:val="0"/>
        <w:adjustRightInd/>
        <w:spacing w:line="460" w:lineRule="exact"/>
        <w:ind w:left="0" w:leftChars="0" w:firstLine="400" w:firstLineChars="200"/>
        <w:textAlignment w:val="auto"/>
        <w:rPr>
          <w:rFonts w:eastAsia="宋体"/>
          <w:color w:val="000000"/>
          <w:highlight w:val="none"/>
        </w:rPr>
      </w:pPr>
      <w:bookmarkStart w:id="300" w:name="bookmark1786"/>
      <w:bookmarkEnd w:id="300"/>
      <w:r>
        <w:rPr>
          <w:rFonts w:hint="eastAsia"/>
          <w:color w:val="000000"/>
          <w:highlight w:val="none"/>
        </w:rPr>
        <w:t>（</w:t>
      </w:r>
      <w:r>
        <w:rPr>
          <w:rFonts w:hint="eastAsia"/>
          <w:color w:val="000000"/>
          <w:highlight w:val="none"/>
          <w:lang w:val="en-US" w:eastAsia="zh-CN"/>
        </w:rPr>
        <w:t>2</w:t>
      </w:r>
      <w:r>
        <w:rPr>
          <w:rFonts w:hint="eastAsia"/>
          <w:color w:val="000000"/>
          <w:highlight w:val="none"/>
        </w:rPr>
        <w:t>）</w:t>
      </w:r>
      <w:r>
        <w:rPr>
          <w:color w:val="000000"/>
          <w:highlight w:val="none"/>
        </w:rPr>
        <w:t>工程材料预付款的额度和预付办法约定为：</w:t>
      </w:r>
      <w:r>
        <w:rPr>
          <w:rFonts w:hint="eastAsia"/>
          <w:color w:val="000000"/>
          <w:highlight w:val="none"/>
          <w:u w:val="single"/>
        </w:rPr>
        <w:t>本工程无材料预付款</w:t>
      </w:r>
      <w:r>
        <w:rPr>
          <w:rFonts w:hint="eastAsia" w:ascii="Times New Roman" w:hAnsi="Times New Roman" w:eastAsia="宋体" w:cs="Times New Roman"/>
          <w:color w:val="000000"/>
          <w:highlight w:val="none"/>
          <w:lang w:val="en-US" w:bidi="en-US"/>
        </w:rPr>
        <w:t>。</w:t>
      </w:r>
    </w:p>
    <w:p w14:paraId="2307893E">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rFonts w:ascii="Times New Roman" w:hAnsi="Times New Roman" w:eastAsia="Times New Roman" w:cs="Times New Roman"/>
          <w:color w:val="000000"/>
          <w:highlight w:val="none"/>
          <w:lang w:val="en-US" w:bidi="en-US"/>
        </w:rPr>
        <w:t>.2</w:t>
      </w:r>
      <w:r>
        <w:rPr>
          <w:color w:val="000000"/>
          <w:highlight w:val="none"/>
        </w:rPr>
        <w:t>预付款保函(担保)</w:t>
      </w:r>
    </w:p>
    <w:p w14:paraId="4FE4CEC2">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rFonts w:hint="eastAsia"/>
          <w:color w:val="000000"/>
          <w:highlight w:val="none"/>
          <w:lang w:val="zh-CN" w:eastAsia="zh-CN"/>
        </w:rPr>
        <w:t>承包人提供的预付款担保必须是基本户银行出具的合同价</w:t>
      </w:r>
      <w:r>
        <w:rPr>
          <w:rFonts w:hint="eastAsia"/>
          <w:color w:val="000000"/>
          <w:highlight w:val="none"/>
          <w:lang w:val="en-US" w:eastAsia="zh-CN"/>
        </w:rPr>
        <w:t>1</w:t>
      </w:r>
      <w:r>
        <w:rPr>
          <w:rFonts w:hint="eastAsia"/>
          <w:color w:val="000000"/>
          <w:highlight w:val="none"/>
          <w:lang w:val="zh-CN" w:eastAsia="zh-CN"/>
        </w:rPr>
        <w:t>0%工程预付款银行保函或由</w:t>
      </w:r>
      <w:r>
        <w:rPr>
          <w:rFonts w:hint="eastAsia"/>
          <w:color w:val="000000"/>
          <w:highlight w:val="none"/>
          <w:lang w:val="en-US" w:eastAsia="zh-CN"/>
        </w:rPr>
        <w:t>在中华人民共和国境内注册且有资格的专业担保公司</w:t>
      </w:r>
      <w:r>
        <w:rPr>
          <w:rFonts w:hint="eastAsia"/>
          <w:color w:val="000000"/>
          <w:highlight w:val="none"/>
          <w:lang w:val="zh-CN" w:eastAsia="zh-CN"/>
        </w:rPr>
        <w:t xml:space="preserve">出具的合同价 </w:t>
      </w:r>
      <w:r>
        <w:rPr>
          <w:rFonts w:hint="eastAsia"/>
          <w:color w:val="000000"/>
          <w:highlight w:val="none"/>
          <w:lang w:val="en-US" w:eastAsia="zh-CN"/>
        </w:rPr>
        <w:t>1</w:t>
      </w:r>
      <w:r>
        <w:rPr>
          <w:rFonts w:hint="eastAsia"/>
          <w:color w:val="000000"/>
          <w:highlight w:val="none"/>
          <w:lang w:val="zh-CN" w:eastAsia="zh-CN"/>
        </w:rPr>
        <w:t>0 %工程预付款保函，工程预付款担保在工程预付款被发包人扣回前一直有效。</w:t>
      </w:r>
    </w:p>
    <w:p w14:paraId="0EA304B8">
      <w:pPr>
        <w:pStyle w:val="23"/>
        <w:pageBreakBefore w:val="0"/>
        <w:widowControl w:val="0"/>
        <w:tabs>
          <w:tab w:val="left" w:pos="5657"/>
        </w:tabs>
        <w:kinsoku/>
        <w:wordWrap/>
        <w:overflowPunct/>
        <w:topLinePunct w:val="0"/>
        <w:bidi w:val="0"/>
        <w:adjustRightInd/>
        <w:spacing w:line="460" w:lineRule="exact"/>
        <w:ind w:firstLine="400" w:firstLineChars="200"/>
        <w:textAlignment w:val="auto"/>
        <w:rPr>
          <w:rFonts w:eastAsia="宋体"/>
          <w:color w:val="000000"/>
          <w:highlight w:val="none"/>
        </w:rPr>
      </w:pPr>
      <w:r>
        <w:rPr>
          <w:rFonts w:ascii="Times New Roman" w:hAnsi="Times New Roman" w:eastAsia="Times New Roman" w:cs="Times New Roman"/>
          <w:color w:val="000000"/>
          <w:highlight w:val="none"/>
        </w:rPr>
        <w:t>(</w:t>
      </w:r>
      <w:r>
        <w:rPr>
          <w:rFonts w:hint="eastAsia" w:ascii="Times New Roman" w:hAnsi="Times New Roman" w:eastAsia="宋体" w:cs="Times New Roman"/>
          <w:color w:val="000000"/>
          <w:highlight w:val="none"/>
          <w:lang w:val="en-US" w:eastAsia="zh-CN"/>
        </w:rPr>
        <w:t>1</w:t>
      </w:r>
      <w:r>
        <w:rPr>
          <w:rFonts w:ascii="Times New Roman" w:hAnsi="Times New Roman" w:eastAsia="Times New Roman" w:cs="Times New Roman"/>
          <w:color w:val="000000"/>
          <w:highlight w:val="none"/>
        </w:rPr>
        <w:t>)</w:t>
      </w:r>
      <w:r>
        <w:rPr>
          <w:color w:val="000000"/>
          <w:highlight w:val="none"/>
        </w:rPr>
        <w:t>工程材料预付款的担保约定为：</w:t>
      </w:r>
      <w:r>
        <w:rPr>
          <w:rFonts w:hint="eastAsia"/>
          <w:color w:val="000000"/>
          <w:highlight w:val="none"/>
          <w:u w:val="single"/>
        </w:rPr>
        <w:t>无</w:t>
      </w:r>
      <w:r>
        <w:rPr>
          <w:rFonts w:hint="eastAsia" w:ascii="Times New Roman" w:hAnsi="Times New Roman" w:eastAsia="宋体" w:cs="Times New Roman"/>
          <w:color w:val="000000"/>
          <w:highlight w:val="none"/>
          <w:lang w:val="en-US" w:bidi="en-US"/>
        </w:rPr>
        <w:t>。</w:t>
      </w:r>
    </w:p>
    <w:p w14:paraId="0BF58CA4">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rFonts w:ascii="Times New Roman" w:hAnsi="Times New Roman" w:eastAsia="Times New Roman" w:cs="Times New Roman"/>
          <w:color w:val="000000"/>
          <w:highlight w:val="none"/>
          <w:lang w:val="en-US" w:bidi="en-US"/>
        </w:rPr>
        <w:t>.3</w:t>
      </w:r>
      <w:r>
        <w:rPr>
          <w:color w:val="000000"/>
          <w:highlight w:val="none"/>
        </w:rPr>
        <w:t>预付款的扣回与还清</w:t>
      </w:r>
    </w:p>
    <w:p w14:paraId="2F8F4656">
      <w:pPr>
        <w:pStyle w:val="23"/>
        <w:pageBreakBefore w:val="0"/>
        <w:widowControl w:val="0"/>
        <w:tabs>
          <w:tab w:val="left" w:pos="3967"/>
          <w:tab w:val="left" w:pos="6151"/>
        </w:tabs>
        <w:kinsoku/>
        <w:wordWrap/>
        <w:overflowPunct/>
        <w:topLinePunct w:val="0"/>
        <w:bidi w:val="0"/>
        <w:adjustRightInd/>
        <w:spacing w:line="460" w:lineRule="exact"/>
        <w:ind w:firstLine="400" w:firstLineChars="200"/>
        <w:jc w:val="both"/>
        <w:textAlignment w:val="auto"/>
        <w:rPr>
          <w:color w:val="000000"/>
          <w:highlight w:val="none"/>
        </w:rPr>
      </w:pPr>
      <w:r>
        <w:rPr>
          <w:rFonts w:hint="eastAsia"/>
          <w:color w:val="000000"/>
          <w:highlight w:val="none"/>
          <w:lang w:eastAsia="zh-CN"/>
        </w:rPr>
        <w:t>（</w:t>
      </w:r>
      <w:r>
        <w:rPr>
          <w:rFonts w:hint="eastAsia"/>
          <w:color w:val="000000"/>
          <w:highlight w:val="none"/>
          <w:lang w:val="en-US" w:eastAsia="zh-CN"/>
        </w:rPr>
        <w:t>1</w:t>
      </w:r>
      <w:r>
        <w:rPr>
          <w:rFonts w:hint="eastAsia"/>
          <w:color w:val="000000"/>
          <w:highlight w:val="none"/>
          <w:lang w:eastAsia="zh-CN"/>
        </w:rPr>
        <w:t>）</w:t>
      </w:r>
      <w:r>
        <w:rPr>
          <w:color w:val="000000"/>
          <w:highlight w:val="none"/>
        </w:rPr>
        <w:t>工程预付款在合同累计完成金额达到签约合同价格的</w:t>
      </w:r>
      <w:r>
        <w:rPr>
          <w:rFonts w:hint="eastAsia"/>
          <w:color w:val="000000"/>
          <w:highlight w:val="none"/>
          <w:u w:val="single"/>
          <w:lang w:val="en-US" w:eastAsia="zh-CN"/>
        </w:rPr>
        <w:t>2</w:t>
      </w:r>
      <w:r>
        <w:rPr>
          <w:rFonts w:hint="eastAsia"/>
          <w:color w:val="000000"/>
          <w:highlight w:val="none"/>
          <w:u w:val="single"/>
          <w:lang w:val="en-US"/>
        </w:rPr>
        <w:t>0</w:t>
      </w:r>
      <w:r>
        <w:rPr>
          <w:color w:val="000000"/>
          <w:highlight w:val="none"/>
        </w:rPr>
        <w:t>%时开始扣款，直至合同累计完成金额达到签约合同价的</w:t>
      </w:r>
      <w:r>
        <w:rPr>
          <w:rFonts w:hint="eastAsia"/>
          <w:color w:val="000000"/>
          <w:highlight w:val="none"/>
          <w:u w:val="single"/>
          <w:lang w:val="en-US" w:eastAsia="zh-CN"/>
        </w:rPr>
        <w:t>8</w:t>
      </w:r>
      <w:r>
        <w:rPr>
          <w:rFonts w:hint="eastAsia"/>
          <w:color w:val="000000"/>
          <w:highlight w:val="none"/>
          <w:u w:val="single"/>
          <w:lang w:val="en-US"/>
        </w:rPr>
        <w:t>0</w:t>
      </w:r>
      <w:r>
        <w:rPr>
          <w:color w:val="000000"/>
          <w:highlight w:val="none"/>
        </w:rPr>
        <w:t>%时全部扣清。</w:t>
      </w:r>
    </w:p>
    <w:p w14:paraId="3F6DF809">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lang w:bidi="mn-Mong-CN"/>
        </w:rPr>
      </w:pPr>
      <w:r>
        <w:rPr>
          <w:color w:val="000000"/>
          <w:highlight w:val="none"/>
          <w:lang w:bidi="mn-Mong-CN"/>
        </w:rPr>
        <w:pict>
          <v:shape id="_x0000_s1029" o:spid="_x0000_s1029" o:spt="75" type="#_x0000_t75" style="position:absolute;left:0pt;margin-left:63pt;margin-top:7.95pt;height:31.5pt;width:126.4pt;mso-wrap-distance-bottom:0pt;mso-wrap-distance-left:9pt;mso-wrap-distance-right:9pt;mso-wrap-distance-top:0pt;z-index:251662336;mso-width-relative:page;mso-height-relative:page;" o:ole="t" fillcolor="#ACA899" filled="f" o:preferrelative="t" stroked="f" coordsize="21600,21600">
            <v:path/>
            <v:fill on="f" focussize="0,0"/>
            <v:stroke on="f" joinstyle="miter"/>
            <v:imagedata r:id="rId20" o:title=""/>
            <o:lock v:ext="edit" aspectratio="f"/>
            <w10:wrap type="square"/>
          </v:shape>
          <o:OLEObject Type="Embed" ProgID="Equation.3" ShapeID="_x0000_s1029" DrawAspect="Content" ObjectID="_1468075725" r:id="rId19">
            <o:LockedField>false</o:LockedField>
          </o:OLEObject>
        </w:pict>
      </w:r>
    </w:p>
    <w:p w14:paraId="335BE1FB">
      <w:pPr>
        <w:pStyle w:val="23"/>
        <w:pageBreakBefore w:val="0"/>
        <w:widowControl w:val="0"/>
        <w:kinsoku/>
        <w:wordWrap/>
        <w:overflowPunct/>
        <w:topLinePunct w:val="0"/>
        <w:bidi w:val="0"/>
        <w:adjustRightInd/>
        <w:spacing w:line="460" w:lineRule="exact"/>
        <w:ind w:left="0" w:leftChars="0" w:firstLine="0" w:firstLineChars="0"/>
        <w:textAlignment w:val="auto"/>
        <w:rPr>
          <w:color w:val="000000"/>
          <w:highlight w:val="none"/>
          <w:lang w:bidi="mn-Mong-CN"/>
        </w:rPr>
      </w:pPr>
    </w:p>
    <w:p w14:paraId="33645A3F">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lang w:bidi="mn-Mong-CN"/>
        </w:rPr>
      </w:pPr>
      <w:r>
        <w:rPr>
          <w:rFonts w:hint="eastAsia"/>
          <w:color w:val="000000"/>
          <w:highlight w:val="none"/>
          <w:lang w:bidi="mn-Mong-CN"/>
        </w:rPr>
        <w:t>式中：</w:t>
      </w:r>
      <w:r>
        <w:rPr>
          <w:color w:val="000000"/>
          <w:highlight w:val="none"/>
          <w:lang w:bidi="mn-Mong-CN"/>
        </w:rPr>
        <w:t>R——</w:t>
      </w:r>
      <w:r>
        <w:rPr>
          <w:rFonts w:hint="eastAsia"/>
          <w:color w:val="000000"/>
          <w:highlight w:val="none"/>
          <w:lang w:bidi="mn-Mong-CN"/>
        </w:rPr>
        <w:t>每次进度付款中累计扣回的金额；</w:t>
      </w:r>
    </w:p>
    <w:p w14:paraId="0174CDB6">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lang w:bidi="mn-Mong-CN"/>
        </w:rPr>
      </w:pPr>
      <w:r>
        <w:rPr>
          <w:rFonts w:hint="eastAsia"/>
          <w:color w:val="000000"/>
          <w:highlight w:val="none"/>
          <w:lang w:bidi="mn-Mong-CN"/>
        </w:rPr>
        <w:t xml:space="preserve">      </w:t>
      </w:r>
      <w:bookmarkStart w:id="301" w:name="_Toc221951241"/>
      <w:r>
        <w:rPr>
          <w:rFonts w:hint="eastAsia"/>
          <w:color w:val="000000"/>
          <w:highlight w:val="none"/>
          <w:lang w:bidi="mn-Mong-CN"/>
        </w:rPr>
        <w:t>A——工程预付款总金额；</w:t>
      </w:r>
      <w:bookmarkEnd w:id="301"/>
    </w:p>
    <w:p w14:paraId="446E94EF">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lang w:bidi="mn-Mong-CN"/>
        </w:rPr>
      </w:pPr>
      <w:r>
        <w:rPr>
          <w:rFonts w:hint="eastAsia"/>
          <w:color w:val="000000"/>
          <w:highlight w:val="none"/>
          <w:lang w:bidi="mn-Mong-CN"/>
        </w:rPr>
        <w:t xml:space="preserve">      </w:t>
      </w:r>
      <w:bookmarkStart w:id="302" w:name="_Toc221951242"/>
      <w:r>
        <w:rPr>
          <w:rFonts w:hint="eastAsia"/>
          <w:color w:val="000000"/>
          <w:highlight w:val="none"/>
          <w:lang w:bidi="mn-Mong-CN"/>
        </w:rPr>
        <w:t>S——签约合同价格；</w:t>
      </w:r>
      <w:bookmarkEnd w:id="302"/>
    </w:p>
    <w:p w14:paraId="52F10DDD">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lang w:bidi="mn-Mong-CN"/>
        </w:rPr>
      </w:pPr>
      <w:r>
        <w:rPr>
          <w:rFonts w:hint="eastAsia"/>
          <w:color w:val="000000"/>
          <w:highlight w:val="none"/>
          <w:lang w:bidi="mn-Mong-CN"/>
        </w:rPr>
        <w:t xml:space="preserve">      </w:t>
      </w:r>
      <w:bookmarkStart w:id="303" w:name="_Toc221951243"/>
      <w:r>
        <w:rPr>
          <w:rFonts w:hint="eastAsia"/>
          <w:color w:val="000000"/>
          <w:highlight w:val="none"/>
          <w:lang w:bidi="mn-Mong-CN"/>
        </w:rPr>
        <w:t>C——合同累计完成金额；</w:t>
      </w:r>
      <w:bookmarkEnd w:id="303"/>
    </w:p>
    <w:p w14:paraId="33305FE6">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lang w:bidi="mn-Mong-CN"/>
        </w:rPr>
      </w:pPr>
      <w:r>
        <w:rPr>
          <w:rFonts w:hint="eastAsia"/>
          <w:color w:val="000000"/>
          <w:highlight w:val="none"/>
          <w:lang w:bidi="mn-Mong-CN"/>
        </w:rPr>
        <w:t xml:space="preserve">      </w:t>
      </w:r>
      <w:bookmarkStart w:id="304" w:name="_Toc221951244"/>
      <w:r>
        <w:rPr>
          <w:rFonts w:hint="eastAsia"/>
          <w:color w:val="000000"/>
          <w:highlight w:val="none"/>
          <w:lang w:bidi="mn-Mong-CN"/>
        </w:rPr>
        <w:t>F</w:t>
      </w:r>
      <w:r>
        <w:rPr>
          <w:rFonts w:hint="eastAsia"/>
          <w:color w:val="000000"/>
          <w:highlight w:val="none"/>
          <w:vertAlign w:val="subscript"/>
          <w:lang w:bidi="mn-Mong-CN"/>
        </w:rPr>
        <w:t>1</w:t>
      </w:r>
      <w:r>
        <w:rPr>
          <w:rFonts w:hint="eastAsia"/>
          <w:color w:val="000000"/>
          <w:highlight w:val="none"/>
          <w:lang w:bidi="mn-Mong-CN"/>
        </w:rPr>
        <w:t>——开始扣款时合同累计完成金额达到签约合同价格的比例；</w:t>
      </w:r>
      <w:bookmarkEnd w:id="304"/>
    </w:p>
    <w:p w14:paraId="4DD592D5">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lang w:val="en-US" w:bidi="mn-Mong-CN"/>
        </w:rPr>
      </w:pPr>
      <w:r>
        <w:rPr>
          <w:rFonts w:hint="eastAsia"/>
          <w:color w:val="000000"/>
          <w:highlight w:val="none"/>
          <w:lang w:val="en-US" w:bidi="mn-Mong-CN"/>
        </w:rPr>
        <w:t xml:space="preserve">      </w:t>
      </w:r>
      <w:bookmarkStart w:id="305" w:name="_Toc221951245"/>
      <w:r>
        <w:rPr>
          <w:rFonts w:hint="eastAsia"/>
          <w:color w:val="000000"/>
          <w:highlight w:val="none"/>
          <w:lang w:val="en-US" w:bidi="mn-Mong-CN"/>
        </w:rPr>
        <w:t>F</w:t>
      </w:r>
      <w:r>
        <w:rPr>
          <w:rFonts w:hint="eastAsia"/>
          <w:color w:val="000000"/>
          <w:highlight w:val="none"/>
          <w:vertAlign w:val="subscript"/>
          <w:lang w:val="en-US" w:bidi="mn-Mong-CN"/>
        </w:rPr>
        <w:t>2</w:t>
      </w:r>
      <w:r>
        <w:rPr>
          <w:rFonts w:hint="eastAsia"/>
          <w:color w:val="000000"/>
          <w:highlight w:val="none"/>
          <w:lang w:val="en-US" w:bidi="mn-Mong-CN"/>
        </w:rPr>
        <w:t>——全部扣清时合同累计完成金额达到签约合同价格的比例。</w:t>
      </w:r>
      <w:bookmarkEnd w:id="305"/>
    </w:p>
    <w:p w14:paraId="15B3CBFA">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color w:val="000000"/>
          <w:highlight w:val="none"/>
        </w:rPr>
        <w:t>上述合同累计完成金额均指价格调整前未扣质量保证金的金额。</w:t>
      </w:r>
    </w:p>
    <w:p w14:paraId="3DC7947F">
      <w:pPr>
        <w:pStyle w:val="23"/>
        <w:pageBreakBefore w:val="0"/>
        <w:widowControl w:val="0"/>
        <w:tabs>
          <w:tab w:val="left" w:pos="6286"/>
        </w:tabs>
        <w:kinsoku/>
        <w:wordWrap/>
        <w:overflowPunct/>
        <w:topLinePunct w:val="0"/>
        <w:bidi w:val="0"/>
        <w:adjustRightInd/>
        <w:spacing w:line="460" w:lineRule="exact"/>
        <w:ind w:firstLine="400" w:firstLineChars="200"/>
        <w:textAlignment w:val="auto"/>
        <w:rPr>
          <w:rFonts w:eastAsia="宋体"/>
          <w:color w:val="000000"/>
          <w:highlight w:val="none"/>
        </w:rPr>
      </w:pPr>
      <w:r>
        <w:rPr>
          <w:rFonts w:ascii="Times New Roman" w:hAnsi="Times New Roman" w:eastAsia="Times New Roman" w:cs="Times New Roman"/>
          <w:color w:val="000000"/>
          <w:highlight w:val="none"/>
        </w:rPr>
        <w:t>(2)</w:t>
      </w:r>
      <w:r>
        <w:rPr>
          <w:color w:val="000000"/>
          <w:highlight w:val="none"/>
        </w:rPr>
        <w:t>工程材料预付款的扣回与还清约定为：</w:t>
      </w:r>
      <w:r>
        <w:rPr>
          <w:rFonts w:hint="eastAsia"/>
          <w:color w:val="000000"/>
          <w:highlight w:val="none"/>
          <w:u w:val="single"/>
          <w:lang w:val="en-US" w:eastAsia="zh-CN"/>
        </w:rPr>
        <w:t xml:space="preserve">   </w:t>
      </w:r>
      <w:r>
        <w:rPr>
          <w:rFonts w:hint="eastAsia"/>
          <w:color w:val="000000"/>
          <w:sz w:val="24"/>
          <w:highlight w:val="none"/>
          <w:u w:val="single"/>
          <w:lang w:val="en-US"/>
        </w:rPr>
        <w:t>/</w:t>
      </w:r>
      <w:r>
        <w:rPr>
          <w:rFonts w:hint="eastAsia"/>
          <w:color w:val="000000"/>
          <w:sz w:val="24"/>
          <w:highlight w:val="none"/>
          <w:u w:val="single"/>
        </w:rPr>
        <w:t xml:space="preserve"> </w:t>
      </w:r>
      <w:r>
        <w:rPr>
          <w:rFonts w:hint="eastAsia" w:ascii="Times New Roman" w:hAnsi="Times New Roman" w:eastAsia="宋体" w:cs="Times New Roman"/>
          <w:color w:val="000000"/>
          <w:highlight w:val="none"/>
          <w:lang w:val="en-US" w:bidi="en-US"/>
        </w:rPr>
        <w:t>。</w:t>
      </w:r>
    </w:p>
    <w:p w14:paraId="5B3FA287">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06" w:name="bookmark1790"/>
      <w:bookmarkStart w:id="307" w:name="bookmark1789"/>
      <w:bookmarkStart w:id="308" w:name="bookmark1791"/>
      <w:r>
        <w:rPr>
          <w:b/>
          <w:color w:val="000000"/>
          <w:highlight w:val="none"/>
        </w:rPr>
        <w:t>1</w:t>
      </w:r>
      <w:r>
        <w:rPr>
          <w:rFonts w:hint="eastAsia"/>
          <w:b/>
          <w:color w:val="000000"/>
          <w:highlight w:val="none"/>
          <w:lang w:val="en-US" w:eastAsia="zh-CN"/>
        </w:rPr>
        <w:t>6</w:t>
      </w:r>
      <w:r>
        <w:rPr>
          <w:b/>
          <w:color w:val="000000"/>
          <w:highlight w:val="none"/>
        </w:rPr>
        <w:t>.</w:t>
      </w:r>
      <w:r>
        <w:rPr>
          <w:rFonts w:hint="eastAsia"/>
          <w:b/>
          <w:color w:val="000000"/>
          <w:highlight w:val="none"/>
          <w:lang w:val="en-US" w:eastAsia="zh-CN"/>
        </w:rPr>
        <w:t>2</w:t>
      </w:r>
      <w:r>
        <w:rPr>
          <w:b/>
          <w:color w:val="000000"/>
          <w:highlight w:val="none"/>
        </w:rPr>
        <w:t>工程进度付款</w:t>
      </w:r>
      <w:bookmarkEnd w:id="306"/>
      <w:bookmarkEnd w:id="307"/>
      <w:bookmarkEnd w:id="308"/>
    </w:p>
    <w:p w14:paraId="5CD02C0C">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color w:val="000000"/>
          <w:highlight w:val="none"/>
        </w:rPr>
        <w:t>进度付款申请单</w:t>
      </w:r>
    </w:p>
    <w:p w14:paraId="7E7640D9">
      <w:pPr>
        <w:pStyle w:val="23"/>
        <w:pageBreakBefore w:val="0"/>
        <w:widowControl w:val="0"/>
        <w:tabs>
          <w:tab w:val="left" w:pos="4613"/>
          <w:tab w:val="left" w:pos="7978"/>
        </w:tabs>
        <w:kinsoku/>
        <w:wordWrap/>
        <w:overflowPunct/>
        <w:topLinePunct w:val="0"/>
        <w:bidi w:val="0"/>
        <w:adjustRightInd/>
        <w:spacing w:line="460" w:lineRule="exact"/>
        <w:ind w:left="0" w:leftChars="0" w:firstLine="400" w:firstLineChars="200"/>
        <w:textAlignment w:val="auto"/>
        <w:rPr>
          <w:rFonts w:hint="eastAsia" w:ascii="Times New Roman" w:hAnsi="Times New Roman" w:eastAsia="宋体" w:cs="Times New Roman"/>
          <w:color w:val="000000"/>
          <w:highlight w:val="none"/>
          <w:lang w:val="en-US" w:bidi="en-US"/>
        </w:rPr>
      </w:pPr>
      <w:r>
        <w:rPr>
          <w:color w:val="000000"/>
          <w:highlight w:val="none"/>
        </w:rPr>
        <w:t>承包人提交进度付款申请单的份数：</w:t>
      </w:r>
      <w:r>
        <w:rPr>
          <w:color w:val="000000"/>
          <w:highlight w:val="none"/>
          <w:u w:val="single"/>
        </w:rPr>
        <w:tab/>
      </w:r>
      <w:r>
        <w:rPr>
          <w:rFonts w:hint="eastAsia"/>
          <w:color w:val="000000"/>
          <w:highlight w:val="none"/>
          <w:u w:val="single"/>
          <w:lang w:eastAsia="zh-CN"/>
        </w:rPr>
        <w:t>伍份</w:t>
      </w:r>
      <w:r>
        <w:rPr>
          <w:rFonts w:hint="eastAsia"/>
          <w:color w:val="000000"/>
          <w:highlight w:val="none"/>
          <w:u w:val="single"/>
          <w:lang w:val="en-US" w:eastAsia="zh-CN"/>
        </w:rPr>
        <w:t xml:space="preserve">    </w:t>
      </w:r>
      <w:r>
        <w:rPr>
          <w:rFonts w:hint="eastAsia" w:ascii="Times New Roman" w:hAnsi="Times New Roman" w:eastAsia="宋体" w:cs="Times New Roman"/>
          <w:color w:val="000000"/>
          <w:highlight w:val="none"/>
          <w:lang w:val="en-US" w:bidi="en-US"/>
        </w:rPr>
        <w:t>。</w:t>
      </w:r>
    </w:p>
    <w:p w14:paraId="33531431">
      <w:pPr>
        <w:pStyle w:val="23"/>
        <w:pageBreakBefore w:val="0"/>
        <w:widowControl w:val="0"/>
        <w:tabs>
          <w:tab w:val="left" w:pos="4613"/>
          <w:tab w:val="left" w:pos="7978"/>
        </w:tabs>
        <w:kinsoku/>
        <w:wordWrap/>
        <w:overflowPunct/>
        <w:topLinePunct w:val="0"/>
        <w:bidi w:val="0"/>
        <w:adjustRightInd/>
        <w:spacing w:line="460" w:lineRule="exact"/>
        <w:ind w:left="0" w:leftChars="0" w:firstLine="400" w:firstLineChars="200"/>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w:t>
      </w:r>
      <w:r>
        <w:rPr>
          <w:color w:val="000000"/>
          <w:highlight w:val="none"/>
        </w:rPr>
        <w:t>进度付款证书和支付时间</w:t>
      </w:r>
    </w:p>
    <w:p w14:paraId="55F75FE9">
      <w:pPr>
        <w:pStyle w:val="23"/>
        <w:pageBreakBefore w:val="0"/>
        <w:widowControl w:val="0"/>
        <w:tabs>
          <w:tab w:val="left" w:pos="4428"/>
        </w:tabs>
        <w:kinsoku/>
        <w:wordWrap/>
        <w:overflowPunct/>
        <w:topLinePunct w:val="0"/>
        <w:bidi w:val="0"/>
        <w:adjustRightInd/>
        <w:spacing w:line="460" w:lineRule="exact"/>
        <w:ind w:firstLine="400" w:firstLineChars="200"/>
        <w:jc w:val="both"/>
        <w:textAlignment w:val="auto"/>
        <w:rPr>
          <w:color w:val="000000"/>
          <w:highlight w:val="none"/>
        </w:rPr>
      </w:pPr>
      <w:r>
        <w:rPr>
          <w:color w:val="000000"/>
          <w:highlight w:val="none"/>
        </w:rPr>
        <w:t>(</w:t>
      </w:r>
      <w:r>
        <w:rPr>
          <w:rFonts w:hint="eastAsia"/>
          <w:color w:val="000000"/>
          <w:highlight w:val="none"/>
          <w:lang w:val="en-US" w:eastAsia="zh-CN"/>
        </w:rPr>
        <w:t>1</w:t>
      </w:r>
      <w:r>
        <w:rPr>
          <w:color w:val="000000"/>
          <w:highlight w:val="none"/>
        </w:rPr>
        <w:t>)本款“专用合同条款的约定支付逾期付款违约金”为按中国人民银行规定的同期贷款利率计算的逾期付款金额的利息。</w:t>
      </w:r>
    </w:p>
    <w:p w14:paraId="2F0FFE21">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3</w:t>
      </w:r>
      <w:r>
        <w:rPr>
          <w:color w:val="000000"/>
          <w:highlight w:val="none"/>
        </w:rPr>
        <w:t>工程进度付款的支付比例</w:t>
      </w:r>
    </w:p>
    <w:p w14:paraId="382D55EB">
      <w:pPr>
        <w:pStyle w:val="23"/>
        <w:pageBreakBefore w:val="0"/>
        <w:widowControl w:val="0"/>
        <w:tabs>
          <w:tab w:val="left" w:pos="4428"/>
        </w:tabs>
        <w:kinsoku/>
        <w:wordWrap/>
        <w:overflowPunct/>
        <w:topLinePunct w:val="0"/>
        <w:bidi w:val="0"/>
        <w:adjustRightInd/>
        <w:spacing w:line="460" w:lineRule="exact"/>
        <w:ind w:firstLine="400" w:firstLineChars="200"/>
        <w:jc w:val="both"/>
        <w:textAlignment w:val="auto"/>
        <w:rPr>
          <w:color w:val="000000"/>
          <w:highlight w:val="none"/>
        </w:rPr>
      </w:pPr>
      <w:bookmarkStart w:id="309" w:name="bookmark1794"/>
      <w:bookmarkStart w:id="310" w:name="bookmark1793"/>
      <w:bookmarkStart w:id="311" w:name="bookmark1792"/>
      <w:r>
        <w:rPr>
          <w:color w:val="000000"/>
          <w:highlight w:val="none"/>
        </w:rPr>
        <w:t>每个付款周期按实际完成工程量的</w:t>
      </w:r>
      <w:r>
        <w:rPr>
          <w:rFonts w:hint="eastAsia"/>
          <w:color w:val="000000"/>
          <w:highlight w:val="none"/>
          <w:u w:val="single"/>
          <w:lang w:val="en-US" w:eastAsia="zh-CN"/>
        </w:rPr>
        <w:t xml:space="preserve"> 80  </w:t>
      </w:r>
      <w:r>
        <w:rPr>
          <w:color w:val="000000"/>
          <w:highlight w:val="none"/>
        </w:rPr>
        <w:t>%支付工程进度款</w:t>
      </w:r>
      <w:r>
        <w:rPr>
          <w:color w:val="000000"/>
          <w:sz w:val="21"/>
          <w:highlight w:val="none"/>
        </w:rPr>
        <w:t>（含因设计变更引起增加工程量造价同期支付）</w:t>
      </w:r>
      <w:r>
        <w:rPr>
          <w:rFonts w:hint="eastAsia"/>
          <w:color w:val="000000"/>
          <w:highlight w:val="none"/>
          <w:lang w:val="en-US" w:eastAsia="zh-CN"/>
        </w:rPr>
        <w:t xml:space="preserve">，余款在工程完工结算经财政评审确认，且财政资金到位后一个月内付至 97%。 </w:t>
      </w:r>
    </w:p>
    <w:p w14:paraId="6A862703">
      <w:pPr>
        <w:pStyle w:val="23"/>
        <w:keepNext w:val="0"/>
        <w:keepLines w:val="0"/>
        <w:pageBreakBefore w:val="0"/>
        <w:widowControl w:val="0"/>
        <w:tabs>
          <w:tab w:val="left" w:pos="8220"/>
        </w:tabs>
        <w:kinsoku/>
        <w:wordWrap/>
        <w:overflowPunct/>
        <w:topLinePunct w:val="0"/>
        <w:autoSpaceDE/>
        <w:autoSpaceDN/>
        <w:bidi w:val="0"/>
        <w:adjustRightInd/>
        <w:snapToGrid/>
        <w:spacing w:line="460" w:lineRule="exact"/>
        <w:ind w:left="0" w:leftChars="0" w:firstLine="400" w:firstLineChars="200"/>
        <w:jc w:val="both"/>
        <w:textAlignment w:val="auto"/>
        <w:rPr>
          <w:b/>
          <w:color w:val="000000"/>
          <w:highlight w:val="none"/>
        </w:rPr>
      </w:pPr>
      <w:r>
        <w:rPr>
          <w:b/>
          <w:color w:val="000000"/>
          <w:highlight w:val="none"/>
        </w:rPr>
        <w:t>1</w:t>
      </w:r>
      <w:r>
        <w:rPr>
          <w:rFonts w:hint="eastAsia"/>
          <w:b/>
          <w:color w:val="000000"/>
          <w:highlight w:val="none"/>
          <w:lang w:val="en-US" w:eastAsia="zh-CN"/>
        </w:rPr>
        <w:t>6</w:t>
      </w:r>
      <w:r>
        <w:rPr>
          <w:b/>
          <w:color w:val="000000"/>
          <w:highlight w:val="none"/>
        </w:rPr>
        <w:t>.</w:t>
      </w:r>
      <w:r>
        <w:rPr>
          <w:rFonts w:hint="eastAsia"/>
          <w:b/>
          <w:color w:val="000000"/>
          <w:highlight w:val="none"/>
          <w:lang w:val="en-US" w:eastAsia="zh-CN"/>
        </w:rPr>
        <w:t>3</w:t>
      </w:r>
      <w:r>
        <w:rPr>
          <w:b/>
          <w:color w:val="000000"/>
          <w:highlight w:val="none"/>
        </w:rPr>
        <w:t>质量保证金</w:t>
      </w:r>
      <w:bookmarkEnd w:id="309"/>
      <w:bookmarkEnd w:id="310"/>
      <w:bookmarkEnd w:id="311"/>
    </w:p>
    <w:p w14:paraId="31AA78A6">
      <w:pPr>
        <w:pStyle w:val="23"/>
        <w:spacing w:line="360" w:lineRule="exact"/>
        <w:ind w:firstLine="440"/>
        <w:jc w:val="both"/>
        <w:rPr>
          <w:rFonts w:hint="eastAsia"/>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3</w:t>
      </w:r>
      <w:r>
        <w:rPr>
          <w:rFonts w:ascii="Times New Roman" w:hAnsi="Times New Roman" w:eastAsia="Times New Roman" w:cs="Times New Roman"/>
          <w:color w:val="000000"/>
          <w:highlight w:val="none"/>
          <w:lang w:val="en-US" w:bidi="en-US"/>
        </w:rPr>
        <w:t>.1</w:t>
      </w:r>
      <w:r>
        <w:rPr>
          <w:rFonts w:hint="eastAsia"/>
          <w:color w:val="000000"/>
          <w:highlight w:val="none"/>
          <w:lang w:eastAsia="zh-CN"/>
        </w:rPr>
        <w:t>□</w:t>
      </w:r>
      <w:r>
        <w:rPr>
          <w:color w:val="000000"/>
          <w:highlight w:val="none"/>
        </w:rPr>
        <w:t>每个付款周期扣留的质量保证金为工程进度付款的</w:t>
      </w:r>
      <w:r>
        <w:rPr>
          <w:rFonts w:ascii="Times New Roman" w:hAnsi="Times New Roman" w:eastAsia="Times New Roman" w:cs="Times New Roman"/>
          <w:color w:val="000000"/>
          <w:highlight w:val="none"/>
        </w:rPr>
        <w:t>3%</w:t>
      </w:r>
      <w:r>
        <w:rPr>
          <w:color w:val="000000"/>
          <w:highlight w:val="none"/>
        </w:rPr>
        <w:t>，扣留的质量保证金总额为工程价款结算总额的</w:t>
      </w:r>
      <w:r>
        <w:rPr>
          <w:rFonts w:ascii="Times New Roman" w:hAnsi="Times New Roman" w:eastAsia="Times New Roman" w:cs="Times New Roman"/>
          <w:color w:val="000000"/>
          <w:highlight w:val="none"/>
        </w:rPr>
        <w:t xml:space="preserve">3% </w:t>
      </w:r>
      <w:r>
        <w:rPr>
          <w:rFonts w:hint="eastAsia" w:ascii="Times New Roman" w:hAnsi="Times New Roman" w:cs="Times New Roman"/>
          <w:color w:val="000000"/>
          <w:highlight w:val="none"/>
          <w:lang w:val="en-US" w:bidi="en-US"/>
        </w:rPr>
        <w:t>。</w:t>
      </w:r>
    </w:p>
    <w:p w14:paraId="7C55F47C">
      <w:pPr>
        <w:pStyle w:val="23"/>
        <w:spacing w:line="360" w:lineRule="exact"/>
        <w:ind w:firstLine="440"/>
        <w:jc w:val="both"/>
        <w:rPr>
          <w:color w:val="000000"/>
          <w:highlight w:val="none"/>
        </w:rPr>
      </w:pPr>
      <w:r>
        <w:rPr>
          <w:color w:val="000000"/>
          <w:highlight w:val="none"/>
        </w:rPr>
        <w:sym w:font="Wingdings 2" w:char="0052"/>
      </w:r>
      <w:r>
        <w:rPr>
          <w:color w:val="000000"/>
          <w:highlight w:val="none"/>
        </w:rPr>
        <w:t>工程完工验收后，一次性扣留的质量保证金总额为工程价款结算总额的</w:t>
      </w:r>
      <w:r>
        <w:rPr>
          <w:rFonts w:ascii="Times New Roman" w:hAnsi="Times New Roman" w:eastAsia="Times New Roman" w:cs="Times New Roman"/>
          <w:color w:val="000000"/>
          <w:highlight w:val="none"/>
        </w:rPr>
        <w:t>3%</w:t>
      </w:r>
      <w:r>
        <w:rPr>
          <w:color w:val="000000"/>
          <w:highlight w:val="none"/>
        </w:rPr>
        <w:t>。</w:t>
      </w:r>
    </w:p>
    <w:p w14:paraId="131648CB">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3</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w:t>
      </w:r>
      <w:r>
        <w:rPr>
          <w:color w:val="000000"/>
          <w:highlight w:val="none"/>
        </w:rPr>
        <w:t>在工程项目完工前，已经缴纳履约保证金的，发包人不得同时扣留工程质量保证金。</w:t>
      </w:r>
    </w:p>
    <w:p w14:paraId="64D8DF90">
      <w:pPr>
        <w:pStyle w:val="23"/>
        <w:pageBreakBefore w:val="0"/>
        <w:widowControl w:val="0"/>
        <w:kinsoku/>
        <w:wordWrap/>
        <w:overflowPunct/>
        <w:topLinePunct w:val="0"/>
        <w:bidi w:val="0"/>
        <w:adjustRightInd/>
        <w:spacing w:line="460" w:lineRule="exact"/>
        <w:ind w:firstLine="400" w:firstLineChars="200"/>
        <w:jc w:val="both"/>
        <w:textAlignment w:val="auto"/>
        <w:rPr>
          <w:rFonts w:hint="default" w:eastAsia="宋体"/>
          <w:color w:val="000000"/>
          <w:highlight w:val="none"/>
          <w:lang w:val="en-US" w:eastAsia="zh-CN"/>
        </w:rPr>
      </w:pPr>
      <w:r>
        <w:rPr>
          <w:rFonts w:hint="eastAsia"/>
          <w:color w:val="000000"/>
          <w:highlight w:val="none"/>
          <w:lang w:val="en-US" w:eastAsia="zh-CN"/>
        </w:rPr>
        <w:t>16.3.3缺陷责任期内，承包人认真履行合同约定的责任，到期后，承包人向发包人申请返还保证金。</w:t>
      </w:r>
    </w:p>
    <w:p w14:paraId="521F7280">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12" w:name="bookmark1796"/>
      <w:bookmarkStart w:id="313" w:name="bookmark1797"/>
      <w:bookmarkStart w:id="314" w:name="bookmark1795"/>
      <w:r>
        <w:rPr>
          <w:b/>
          <w:color w:val="000000"/>
          <w:highlight w:val="none"/>
        </w:rPr>
        <w:t>1</w:t>
      </w:r>
      <w:r>
        <w:rPr>
          <w:rFonts w:hint="eastAsia"/>
          <w:b/>
          <w:color w:val="000000"/>
          <w:highlight w:val="none"/>
          <w:lang w:val="en-US" w:eastAsia="zh-CN"/>
        </w:rPr>
        <w:t>6</w:t>
      </w:r>
      <w:r>
        <w:rPr>
          <w:b/>
          <w:color w:val="000000"/>
          <w:highlight w:val="none"/>
        </w:rPr>
        <w:t>.</w:t>
      </w:r>
      <w:r>
        <w:rPr>
          <w:rFonts w:hint="eastAsia"/>
          <w:b/>
          <w:color w:val="000000"/>
          <w:highlight w:val="none"/>
          <w:lang w:val="en-US" w:eastAsia="zh-CN"/>
        </w:rPr>
        <w:t>4</w:t>
      </w:r>
      <w:r>
        <w:rPr>
          <w:b/>
          <w:color w:val="000000"/>
          <w:highlight w:val="none"/>
        </w:rPr>
        <w:t>竣工（完工）结算</w:t>
      </w:r>
      <w:bookmarkEnd w:id="312"/>
      <w:bookmarkEnd w:id="313"/>
      <w:bookmarkEnd w:id="314"/>
    </w:p>
    <w:p w14:paraId="4491920A">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4</w:t>
      </w:r>
      <w:r>
        <w:rPr>
          <w:rFonts w:ascii="Times New Roman" w:hAnsi="Times New Roman" w:eastAsia="Times New Roman" w:cs="Times New Roman"/>
          <w:color w:val="000000"/>
          <w:highlight w:val="none"/>
          <w:lang w:val="en-US" w:bidi="en-US"/>
        </w:rPr>
        <w:t>.1</w:t>
      </w:r>
      <w:r>
        <w:rPr>
          <w:color w:val="000000"/>
          <w:highlight w:val="none"/>
        </w:rPr>
        <w:t>竣工（完工）付款申请单</w:t>
      </w:r>
    </w:p>
    <w:p w14:paraId="5C6267BC">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bookmarkStart w:id="315" w:name="bookmark1798"/>
      <w:r>
        <w:rPr>
          <w:rFonts w:ascii="Times New Roman" w:hAnsi="Times New Roman" w:eastAsia="Times New Roman" w:cs="Times New Roman"/>
          <w:color w:val="000000"/>
          <w:highlight w:val="none"/>
        </w:rPr>
        <w:t>（</w:t>
      </w:r>
      <w:bookmarkEnd w:id="315"/>
      <w:r>
        <w:rPr>
          <w:rFonts w:ascii="Times New Roman" w:hAnsi="Times New Roman" w:eastAsia="Times New Roman" w:cs="Times New Roman"/>
          <w:color w:val="000000"/>
          <w:highlight w:val="none"/>
        </w:rPr>
        <w:t>1）</w:t>
      </w:r>
      <w:r>
        <w:rPr>
          <w:color w:val="000000"/>
          <w:highlight w:val="none"/>
        </w:rPr>
        <w:t>承包人应提交竣工付款申请单份数：在签订施工承包合同时明确。</w:t>
      </w:r>
    </w:p>
    <w:p w14:paraId="3A488D6F">
      <w:pPr>
        <w:pStyle w:val="23"/>
        <w:pageBreakBefore w:val="0"/>
        <w:widowControl w:val="0"/>
        <w:kinsoku/>
        <w:wordWrap/>
        <w:overflowPunct/>
        <w:topLinePunct w:val="0"/>
        <w:bidi w:val="0"/>
        <w:adjustRightInd/>
        <w:spacing w:line="460" w:lineRule="exact"/>
        <w:ind w:firstLine="400" w:firstLineChars="200"/>
        <w:jc w:val="both"/>
        <w:textAlignment w:val="auto"/>
        <w:rPr>
          <w:rFonts w:hint="eastAsia" w:eastAsia="宋体"/>
          <w:strike/>
          <w:dstrike w:val="0"/>
          <w:color w:val="FF0000"/>
          <w:highlight w:val="none"/>
          <w:lang w:eastAsia="zh-CN"/>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4</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w:t>
      </w:r>
      <w:r>
        <w:rPr>
          <w:color w:val="000000"/>
          <w:highlight w:val="none"/>
        </w:rPr>
        <w:t>除按通用合同条款所说的内容外，增加以下内容：最终结算(竣工决算)以财政评审结果或审计结果为准，并按财政审定和审计部门审计结果的最终结算(竣工决算)</w:t>
      </w:r>
      <w:r>
        <w:rPr>
          <w:color w:val="auto"/>
          <w:highlight w:val="none"/>
        </w:rPr>
        <w:t>价支付工程款到 97%</w:t>
      </w:r>
      <w:r>
        <w:rPr>
          <w:rFonts w:hint="eastAsia"/>
          <w:color w:val="auto"/>
          <w:highlight w:val="none"/>
          <w:lang w:eastAsia="zh-CN"/>
        </w:rPr>
        <w:t>。</w:t>
      </w:r>
    </w:p>
    <w:p w14:paraId="58161F54">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16" w:name="bookmark1801"/>
      <w:bookmarkEnd w:id="316"/>
      <w:bookmarkStart w:id="317" w:name="bookmark1799"/>
      <w:bookmarkStart w:id="318" w:name="bookmark1800"/>
      <w:bookmarkStart w:id="319" w:name="bookmark1802"/>
      <w:r>
        <w:rPr>
          <w:rFonts w:hint="eastAsia"/>
          <w:b/>
          <w:color w:val="000000"/>
          <w:highlight w:val="none"/>
        </w:rPr>
        <w:t>1</w:t>
      </w:r>
      <w:r>
        <w:rPr>
          <w:rFonts w:hint="eastAsia"/>
          <w:b/>
          <w:color w:val="000000"/>
          <w:highlight w:val="none"/>
          <w:lang w:val="en-US" w:eastAsia="zh-CN"/>
        </w:rPr>
        <w:t>6</w:t>
      </w:r>
      <w:r>
        <w:rPr>
          <w:rFonts w:hint="eastAsia"/>
          <w:b/>
          <w:color w:val="000000"/>
          <w:highlight w:val="none"/>
        </w:rPr>
        <w:t>.</w:t>
      </w:r>
      <w:r>
        <w:rPr>
          <w:rFonts w:hint="eastAsia"/>
          <w:b/>
          <w:color w:val="000000"/>
          <w:highlight w:val="none"/>
          <w:lang w:val="en-US" w:eastAsia="zh-CN"/>
        </w:rPr>
        <w:t>5</w:t>
      </w:r>
      <w:r>
        <w:rPr>
          <w:b/>
          <w:color w:val="000000"/>
          <w:highlight w:val="none"/>
        </w:rPr>
        <w:t>最终结清</w:t>
      </w:r>
      <w:bookmarkEnd w:id="317"/>
      <w:bookmarkEnd w:id="318"/>
      <w:bookmarkEnd w:id="319"/>
    </w:p>
    <w:p w14:paraId="2AB0A8C8">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5</w:t>
      </w:r>
      <w:r>
        <w:rPr>
          <w:rFonts w:ascii="Times New Roman" w:hAnsi="Times New Roman" w:eastAsia="Times New Roman" w:cs="Times New Roman"/>
          <w:color w:val="000000"/>
          <w:highlight w:val="none"/>
          <w:lang w:val="en-US" w:bidi="en-US"/>
        </w:rPr>
        <w:t>.1</w:t>
      </w:r>
      <w:r>
        <w:rPr>
          <w:color w:val="000000"/>
          <w:highlight w:val="none"/>
        </w:rPr>
        <w:t>最终结清申请单</w:t>
      </w:r>
    </w:p>
    <w:p w14:paraId="0CB9CF52">
      <w:pPr>
        <w:pStyle w:val="23"/>
        <w:pageBreakBefore w:val="0"/>
        <w:widowControl w:val="0"/>
        <w:tabs>
          <w:tab w:val="left" w:pos="6077"/>
        </w:tabs>
        <w:kinsoku/>
        <w:wordWrap/>
        <w:overflowPunct/>
        <w:topLinePunct w:val="0"/>
        <w:bidi w:val="0"/>
        <w:adjustRightInd/>
        <w:spacing w:line="460" w:lineRule="exact"/>
        <w:ind w:firstLine="400" w:firstLineChars="200"/>
        <w:textAlignment w:val="auto"/>
        <w:rPr>
          <w:rFonts w:eastAsia="宋体"/>
          <w:color w:val="000000"/>
          <w:highlight w:val="none"/>
        </w:rPr>
      </w:pPr>
      <w:r>
        <w:rPr>
          <w:rFonts w:ascii="Times New Roman" w:hAnsi="Times New Roman" w:eastAsia="Times New Roman" w:cs="Times New Roman"/>
          <w:color w:val="000000"/>
          <w:highlight w:val="none"/>
        </w:rPr>
        <w:t>（1）</w:t>
      </w:r>
      <w:r>
        <w:rPr>
          <w:color w:val="000000"/>
          <w:highlight w:val="none"/>
        </w:rPr>
        <w:t>承包人应提交最终结清申请单份数：</w:t>
      </w:r>
      <w:r>
        <w:rPr>
          <w:rFonts w:hint="eastAsia"/>
          <w:color w:val="000000"/>
          <w:highlight w:val="none"/>
          <w:u w:val="single"/>
        </w:rPr>
        <w:t>一式</w:t>
      </w:r>
      <w:r>
        <w:rPr>
          <w:rFonts w:hint="eastAsia"/>
          <w:color w:val="000000"/>
          <w:highlight w:val="none"/>
          <w:u w:val="single"/>
          <w:lang w:val="en-US" w:eastAsia="zh-CN"/>
        </w:rPr>
        <w:t>肆</w:t>
      </w:r>
      <w:r>
        <w:rPr>
          <w:rFonts w:hint="eastAsia"/>
          <w:color w:val="000000"/>
          <w:highlight w:val="none"/>
          <w:u w:val="single"/>
        </w:rPr>
        <w:t>份</w:t>
      </w:r>
      <w:r>
        <w:rPr>
          <w:rFonts w:hint="eastAsia" w:ascii="Times New Roman" w:hAnsi="Times New Roman" w:eastAsia="宋体" w:cs="Times New Roman"/>
          <w:color w:val="000000"/>
          <w:highlight w:val="none"/>
          <w:lang w:val="en-US" w:bidi="en-US"/>
        </w:rPr>
        <w:t>。</w:t>
      </w:r>
    </w:p>
    <w:p w14:paraId="44DC235A">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20" w:name="bookmark1804"/>
      <w:bookmarkStart w:id="321" w:name="bookmark1805"/>
      <w:bookmarkStart w:id="322" w:name="bookmark1803"/>
      <w:r>
        <w:rPr>
          <w:b/>
          <w:color w:val="000000"/>
          <w:highlight w:val="none"/>
        </w:rPr>
        <w:t>1</w:t>
      </w:r>
      <w:r>
        <w:rPr>
          <w:rFonts w:hint="eastAsia"/>
          <w:b/>
          <w:color w:val="000000"/>
          <w:highlight w:val="none"/>
          <w:lang w:val="en-US" w:eastAsia="zh-CN"/>
        </w:rPr>
        <w:t>6</w:t>
      </w:r>
      <w:r>
        <w:rPr>
          <w:b/>
          <w:color w:val="000000"/>
          <w:highlight w:val="none"/>
        </w:rPr>
        <w:t>.</w:t>
      </w:r>
      <w:r>
        <w:rPr>
          <w:rFonts w:hint="eastAsia"/>
          <w:b/>
          <w:color w:val="000000"/>
          <w:highlight w:val="none"/>
          <w:lang w:val="en-US" w:eastAsia="zh-CN"/>
        </w:rPr>
        <w:t>6</w:t>
      </w:r>
      <w:r>
        <w:rPr>
          <w:b/>
          <w:color w:val="000000"/>
          <w:highlight w:val="none"/>
        </w:rPr>
        <w:t>竣工财务决算</w:t>
      </w:r>
      <w:bookmarkEnd w:id="320"/>
      <w:bookmarkEnd w:id="321"/>
      <w:bookmarkEnd w:id="322"/>
    </w:p>
    <w:p w14:paraId="281B46F1">
      <w:pPr>
        <w:pStyle w:val="23"/>
        <w:pageBreakBefore w:val="0"/>
        <w:widowControl w:val="0"/>
        <w:tabs>
          <w:tab w:val="left" w:pos="6264"/>
        </w:tabs>
        <w:kinsoku/>
        <w:wordWrap/>
        <w:overflowPunct/>
        <w:topLinePunct w:val="0"/>
        <w:bidi w:val="0"/>
        <w:adjustRightInd/>
        <w:spacing w:line="460" w:lineRule="exact"/>
        <w:ind w:firstLine="400" w:firstLineChars="200"/>
        <w:textAlignment w:val="auto"/>
        <w:rPr>
          <w:rFonts w:eastAsia="宋体"/>
          <w:color w:val="000000"/>
          <w:highlight w:val="none"/>
        </w:rPr>
      </w:pPr>
      <w:r>
        <w:rPr>
          <w:color w:val="000000"/>
          <w:highlight w:val="none"/>
        </w:rPr>
        <w:t>承包人应为竣工财务决算编制提供的资料：</w:t>
      </w:r>
      <w:r>
        <w:rPr>
          <w:rFonts w:hint="eastAsia"/>
          <w:color w:val="000000"/>
          <w:highlight w:val="none"/>
          <w:u w:val="single"/>
          <w:lang w:eastAsia="zh-CN"/>
        </w:rPr>
        <w:t>按</w:t>
      </w:r>
      <w:r>
        <w:rPr>
          <w:rFonts w:hint="eastAsia"/>
          <w:color w:val="000000"/>
          <w:highlight w:val="none"/>
          <w:u w:val="single"/>
        </w:rPr>
        <w:t>业主</w:t>
      </w:r>
      <w:r>
        <w:rPr>
          <w:rFonts w:hint="eastAsia"/>
          <w:color w:val="000000"/>
          <w:highlight w:val="none"/>
          <w:u w:val="single"/>
          <w:lang w:eastAsia="zh-CN"/>
        </w:rPr>
        <w:t>要求</w:t>
      </w:r>
      <w:r>
        <w:rPr>
          <w:rFonts w:hint="eastAsia"/>
          <w:color w:val="000000"/>
          <w:highlight w:val="none"/>
          <w:u w:val="single"/>
        </w:rPr>
        <w:t>提交</w:t>
      </w:r>
      <w:r>
        <w:rPr>
          <w:rFonts w:hint="eastAsia"/>
          <w:color w:val="000000"/>
          <w:highlight w:val="none"/>
          <w:u w:val="single"/>
          <w:lang w:val="en-US" w:eastAsia="zh-CN"/>
        </w:rPr>
        <w:t>相关竣工决算材料</w:t>
      </w:r>
      <w:r>
        <w:rPr>
          <w:rFonts w:hint="eastAsia" w:ascii="Times New Roman" w:hAnsi="Times New Roman" w:eastAsia="宋体" w:cs="Times New Roman"/>
          <w:color w:val="000000"/>
          <w:highlight w:val="none"/>
          <w:lang w:val="en-US" w:bidi="en-US"/>
        </w:rPr>
        <w:t>。</w:t>
      </w:r>
    </w:p>
    <w:p w14:paraId="601DF286">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323" w:name="bookmark1808"/>
      <w:bookmarkEnd w:id="323"/>
      <w:bookmarkStart w:id="324" w:name="_Toc30479"/>
      <w:bookmarkStart w:id="325" w:name="_Toc797"/>
      <w:bookmarkStart w:id="326" w:name="bookmark1807"/>
      <w:bookmarkStart w:id="327" w:name="_Toc7458"/>
      <w:bookmarkStart w:id="328" w:name="bookmark1806"/>
      <w:bookmarkStart w:id="329" w:name="bookmark1809"/>
      <w:bookmarkStart w:id="330" w:name="_Toc21342527"/>
      <w:r>
        <w:rPr>
          <w:rFonts w:hint="eastAsia"/>
          <w:color w:val="000000"/>
          <w:highlight w:val="none"/>
        </w:rPr>
        <w:t>1</w:t>
      </w:r>
      <w:r>
        <w:rPr>
          <w:rFonts w:hint="eastAsia"/>
          <w:color w:val="000000"/>
          <w:highlight w:val="none"/>
          <w:lang w:val="en-US" w:eastAsia="zh-CN"/>
        </w:rPr>
        <w:t>7</w:t>
      </w:r>
      <w:r>
        <w:rPr>
          <w:rFonts w:hint="eastAsia"/>
          <w:color w:val="000000"/>
          <w:highlight w:val="none"/>
        </w:rPr>
        <w:t xml:space="preserve">. </w:t>
      </w:r>
      <w:r>
        <w:rPr>
          <w:color w:val="000000"/>
          <w:highlight w:val="none"/>
        </w:rPr>
        <w:t>竣工验收（验收）</w:t>
      </w:r>
      <w:bookmarkEnd w:id="324"/>
      <w:bookmarkEnd w:id="325"/>
      <w:bookmarkEnd w:id="326"/>
      <w:bookmarkEnd w:id="327"/>
      <w:bookmarkEnd w:id="328"/>
      <w:bookmarkEnd w:id="329"/>
      <w:bookmarkEnd w:id="330"/>
    </w:p>
    <w:p w14:paraId="2BEEC5D6">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31" w:name="bookmark1812"/>
      <w:bookmarkStart w:id="332" w:name="bookmark1811"/>
      <w:bookmarkStart w:id="333" w:name="bookmark1810"/>
      <w:r>
        <w:rPr>
          <w:b/>
          <w:color w:val="000000"/>
          <w:highlight w:val="none"/>
        </w:rPr>
        <w:t>1</w:t>
      </w:r>
      <w:r>
        <w:rPr>
          <w:rFonts w:hint="eastAsia"/>
          <w:b/>
          <w:color w:val="000000"/>
          <w:highlight w:val="none"/>
          <w:lang w:val="en-US" w:eastAsia="zh-CN"/>
        </w:rPr>
        <w:t>7</w:t>
      </w:r>
      <w:r>
        <w:rPr>
          <w:b/>
          <w:color w:val="000000"/>
          <w:highlight w:val="none"/>
        </w:rPr>
        <w:t>.1验收工作分类</w:t>
      </w:r>
      <w:bookmarkEnd w:id="331"/>
      <w:bookmarkEnd w:id="332"/>
      <w:bookmarkEnd w:id="333"/>
    </w:p>
    <w:p w14:paraId="3B6DB6BC">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color w:val="000000"/>
          <w:highlight w:val="none"/>
        </w:rPr>
        <w:t>根据《水利工程建设项目验收管理规定》（水利部令第</w:t>
      </w:r>
      <w:r>
        <w:rPr>
          <w:rFonts w:ascii="Times New Roman" w:hAnsi="Times New Roman" w:eastAsia="Times New Roman" w:cs="Times New Roman"/>
          <w:color w:val="000000"/>
          <w:highlight w:val="none"/>
        </w:rPr>
        <w:t>30</w:t>
      </w:r>
      <w:r>
        <w:rPr>
          <w:color w:val="000000"/>
          <w:highlight w:val="none"/>
        </w:rPr>
        <w:t>号）和《水利水电建设工程验收规程》</w:t>
      </w:r>
      <w:r>
        <w:rPr>
          <w:rFonts w:ascii="Times New Roman" w:hAnsi="Times New Roman" w:eastAsia="Times New Roman" w:cs="Times New Roman"/>
          <w:color w:val="000000"/>
          <w:highlight w:val="none"/>
          <w:lang w:val="en-US" w:bidi="en-US"/>
        </w:rPr>
        <w:t>（SL223</w:t>
      </w:r>
      <w:r>
        <w:rPr>
          <w:rFonts w:hint="eastAsia"/>
          <w:color w:val="000000"/>
          <w:highlight w:val="none"/>
          <w:lang w:val="en-US" w:bidi="en-US"/>
        </w:rPr>
        <w:t>）</w:t>
      </w:r>
      <w:r>
        <w:rPr>
          <w:rFonts w:ascii="Times New Roman" w:hAnsi="Times New Roman" w:eastAsia="Times New Roman" w:cs="Times New Roman"/>
          <w:color w:val="000000"/>
          <w:highlight w:val="none"/>
          <w:lang w:val="en-US" w:bidi="en-US"/>
        </w:rPr>
        <w:t>2008）</w:t>
      </w:r>
      <w:r>
        <w:rPr>
          <w:color w:val="000000"/>
          <w:highlight w:val="none"/>
        </w:rPr>
        <w:t>的相关规定执行。</w:t>
      </w:r>
    </w:p>
    <w:p w14:paraId="4ADB1531">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34" w:name="bookmark1815"/>
      <w:bookmarkStart w:id="335" w:name="bookmark1813"/>
      <w:bookmarkStart w:id="336" w:name="bookmark1814"/>
      <w:r>
        <w:rPr>
          <w:b/>
          <w:color w:val="000000"/>
          <w:highlight w:val="none"/>
        </w:rPr>
        <w:t>1</w:t>
      </w:r>
      <w:r>
        <w:rPr>
          <w:rFonts w:hint="eastAsia"/>
          <w:b/>
          <w:color w:val="000000"/>
          <w:highlight w:val="none"/>
          <w:lang w:val="en-US" w:eastAsia="zh-CN"/>
        </w:rPr>
        <w:t>7</w:t>
      </w:r>
      <w:r>
        <w:rPr>
          <w:b/>
          <w:color w:val="000000"/>
          <w:highlight w:val="none"/>
        </w:rPr>
        <w:t>.2分部工程验收</w:t>
      </w:r>
      <w:bookmarkEnd w:id="334"/>
      <w:bookmarkEnd w:id="335"/>
      <w:bookmarkEnd w:id="336"/>
    </w:p>
    <w:p w14:paraId="21940094">
      <w:pPr>
        <w:pStyle w:val="23"/>
        <w:pageBreakBefore w:val="0"/>
        <w:widowControl w:val="0"/>
        <w:tabs>
          <w:tab w:val="left" w:pos="7018"/>
        </w:tabs>
        <w:kinsoku/>
        <w:wordWrap/>
        <w:overflowPunct/>
        <w:topLinePunct w:val="0"/>
        <w:bidi w:val="0"/>
        <w:adjustRightInd/>
        <w:spacing w:line="460" w:lineRule="exact"/>
        <w:ind w:firstLine="400" w:firstLineChars="200"/>
        <w:textAlignment w:val="auto"/>
        <w:rPr>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7</w:t>
      </w:r>
      <w:r>
        <w:rPr>
          <w:rFonts w:ascii="Times New Roman" w:hAnsi="Times New Roman" w:eastAsia="Times New Roman" w:cs="Times New Roman"/>
          <w:color w:val="000000"/>
          <w:highlight w:val="none"/>
          <w:lang w:val="en-US" w:bidi="en-US"/>
        </w:rPr>
        <w:t>.2.</w:t>
      </w:r>
      <w:r>
        <w:rPr>
          <w:rFonts w:hint="eastAsia" w:ascii="Times New Roman" w:hAnsi="Times New Roman" w:eastAsia="宋体" w:cs="Times New Roman"/>
          <w:color w:val="000000"/>
          <w:highlight w:val="none"/>
          <w:lang w:val="en-US" w:eastAsia="zh-CN"/>
        </w:rPr>
        <w:t>1</w:t>
      </w:r>
      <w:r>
        <w:rPr>
          <w:color w:val="000000"/>
          <w:highlight w:val="none"/>
        </w:rPr>
        <w:t>本工程由发包人主持的分部工程验收为：</w:t>
      </w:r>
      <w:r>
        <w:rPr>
          <w:rFonts w:hint="eastAsia"/>
          <w:color w:val="000000"/>
          <w:highlight w:val="none"/>
          <w:u w:val="single"/>
          <w:lang w:val="en-US" w:eastAsia="zh-CN"/>
        </w:rPr>
        <w:t xml:space="preserve">  </w:t>
      </w:r>
      <w:r>
        <w:rPr>
          <w:rFonts w:hint="eastAsia"/>
          <w:color w:val="000000"/>
          <w:sz w:val="24"/>
          <w:highlight w:val="none"/>
          <w:u w:val="single"/>
          <w:lang w:val="en-US"/>
        </w:rPr>
        <w:t>/</w:t>
      </w:r>
      <w:r>
        <w:rPr>
          <w:rFonts w:hint="eastAsia"/>
          <w:color w:val="000000"/>
          <w:sz w:val="24"/>
          <w:highlight w:val="none"/>
          <w:u w:val="single"/>
          <w:lang w:val="en-US" w:eastAsia="zh-CN"/>
        </w:rPr>
        <w:t xml:space="preserve"> </w:t>
      </w:r>
      <w:r>
        <w:rPr>
          <w:color w:val="000000"/>
          <w:highlight w:val="none"/>
        </w:rPr>
        <w:t>,其余由监理 主持。</w:t>
      </w:r>
    </w:p>
    <w:p w14:paraId="3ABE4B0B">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37" w:name="bookmark1816"/>
      <w:bookmarkStart w:id="338" w:name="bookmark1817"/>
      <w:bookmarkStart w:id="339" w:name="bookmark1818"/>
      <w:r>
        <w:rPr>
          <w:b/>
          <w:color w:val="000000"/>
          <w:highlight w:val="none"/>
        </w:rPr>
        <w:t>1</w:t>
      </w:r>
      <w:r>
        <w:rPr>
          <w:rFonts w:hint="eastAsia"/>
          <w:b/>
          <w:color w:val="000000"/>
          <w:highlight w:val="none"/>
          <w:lang w:val="en-US" w:eastAsia="zh-CN"/>
        </w:rPr>
        <w:t>7</w:t>
      </w:r>
      <w:r>
        <w:rPr>
          <w:b/>
          <w:color w:val="000000"/>
          <w:highlight w:val="none"/>
        </w:rPr>
        <w:t>.3单位工程验收</w:t>
      </w:r>
      <w:bookmarkEnd w:id="337"/>
      <w:bookmarkEnd w:id="338"/>
      <w:bookmarkEnd w:id="339"/>
    </w:p>
    <w:p w14:paraId="581F5DA8">
      <w:pPr>
        <w:pStyle w:val="23"/>
        <w:pageBreakBefore w:val="0"/>
        <w:widowControl w:val="0"/>
        <w:tabs>
          <w:tab w:val="left" w:pos="6036"/>
        </w:tabs>
        <w:kinsoku/>
        <w:wordWrap/>
        <w:overflowPunct/>
        <w:topLinePunct w:val="0"/>
        <w:bidi w:val="0"/>
        <w:adjustRightInd/>
        <w:spacing w:line="460" w:lineRule="exact"/>
        <w:ind w:firstLine="400" w:firstLineChars="200"/>
        <w:textAlignment w:val="auto"/>
        <w:rPr>
          <w:rFonts w:eastAsia="宋体"/>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7</w:t>
      </w:r>
      <w:r>
        <w:rPr>
          <w:rFonts w:ascii="Times New Roman" w:hAnsi="Times New Roman" w:eastAsia="Times New Roman" w:cs="Times New Roman"/>
          <w:color w:val="000000"/>
          <w:highlight w:val="none"/>
          <w:lang w:val="en-US" w:bidi="en-US"/>
        </w:rPr>
        <w:t>.3.</w:t>
      </w:r>
      <w:r>
        <w:rPr>
          <w:rFonts w:hint="eastAsia" w:ascii="Times New Roman" w:hAnsi="Times New Roman" w:eastAsia="宋体" w:cs="Times New Roman"/>
          <w:color w:val="000000"/>
          <w:highlight w:val="none"/>
          <w:lang w:val="en-US" w:eastAsia="zh-CN" w:bidi="en-US"/>
        </w:rPr>
        <w:t>1</w:t>
      </w:r>
      <w:r>
        <w:rPr>
          <w:color w:val="000000"/>
          <w:highlight w:val="none"/>
        </w:rPr>
        <w:t>提前投入使用的单位工程包括：</w:t>
      </w:r>
      <w:r>
        <w:rPr>
          <w:rFonts w:hint="eastAsia"/>
          <w:color w:val="000000"/>
          <w:highlight w:val="none"/>
          <w:u w:val="single"/>
        </w:rPr>
        <w:t>在签订施工承包合同时明确</w:t>
      </w:r>
      <w:r>
        <w:rPr>
          <w:rFonts w:hint="eastAsia" w:ascii="Times New Roman" w:hAnsi="Times New Roman" w:eastAsia="宋体" w:cs="Times New Roman"/>
          <w:color w:val="000000"/>
          <w:highlight w:val="none"/>
          <w:lang w:val="en-US" w:bidi="en-US"/>
        </w:rPr>
        <w:t>。</w:t>
      </w:r>
    </w:p>
    <w:p w14:paraId="3010DD54">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40" w:name="bookmark1819"/>
      <w:bookmarkStart w:id="341" w:name="bookmark1821"/>
      <w:bookmarkStart w:id="342" w:name="bookmark1820"/>
      <w:r>
        <w:rPr>
          <w:b/>
          <w:color w:val="000000"/>
          <w:highlight w:val="none"/>
        </w:rPr>
        <w:t>1</w:t>
      </w:r>
      <w:r>
        <w:rPr>
          <w:rFonts w:hint="eastAsia"/>
          <w:b/>
          <w:color w:val="000000"/>
          <w:highlight w:val="none"/>
          <w:lang w:val="en-US" w:eastAsia="zh-CN"/>
        </w:rPr>
        <w:t>7</w:t>
      </w:r>
      <w:r>
        <w:rPr>
          <w:b/>
          <w:color w:val="000000"/>
          <w:highlight w:val="none"/>
        </w:rPr>
        <w:t>.</w:t>
      </w:r>
      <w:r>
        <w:rPr>
          <w:rFonts w:hint="eastAsia"/>
          <w:b/>
          <w:color w:val="000000"/>
          <w:highlight w:val="none"/>
          <w:lang w:val="en-US" w:eastAsia="zh-CN"/>
        </w:rPr>
        <w:t>4</w:t>
      </w:r>
      <w:r>
        <w:rPr>
          <w:b/>
          <w:color w:val="000000"/>
          <w:highlight w:val="none"/>
        </w:rPr>
        <w:t>阶段验收</w:t>
      </w:r>
      <w:bookmarkEnd w:id="340"/>
      <w:bookmarkEnd w:id="341"/>
      <w:bookmarkEnd w:id="342"/>
    </w:p>
    <w:p w14:paraId="610E5378">
      <w:pPr>
        <w:pStyle w:val="23"/>
        <w:pageBreakBefore w:val="0"/>
        <w:widowControl w:val="0"/>
        <w:tabs>
          <w:tab w:val="left" w:pos="6036"/>
        </w:tabs>
        <w:kinsoku/>
        <w:wordWrap/>
        <w:overflowPunct/>
        <w:topLinePunct w:val="0"/>
        <w:bidi w:val="0"/>
        <w:adjustRightInd/>
        <w:spacing w:line="460" w:lineRule="exact"/>
        <w:ind w:firstLine="400" w:firstLineChars="200"/>
        <w:textAlignment w:val="auto"/>
        <w:rPr>
          <w:rFonts w:eastAsia="宋体"/>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7</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4</w:t>
      </w:r>
      <w:r>
        <w:rPr>
          <w:rFonts w:ascii="Times New Roman" w:hAnsi="Times New Roman" w:eastAsia="Times New Roman" w:cs="Times New Roman"/>
          <w:color w:val="000000"/>
          <w:highlight w:val="none"/>
          <w:lang w:val="en-US" w:bidi="en-US"/>
        </w:rPr>
        <w:t>.1</w:t>
      </w:r>
      <w:r>
        <w:rPr>
          <w:color w:val="000000"/>
          <w:highlight w:val="none"/>
        </w:rPr>
        <w:t xml:space="preserve">本合同工程阶段验收类别包括： </w:t>
      </w:r>
      <w:r>
        <w:rPr>
          <w:rFonts w:hint="eastAsia"/>
          <w:color w:val="000000"/>
          <w:highlight w:val="none"/>
          <w:u w:val="single"/>
        </w:rPr>
        <w:t>在签订施工承包合同时明确</w:t>
      </w:r>
      <w:r>
        <w:rPr>
          <w:rFonts w:hint="eastAsia" w:ascii="Times New Roman" w:hAnsi="Times New Roman" w:eastAsia="宋体" w:cs="Times New Roman"/>
          <w:color w:val="000000"/>
          <w:highlight w:val="none"/>
          <w:lang w:val="en-US" w:bidi="en-US"/>
        </w:rPr>
        <w:t>。</w:t>
      </w:r>
    </w:p>
    <w:p w14:paraId="32E37DA9">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43" w:name="bookmark1823"/>
      <w:bookmarkStart w:id="344" w:name="bookmark1824"/>
      <w:bookmarkStart w:id="345" w:name="bookmark1822"/>
      <w:r>
        <w:rPr>
          <w:b/>
          <w:color w:val="000000"/>
          <w:highlight w:val="none"/>
        </w:rPr>
        <w:t>1</w:t>
      </w:r>
      <w:r>
        <w:rPr>
          <w:rFonts w:hint="eastAsia"/>
          <w:b/>
          <w:color w:val="000000"/>
          <w:highlight w:val="none"/>
          <w:lang w:val="en-US" w:eastAsia="zh-CN"/>
        </w:rPr>
        <w:t>7</w:t>
      </w:r>
      <w:r>
        <w:rPr>
          <w:b/>
          <w:color w:val="000000"/>
          <w:highlight w:val="none"/>
        </w:rPr>
        <w:t>.</w:t>
      </w:r>
      <w:r>
        <w:rPr>
          <w:rFonts w:hint="eastAsia"/>
          <w:b/>
          <w:color w:val="000000"/>
          <w:highlight w:val="none"/>
          <w:lang w:val="en-US" w:eastAsia="zh-CN"/>
        </w:rPr>
        <w:t>5</w:t>
      </w:r>
      <w:r>
        <w:rPr>
          <w:b/>
          <w:color w:val="000000"/>
          <w:highlight w:val="none"/>
        </w:rPr>
        <w:t>专项验收</w:t>
      </w:r>
      <w:bookmarkEnd w:id="343"/>
      <w:bookmarkEnd w:id="344"/>
      <w:bookmarkEnd w:id="345"/>
    </w:p>
    <w:p w14:paraId="155A984A">
      <w:pPr>
        <w:pStyle w:val="23"/>
        <w:pageBreakBefore w:val="0"/>
        <w:widowControl w:val="0"/>
        <w:tabs>
          <w:tab w:val="left" w:pos="6036"/>
        </w:tabs>
        <w:kinsoku/>
        <w:wordWrap/>
        <w:overflowPunct/>
        <w:topLinePunct w:val="0"/>
        <w:bidi w:val="0"/>
        <w:adjustRightInd/>
        <w:spacing w:line="460" w:lineRule="exact"/>
        <w:ind w:firstLine="400" w:firstLineChars="200"/>
        <w:textAlignment w:val="auto"/>
        <w:rPr>
          <w:rFonts w:eastAsia="宋体"/>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7</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5</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color w:val="000000"/>
          <w:highlight w:val="none"/>
        </w:rPr>
        <w:t>本合同工程专项验收类别包括：</w:t>
      </w:r>
      <w:r>
        <w:rPr>
          <w:rFonts w:hint="eastAsia"/>
          <w:color w:val="000000"/>
          <w:highlight w:val="none"/>
          <w:u w:val="single"/>
        </w:rPr>
        <w:t>在签订施工承包合同时明确</w:t>
      </w:r>
      <w:r>
        <w:rPr>
          <w:rFonts w:hint="eastAsia" w:ascii="Times New Roman" w:hAnsi="Times New Roman" w:eastAsia="宋体" w:cs="Times New Roman"/>
          <w:color w:val="000000"/>
          <w:highlight w:val="none"/>
          <w:lang w:val="en-US" w:bidi="en-US"/>
        </w:rPr>
        <w:t>。</w:t>
      </w:r>
    </w:p>
    <w:p w14:paraId="356E11E3">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46" w:name="bookmark1827"/>
      <w:bookmarkStart w:id="347" w:name="bookmark1826"/>
      <w:bookmarkStart w:id="348" w:name="bookmark1825"/>
      <w:r>
        <w:rPr>
          <w:b/>
          <w:color w:val="000000"/>
          <w:highlight w:val="none"/>
        </w:rPr>
        <w:t>1</w:t>
      </w:r>
      <w:r>
        <w:rPr>
          <w:rFonts w:hint="eastAsia"/>
          <w:b/>
          <w:color w:val="000000"/>
          <w:highlight w:val="none"/>
          <w:lang w:val="en-US" w:eastAsia="zh-CN"/>
        </w:rPr>
        <w:t>7</w:t>
      </w:r>
      <w:r>
        <w:rPr>
          <w:b/>
          <w:color w:val="000000"/>
          <w:highlight w:val="none"/>
        </w:rPr>
        <w:t>.</w:t>
      </w:r>
      <w:r>
        <w:rPr>
          <w:rFonts w:hint="eastAsia"/>
          <w:b/>
          <w:color w:val="000000"/>
          <w:highlight w:val="none"/>
          <w:lang w:val="en-US" w:eastAsia="zh-CN"/>
        </w:rPr>
        <w:t>6</w:t>
      </w:r>
      <w:r>
        <w:rPr>
          <w:b/>
          <w:color w:val="000000"/>
          <w:highlight w:val="none"/>
        </w:rPr>
        <w:t>施工期运行</w:t>
      </w:r>
      <w:bookmarkEnd w:id="346"/>
      <w:bookmarkEnd w:id="347"/>
      <w:bookmarkEnd w:id="348"/>
    </w:p>
    <w:p w14:paraId="36D389C8">
      <w:pPr>
        <w:pStyle w:val="23"/>
        <w:pageBreakBefore w:val="0"/>
        <w:widowControl w:val="0"/>
        <w:tabs>
          <w:tab w:val="left" w:pos="7296"/>
        </w:tabs>
        <w:kinsoku/>
        <w:wordWrap/>
        <w:overflowPunct/>
        <w:topLinePunct w:val="0"/>
        <w:bidi w:val="0"/>
        <w:adjustRightInd/>
        <w:spacing w:line="460" w:lineRule="exact"/>
        <w:ind w:firstLine="400" w:firstLineChars="200"/>
        <w:textAlignment w:val="auto"/>
        <w:rPr>
          <w:rFonts w:ascii="Times New Roman" w:hAnsi="Times New Roman" w:eastAsia="宋体" w:cs="Times New Roman"/>
          <w:color w:val="000000"/>
          <w:highlight w:val="none"/>
          <w:lang w:val="en-US" w:bidi="en-US"/>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7</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6</w:t>
      </w:r>
      <w:r>
        <w:rPr>
          <w:rFonts w:ascii="Times New Roman" w:hAnsi="Times New Roman" w:eastAsia="Times New Roman" w:cs="Times New Roman"/>
          <w:color w:val="000000"/>
          <w:highlight w:val="none"/>
          <w:lang w:val="en-US" w:bidi="en-US"/>
        </w:rPr>
        <w:t>.1</w:t>
      </w:r>
      <w:r>
        <w:rPr>
          <w:color w:val="000000"/>
          <w:highlight w:val="none"/>
        </w:rPr>
        <w:t>需要在施工期运行的单位工程或工程设备为：</w:t>
      </w:r>
      <w:r>
        <w:rPr>
          <w:rFonts w:hint="eastAsia"/>
          <w:color w:val="000000"/>
          <w:highlight w:val="none"/>
          <w:u w:val="single"/>
        </w:rPr>
        <w:t>在签订施工承包合同时明确</w:t>
      </w:r>
      <w:r>
        <w:rPr>
          <w:rFonts w:hint="eastAsia" w:ascii="Times New Roman" w:hAnsi="Times New Roman" w:eastAsia="宋体" w:cs="Times New Roman"/>
          <w:color w:val="000000"/>
          <w:highlight w:val="none"/>
          <w:lang w:val="en-US" w:bidi="en-US"/>
        </w:rPr>
        <w:t>。</w:t>
      </w:r>
    </w:p>
    <w:p w14:paraId="5E2B2474">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49" w:name="bookmark1830"/>
      <w:bookmarkStart w:id="350" w:name="bookmark1829"/>
      <w:bookmarkStart w:id="351" w:name="bookmark1828"/>
      <w:r>
        <w:rPr>
          <w:b/>
          <w:color w:val="000000"/>
          <w:highlight w:val="none"/>
        </w:rPr>
        <w:t>1</w:t>
      </w:r>
      <w:r>
        <w:rPr>
          <w:rFonts w:hint="eastAsia"/>
          <w:b/>
          <w:color w:val="000000"/>
          <w:highlight w:val="none"/>
          <w:lang w:val="en-US" w:eastAsia="zh-CN"/>
        </w:rPr>
        <w:t>7</w:t>
      </w:r>
      <w:r>
        <w:rPr>
          <w:b/>
          <w:color w:val="000000"/>
          <w:highlight w:val="none"/>
        </w:rPr>
        <w:t>.</w:t>
      </w:r>
      <w:r>
        <w:rPr>
          <w:rFonts w:hint="eastAsia"/>
          <w:b/>
          <w:color w:val="000000"/>
          <w:highlight w:val="none"/>
          <w:lang w:val="en-US" w:eastAsia="zh-CN"/>
        </w:rPr>
        <w:t>7</w:t>
      </w:r>
      <w:r>
        <w:rPr>
          <w:b/>
          <w:color w:val="000000"/>
          <w:highlight w:val="none"/>
        </w:rPr>
        <w:t>试运行</w:t>
      </w:r>
      <w:bookmarkEnd w:id="349"/>
      <w:bookmarkEnd w:id="350"/>
      <w:bookmarkEnd w:id="351"/>
    </w:p>
    <w:p w14:paraId="26E55A17">
      <w:pPr>
        <w:pStyle w:val="23"/>
        <w:pageBreakBefore w:val="0"/>
        <w:widowControl w:val="0"/>
        <w:tabs>
          <w:tab w:val="left" w:pos="4570"/>
          <w:tab w:val="left" w:pos="7697"/>
        </w:tabs>
        <w:kinsoku/>
        <w:wordWrap/>
        <w:overflowPunct/>
        <w:topLinePunct w:val="0"/>
        <w:bidi w:val="0"/>
        <w:adjustRightInd/>
        <w:spacing w:line="460" w:lineRule="exact"/>
        <w:ind w:firstLine="400" w:firstLineChars="200"/>
        <w:textAlignment w:val="auto"/>
        <w:rPr>
          <w:rFonts w:eastAsia="宋体"/>
          <w:color w:val="000000"/>
          <w:highlight w:val="none"/>
        </w:rPr>
      </w:pPr>
      <w:r>
        <w:rPr>
          <w:rFonts w:ascii="Times New Roman" w:hAnsi="Times New Roman" w:eastAsia="Times New Roman" w:cs="Times New Roman"/>
          <w:color w:val="000000"/>
          <w:highlight w:val="none"/>
          <w:lang w:val="en-US" w:bidi="en-US"/>
        </w:rPr>
        <w:t>1</w:t>
      </w:r>
      <w:r>
        <w:rPr>
          <w:rFonts w:hint="eastAsia" w:ascii="Times New Roman" w:hAnsi="Times New Roman" w:eastAsia="宋体" w:cs="Times New Roman"/>
          <w:color w:val="000000"/>
          <w:highlight w:val="none"/>
          <w:lang w:val="en-US" w:eastAsia="zh-CN" w:bidi="en-US"/>
        </w:rPr>
        <w:t>7</w:t>
      </w:r>
      <w:r>
        <w:rPr>
          <w:rFonts w:ascii="Times New Roman" w:hAnsi="Times New Roman" w:eastAsia="Times New Roman" w:cs="Times New Roman"/>
          <w:color w:val="000000"/>
          <w:highlight w:val="none"/>
          <w:lang w:val="en-US" w:bidi="en-US"/>
        </w:rPr>
        <w:t xml:space="preserve">. </w:t>
      </w:r>
      <w:r>
        <w:rPr>
          <w:rFonts w:hint="eastAsia" w:ascii="Times New Roman" w:hAnsi="Times New Roman" w:eastAsia="宋体" w:cs="Times New Roman"/>
          <w:color w:val="000000"/>
          <w:highlight w:val="none"/>
          <w:lang w:val="en-US" w:eastAsia="zh-CN" w:bidi="en-US"/>
        </w:rPr>
        <w:t>7</w:t>
      </w:r>
      <w:r>
        <w:rPr>
          <w:rFonts w:ascii="Times New Roman" w:hAnsi="Times New Roman" w:eastAsia="Times New Roman" w:cs="Times New Roman"/>
          <w:color w:val="000000"/>
          <w:highlight w:val="none"/>
          <w:lang w:val="en-US" w:bidi="en-US"/>
        </w:rPr>
        <w:t>.1</w:t>
      </w:r>
      <w:r>
        <w:rPr>
          <w:color w:val="000000"/>
          <w:highlight w:val="none"/>
        </w:rPr>
        <w:t>试运行的组织：</w:t>
      </w:r>
      <w:r>
        <w:rPr>
          <w:rFonts w:hint="eastAsia"/>
          <w:color w:val="000000"/>
          <w:highlight w:val="none"/>
          <w:u w:val="single"/>
          <w:lang w:val="en-US"/>
        </w:rPr>
        <w:t xml:space="preserve">   /  </w:t>
      </w:r>
      <w:r>
        <w:rPr>
          <w:rFonts w:hint="eastAsia"/>
          <w:color w:val="000000"/>
          <w:highlight w:val="none"/>
        </w:rPr>
        <w:t>；</w:t>
      </w:r>
      <w:r>
        <w:rPr>
          <w:color w:val="000000"/>
          <w:highlight w:val="none"/>
        </w:rPr>
        <w:t>费用承担：</w:t>
      </w:r>
      <w:bookmarkStart w:id="352" w:name="bookmark1833"/>
      <w:bookmarkEnd w:id="352"/>
      <w:bookmarkStart w:id="353" w:name="bookmark1834"/>
      <w:bookmarkStart w:id="354" w:name="_Toc21054"/>
      <w:bookmarkStart w:id="355" w:name="bookmark1831"/>
      <w:bookmarkStart w:id="356" w:name="bookmark1832"/>
      <w:bookmarkStart w:id="357" w:name="_Toc24047"/>
      <w:r>
        <w:rPr>
          <w:rFonts w:hint="eastAsia"/>
          <w:color w:val="000000"/>
          <w:highlight w:val="none"/>
          <w:u w:val="single"/>
          <w:lang w:val="en-US"/>
        </w:rPr>
        <w:t xml:space="preserve">  /  </w:t>
      </w:r>
      <w:r>
        <w:rPr>
          <w:rFonts w:hint="eastAsia" w:eastAsia="宋体"/>
          <w:color w:val="000000"/>
          <w:highlight w:val="none"/>
        </w:rPr>
        <w:t>。</w:t>
      </w:r>
    </w:p>
    <w:p w14:paraId="16695E32">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358" w:name="_Toc27779"/>
      <w:bookmarkStart w:id="359" w:name="_Toc21342528"/>
      <w:r>
        <w:rPr>
          <w:rFonts w:hint="eastAsia"/>
          <w:color w:val="000000"/>
          <w:highlight w:val="none"/>
        </w:rPr>
        <w:t>1</w:t>
      </w:r>
      <w:r>
        <w:rPr>
          <w:rFonts w:hint="eastAsia"/>
          <w:color w:val="000000"/>
          <w:highlight w:val="none"/>
          <w:lang w:val="en-US" w:eastAsia="zh-CN"/>
        </w:rPr>
        <w:t>8</w:t>
      </w:r>
      <w:r>
        <w:rPr>
          <w:rFonts w:hint="eastAsia"/>
          <w:color w:val="000000"/>
          <w:highlight w:val="none"/>
        </w:rPr>
        <w:t xml:space="preserve">. </w:t>
      </w:r>
      <w:r>
        <w:rPr>
          <w:color w:val="000000"/>
          <w:highlight w:val="none"/>
        </w:rPr>
        <w:t>缺陷责任与保修责任</w:t>
      </w:r>
      <w:bookmarkEnd w:id="353"/>
      <w:bookmarkEnd w:id="354"/>
      <w:bookmarkEnd w:id="355"/>
      <w:bookmarkEnd w:id="356"/>
      <w:bookmarkEnd w:id="357"/>
      <w:bookmarkEnd w:id="358"/>
      <w:bookmarkEnd w:id="359"/>
    </w:p>
    <w:p w14:paraId="5BF073C6">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60" w:name="bookmark1835"/>
      <w:bookmarkStart w:id="361" w:name="bookmark1836"/>
      <w:bookmarkStart w:id="362" w:name="bookmark1837"/>
      <w:r>
        <w:rPr>
          <w:b/>
          <w:color w:val="000000"/>
          <w:highlight w:val="none"/>
        </w:rPr>
        <w:t>1</w:t>
      </w:r>
      <w:r>
        <w:rPr>
          <w:rFonts w:hint="eastAsia"/>
          <w:b/>
          <w:color w:val="000000"/>
          <w:highlight w:val="none"/>
          <w:lang w:val="en-US" w:eastAsia="zh-CN"/>
        </w:rPr>
        <w:t>8</w:t>
      </w:r>
      <w:r>
        <w:rPr>
          <w:b/>
          <w:color w:val="000000"/>
          <w:highlight w:val="none"/>
        </w:rPr>
        <w:t>.1缺陷责任期（工程质量保修期）的起算时间</w:t>
      </w:r>
      <w:bookmarkEnd w:id="360"/>
      <w:bookmarkEnd w:id="361"/>
      <w:bookmarkEnd w:id="362"/>
    </w:p>
    <w:p w14:paraId="7291D4B0">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color w:val="000000"/>
          <w:highlight w:val="none"/>
        </w:rPr>
        <w:t>本工程缺陷责任期（工程质量保修）计算如下：起算日按通用条款</w:t>
      </w:r>
      <w:r>
        <w:rPr>
          <w:rFonts w:ascii="Times New Roman" w:hAnsi="Times New Roman" w:eastAsia="Times New Roman" w:cs="Times New Roman"/>
          <w:color w:val="000000"/>
          <w:highlight w:val="none"/>
          <w:lang w:val="en-US" w:bidi="en-US"/>
        </w:rPr>
        <w:t>19.1</w:t>
      </w:r>
      <w:r>
        <w:rPr>
          <w:color w:val="000000"/>
          <w:highlight w:val="none"/>
        </w:rPr>
        <w:t>和</w:t>
      </w:r>
      <w:r>
        <w:rPr>
          <w:rFonts w:ascii="Times New Roman" w:hAnsi="Times New Roman" w:eastAsia="Times New Roman" w:cs="Times New Roman"/>
          <w:color w:val="000000"/>
          <w:highlight w:val="none"/>
          <w:lang w:val="en-US" w:bidi="en-US"/>
        </w:rPr>
        <w:t xml:space="preserve">19. </w:t>
      </w:r>
      <w:r>
        <w:rPr>
          <w:rFonts w:ascii="Times New Roman" w:hAnsi="Times New Roman" w:eastAsia="Times New Roman" w:cs="Times New Roman"/>
          <w:color w:val="000000"/>
          <w:highlight w:val="none"/>
        </w:rPr>
        <w:t>7</w:t>
      </w:r>
      <w:r>
        <w:rPr>
          <w:color w:val="000000"/>
          <w:highlight w:val="none"/>
        </w:rPr>
        <w:t>的约定，终止日按专用条款</w:t>
      </w:r>
      <w:r>
        <w:rPr>
          <w:color w:val="000000"/>
          <w:highlight w:val="none"/>
          <w:lang w:val="en-US"/>
        </w:rPr>
        <w:t>1.1.</w:t>
      </w:r>
      <w:r>
        <w:rPr>
          <w:rFonts w:hint="eastAsia"/>
          <w:color w:val="000000"/>
          <w:highlight w:val="none"/>
          <w:lang w:val="en-US" w:eastAsia="zh-CN"/>
        </w:rPr>
        <w:t>2</w:t>
      </w:r>
      <w:r>
        <w:rPr>
          <w:color w:val="000000"/>
          <w:highlight w:val="none"/>
          <w:lang w:val="en-US"/>
        </w:rPr>
        <w:t>.</w:t>
      </w:r>
      <w:r>
        <w:rPr>
          <w:rFonts w:hint="eastAsia"/>
          <w:color w:val="000000"/>
          <w:highlight w:val="none"/>
          <w:lang w:val="en-US" w:eastAsia="zh-CN"/>
        </w:rPr>
        <w:t>1</w:t>
      </w:r>
      <w:r>
        <w:rPr>
          <w:color w:val="000000"/>
          <w:highlight w:val="none"/>
        </w:rPr>
        <w:t>约定。</w:t>
      </w:r>
    </w:p>
    <w:p w14:paraId="4C6C4AF1">
      <w:pPr>
        <w:pStyle w:val="4"/>
        <w:pageBreakBefore w:val="0"/>
        <w:widowControl w:val="0"/>
        <w:kinsoku/>
        <w:wordWrap/>
        <w:overflowPunct/>
        <w:topLinePunct w:val="0"/>
        <w:bidi w:val="0"/>
        <w:adjustRightInd/>
        <w:spacing w:line="460" w:lineRule="exact"/>
        <w:ind w:firstLine="480" w:firstLineChars="200"/>
        <w:textAlignment w:val="auto"/>
        <w:rPr>
          <w:rFonts w:ascii="宋体" w:hAnsi="宋体"/>
          <w:color w:val="000000"/>
          <w:sz w:val="24"/>
          <w:szCs w:val="24"/>
          <w:highlight w:val="none"/>
          <w:lang w:eastAsia="zh-CN" w:bidi="en-US"/>
        </w:rPr>
      </w:pPr>
      <w:r>
        <w:rPr>
          <w:rFonts w:ascii="宋体" w:hAnsi="宋体"/>
          <w:color w:val="000000"/>
          <w:sz w:val="24"/>
          <w:szCs w:val="24"/>
          <w:highlight w:val="none"/>
          <w:lang w:eastAsia="zh-CN" w:bidi="en-US"/>
        </w:rPr>
        <w:t>1</w:t>
      </w:r>
      <w:r>
        <w:rPr>
          <w:rFonts w:hint="eastAsia" w:ascii="宋体" w:hAnsi="宋体"/>
          <w:color w:val="000000"/>
          <w:sz w:val="24"/>
          <w:szCs w:val="24"/>
          <w:highlight w:val="none"/>
          <w:lang w:val="en-US" w:eastAsia="zh-CN" w:bidi="en-US"/>
        </w:rPr>
        <w:t>8</w:t>
      </w:r>
      <w:r>
        <w:rPr>
          <w:rFonts w:ascii="宋体" w:hAnsi="宋体"/>
          <w:color w:val="000000"/>
          <w:sz w:val="24"/>
          <w:szCs w:val="24"/>
          <w:highlight w:val="none"/>
          <w:lang w:eastAsia="zh-CN" w:bidi="en-US"/>
        </w:rPr>
        <w:t>.</w:t>
      </w:r>
      <w:r>
        <w:rPr>
          <w:rFonts w:hint="eastAsia" w:ascii="宋体" w:hAnsi="宋体"/>
          <w:color w:val="000000"/>
          <w:sz w:val="24"/>
          <w:szCs w:val="24"/>
          <w:highlight w:val="none"/>
          <w:lang w:val="en-US" w:eastAsia="zh-CN" w:bidi="en-US"/>
        </w:rPr>
        <w:t>1</w:t>
      </w:r>
      <w:r>
        <w:rPr>
          <w:rFonts w:hint="eastAsia" w:ascii="宋体" w:hAnsi="宋体"/>
          <w:color w:val="000000"/>
          <w:sz w:val="24"/>
          <w:szCs w:val="24"/>
          <w:highlight w:val="none"/>
          <w:lang w:eastAsia="zh-CN" w:bidi="en-US"/>
        </w:rPr>
        <w:t>保修责任</w:t>
      </w:r>
    </w:p>
    <w:p w14:paraId="2C8B85B5">
      <w:pPr>
        <w:pStyle w:val="23"/>
        <w:pageBreakBefore w:val="0"/>
        <w:widowControl w:val="0"/>
        <w:kinsoku/>
        <w:wordWrap/>
        <w:overflowPunct/>
        <w:topLinePunct w:val="0"/>
        <w:bidi w:val="0"/>
        <w:adjustRightInd/>
        <w:spacing w:line="460" w:lineRule="exact"/>
        <w:ind w:firstLine="400" w:firstLineChars="200"/>
        <w:textAlignment w:val="auto"/>
        <w:rPr>
          <w:rFonts w:hint="eastAsia"/>
          <w:color w:val="000000"/>
          <w:highlight w:val="none"/>
          <w:lang w:val="en-US"/>
        </w:rPr>
      </w:pPr>
      <w:r>
        <w:rPr>
          <w:color w:val="000000"/>
          <w:highlight w:val="none"/>
        </w:rPr>
        <w:t>本</w:t>
      </w:r>
      <w:r>
        <w:rPr>
          <w:rFonts w:hint="eastAsia"/>
          <w:color w:val="000000"/>
          <w:highlight w:val="none"/>
        </w:rPr>
        <w:t>合同</w:t>
      </w:r>
      <w:r>
        <w:rPr>
          <w:color w:val="000000"/>
          <w:highlight w:val="none"/>
        </w:rPr>
        <w:t>工程</w:t>
      </w:r>
      <w:r>
        <w:rPr>
          <w:rFonts w:hint="eastAsia"/>
          <w:color w:val="000000"/>
          <w:highlight w:val="none"/>
        </w:rPr>
        <w:t>的保修期为：</w:t>
      </w:r>
      <w:r>
        <w:rPr>
          <w:rFonts w:hint="eastAsia"/>
          <w:color w:val="000000"/>
          <w:highlight w:val="none"/>
          <w:u w:val="single"/>
          <w:lang w:val="en-US"/>
        </w:rPr>
        <w:t xml:space="preserve">            </w:t>
      </w:r>
      <w:r>
        <w:rPr>
          <w:rFonts w:hint="eastAsia"/>
          <w:color w:val="000000"/>
          <w:highlight w:val="none"/>
          <w:lang w:val="en-US"/>
        </w:rPr>
        <w:t>；</w:t>
      </w:r>
    </w:p>
    <w:p w14:paraId="5D593BC1">
      <w:pPr>
        <w:pStyle w:val="23"/>
        <w:pageBreakBefore w:val="0"/>
        <w:widowControl w:val="0"/>
        <w:kinsoku/>
        <w:wordWrap/>
        <w:overflowPunct/>
        <w:topLinePunct w:val="0"/>
        <w:bidi w:val="0"/>
        <w:adjustRightInd/>
        <w:spacing w:line="460" w:lineRule="exact"/>
        <w:ind w:firstLine="400" w:firstLineChars="200"/>
        <w:textAlignment w:val="auto"/>
        <w:rPr>
          <w:rFonts w:hint="eastAsia"/>
          <w:color w:val="000000"/>
          <w:highlight w:val="none"/>
          <w:lang w:val="en-US"/>
        </w:rPr>
      </w:pPr>
      <w:r>
        <w:rPr>
          <w:rFonts w:hint="eastAsia"/>
          <w:color w:val="000000"/>
          <w:highlight w:val="none"/>
          <w:lang w:val="en-US"/>
        </w:rPr>
        <w:t>保修范围：</w:t>
      </w:r>
      <w:r>
        <w:rPr>
          <w:rFonts w:hint="eastAsia"/>
          <w:color w:val="000000"/>
          <w:highlight w:val="none"/>
          <w:u w:val="single"/>
          <w:lang w:val="en-US"/>
        </w:rPr>
        <w:t xml:space="preserve">   </w:t>
      </w:r>
      <w:r>
        <w:rPr>
          <w:rFonts w:hint="eastAsia"/>
          <w:color w:val="000000"/>
          <w:highlight w:val="none"/>
          <w:u w:val="single"/>
        </w:rPr>
        <w:t>在签订施工承包合同时明确</w:t>
      </w:r>
      <w:r>
        <w:rPr>
          <w:rFonts w:hint="eastAsia"/>
          <w:color w:val="000000"/>
          <w:highlight w:val="none"/>
          <w:u w:val="single"/>
          <w:lang w:val="en-US"/>
        </w:rPr>
        <w:t xml:space="preserve">    </w:t>
      </w:r>
      <w:r>
        <w:rPr>
          <w:rFonts w:hint="eastAsia"/>
          <w:color w:val="000000"/>
          <w:highlight w:val="none"/>
          <w:lang w:val="en-US"/>
        </w:rPr>
        <w:t>。</w:t>
      </w:r>
    </w:p>
    <w:p w14:paraId="517B5AD0">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lang w:val="en-US"/>
        </w:rPr>
      </w:pPr>
      <w:r>
        <w:rPr>
          <w:rFonts w:hint="eastAsia"/>
          <w:color w:val="000000"/>
          <w:highlight w:val="none"/>
          <w:lang w:val="en-US"/>
        </w:rPr>
        <w:t>保修责任：由承包人负责并承担相关的一切费用。</w:t>
      </w:r>
    </w:p>
    <w:p w14:paraId="362FF6D3">
      <w:pPr>
        <w:pStyle w:val="3"/>
        <w:keepNext w:val="0"/>
        <w:keepLines/>
        <w:pageBreakBefore w:val="0"/>
        <w:widowControl w:val="0"/>
        <w:kinsoku/>
        <w:wordWrap/>
        <w:overflowPunct/>
        <w:topLinePunct w:val="0"/>
        <w:autoSpaceDE/>
        <w:autoSpaceDN/>
        <w:bidi w:val="0"/>
        <w:adjustRightInd/>
        <w:snapToGrid/>
        <w:spacing w:before="0" w:after="0" w:line="460" w:lineRule="exact"/>
        <w:ind w:firstLine="640" w:firstLineChars="200"/>
        <w:textAlignment w:val="auto"/>
        <w:rPr>
          <w:color w:val="000000"/>
          <w:highlight w:val="none"/>
        </w:rPr>
      </w:pPr>
      <w:bookmarkStart w:id="363" w:name="bookmark1840"/>
      <w:bookmarkEnd w:id="363"/>
      <w:bookmarkStart w:id="364" w:name="bookmark1841"/>
      <w:bookmarkStart w:id="365" w:name="_Toc4976"/>
      <w:bookmarkStart w:id="366" w:name="_Toc5968"/>
      <w:bookmarkStart w:id="367" w:name="_Toc3197"/>
      <w:bookmarkStart w:id="368" w:name="_Toc21342529"/>
      <w:bookmarkStart w:id="369" w:name="bookmark1839"/>
      <w:bookmarkStart w:id="370" w:name="bookmark1838"/>
      <w:r>
        <w:rPr>
          <w:rFonts w:hint="eastAsia"/>
          <w:color w:val="000000"/>
          <w:highlight w:val="none"/>
          <w:lang w:val="en-US" w:eastAsia="zh-CN"/>
        </w:rPr>
        <w:t>19</w:t>
      </w:r>
      <w:r>
        <w:rPr>
          <w:rFonts w:hint="eastAsia"/>
          <w:color w:val="000000"/>
          <w:highlight w:val="none"/>
        </w:rPr>
        <w:t xml:space="preserve">. </w:t>
      </w:r>
      <w:r>
        <w:rPr>
          <w:color w:val="000000"/>
          <w:highlight w:val="none"/>
        </w:rPr>
        <w:t>保险</w:t>
      </w:r>
      <w:bookmarkEnd w:id="364"/>
      <w:bookmarkEnd w:id="365"/>
      <w:bookmarkEnd w:id="366"/>
      <w:bookmarkEnd w:id="367"/>
      <w:bookmarkEnd w:id="368"/>
    </w:p>
    <w:p w14:paraId="65721CCC">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71" w:name="bookmark1842"/>
      <w:r>
        <w:rPr>
          <w:rFonts w:hint="eastAsia"/>
          <w:b/>
          <w:color w:val="000000"/>
          <w:highlight w:val="none"/>
          <w:lang w:val="en-US" w:eastAsia="zh-CN"/>
        </w:rPr>
        <w:t>19</w:t>
      </w:r>
      <w:r>
        <w:rPr>
          <w:b/>
          <w:color w:val="000000"/>
          <w:highlight w:val="none"/>
        </w:rPr>
        <w:t>.1工程保险</w:t>
      </w:r>
      <w:bookmarkEnd w:id="369"/>
      <w:bookmarkEnd w:id="370"/>
      <w:bookmarkEnd w:id="371"/>
    </w:p>
    <w:p w14:paraId="7B27B1C1">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color w:val="000000"/>
          <w:highlight w:val="none"/>
        </w:rPr>
      </w:pPr>
      <w:r>
        <w:rPr>
          <w:color w:val="000000"/>
          <w:highlight w:val="none"/>
        </w:rPr>
        <w:t xml:space="preserve">建筑工程一切险和（或）安装工程一切险投保人： </w:t>
      </w:r>
      <w:r>
        <w:rPr>
          <w:rFonts w:hint="eastAsia"/>
          <w:color w:val="000000"/>
          <w:highlight w:val="none"/>
          <w:u w:val="single"/>
        </w:rPr>
        <w:t>承包人</w:t>
      </w:r>
      <w:r>
        <w:rPr>
          <w:color w:val="000000"/>
          <w:highlight w:val="none"/>
        </w:rPr>
        <w:t xml:space="preserve">； </w:t>
      </w:r>
    </w:p>
    <w:p w14:paraId="28961B01">
      <w:pPr>
        <w:pStyle w:val="23"/>
        <w:pageBreakBefore w:val="0"/>
        <w:widowControl w:val="0"/>
        <w:tabs>
          <w:tab w:val="left" w:pos="8220"/>
        </w:tabs>
        <w:kinsoku/>
        <w:wordWrap/>
        <w:overflowPunct/>
        <w:topLinePunct w:val="0"/>
        <w:bidi w:val="0"/>
        <w:adjustRightInd/>
        <w:spacing w:line="460" w:lineRule="exact"/>
        <w:ind w:left="0" w:leftChars="0" w:firstLine="400" w:firstLineChars="200"/>
        <w:textAlignment w:val="auto"/>
        <w:rPr>
          <w:color w:val="000000"/>
          <w:highlight w:val="none"/>
        </w:rPr>
      </w:pPr>
      <w:r>
        <w:rPr>
          <w:color w:val="000000"/>
          <w:highlight w:val="none"/>
        </w:rPr>
        <w:t>投保内容：</w:t>
      </w:r>
      <w:r>
        <w:rPr>
          <w:rFonts w:hint="eastAsia"/>
          <w:color w:val="000000"/>
          <w:highlight w:val="none"/>
          <w:u w:val="single"/>
        </w:rPr>
        <w:t>为本合同工程派遣或雇用的任何人员进行意外伤亡和人身事故保险，保险费用包含在工程报价中</w:t>
      </w:r>
      <w:r>
        <w:rPr>
          <w:rFonts w:hint="eastAsia"/>
          <w:color w:val="000000"/>
          <w:highlight w:val="none"/>
        </w:rPr>
        <w:t>；</w:t>
      </w:r>
      <w:r>
        <w:rPr>
          <w:color w:val="000000"/>
          <w:highlight w:val="none"/>
        </w:rPr>
        <w:t xml:space="preserve"> </w:t>
      </w:r>
    </w:p>
    <w:p w14:paraId="73BD674B">
      <w:pPr>
        <w:pStyle w:val="23"/>
        <w:pageBreakBefore w:val="0"/>
        <w:widowControl w:val="0"/>
        <w:tabs>
          <w:tab w:val="left" w:pos="8220"/>
        </w:tabs>
        <w:kinsoku/>
        <w:wordWrap/>
        <w:overflowPunct/>
        <w:topLinePunct w:val="0"/>
        <w:bidi w:val="0"/>
        <w:adjustRightInd/>
        <w:spacing w:line="460" w:lineRule="exact"/>
        <w:ind w:left="0" w:leftChars="0" w:firstLine="400" w:firstLineChars="200"/>
        <w:textAlignment w:val="auto"/>
        <w:rPr>
          <w:rFonts w:eastAsia="宋体"/>
          <w:color w:val="000000"/>
          <w:highlight w:val="none"/>
        </w:rPr>
      </w:pPr>
      <w:r>
        <w:rPr>
          <w:color w:val="000000"/>
          <w:highlight w:val="none"/>
        </w:rPr>
        <w:t>保险金额、保险费率和保险期限:</w:t>
      </w:r>
      <w:r>
        <w:rPr>
          <w:rFonts w:hint="eastAsia"/>
          <w:color w:val="000000"/>
          <w:highlight w:val="none"/>
          <w:u w:val="single"/>
        </w:rPr>
        <w:t>在签订施工承包合同时明确</w:t>
      </w:r>
      <w:r>
        <w:rPr>
          <w:rFonts w:hint="eastAsia" w:ascii="Times New Roman" w:hAnsi="Times New Roman" w:eastAsia="宋体" w:cs="Times New Roman"/>
          <w:color w:val="000000"/>
          <w:highlight w:val="none"/>
          <w:lang w:val="en-US" w:bidi="en-US"/>
        </w:rPr>
        <w:t>。</w:t>
      </w:r>
    </w:p>
    <w:p w14:paraId="4C2D3CC1">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outlineLvl w:val="0"/>
        <w:rPr>
          <w:b/>
          <w:color w:val="000000"/>
          <w:highlight w:val="none"/>
        </w:rPr>
      </w:pPr>
      <w:bookmarkStart w:id="372" w:name="bookmark1844"/>
      <w:bookmarkStart w:id="373" w:name="_Toc21342530"/>
      <w:bookmarkStart w:id="374" w:name="_Toc29422"/>
      <w:bookmarkStart w:id="375" w:name="bookmark1843"/>
      <w:bookmarkStart w:id="376" w:name="bookmark1845"/>
      <w:r>
        <w:rPr>
          <w:rFonts w:hint="eastAsia"/>
          <w:b/>
          <w:color w:val="000000"/>
          <w:highlight w:val="none"/>
          <w:lang w:val="en-US" w:eastAsia="zh-CN"/>
        </w:rPr>
        <w:t>19</w:t>
      </w:r>
      <w:r>
        <w:rPr>
          <w:b/>
          <w:color w:val="000000"/>
          <w:highlight w:val="none"/>
        </w:rPr>
        <w:t>.</w:t>
      </w:r>
      <w:r>
        <w:rPr>
          <w:rFonts w:hint="eastAsia"/>
          <w:b/>
          <w:color w:val="000000"/>
          <w:highlight w:val="none"/>
          <w:lang w:val="en-US" w:eastAsia="zh-CN"/>
        </w:rPr>
        <w:t>2</w:t>
      </w:r>
      <w:r>
        <w:rPr>
          <w:b/>
          <w:color w:val="000000"/>
          <w:highlight w:val="none"/>
        </w:rPr>
        <w:t>第三者责任险</w:t>
      </w:r>
      <w:bookmarkEnd w:id="372"/>
      <w:bookmarkEnd w:id="373"/>
      <w:bookmarkEnd w:id="374"/>
      <w:bookmarkEnd w:id="375"/>
      <w:bookmarkEnd w:id="376"/>
    </w:p>
    <w:p w14:paraId="470C3283">
      <w:pPr>
        <w:pStyle w:val="23"/>
        <w:pageBreakBefore w:val="0"/>
        <w:widowControl w:val="0"/>
        <w:tabs>
          <w:tab w:val="left" w:pos="8225"/>
        </w:tabs>
        <w:kinsoku/>
        <w:wordWrap/>
        <w:overflowPunct/>
        <w:topLinePunct w:val="0"/>
        <w:bidi w:val="0"/>
        <w:adjustRightInd/>
        <w:spacing w:line="460" w:lineRule="exact"/>
        <w:ind w:left="0" w:leftChars="0" w:firstLine="400" w:firstLineChars="200"/>
        <w:jc w:val="both"/>
        <w:textAlignment w:val="auto"/>
        <w:rPr>
          <w:rFonts w:eastAsia="宋体"/>
          <w:color w:val="000000"/>
          <w:highlight w:val="none"/>
        </w:rPr>
      </w:pPr>
      <w:r>
        <w:rPr>
          <w:rFonts w:hint="eastAsia" w:ascii="Times New Roman" w:hAnsi="Times New Roman" w:eastAsia="宋体" w:cs="Times New Roman"/>
          <w:color w:val="000000"/>
          <w:highlight w:val="none"/>
          <w:lang w:val="en-US" w:eastAsia="zh-CN" w:bidi="en-US"/>
        </w:rPr>
        <w:t>19</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2</w:t>
      </w:r>
      <w:r>
        <w:rPr>
          <w:rFonts w:ascii="Times New Roman" w:hAnsi="Times New Roman" w:eastAsia="Times New Roman" w:cs="Times New Roman"/>
          <w:color w:val="000000"/>
          <w:highlight w:val="none"/>
          <w:lang w:val="en-US" w:bidi="en-US"/>
        </w:rPr>
        <w:t>.</w:t>
      </w:r>
      <w:r>
        <w:rPr>
          <w:rFonts w:hint="eastAsia" w:ascii="Times New Roman" w:hAnsi="Times New Roman" w:eastAsia="宋体" w:cs="Times New Roman"/>
          <w:color w:val="000000"/>
          <w:highlight w:val="none"/>
          <w:lang w:val="en-US" w:eastAsia="zh-CN" w:bidi="en-US"/>
        </w:rPr>
        <w:t>1</w:t>
      </w:r>
      <w:r>
        <w:rPr>
          <w:rFonts w:ascii="Times New Roman" w:hAnsi="Times New Roman" w:eastAsia="Times New Roman" w:cs="Times New Roman"/>
          <w:color w:val="000000"/>
          <w:highlight w:val="none"/>
          <w:lang w:val="en-US" w:bidi="en-US"/>
        </w:rPr>
        <w:t xml:space="preserve"> </w:t>
      </w:r>
      <w:r>
        <w:rPr>
          <w:color w:val="000000"/>
          <w:highlight w:val="none"/>
        </w:rPr>
        <w:t>第三者责任险保险费率：</w:t>
      </w:r>
      <w:r>
        <w:rPr>
          <w:rFonts w:hint="eastAsia"/>
          <w:color w:val="000000"/>
          <w:highlight w:val="none"/>
          <w:u w:val="single"/>
          <w:lang w:val="en-US"/>
        </w:rPr>
        <w:t xml:space="preserve">  /  </w:t>
      </w:r>
      <w:r>
        <w:rPr>
          <w:rFonts w:hint="eastAsia"/>
          <w:color w:val="000000"/>
          <w:highlight w:val="none"/>
        </w:rPr>
        <w:t>；</w:t>
      </w:r>
      <w:r>
        <w:rPr>
          <w:color w:val="000000"/>
          <w:highlight w:val="none"/>
        </w:rPr>
        <w:t xml:space="preserve"> 第三者责任险保险金额：</w:t>
      </w:r>
      <w:r>
        <w:rPr>
          <w:rFonts w:hint="eastAsia"/>
          <w:color w:val="000000"/>
          <w:highlight w:val="none"/>
          <w:lang w:val="en-US"/>
        </w:rPr>
        <w:t xml:space="preserve"> </w:t>
      </w:r>
      <w:r>
        <w:rPr>
          <w:rFonts w:hint="eastAsia"/>
          <w:color w:val="000000"/>
          <w:highlight w:val="none"/>
          <w:u w:val="single"/>
          <w:lang w:val="en-US"/>
        </w:rPr>
        <w:t xml:space="preserve">   /   </w:t>
      </w:r>
      <w:r>
        <w:rPr>
          <w:rFonts w:hint="eastAsia" w:ascii="Times New Roman" w:hAnsi="Times New Roman" w:eastAsia="宋体" w:cs="Times New Roman"/>
          <w:color w:val="000000"/>
          <w:highlight w:val="none"/>
          <w:lang w:val="en-US" w:bidi="en-US"/>
        </w:rPr>
        <w:t>。</w:t>
      </w:r>
    </w:p>
    <w:p w14:paraId="48B9757A">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77" w:name="bookmark1846"/>
      <w:bookmarkStart w:id="378" w:name="bookmark1848"/>
      <w:bookmarkStart w:id="379" w:name="bookmark1847"/>
      <w:r>
        <w:rPr>
          <w:rFonts w:hint="eastAsia"/>
          <w:b/>
          <w:color w:val="000000"/>
          <w:highlight w:val="none"/>
          <w:lang w:val="en-US" w:eastAsia="zh-CN"/>
        </w:rPr>
        <w:t>19</w:t>
      </w:r>
      <w:r>
        <w:rPr>
          <w:b/>
          <w:color w:val="000000"/>
          <w:highlight w:val="none"/>
        </w:rPr>
        <w:t>.</w:t>
      </w:r>
      <w:r>
        <w:rPr>
          <w:rFonts w:hint="eastAsia"/>
          <w:b/>
          <w:color w:val="000000"/>
          <w:highlight w:val="none"/>
          <w:lang w:val="en-US" w:eastAsia="zh-CN"/>
        </w:rPr>
        <w:t>3</w:t>
      </w:r>
      <w:r>
        <w:rPr>
          <w:b/>
          <w:color w:val="000000"/>
          <w:highlight w:val="none"/>
        </w:rPr>
        <w:t>其他保险</w:t>
      </w:r>
      <w:bookmarkEnd w:id="377"/>
      <w:bookmarkEnd w:id="378"/>
      <w:bookmarkEnd w:id="379"/>
    </w:p>
    <w:p w14:paraId="49A105A0">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color w:val="000000"/>
          <w:highlight w:val="none"/>
        </w:rPr>
      </w:pPr>
      <w:r>
        <w:rPr>
          <w:color w:val="000000"/>
          <w:highlight w:val="none"/>
        </w:rPr>
        <w:t xml:space="preserve">需要投保的其他内容： </w:t>
      </w:r>
      <w:r>
        <w:rPr>
          <w:rFonts w:hint="eastAsia"/>
          <w:color w:val="000000"/>
          <w:highlight w:val="none"/>
          <w:u w:val="single"/>
        </w:rPr>
        <w:t>建筑意外伤害保险</w:t>
      </w:r>
      <w:r>
        <w:rPr>
          <w:rFonts w:hint="eastAsia"/>
          <w:color w:val="000000"/>
          <w:highlight w:val="none"/>
        </w:rPr>
        <w:t>；</w:t>
      </w:r>
    </w:p>
    <w:p w14:paraId="0B085AA9">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color w:val="000000"/>
          <w:highlight w:val="none"/>
          <w:u w:val="single"/>
          <w:lang w:val="en-US"/>
        </w:rPr>
      </w:pPr>
      <w:r>
        <w:rPr>
          <w:color w:val="000000"/>
          <w:highlight w:val="none"/>
        </w:rPr>
        <w:t>保险金额、保险费率和保险期限：</w:t>
      </w:r>
      <w:r>
        <w:rPr>
          <w:color w:val="000000"/>
          <w:highlight w:val="none"/>
          <w:u w:val="single"/>
        </w:rPr>
        <w:t xml:space="preserve"> </w:t>
      </w:r>
      <w:r>
        <w:rPr>
          <w:rFonts w:hint="eastAsia"/>
          <w:color w:val="000000"/>
          <w:highlight w:val="none"/>
          <w:u w:val="single"/>
        </w:rPr>
        <w:t>在签订施工承包合同时明确</w:t>
      </w:r>
      <w:r>
        <w:rPr>
          <w:rFonts w:hint="eastAsia"/>
          <w:color w:val="000000"/>
          <w:highlight w:val="none"/>
        </w:rPr>
        <w:t>。</w:t>
      </w:r>
    </w:p>
    <w:p w14:paraId="0F02C100">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outlineLvl w:val="0"/>
        <w:rPr>
          <w:b/>
          <w:color w:val="000000"/>
          <w:highlight w:val="none"/>
        </w:rPr>
      </w:pPr>
      <w:bookmarkStart w:id="380" w:name="bookmark1849"/>
      <w:bookmarkStart w:id="381" w:name="bookmark1850"/>
      <w:bookmarkStart w:id="382" w:name="_Toc23890"/>
      <w:bookmarkStart w:id="383" w:name="_Toc21342531"/>
      <w:bookmarkStart w:id="384" w:name="bookmark1851"/>
      <w:r>
        <w:rPr>
          <w:rFonts w:hint="eastAsia"/>
          <w:b/>
          <w:color w:val="000000"/>
          <w:highlight w:val="none"/>
          <w:lang w:val="en-US" w:eastAsia="zh-CN"/>
        </w:rPr>
        <w:t>19.4</w:t>
      </w:r>
      <w:r>
        <w:rPr>
          <w:b/>
          <w:color w:val="000000"/>
          <w:highlight w:val="none"/>
        </w:rPr>
        <w:t>对各项保险的一般要求</w:t>
      </w:r>
      <w:bookmarkEnd w:id="380"/>
      <w:bookmarkEnd w:id="381"/>
      <w:bookmarkEnd w:id="382"/>
      <w:bookmarkEnd w:id="383"/>
      <w:bookmarkEnd w:id="384"/>
    </w:p>
    <w:p w14:paraId="2ABA515D">
      <w:pPr>
        <w:pStyle w:val="24"/>
        <w:pageBreakBefore w:val="0"/>
        <w:widowControl w:val="0"/>
        <w:kinsoku/>
        <w:wordWrap/>
        <w:overflowPunct/>
        <w:topLinePunct w:val="0"/>
        <w:bidi w:val="0"/>
        <w:adjustRightInd/>
        <w:spacing w:after="0" w:line="460" w:lineRule="exact"/>
        <w:ind w:firstLine="400" w:firstLineChars="200"/>
        <w:textAlignment w:val="auto"/>
        <w:outlineLvl w:val="0"/>
        <w:rPr>
          <w:color w:val="000000"/>
          <w:highlight w:val="none"/>
          <w:lang w:eastAsia="zh-CN"/>
        </w:rPr>
      </w:pPr>
      <w:bookmarkStart w:id="385" w:name="_Toc12921"/>
      <w:bookmarkStart w:id="386" w:name="_Toc21342532"/>
      <w:r>
        <w:rPr>
          <w:rFonts w:hint="eastAsia"/>
          <w:color w:val="000000"/>
          <w:highlight w:val="none"/>
          <w:lang w:val="en-US" w:eastAsia="zh-CN"/>
        </w:rPr>
        <w:t>19</w:t>
      </w:r>
      <w:r>
        <w:rPr>
          <w:color w:val="000000"/>
          <w:highlight w:val="none"/>
          <w:lang w:eastAsia="zh-CN"/>
        </w:rPr>
        <w:t xml:space="preserve">. </w:t>
      </w:r>
      <w:r>
        <w:rPr>
          <w:rFonts w:hint="eastAsia"/>
          <w:color w:val="000000"/>
          <w:highlight w:val="none"/>
          <w:lang w:val="en-US" w:eastAsia="zh-CN"/>
        </w:rPr>
        <w:t>4.</w:t>
      </w:r>
      <w:r>
        <w:rPr>
          <w:color w:val="000000"/>
          <w:highlight w:val="none"/>
          <w:lang w:val="zh-CN" w:eastAsia="zh-CN" w:bidi="zh-CN"/>
        </w:rPr>
        <w:t>1</w:t>
      </w:r>
      <w:r>
        <w:rPr>
          <w:rFonts w:ascii="宋体" w:hAnsi="宋体" w:eastAsia="宋体" w:cs="宋体"/>
          <w:color w:val="000000"/>
          <w:highlight w:val="none"/>
          <w:lang w:val="zh-CN" w:eastAsia="zh-CN" w:bidi="zh-CN"/>
        </w:rPr>
        <w:t>保险凭证</w:t>
      </w:r>
      <w:bookmarkEnd w:id="385"/>
      <w:bookmarkEnd w:id="386"/>
    </w:p>
    <w:p w14:paraId="4C70E1A9">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color w:val="000000"/>
          <w:highlight w:val="none"/>
        </w:rPr>
      </w:pPr>
      <w:r>
        <w:rPr>
          <w:color w:val="000000"/>
          <w:highlight w:val="none"/>
        </w:rPr>
        <w:t>承包人提交保险凭证的期限：</w:t>
      </w:r>
      <w:r>
        <w:rPr>
          <w:rFonts w:hint="eastAsia"/>
          <w:color w:val="000000"/>
          <w:sz w:val="24"/>
          <w:highlight w:val="none"/>
          <w:u w:val="single"/>
          <w:lang w:val="en-US"/>
        </w:rPr>
        <w:t xml:space="preserve"> /  </w:t>
      </w:r>
      <w:r>
        <w:rPr>
          <w:rFonts w:hint="eastAsia"/>
          <w:color w:val="000000"/>
          <w:highlight w:val="none"/>
        </w:rPr>
        <w:t>；</w:t>
      </w:r>
      <w:r>
        <w:rPr>
          <w:color w:val="000000"/>
          <w:highlight w:val="none"/>
        </w:rPr>
        <w:t xml:space="preserve"> </w:t>
      </w:r>
    </w:p>
    <w:p w14:paraId="71E78218">
      <w:pPr>
        <w:pStyle w:val="23"/>
        <w:pageBreakBefore w:val="0"/>
        <w:widowControl w:val="0"/>
        <w:tabs>
          <w:tab w:val="left" w:pos="8220"/>
        </w:tabs>
        <w:kinsoku/>
        <w:wordWrap/>
        <w:overflowPunct/>
        <w:topLinePunct w:val="0"/>
        <w:bidi w:val="0"/>
        <w:adjustRightInd/>
        <w:spacing w:line="460" w:lineRule="exact"/>
        <w:ind w:left="0" w:leftChars="0" w:firstLine="400" w:firstLineChars="200"/>
        <w:textAlignment w:val="auto"/>
        <w:rPr>
          <w:rFonts w:eastAsia="宋体"/>
          <w:color w:val="000000"/>
          <w:highlight w:val="none"/>
        </w:rPr>
      </w:pPr>
      <w:r>
        <w:rPr>
          <w:color w:val="000000"/>
          <w:highlight w:val="none"/>
        </w:rPr>
        <w:t>保险条件：</w:t>
      </w:r>
      <w:r>
        <w:rPr>
          <w:rFonts w:hint="eastAsia"/>
          <w:color w:val="000000"/>
          <w:sz w:val="24"/>
          <w:highlight w:val="none"/>
          <w:u w:val="single"/>
          <w:lang w:val="en-US"/>
        </w:rPr>
        <w:t xml:space="preserve"> /    </w:t>
      </w:r>
      <w:r>
        <w:rPr>
          <w:rFonts w:hint="eastAsia" w:ascii="Times New Roman" w:hAnsi="Times New Roman" w:eastAsia="宋体" w:cs="Times New Roman"/>
          <w:color w:val="000000"/>
          <w:highlight w:val="none"/>
          <w:lang w:val="en-US" w:bidi="en-US"/>
        </w:rPr>
        <w:t>。</w:t>
      </w:r>
    </w:p>
    <w:p w14:paraId="1A68AD87">
      <w:pPr>
        <w:pStyle w:val="23"/>
        <w:pageBreakBefore w:val="0"/>
        <w:widowControl w:val="0"/>
        <w:kinsoku/>
        <w:wordWrap/>
        <w:overflowPunct/>
        <w:topLinePunct w:val="0"/>
        <w:bidi w:val="0"/>
        <w:adjustRightInd/>
        <w:spacing w:line="460" w:lineRule="exact"/>
        <w:ind w:firstLine="400" w:firstLineChars="200"/>
        <w:textAlignment w:val="auto"/>
        <w:rPr>
          <w:color w:val="000000"/>
          <w:highlight w:val="none"/>
        </w:rPr>
      </w:pPr>
      <w:r>
        <w:rPr>
          <w:rFonts w:hint="eastAsia" w:ascii="Times New Roman" w:hAnsi="Times New Roman" w:eastAsia="宋体" w:cs="Times New Roman"/>
          <w:color w:val="000000"/>
          <w:highlight w:val="none"/>
          <w:lang w:val="en-US" w:eastAsia="zh-CN" w:bidi="en-US"/>
        </w:rPr>
        <w:t>19</w:t>
      </w:r>
      <w:r>
        <w:rPr>
          <w:rFonts w:ascii="Times New Roman" w:hAnsi="Times New Roman" w:eastAsia="Times New Roman" w:cs="Times New Roman"/>
          <w:color w:val="000000"/>
          <w:highlight w:val="none"/>
          <w:lang w:val="en-US" w:bidi="en-US"/>
        </w:rPr>
        <w:t xml:space="preserve">. </w:t>
      </w:r>
      <w:r>
        <w:rPr>
          <w:rFonts w:hint="eastAsia" w:ascii="Times New Roman" w:hAnsi="Times New Roman" w:eastAsia="宋体" w:cs="Times New Roman"/>
          <w:color w:val="000000"/>
          <w:highlight w:val="none"/>
          <w:lang w:val="en-US" w:eastAsia="zh-CN" w:bidi="en-US"/>
        </w:rPr>
        <w:t>4</w:t>
      </w:r>
      <w:r>
        <w:rPr>
          <w:rFonts w:hint="eastAsia" w:ascii="Times New Roman" w:hAnsi="Times New Roman" w:eastAsia="宋体" w:cs="Times New Roman"/>
          <w:color w:val="000000"/>
          <w:highlight w:val="none"/>
          <w:lang w:val="en-US" w:bidi="en-US"/>
        </w:rPr>
        <w:t>.</w:t>
      </w:r>
      <w:r>
        <w:rPr>
          <w:rFonts w:hint="eastAsia" w:ascii="Times New Roman" w:hAnsi="Times New Roman" w:eastAsia="宋体" w:cs="Times New Roman"/>
          <w:color w:val="000000"/>
          <w:highlight w:val="none"/>
          <w:lang w:val="en-US" w:eastAsia="zh-CN"/>
        </w:rPr>
        <w:t>2</w:t>
      </w:r>
      <w:r>
        <w:rPr>
          <w:color w:val="000000"/>
          <w:highlight w:val="none"/>
        </w:rPr>
        <w:t>保险金不足的补偿</w:t>
      </w:r>
    </w:p>
    <w:p w14:paraId="5947D953">
      <w:pPr>
        <w:pStyle w:val="23"/>
        <w:pageBreakBefore w:val="0"/>
        <w:widowControl w:val="0"/>
        <w:tabs>
          <w:tab w:val="left" w:pos="8215"/>
          <w:tab w:val="left" w:pos="8218"/>
        </w:tabs>
        <w:kinsoku/>
        <w:wordWrap/>
        <w:overflowPunct/>
        <w:topLinePunct w:val="0"/>
        <w:bidi w:val="0"/>
        <w:adjustRightInd/>
        <w:spacing w:line="460" w:lineRule="exact"/>
        <w:ind w:left="0" w:leftChars="0" w:firstLine="400" w:firstLineChars="200"/>
        <w:jc w:val="both"/>
        <w:textAlignment w:val="auto"/>
        <w:rPr>
          <w:color w:val="000000"/>
          <w:highlight w:val="none"/>
        </w:rPr>
      </w:pPr>
      <w:r>
        <w:rPr>
          <w:color w:val="000000"/>
          <w:highlight w:val="none"/>
        </w:rPr>
        <w:t xml:space="preserve">承包人负责补偿的范围与金额： </w:t>
      </w:r>
      <w:r>
        <w:rPr>
          <w:rFonts w:hint="eastAsia"/>
          <w:color w:val="000000"/>
          <w:sz w:val="24"/>
          <w:highlight w:val="none"/>
          <w:u w:val="single"/>
          <w:lang w:val="en-US"/>
        </w:rPr>
        <w:t xml:space="preserve"> /    </w:t>
      </w:r>
      <w:r>
        <w:rPr>
          <w:color w:val="000000"/>
          <w:highlight w:val="none"/>
        </w:rPr>
        <w:t>；</w:t>
      </w:r>
    </w:p>
    <w:p w14:paraId="587AA23A">
      <w:pPr>
        <w:pStyle w:val="23"/>
        <w:pageBreakBefore w:val="0"/>
        <w:widowControl w:val="0"/>
        <w:tabs>
          <w:tab w:val="left" w:pos="8215"/>
          <w:tab w:val="left" w:pos="8218"/>
        </w:tabs>
        <w:kinsoku/>
        <w:wordWrap/>
        <w:overflowPunct/>
        <w:topLinePunct w:val="0"/>
        <w:bidi w:val="0"/>
        <w:adjustRightInd/>
        <w:spacing w:line="460" w:lineRule="exact"/>
        <w:ind w:left="0" w:leftChars="0" w:firstLine="400" w:firstLineChars="200"/>
        <w:jc w:val="both"/>
        <w:textAlignment w:val="auto"/>
        <w:rPr>
          <w:rFonts w:eastAsia="宋体"/>
          <w:color w:val="000000"/>
          <w:highlight w:val="none"/>
        </w:rPr>
      </w:pPr>
      <w:r>
        <w:rPr>
          <w:color w:val="000000"/>
          <w:highlight w:val="none"/>
        </w:rPr>
        <w:t>发包人负责补偿的范围与金额：</w:t>
      </w:r>
      <w:r>
        <w:rPr>
          <w:rFonts w:hint="eastAsia"/>
          <w:color w:val="000000"/>
          <w:sz w:val="24"/>
          <w:highlight w:val="none"/>
          <w:u w:val="single"/>
          <w:lang w:val="en-US"/>
        </w:rPr>
        <w:t xml:space="preserve"> /    </w:t>
      </w:r>
      <w:r>
        <w:rPr>
          <w:rFonts w:hint="eastAsia" w:ascii="Times New Roman" w:hAnsi="Times New Roman" w:eastAsia="宋体" w:cs="Times New Roman"/>
          <w:color w:val="000000"/>
          <w:highlight w:val="none"/>
          <w:lang w:val="en-US" w:bidi="en-US"/>
        </w:rPr>
        <w:t>。</w:t>
      </w:r>
    </w:p>
    <w:p w14:paraId="6784DE2B">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387" w:name="bookmark1854"/>
      <w:bookmarkEnd w:id="387"/>
      <w:bookmarkStart w:id="388" w:name="_Toc10555"/>
      <w:bookmarkStart w:id="389" w:name="_Toc31045"/>
      <w:bookmarkStart w:id="390" w:name="_Toc21342533"/>
      <w:bookmarkStart w:id="391" w:name="bookmark1855"/>
      <w:bookmarkStart w:id="392" w:name="_Toc13643"/>
      <w:bookmarkStart w:id="393" w:name="bookmark1852"/>
      <w:bookmarkStart w:id="394" w:name="bookmark1853"/>
      <w:r>
        <w:rPr>
          <w:rFonts w:hint="eastAsia"/>
          <w:color w:val="000000"/>
          <w:highlight w:val="none"/>
        </w:rPr>
        <w:t>2</w:t>
      </w:r>
      <w:r>
        <w:rPr>
          <w:rFonts w:hint="eastAsia"/>
          <w:color w:val="000000"/>
          <w:highlight w:val="none"/>
          <w:lang w:val="en-US" w:eastAsia="zh-CN"/>
        </w:rPr>
        <w:t>0</w:t>
      </w:r>
      <w:r>
        <w:rPr>
          <w:rFonts w:hint="eastAsia"/>
          <w:color w:val="000000"/>
          <w:highlight w:val="none"/>
        </w:rPr>
        <w:t xml:space="preserve">. </w:t>
      </w:r>
      <w:r>
        <w:rPr>
          <w:color w:val="000000"/>
          <w:highlight w:val="none"/>
        </w:rPr>
        <w:t>不可抗力</w:t>
      </w:r>
      <w:bookmarkEnd w:id="388"/>
      <w:bookmarkEnd w:id="389"/>
      <w:bookmarkEnd w:id="390"/>
      <w:bookmarkEnd w:id="391"/>
      <w:bookmarkEnd w:id="392"/>
    </w:p>
    <w:p w14:paraId="028309BD">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395" w:name="bookmark1856"/>
      <w:r>
        <w:rPr>
          <w:b/>
          <w:color w:val="000000"/>
          <w:highlight w:val="none"/>
        </w:rPr>
        <w:t>2</w:t>
      </w:r>
      <w:r>
        <w:rPr>
          <w:rFonts w:hint="eastAsia"/>
          <w:b/>
          <w:color w:val="000000"/>
          <w:highlight w:val="none"/>
          <w:lang w:val="en-US" w:eastAsia="zh-CN"/>
        </w:rPr>
        <w:t>0</w:t>
      </w:r>
      <w:r>
        <w:rPr>
          <w:b/>
          <w:color w:val="000000"/>
          <w:highlight w:val="none"/>
        </w:rPr>
        <w:t>.1不可抗力的确认</w:t>
      </w:r>
      <w:bookmarkEnd w:id="393"/>
      <w:bookmarkEnd w:id="394"/>
      <w:bookmarkEnd w:id="395"/>
    </w:p>
    <w:p w14:paraId="53EDE552">
      <w:pPr>
        <w:pStyle w:val="23"/>
        <w:pageBreakBefore w:val="0"/>
        <w:widowControl w:val="0"/>
        <w:kinsoku/>
        <w:wordWrap/>
        <w:overflowPunct/>
        <w:topLinePunct w:val="0"/>
        <w:bidi w:val="0"/>
        <w:adjustRightInd/>
        <w:spacing w:line="460" w:lineRule="exact"/>
        <w:ind w:firstLine="400" w:firstLineChars="200"/>
        <w:jc w:val="both"/>
        <w:textAlignment w:val="auto"/>
        <w:rPr>
          <w:color w:val="000000"/>
          <w:highlight w:val="none"/>
        </w:rPr>
      </w:pPr>
      <w:r>
        <w:rPr>
          <w:rFonts w:ascii="Times New Roman" w:hAnsi="Times New Roman" w:eastAsia="Times New Roman" w:cs="Times New Roman"/>
          <w:color w:val="000000"/>
          <w:highlight w:val="none"/>
          <w:lang w:val="en-US" w:bidi="en-US"/>
        </w:rPr>
        <w:t>2</w:t>
      </w:r>
      <w:r>
        <w:rPr>
          <w:rFonts w:hint="eastAsia" w:ascii="Times New Roman" w:hAnsi="Times New Roman" w:eastAsia="宋体" w:cs="Times New Roman"/>
          <w:color w:val="000000"/>
          <w:highlight w:val="none"/>
          <w:lang w:val="en-US" w:eastAsia="zh-CN" w:bidi="en-US"/>
        </w:rPr>
        <w:t>0</w:t>
      </w:r>
      <w:r>
        <w:rPr>
          <w:rFonts w:ascii="Times New Roman" w:hAnsi="Times New Roman" w:eastAsia="Times New Roman" w:cs="Times New Roman"/>
          <w:color w:val="000000"/>
          <w:highlight w:val="none"/>
          <w:lang w:val="en-US" w:bidi="en-US"/>
        </w:rPr>
        <w:t>.1.1</w:t>
      </w:r>
      <w:r>
        <w:rPr>
          <w:color w:val="000000"/>
          <w:highlight w:val="none"/>
        </w:rPr>
        <w:t>不可抗力是指承包人和发包人在订立合同时不可预见，在工程施工过程中不可避免发生并不能克服的自然灾害和社会性突发事件，如地震、海啸、瘟疫、水灾、骚乱、 暴动、战争和本合同专用合同条款第</w:t>
      </w:r>
      <w:r>
        <w:rPr>
          <w:rFonts w:hint="eastAsia"/>
          <w:color w:val="000000"/>
          <w:highlight w:val="none"/>
          <w:lang w:val="en-US"/>
        </w:rPr>
        <w:t>1</w:t>
      </w:r>
      <w:r>
        <w:rPr>
          <w:rFonts w:hint="eastAsia"/>
          <w:color w:val="000000"/>
          <w:highlight w:val="none"/>
          <w:lang w:val="en-US" w:eastAsia="zh-CN"/>
        </w:rPr>
        <w:t>0</w:t>
      </w:r>
      <w:r>
        <w:rPr>
          <w:color w:val="000000"/>
          <w:highlight w:val="none"/>
          <w:lang w:val="en-US"/>
        </w:rPr>
        <w:t>.</w:t>
      </w:r>
      <w:r>
        <w:rPr>
          <w:rFonts w:hint="eastAsia"/>
          <w:color w:val="000000"/>
          <w:highlight w:val="none"/>
          <w:lang w:val="en-US" w:eastAsia="zh-CN"/>
        </w:rPr>
        <w:t>3</w:t>
      </w:r>
      <w:r>
        <w:rPr>
          <w:color w:val="000000"/>
          <w:highlight w:val="none"/>
          <w:lang w:val="en-US"/>
        </w:rPr>
        <w:t>.</w:t>
      </w:r>
      <w:r>
        <w:rPr>
          <w:rFonts w:hint="eastAsia"/>
          <w:color w:val="000000"/>
          <w:highlight w:val="none"/>
          <w:lang w:val="en-US" w:eastAsia="zh-CN"/>
        </w:rPr>
        <w:t>1</w:t>
      </w:r>
      <w:r>
        <w:rPr>
          <w:color w:val="000000"/>
          <w:highlight w:val="none"/>
        </w:rPr>
        <w:t>款的约定。</w:t>
      </w:r>
    </w:p>
    <w:p w14:paraId="298B7D7B">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396" w:name="bookmark1858"/>
      <w:bookmarkStart w:id="397" w:name="_Toc17737"/>
      <w:bookmarkStart w:id="398" w:name="bookmark1857"/>
      <w:bookmarkStart w:id="399" w:name="_Toc2281"/>
      <w:bookmarkStart w:id="400" w:name="bookmark1859"/>
      <w:bookmarkStart w:id="401" w:name="_Toc21342534"/>
      <w:bookmarkStart w:id="402" w:name="_Toc2241"/>
      <w:r>
        <w:rPr>
          <w:color w:val="000000"/>
          <w:highlight w:val="none"/>
        </w:rPr>
        <w:t>2</w:t>
      </w:r>
      <w:r>
        <w:rPr>
          <w:rFonts w:hint="eastAsia"/>
          <w:color w:val="000000"/>
          <w:highlight w:val="none"/>
          <w:lang w:val="en-US" w:eastAsia="zh-CN"/>
        </w:rPr>
        <w:t>1</w:t>
      </w:r>
      <w:r>
        <w:rPr>
          <w:color w:val="000000"/>
          <w:highlight w:val="none"/>
        </w:rPr>
        <w:t>.</w:t>
      </w:r>
      <w:r>
        <w:rPr>
          <w:rFonts w:hint="eastAsia"/>
          <w:color w:val="000000"/>
          <w:highlight w:val="none"/>
        </w:rPr>
        <w:t xml:space="preserve"> </w:t>
      </w:r>
      <w:r>
        <w:rPr>
          <w:color w:val="000000"/>
          <w:highlight w:val="none"/>
        </w:rPr>
        <w:t>争议的解决</w:t>
      </w:r>
      <w:bookmarkEnd w:id="396"/>
      <w:bookmarkEnd w:id="397"/>
      <w:bookmarkEnd w:id="398"/>
      <w:bookmarkEnd w:id="399"/>
      <w:bookmarkEnd w:id="400"/>
      <w:bookmarkEnd w:id="401"/>
      <w:bookmarkEnd w:id="402"/>
    </w:p>
    <w:p w14:paraId="3E1DF7BB">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403" w:name="bookmark1861"/>
      <w:bookmarkStart w:id="404" w:name="bookmark1860"/>
      <w:bookmarkStart w:id="405" w:name="bookmark1862"/>
      <w:r>
        <w:rPr>
          <w:b/>
          <w:color w:val="000000"/>
          <w:highlight w:val="none"/>
        </w:rPr>
        <w:t>2</w:t>
      </w:r>
      <w:r>
        <w:rPr>
          <w:rFonts w:hint="eastAsia"/>
          <w:b/>
          <w:color w:val="000000"/>
          <w:highlight w:val="none"/>
          <w:lang w:val="en-US" w:eastAsia="zh-CN"/>
        </w:rPr>
        <w:t>1</w:t>
      </w:r>
      <w:r>
        <w:rPr>
          <w:b/>
          <w:color w:val="000000"/>
          <w:highlight w:val="none"/>
        </w:rPr>
        <w:t>.1争议的解决方式</w:t>
      </w:r>
      <w:bookmarkEnd w:id="403"/>
      <w:bookmarkEnd w:id="404"/>
      <w:bookmarkEnd w:id="405"/>
    </w:p>
    <w:p w14:paraId="3779A6DB">
      <w:pPr>
        <w:pStyle w:val="23"/>
        <w:pageBreakBefore w:val="0"/>
        <w:widowControl w:val="0"/>
        <w:tabs>
          <w:tab w:val="left" w:pos="8198"/>
        </w:tabs>
        <w:kinsoku/>
        <w:wordWrap/>
        <w:overflowPunct/>
        <w:topLinePunct w:val="0"/>
        <w:bidi w:val="0"/>
        <w:adjustRightInd/>
        <w:spacing w:line="460" w:lineRule="exact"/>
        <w:ind w:firstLine="400" w:firstLineChars="200"/>
        <w:jc w:val="both"/>
        <w:textAlignment w:val="auto"/>
        <w:rPr>
          <w:rFonts w:eastAsia="宋体"/>
          <w:color w:val="000000"/>
          <w:highlight w:val="none"/>
        </w:rPr>
      </w:pPr>
      <w:r>
        <w:rPr>
          <w:color w:val="000000"/>
          <w:highlight w:val="none"/>
        </w:rPr>
        <w:t>合同当事人友好协商解决不成、不愿提请争议评审或不接受争议评审组意见的，约定的合同争议解决方式：</w:t>
      </w:r>
      <w:r>
        <w:rPr>
          <w:rFonts w:hint="eastAsia"/>
          <w:color w:val="000000"/>
          <w:highlight w:val="none"/>
          <w:u w:val="single"/>
        </w:rPr>
        <w:t>向工程所在地人民法院提起诉讼</w:t>
      </w:r>
      <w:r>
        <w:rPr>
          <w:rFonts w:hint="eastAsia" w:ascii="Times New Roman" w:hAnsi="Times New Roman" w:eastAsia="宋体" w:cs="Times New Roman"/>
          <w:color w:val="000000"/>
          <w:highlight w:val="none"/>
          <w:lang w:val="en-US" w:bidi="en-US"/>
        </w:rPr>
        <w:t>。</w:t>
      </w:r>
    </w:p>
    <w:p w14:paraId="0D681247">
      <w:pPr>
        <w:pStyle w:val="3"/>
        <w:pageBreakBefore w:val="0"/>
        <w:widowControl w:val="0"/>
        <w:kinsoku/>
        <w:wordWrap/>
        <w:overflowPunct/>
        <w:topLinePunct w:val="0"/>
        <w:bidi w:val="0"/>
        <w:adjustRightInd/>
        <w:spacing w:before="0" w:after="0" w:line="460" w:lineRule="exact"/>
        <w:ind w:firstLine="640" w:firstLineChars="200"/>
        <w:textAlignment w:val="auto"/>
        <w:rPr>
          <w:color w:val="000000"/>
          <w:highlight w:val="none"/>
        </w:rPr>
      </w:pPr>
      <w:bookmarkStart w:id="406" w:name="bookmark1864"/>
      <w:bookmarkStart w:id="407" w:name="_Toc21342535"/>
      <w:bookmarkStart w:id="408" w:name="_Toc30466"/>
      <w:bookmarkStart w:id="409" w:name="_Toc26089"/>
      <w:bookmarkStart w:id="410" w:name="bookmark1865"/>
      <w:bookmarkStart w:id="411" w:name="bookmark1863"/>
      <w:r>
        <w:rPr>
          <w:color w:val="000000"/>
          <w:highlight w:val="none"/>
        </w:rPr>
        <w:t>2</w:t>
      </w:r>
      <w:r>
        <w:rPr>
          <w:rFonts w:hint="eastAsia"/>
          <w:color w:val="000000"/>
          <w:highlight w:val="none"/>
          <w:lang w:val="en-US" w:eastAsia="zh-CN"/>
        </w:rPr>
        <w:t>2</w:t>
      </w:r>
      <w:r>
        <w:rPr>
          <w:color w:val="000000"/>
          <w:highlight w:val="none"/>
        </w:rPr>
        <w:t>.</w:t>
      </w:r>
      <w:r>
        <w:rPr>
          <w:rFonts w:hint="eastAsia"/>
          <w:color w:val="000000"/>
          <w:highlight w:val="none"/>
        </w:rPr>
        <w:t xml:space="preserve"> </w:t>
      </w:r>
      <w:r>
        <w:rPr>
          <w:color w:val="000000"/>
          <w:highlight w:val="none"/>
        </w:rPr>
        <w:t>附加条款</w:t>
      </w:r>
      <w:bookmarkEnd w:id="406"/>
      <w:bookmarkEnd w:id="407"/>
      <w:bookmarkEnd w:id="408"/>
      <w:bookmarkEnd w:id="409"/>
      <w:bookmarkEnd w:id="410"/>
      <w:bookmarkEnd w:id="411"/>
    </w:p>
    <w:p w14:paraId="10211AB3">
      <w:pPr>
        <w:pStyle w:val="23"/>
        <w:pageBreakBefore w:val="0"/>
        <w:widowControl w:val="0"/>
        <w:tabs>
          <w:tab w:val="left" w:pos="8220"/>
        </w:tabs>
        <w:kinsoku/>
        <w:wordWrap/>
        <w:overflowPunct/>
        <w:topLinePunct w:val="0"/>
        <w:bidi w:val="0"/>
        <w:adjustRightInd/>
        <w:spacing w:line="460" w:lineRule="exact"/>
        <w:ind w:left="0" w:leftChars="0" w:firstLine="400" w:firstLineChars="200"/>
        <w:jc w:val="both"/>
        <w:textAlignment w:val="auto"/>
        <w:rPr>
          <w:b/>
          <w:color w:val="000000"/>
          <w:highlight w:val="none"/>
        </w:rPr>
      </w:pPr>
      <w:bookmarkStart w:id="412" w:name="bookmark1868"/>
      <w:bookmarkStart w:id="413" w:name="bookmark1866"/>
      <w:bookmarkStart w:id="414" w:name="bookmark1867"/>
      <w:r>
        <w:rPr>
          <w:b/>
          <w:color w:val="000000"/>
          <w:highlight w:val="none"/>
        </w:rPr>
        <w:t>2</w:t>
      </w:r>
      <w:r>
        <w:rPr>
          <w:rFonts w:hint="eastAsia"/>
          <w:b/>
          <w:color w:val="000000"/>
          <w:highlight w:val="none"/>
          <w:lang w:val="en-US" w:eastAsia="zh-CN"/>
        </w:rPr>
        <w:t>2</w:t>
      </w:r>
      <w:r>
        <w:rPr>
          <w:b/>
          <w:color w:val="000000"/>
          <w:highlight w:val="none"/>
        </w:rPr>
        <w:t>.1对承包人的要求</w:t>
      </w:r>
      <w:bookmarkEnd w:id="412"/>
      <w:bookmarkEnd w:id="413"/>
      <w:bookmarkEnd w:id="414"/>
    </w:p>
    <w:p w14:paraId="0ACBE432">
      <w:pPr>
        <w:pStyle w:val="23"/>
        <w:pageBreakBefore w:val="0"/>
        <w:widowControl w:val="0"/>
        <w:numPr>
          <w:ilvl w:val="0"/>
          <w:numId w:val="0"/>
        </w:numPr>
        <w:tabs>
          <w:tab w:val="left" w:pos="707"/>
        </w:tabs>
        <w:kinsoku/>
        <w:wordWrap/>
        <w:overflowPunct/>
        <w:topLinePunct w:val="0"/>
        <w:bidi w:val="0"/>
        <w:adjustRightInd/>
        <w:spacing w:line="460" w:lineRule="exact"/>
        <w:ind w:firstLine="400" w:firstLineChars="200"/>
        <w:jc w:val="both"/>
        <w:textAlignment w:val="auto"/>
        <w:rPr>
          <w:color w:val="000000"/>
          <w:highlight w:val="none"/>
        </w:rPr>
      </w:pPr>
      <w:bookmarkStart w:id="415" w:name="bookmark1869"/>
      <w:bookmarkEnd w:id="415"/>
      <w:r>
        <w:rPr>
          <w:rFonts w:hint="eastAsia"/>
          <w:color w:val="000000"/>
          <w:highlight w:val="none"/>
          <w:lang w:val="en-US" w:eastAsia="zh-CN"/>
        </w:rPr>
        <w:t>1.</w:t>
      </w:r>
      <w:r>
        <w:rPr>
          <w:color w:val="000000"/>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w:t>
      </w:r>
      <w:r>
        <w:rPr>
          <w:rFonts w:ascii="Times New Roman" w:hAnsi="Times New Roman" w:eastAsia="Times New Roman" w:cs="Times New Roman"/>
          <w:color w:val="000000"/>
          <w:highlight w:val="none"/>
        </w:rPr>
        <w:t>5</w:t>
      </w:r>
      <w:r>
        <w:rPr>
          <w:color w:val="000000"/>
          <w:highlight w:val="none"/>
        </w:rPr>
        <w:t>天后派员进驻工地直接监管工程, 使用承包人设备、临时工程和材料，另行组织人员或委托其他承包人施工，但发包人的这一行为不免除承包人按合同规定应负的责任。</w:t>
      </w:r>
    </w:p>
    <w:p w14:paraId="148C6BDF">
      <w:pPr>
        <w:pStyle w:val="23"/>
        <w:pageBreakBefore w:val="0"/>
        <w:widowControl w:val="0"/>
        <w:numPr>
          <w:ilvl w:val="0"/>
          <w:numId w:val="0"/>
        </w:numPr>
        <w:tabs>
          <w:tab w:val="left" w:pos="707"/>
        </w:tabs>
        <w:kinsoku/>
        <w:wordWrap/>
        <w:overflowPunct/>
        <w:topLinePunct w:val="0"/>
        <w:bidi w:val="0"/>
        <w:adjustRightInd/>
        <w:spacing w:line="460" w:lineRule="exact"/>
        <w:ind w:firstLine="400" w:firstLineChars="200"/>
        <w:jc w:val="both"/>
        <w:textAlignment w:val="auto"/>
        <w:rPr>
          <w:color w:val="000000"/>
          <w:highlight w:val="none"/>
        </w:rPr>
      </w:pPr>
      <w:bookmarkStart w:id="416" w:name="bookmark1870"/>
      <w:bookmarkEnd w:id="416"/>
      <w:r>
        <w:rPr>
          <w:rFonts w:hint="eastAsia"/>
          <w:color w:val="000000"/>
          <w:highlight w:val="none"/>
          <w:lang w:val="en-US" w:eastAsia="zh-CN"/>
        </w:rPr>
        <w:t>2.</w:t>
      </w:r>
      <w:r>
        <w:rPr>
          <w:color w:val="000000"/>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14:paraId="5FB94227">
      <w:pPr>
        <w:pStyle w:val="23"/>
        <w:pageBreakBefore w:val="0"/>
        <w:widowControl w:val="0"/>
        <w:numPr>
          <w:ilvl w:val="0"/>
          <w:numId w:val="0"/>
        </w:numPr>
        <w:tabs>
          <w:tab w:val="left" w:pos="707"/>
        </w:tabs>
        <w:kinsoku/>
        <w:wordWrap/>
        <w:overflowPunct/>
        <w:topLinePunct w:val="0"/>
        <w:bidi w:val="0"/>
        <w:adjustRightInd/>
        <w:spacing w:line="460" w:lineRule="exact"/>
        <w:ind w:firstLine="400" w:firstLineChars="200"/>
        <w:jc w:val="both"/>
        <w:textAlignment w:val="auto"/>
        <w:rPr>
          <w:color w:val="000000"/>
          <w:highlight w:val="none"/>
        </w:rPr>
      </w:pPr>
      <w:bookmarkStart w:id="417" w:name="bookmark1871"/>
      <w:bookmarkEnd w:id="417"/>
      <w:r>
        <w:rPr>
          <w:rFonts w:hint="eastAsia"/>
          <w:color w:val="000000"/>
          <w:highlight w:val="none"/>
          <w:lang w:val="en-US" w:eastAsia="zh-CN"/>
        </w:rPr>
        <w:t>3.</w:t>
      </w:r>
      <w:r>
        <w:rPr>
          <w:color w:val="000000"/>
          <w:highlight w:val="none"/>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31339623">
      <w:pPr>
        <w:pStyle w:val="23"/>
        <w:pageBreakBefore w:val="0"/>
        <w:widowControl w:val="0"/>
        <w:numPr>
          <w:ilvl w:val="0"/>
          <w:numId w:val="0"/>
        </w:numPr>
        <w:tabs>
          <w:tab w:val="left" w:pos="705"/>
        </w:tabs>
        <w:kinsoku/>
        <w:wordWrap/>
        <w:overflowPunct/>
        <w:topLinePunct w:val="0"/>
        <w:bidi w:val="0"/>
        <w:adjustRightInd/>
        <w:spacing w:line="460" w:lineRule="exact"/>
        <w:ind w:firstLine="400" w:firstLineChars="200"/>
        <w:jc w:val="both"/>
        <w:textAlignment w:val="auto"/>
        <w:rPr>
          <w:color w:val="000000"/>
          <w:highlight w:val="none"/>
        </w:rPr>
      </w:pPr>
      <w:bookmarkStart w:id="418" w:name="bookmark1872"/>
      <w:bookmarkEnd w:id="418"/>
      <w:r>
        <w:rPr>
          <w:rFonts w:hint="eastAsia"/>
          <w:color w:val="000000"/>
          <w:highlight w:val="none"/>
          <w:lang w:val="en-US" w:eastAsia="zh-CN"/>
        </w:rPr>
        <w:t>4.</w:t>
      </w:r>
      <w:r>
        <w:rPr>
          <w:color w:val="000000"/>
          <w:highlight w:val="none"/>
        </w:rPr>
        <w:t>按有关施工规程规范及本招标文件技术条款进行组织施工并实施施工过程和移交前工程保护措施。</w:t>
      </w:r>
    </w:p>
    <w:p w14:paraId="78382854">
      <w:pPr>
        <w:pStyle w:val="23"/>
        <w:pageBreakBefore w:val="0"/>
        <w:widowControl w:val="0"/>
        <w:numPr>
          <w:ilvl w:val="0"/>
          <w:numId w:val="0"/>
        </w:numPr>
        <w:tabs>
          <w:tab w:val="left" w:pos="710"/>
        </w:tabs>
        <w:kinsoku/>
        <w:wordWrap/>
        <w:overflowPunct/>
        <w:topLinePunct w:val="0"/>
        <w:bidi w:val="0"/>
        <w:adjustRightInd/>
        <w:spacing w:line="460" w:lineRule="exact"/>
        <w:ind w:firstLine="400" w:firstLineChars="200"/>
        <w:jc w:val="both"/>
        <w:textAlignment w:val="auto"/>
        <w:rPr>
          <w:color w:val="000000"/>
          <w:highlight w:val="none"/>
        </w:rPr>
      </w:pPr>
      <w:bookmarkStart w:id="419" w:name="bookmark1873"/>
      <w:bookmarkEnd w:id="419"/>
      <w:r>
        <w:rPr>
          <w:rFonts w:hint="eastAsia"/>
          <w:color w:val="000000"/>
          <w:highlight w:val="none"/>
          <w:lang w:val="en-US" w:eastAsia="zh-CN"/>
        </w:rPr>
        <w:t>5.</w:t>
      </w:r>
      <w:r>
        <w:rPr>
          <w:color w:val="000000"/>
          <w:highlight w:val="none"/>
        </w:rPr>
        <w:t>承包人违约有以下情况之一者，发包人有权采取合同规定的以下措施处理，并视情节轻重处予违约金。</w:t>
      </w:r>
    </w:p>
    <w:p w14:paraId="66C8F841">
      <w:pPr>
        <w:pStyle w:val="23"/>
        <w:pageBreakBefore w:val="0"/>
        <w:widowControl w:val="0"/>
        <w:numPr>
          <w:ilvl w:val="0"/>
          <w:numId w:val="0"/>
        </w:numPr>
        <w:tabs>
          <w:tab w:val="left" w:pos="883"/>
        </w:tabs>
        <w:kinsoku/>
        <w:wordWrap/>
        <w:overflowPunct/>
        <w:topLinePunct w:val="0"/>
        <w:bidi w:val="0"/>
        <w:adjustRightInd/>
        <w:spacing w:line="460" w:lineRule="exact"/>
        <w:ind w:firstLine="400" w:firstLineChars="200"/>
        <w:jc w:val="both"/>
        <w:textAlignment w:val="auto"/>
        <w:rPr>
          <w:color w:val="000000"/>
          <w:highlight w:val="none"/>
        </w:rPr>
      </w:pPr>
      <w:bookmarkStart w:id="420" w:name="bookmark1874"/>
      <w:bookmarkEnd w:id="420"/>
      <w:r>
        <w:rPr>
          <w:rFonts w:hint="eastAsia"/>
          <w:color w:val="000000"/>
          <w:highlight w:val="none"/>
          <w:lang w:eastAsia="zh-CN"/>
        </w:rPr>
        <w:t>（</w:t>
      </w:r>
      <w:r>
        <w:rPr>
          <w:rFonts w:hint="eastAsia"/>
          <w:color w:val="000000"/>
          <w:highlight w:val="none"/>
          <w:lang w:val="en-US" w:eastAsia="zh-CN"/>
        </w:rPr>
        <w:t>1</w:t>
      </w:r>
      <w:r>
        <w:rPr>
          <w:rFonts w:hint="eastAsia"/>
          <w:color w:val="000000"/>
          <w:highlight w:val="none"/>
          <w:lang w:eastAsia="zh-CN"/>
        </w:rPr>
        <w:t>）</w:t>
      </w:r>
      <w:r>
        <w:rPr>
          <w:color w:val="000000"/>
          <w:highlight w:val="none"/>
        </w:rPr>
        <w:t>未经发包人批准，施工期内承包人调走主要施工技术人员(包括建造师、专业工程师)，经发现不及时调回的，违约金额为履约保证金金额的</w:t>
      </w:r>
      <w:r>
        <w:rPr>
          <w:rFonts w:ascii="Times New Roman" w:hAnsi="Times New Roman" w:eastAsia="Times New Roman" w:cs="Times New Roman"/>
          <w:color w:val="000000"/>
          <w:highlight w:val="none"/>
        </w:rPr>
        <w:t xml:space="preserve">5% ~20% </w:t>
      </w:r>
      <w:r>
        <w:rPr>
          <w:color w:val="000000"/>
          <w:highlight w:val="none"/>
        </w:rPr>
        <w:t>(视情节严重而定)</w:t>
      </w:r>
      <w:r>
        <w:rPr>
          <w:rFonts w:hint="eastAsia" w:ascii="Times New Roman" w:hAnsi="Times New Roman" w:eastAsia="宋体" w:cs="Times New Roman"/>
          <w:color w:val="000000"/>
          <w:highlight w:val="none"/>
          <w:lang w:val="en-US" w:bidi="en-US"/>
        </w:rPr>
        <w:t>。</w:t>
      </w:r>
    </w:p>
    <w:p w14:paraId="39795769">
      <w:pPr>
        <w:pStyle w:val="23"/>
        <w:pageBreakBefore w:val="0"/>
        <w:widowControl w:val="0"/>
        <w:numPr>
          <w:ilvl w:val="0"/>
          <w:numId w:val="0"/>
        </w:numPr>
        <w:tabs>
          <w:tab w:val="left" w:pos="880"/>
        </w:tabs>
        <w:kinsoku/>
        <w:wordWrap/>
        <w:overflowPunct/>
        <w:topLinePunct w:val="0"/>
        <w:bidi w:val="0"/>
        <w:adjustRightInd/>
        <w:spacing w:line="460" w:lineRule="exact"/>
        <w:ind w:firstLine="400" w:firstLineChars="200"/>
        <w:jc w:val="both"/>
        <w:textAlignment w:val="auto"/>
        <w:rPr>
          <w:color w:val="000000"/>
          <w:highlight w:val="none"/>
        </w:rPr>
      </w:pPr>
      <w:bookmarkStart w:id="421" w:name="bookmark1875"/>
      <w:bookmarkEnd w:id="421"/>
      <w:r>
        <w:rPr>
          <w:rFonts w:hint="eastAsia"/>
          <w:color w:val="000000"/>
          <w:highlight w:val="none"/>
          <w:lang w:eastAsia="zh-CN"/>
        </w:rPr>
        <w:t>（</w:t>
      </w:r>
      <w:r>
        <w:rPr>
          <w:rFonts w:hint="eastAsia"/>
          <w:color w:val="000000"/>
          <w:highlight w:val="none"/>
          <w:lang w:val="en-US" w:eastAsia="zh-CN"/>
        </w:rPr>
        <w:t>2</w:t>
      </w:r>
      <w:r>
        <w:rPr>
          <w:rFonts w:hint="eastAsia"/>
          <w:color w:val="000000"/>
          <w:highlight w:val="none"/>
          <w:lang w:eastAsia="zh-CN"/>
        </w:rPr>
        <w:t>）</w:t>
      </w:r>
      <w:r>
        <w:rPr>
          <w:color w:val="000000"/>
          <w:highlight w:val="none"/>
        </w:rPr>
        <w:t>未经发包人批准，施工期内自行调走主要施工机械，经发现不及时调回的，违约金额为履约保证金金额的</w:t>
      </w:r>
      <w:r>
        <w:rPr>
          <w:rFonts w:ascii="Times New Roman" w:hAnsi="Times New Roman" w:eastAsia="Times New Roman" w:cs="Times New Roman"/>
          <w:color w:val="000000"/>
          <w:highlight w:val="none"/>
        </w:rPr>
        <w:t xml:space="preserve">5% ~ 20% </w:t>
      </w:r>
      <w:r>
        <w:rPr>
          <w:color w:val="000000"/>
          <w:highlight w:val="none"/>
        </w:rPr>
        <w:t>(视情节严重而定)</w:t>
      </w:r>
      <w:r>
        <w:rPr>
          <w:rFonts w:hint="eastAsia" w:ascii="Times New Roman" w:hAnsi="Times New Roman" w:eastAsia="宋体" w:cs="Times New Roman"/>
          <w:color w:val="000000"/>
          <w:highlight w:val="none"/>
          <w:lang w:val="en-US" w:bidi="en-US"/>
        </w:rPr>
        <w:t>。</w:t>
      </w:r>
    </w:p>
    <w:p w14:paraId="4579F619">
      <w:pPr>
        <w:pStyle w:val="23"/>
        <w:pageBreakBefore w:val="0"/>
        <w:widowControl w:val="0"/>
        <w:numPr>
          <w:ilvl w:val="0"/>
          <w:numId w:val="0"/>
        </w:numPr>
        <w:tabs>
          <w:tab w:val="left" w:pos="883"/>
        </w:tabs>
        <w:kinsoku/>
        <w:wordWrap/>
        <w:overflowPunct/>
        <w:topLinePunct w:val="0"/>
        <w:bidi w:val="0"/>
        <w:adjustRightInd/>
        <w:spacing w:line="460" w:lineRule="exact"/>
        <w:ind w:firstLine="400" w:firstLineChars="200"/>
        <w:jc w:val="both"/>
        <w:textAlignment w:val="auto"/>
        <w:rPr>
          <w:color w:val="000000"/>
          <w:highlight w:val="none"/>
        </w:rPr>
      </w:pPr>
      <w:bookmarkStart w:id="422" w:name="bookmark1876"/>
      <w:bookmarkEnd w:id="422"/>
      <w:r>
        <w:rPr>
          <w:rFonts w:hint="eastAsia"/>
          <w:color w:val="000000"/>
          <w:highlight w:val="none"/>
          <w:lang w:eastAsia="zh-CN"/>
        </w:rPr>
        <w:t>（</w:t>
      </w:r>
      <w:r>
        <w:rPr>
          <w:rFonts w:hint="eastAsia"/>
          <w:color w:val="000000"/>
          <w:highlight w:val="none"/>
          <w:lang w:val="en-US" w:eastAsia="zh-CN"/>
        </w:rPr>
        <w:t>3</w:t>
      </w:r>
      <w:r>
        <w:rPr>
          <w:rFonts w:hint="eastAsia"/>
          <w:color w:val="000000"/>
          <w:highlight w:val="none"/>
          <w:lang w:eastAsia="zh-CN"/>
        </w:rPr>
        <w:t>）</w:t>
      </w:r>
      <w:r>
        <w:rPr>
          <w:color w:val="000000"/>
          <w:highlight w:val="none"/>
        </w:rPr>
        <w:t>所有以上违约金额均在承包人的履约保证金(包括银行利息)及计量支付款内扣除，承包人履约保证金被扣除后，由发包人从最后一次计量支付时扣相应金额补足履约保证金。</w:t>
      </w:r>
    </w:p>
    <w:p w14:paraId="6D6D145E">
      <w:pPr>
        <w:pStyle w:val="23"/>
        <w:pageBreakBefore w:val="0"/>
        <w:widowControl w:val="0"/>
        <w:numPr>
          <w:ilvl w:val="0"/>
          <w:numId w:val="0"/>
        </w:numPr>
        <w:tabs>
          <w:tab w:val="left" w:pos="885"/>
        </w:tabs>
        <w:kinsoku/>
        <w:wordWrap/>
        <w:overflowPunct/>
        <w:topLinePunct w:val="0"/>
        <w:bidi w:val="0"/>
        <w:adjustRightInd/>
        <w:spacing w:line="460" w:lineRule="exact"/>
        <w:ind w:firstLine="400" w:firstLineChars="200"/>
        <w:jc w:val="both"/>
        <w:textAlignment w:val="auto"/>
        <w:rPr>
          <w:color w:val="000000"/>
          <w:highlight w:val="none"/>
        </w:rPr>
      </w:pPr>
      <w:bookmarkStart w:id="423" w:name="bookmark1877"/>
      <w:bookmarkEnd w:id="423"/>
      <w:r>
        <w:rPr>
          <w:rFonts w:hint="eastAsia"/>
          <w:color w:val="000000"/>
          <w:highlight w:val="none"/>
          <w:lang w:eastAsia="zh-CN"/>
        </w:rPr>
        <w:t>（</w:t>
      </w:r>
      <w:r>
        <w:rPr>
          <w:rFonts w:hint="eastAsia"/>
          <w:color w:val="000000"/>
          <w:highlight w:val="none"/>
          <w:lang w:val="en-US" w:eastAsia="zh-CN"/>
        </w:rPr>
        <w:t>4</w:t>
      </w:r>
      <w:r>
        <w:rPr>
          <w:rFonts w:hint="eastAsia"/>
          <w:color w:val="000000"/>
          <w:highlight w:val="none"/>
          <w:lang w:eastAsia="zh-CN"/>
        </w:rPr>
        <w:t>）</w:t>
      </w:r>
      <w:r>
        <w:rPr>
          <w:color w:val="000000"/>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14:paraId="72BE3501">
      <w:pPr>
        <w:pStyle w:val="23"/>
        <w:pageBreakBefore w:val="0"/>
        <w:widowControl w:val="0"/>
        <w:numPr>
          <w:ilvl w:val="0"/>
          <w:numId w:val="0"/>
        </w:numPr>
        <w:tabs>
          <w:tab w:val="left" w:pos="883"/>
        </w:tabs>
        <w:kinsoku/>
        <w:wordWrap/>
        <w:overflowPunct/>
        <w:topLinePunct w:val="0"/>
        <w:bidi w:val="0"/>
        <w:adjustRightInd/>
        <w:spacing w:line="460" w:lineRule="exact"/>
        <w:ind w:firstLine="400" w:firstLineChars="200"/>
        <w:jc w:val="both"/>
        <w:textAlignment w:val="auto"/>
        <w:rPr>
          <w:color w:val="000000"/>
          <w:highlight w:val="none"/>
        </w:rPr>
      </w:pPr>
      <w:bookmarkStart w:id="424" w:name="bookmark1878"/>
      <w:bookmarkEnd w:id="424"/>
      <w:r>
        <w:rPr>
          <w:rFonts w:hint="eastAsia"/>
          <w:color w:val="000000"/>
          <w:highlight w:val="none"/>
          <w:lang w:eastAsia="zh-CN"/>
        </w:rPr>
        <w:t>（</w:t>
      </w:r>
      <w:r>
        <w:rPr>
          <w:rFonts w:hint="eastAsia"/>
          <w:color w:val="000000"/>
          <w:highlight w:val="none"/>
          <w:lang w:val="en-US" w:eastAsia="zh-CN"/>
        </w:rPr>
        <w:t>5</w:t>
      </w:r>
      <w:r>
        <w:rPr>
          <w:rFonts w:hint="eastAsia"/>
          <w:color w:val="000000"/>
          <w:highlight w:val="none"/>
          <w:lang w:eastAsia="zh-CN"/>
        </w:rPr>
        <w:t>）</w:t>
      </w:r>
      <w:r>
        <w:rPr>
          <w:color w:val="000000"/>
          <w:highlight w:val="none"/>
        </w:rPr>
        <w:t>合同签订之日起</w:t>
      </w:r>
      <w:r>
        <w:rPr>
          <w:rFonts w:ascii="Times New Roman" w:hAnsi="Times New Roman" w:eastAsia="Times New Roman" w:cs="Times New Roman"/>
          <w:color w:val="000000"/>
          <w:highlight w:val="none"/>
        </w:rPr>
        <w:t>15</w:t>
      </w:r>
      <w:r>
        <w:rPr>
          <w:color w:val="000000"/>
          <w:highlight w:val="none"/>
        </w:rPr>
        <w:t>日内，承包人无法按合同规定进场全部人员和机械时，作为承包人违约，发包人可解除合同，没收其全部履约保证金，另行发包工程。</w:t>
      </w:r>
    </w:p>
    <w:p w14:paraId="2285D6E9">
      <w:pPr>
        <w:pStyle w:val="23"/>
        <w:pageBreakBefore w:val="0"/>
        <w:widowControl w:val="0"/>
        <w:numPr>
          <w:ilvl w:val="0"/>
          <w:numId w:val="0"/>
        </w:numPr>
        <w:tabs>
          <w:tab w:val="left" w:pos="880"/>
        </w:tabs>
        <w:kinsoku/>
        <w:wordWrap/>
        <w:overflowPunct/>
        <w:topLinePunct w:val="0"/>
        <w:bidi w:val="0"/>
        <w:adjustRightInd/>
        <w:spacing w:line="460" w:lineRule="exact"/>
        <w:ind w:firstLine="400" w:firstLineChars="200"/>
        <w:jc w:val="both"/>
        <w:textAlignment w:val="auto"/>
        <w:rPr>
          <w:color w:val="000000"/>
          <w:highlight w:val="none"/>
        </w:rPr>
      </w:pPr>
      <w:bookmarkStart w:id="425" w:name="bookmark1879"/>
      <w:bookmarkEnd w:id="425"/>
      <w:r>
        <w:rPr>
          <w:rFonts w:hint="eastAsia"/>
          <w:color w:val="000000"/>
          <w:highlight w:val="none"/>
          <w:lang w:val="en-US" w:eastAsia="zh-CN"/>
        </w:rPr>
        <w:t>(6）</w:t>
      </w:r>
      <w:r>
        <w:rPr>
          <w:color w:val="000000"/>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14:paraId="353022C7">
      <w:pPr>
        <w:pStyle w:val="23"/>
        <w:pageBreakBefore w:val="0"/>
        <w:widowControl w:val="0"/>
        <w:numPr>
          <w:ilvl w:val="0"/>
          <w:numId w:val="0"/>
        </w:numPr>
        <w:tabs>
          <w:tab w:val="left" w:pos="739"/>
        </w:tabs>
        <w:kinsoku/>
        <w:wordWrap/>
        <w:overflowPunct/>
        <w:topLinePunct w:val="0"/>
        <w:bidi w:val="0"/>
        <w:adjustRightInd/>
        <w:spacing w:line="460" w:lineRule="exact"/>
        <w:ind w:firstLine="400" w:firstLineChars="200"/>
        <w:jc w:val="both"/>
        <w:textAlignment w:val="auto"/>
        <w:rPr>
          <w:color w:val="000000"/>
          <w:highlight w:val="none"/>
        </w:rPr>
      </w:pPr>
      <w:bookmarkStart w:id="426" w:name="bookmark1880"/>
      <w:bookmarkEnd w:id="426"/>
      <w:r>
        <w:rPr>
          <w:rFonts w:hint="eastAsia"/>
          <w:color w:val="000000"/>
          <w:highlight w:val="none"/>
          <w:lang w:val="en-US" w:eastAsia="zh-CN"/>
        </w:rPr>
        <w:t>6.</w:t>
      </w:r>
      <w:r>
        <w:rPr>
          <w:color w:val="000000"/>
          <w:highlight w:val="none"/>
        </w:rPr>
        <w:t>承包人生活设施及施工场地，应自费配备消防设备，防止火灾发生。</w:t>
      </w:r>
    </w:p>
    <w:p w14:paraId="29406AF6">
      <w:pPr>
        <w:pStyle w:val="23"/>
        <w:pageBreakBefore w:val="0"/>
        <w:widowControl w:val="0"/>
        <w:numPr>
          <w:ilvl w:val="0"/>
          <w:numId w:val="0"/>
        </w:numPr>
        <w:tabs>
          <w:tab w:val="left" w:pos="719"/>
        </w:tabs>
        <w:kinsoku/>
        <w:wordWrap/>
        <w:overflowPunct/>
        <w:topLinePunct w:val="0"/>
        <w:bidi w:val="0"/>
        <w:adjustRightInd/>
        <w:spacing w:line="460" w:lineRule="exact"/>
        <w:ind w:firstLine="400" w:firstLineChars="200"/>
        <w:jc w:val="both"/>
        <w:textAlignment w:val="auto"/>
        <w:rPr>
          <w:color w:val="000000"/>
          <w:highlight w:val="none"/>
        </w:rPr>
      </w:pPr>
      <w:bookmarkStart w:id="427" w:name="bookmark1881"/>
      <w:bookmarkEnd w:id="427"/>
      <w:r>
        <w:rPr>
          <w:rFonts w:hint="eastAsia"/>
          <w:color w:val="000000"/>
          <w:highlight w:val="none"/>
          <w:lang w:val="en-US" w:eastAsia="zh-CN"/>
        </w:rPr>
        <w:t>7.</w:t>
      </w:r>
      <w:r>
        <w:rPr>
          <w:color w:val="000000"/>
          <w:highlight w:val="none"/>
        </w:rPr>
        <w:t>承包人使用的劳动力均应进行保险，否则不准安排工作，禁止使用童工。</w:t>
      </w:r>
    </w:p>
    <w:p w14:paraId="69C48864">
      <w:pPr>
        <w:pStyle w:val="23"/>
        <w:pageBreakBefore w:val="0"/>
        <w:widowControl w:val="0"/>
        <w:tabs>
          <w:tab w:val="left" w:pos="880"/>
        </w:tabs>
        <w:kinsoku/>
        <w:wordWrap/>
        <w:overflowPunct/>
        <w:topLinePunct w:val="0"/>
        <w:bidi w:val="0"/>
        <w:adjustRightInd/>
        <w:spacing w:line="460" w:lineRule="exact"/>
        <w:ind w:firstLine="400" w:firstLineChars="200"/>
        <w:jc w:val="both"/>
        <w:textAlignment w:val="auto"/>
        <w:rPr>
          <w:color w:val="000000"/>
          <w:highlight w:val="none"/>
        </w:rPr>
      </w:pPr>
      <w:r>
        <w:rPr>
          <w:rFonts w:hint="eastAsia"/>
          <w:color w:val="000000"/>
          <w:highlight w:val="none"/>
        </w:rPr>
        <w:t>8.</w:t>
      </w:r>
      <w:r>
        <w:rPr>
          <w:color w:val="000000"/>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673234FD">
      <w:pPr>
        <w:pStyle w:val="23"/>
        <w:pageBreakBefore w:val="0"/>
        <w:widowControl w:val="0"/>
        <w:tabs>
          <w:tab w:val="left" w:pos="734"/>
        </w:tabs>
        <w:kinsoku/>
        <w:wordWrap/>
        <w:overflowPunct/>
        <w:topLinePunct w:val="0"/>
        <w:bidi w:val="0"/>
        <w:adjustRightInd/>
        <w:spacing w:line="460" w:lineRule="exact"/>
        <w:ind w:firstLine="400" w:firstLineChars="200"/>
        <w:jc w:val="both"/>
        <w:textAlignment w:val="auto"/>
        <w:rPr>
          <w:color w:val="000000"/>
          <w:highlight w:val="none"/>
        </w:rPr>
      </w:pPr>
      <w:bookmarkStart w:id="428" w:name="bookmark1883"/>
      <w:bookmarkEnd w:id="428"/>
      <w:r>
        <w:rPr>
          <w:rFonts w:hint="eastAsia"/>
          <w:color w:val="000000"/>
          <w:highlight w:val="none"/>
        </w:rPr>
        <w:t>9.</w:t>
      </w:r>
      <w:r>
        <w:rPr>
          <w:color w:val="000000"/>
          <w:highlight w:val="none"/>
        </w:rPr>
        <w:t>承包人未能按时完成当月合同进度计划</w:t>
      </w:r>
      <w:r>
        <w:rPr>
          <w:rFonts w:ascii="Times New Roman" w:hAnsi="Times New Roman" w:eastAsia="Times New Roman" w:cs="Times New Roman"/>
          <w:color w:val="000000"/>
          <w:highlight w:val="none"/>
        </w:rPr>
        <w:t xml:space="preserve">70% </w:t>
      </w:r>
      <w:r>
        <w:rPr>
          <w:rFonts w:hint="eastAsia" w:ascii="Times New Roman" w:hAnsi="Times New Roman" w:eastAsia="宋体" w:cs="Times New Roman"/>
          <w:color w:val="000000"/>
          <w:highlight w:val="none"/>
        </w:rPr>
        <w:t>工</w:t>
      </w:r>
      <w:r>
        <w:rPr>
          <w:color w:val="000000"/>
          <w:highlight w:val="none"/>
        </w:rPr>
        <w:t>程量的，发包人有权自行组织施工， 以不超过投标报价的</w:t>
      </w:r>
      <w:r>
        <w:rPr>
          <w:rFonts w:ascii="Times New Roman" w:hAnsi="Times New Roman" w:eastAsia="Times New Roman" w:cs="Times New Roman"/>
          <w:color w:val="000000"/>
          <w:highlight w:val="none"/>
        </w:rPr>
        <w:t>2</w:t>
      </w:r>
      <w:r>
        <w:rPr>
          <w:color w:val="000000"/>
          <w:highlight w:val="none"/>
        </w:rPr>
        <w:t>倍单价扣减承包人的进度款，支付自行组织施工完成的工程款。也 有权终止本合同并清退承包人，承包人须在</w:t>
      </w:r>
      <w:r>
        <w:rPr>
          <w:rFonts w:ascii="Times New Roman" w:hAnsi="Times New Roman" w:eastAsia="Times New Roman" w:cs="Times New Roman"/>
          <w:color w:val="000000"/>
          <w:highlight w:val="none"/>
        </w:rPr>
        <w:t>10</w:t>
      </w:r>
      <w:r>
        <w:rPr>
          <w:color w:val="000000"/>
          <w:highlight w:val="none"/>
        </w:rPr>
        <w:t>天内离场，否则发包人将强行撤出所有施工 设备，所造成的全部损失由承包人承担。</w:t>
      </w:r>
    </w:p>
    <w:p w14:paraId="4F229D62">
      <w:pPr>
        <w:pStyle w:val="23"/>
        <w:pageBreakBefore w:val="0"/>
        <w:widowControl w:val="0"/>
        <w:tabs>
          <w:tab w:val="left" w:pos="801"/>
        </w:tabs>
        <w:kinsoku/>
        <w:wordWrap/>
        <w:overflowPunct/>
        <w:topLinePunct w:val="0"/>
        <w:bidi w:val="0"/>
        <w:adjustRightInd/>
        <w:spacing w:line="460" w:lineRule="exact"/>
        <w:ind w:firstLine="400" w:firstLineChars="200"/>
        <w:jc w:val="both"/>
        <w:textAlignment w:val="auto"/>
        <w:rPr>
          <w:color w:val="000000"/>
          <w:highlight w:val="none"/>
        </w:rPr>
      </w:pPr>
      <w:bookmarkStart w:id="429" w:name="bookmark1884"/>
      <w:bookmarkEnd w:id="429"/>
      <w:r>
        <w:rPr>
          <w:rFonts w:hint="eastAsia"/>
          <w:color w:val="000000"/>
          <w:highlight w:val="none"/>
        </w:rPr>
        <w:t>10.</w:t>
      </w:r>
      <w:r>
        <w:rPr>
          <w:color w:val="000000"/>
          <w:highlight w:val="none"/>
        </w:rPr>
        <w:t>有关主管部门及发包人检查发现问题时，承包人应按要求整改。在规定时间内不进 行整改或整改无效的，发包人有权终止本施工合同并清退承包人。承包人须在</w:t>
      </w:r>
      <w:r>
        <w:rPr>
          <w:rFonts w:ascii="Times New Roman" w:hAnsi="Times New Roman" w:eastAsia="Times New Roman" w:cs="Times New Roman"/>
          <w:color w:val="000000"/>
          <w:highlight w:val="none"/>
        </w:rPr>
        <w:t>10</w:t>
      </w:r>
      <w:r>
        <w:rPr>
          <w:color w:val="000000"/>
          <w:highlight w:val="none"/>
        </w:rPr>
        <w:t>天内离 场，否则发包人将强行撤出所有施工设备，所造成的全部损失由承包人承担。</w:t>
      </w:r>
    </w:p>
    <w:p w14:paraId="2AD89818">
      <w:pPr>
        <w:pageBreakBefore w:val="0"/>
        <w:widowControl w:val="0"/>
        <w:kinsoku/>
        <w:wordWrap/>
        <w:overflowPunct/>
        <w:topLinePunct w:val="0"/>
        <w:bidi w:val="0"/>
        <w:adjustRightInd/>
        <w:spacing w:line="460" w:lineRule="exact"/>
        <w:ind w:firstLine="420" w:firstLineChars="200"/>
        <w:textAlignment w:val="auto"/>
        <w:rPr>
          <w:bCs/>
          <w:color w:val="000000"/>
          <w:highlight w:val="none"/>
          <w:lang w:eastAsia="zh-CN"/>
        </w:rPr>
      </w:pPr>
      <w:bookmarkStart w:id="430" w:name="bookmark1887"/>
      <w:bookmarkStart w:id="431" w:name="bookmark1886"/>
      <w:bookmarkStart w:id="432" w:name="bookmark1885"/>
      <w:r>
        <w:rPr>
          <w:rFonts w:hint="eastAsia" w:ascii="宋体" w:hAnsi="宋体" w:eastAsia="宋体" w:cs="宋体"/>
          <w:b/>
          <w:bCs w:val="0"/>
          <w:color w:val="000000"/>
          <w:highlight w:val="none"/>
          <w:lang w:eastAsia="zh-CN"/>
        </w:rPr>
        <w:t>2</w:t>
      </w:r>
      <w:r>
        <w:rPr>
          <w:rFonts w:hint="eastAsia" w:ascii="宋体" w:hAnsi="宋体" w:eastAsia="宋体" w:cs="宋体"/>
          <w:b/>
          <w:bCs w:val="0"/>
          <w:color w:val="000000"/>
          <w:highlight w:val="none"/>
          <w:lang w:val="en-US" w:eastAsia="zh-CN"/>
        </w:rPr>
        <w:t>2</w:t>
      </w:r>
      <w:r>
        <w:rPr>
          <w:rFonts w:hint="eastAsia" w:ascii="宋体" w:hAnsi="宋体" w:eastAsia="宋体" w:cs="宋体"/>
          <w:b/>
          <w:bCs w:val="0"/>
          <w:color w:val="000000"/>
          <w:highlight w:val="none"/>
          <w:lang w:eastAsia="zh-CN"/>
        </w:rPr>
        <w:t>.</w:t>
      </w:r>
      <w:r>
        <w:rPr>
          <w:rFonts w:hint="eastAsia" w:ascii="宋体" w:hAnsi="宋体" w:eastAsia="宋体" w:cs="宋体"/>
          <w:b/>
          <w:bCs w:val="0"/>
          <w:color w:val="000000"/>
          <w:highlight w:val="none"/>
          <w:lang w:val="en-US" w:eastAsia="zh-CN"/>
        </w:rPr>
        <w:t>2</w:t>
      </w:r>
      <w:r>
        <w:rPr>
          <w:rFonts w:hint="eastAsia" w:ascii="宋体" w:hAnsi="宋体" w:eastAsia="宋体" w:cs="宋体"/>
          <w:bCs/>
          <w:color w:val="000000"/>
          <w:sz w:val="20"/>
          <w:szCs w:val="20"/>
          <w:highlight w:val="none"/>
          <w:lang w:eastAsia="zh-CN"/>
        </w:rPr>
        <w:t>发包人所有付款（含预付款）均转入如下承包人单位基本账户（签订施工合同时标明），承包人单位基本账户发生改变时，承包人应书面通知（法定代表人签字并加盖单位公章）发包人。</w:t>
      </w:r>
      <w:bookmarkEnd w:id="430"/>
      <w:bookmarkEnd w:id="431"/>
      <w:bookmarkEnd w:id="432"/>
    </w:p>
    <w:p w14:paraId="210A1F29">
      <w:pPr>
        <w:pStyle w:val="21"/>
        <w:tabs>
          <w:tab w:val="left" w:pos="299"/>
        </w:tabs>
        <w:spacing w:line="352" w:lineRule="exact"/>
        <w:ind w:firstLine="400" w:firstLineChars="200"/>
        <w:jc w:val="both"/>
        <w:rPr>
          <w:rStyle w:val="13"/>
          <w:rFonts w:ascii="Times New Roman" w:hAnsi="Times New Roman" w:cs="Times New Roman"/>
          <w:color w:val="000000"/>
        </w:rPr>
      </w:pPr>
      <w:r>
        <w:rPr>
          <w:rFonts w:hint="eastAsia"/>
          <w:b/>
          <w:color w:val="000000"/>
          <w:highlight w:val="none"/>
        </w:rPr>
        <w:t>2</w:t>
      </w:r>
      <w:r>
        <w:rPr>
          <w:rFonts w:hint="eastAsia"/>
          <w:b/>
          <w:color w:val="000000"/>
          <w:highlight w:val="none"/>
          <w:lang w:val="en-US" w:eastAsia="zh-CN"/>
        </w:rPr>
        <w:t>2</w:t>
      </w:r>
      <w:r>
        <w:rPr>
          <w:rFonts w:hint="eastAsia"/>
          <w:b/>
          <w:color w:val="000000"/>
          <w:highlight w:val="none"/>
        </w:rPr>
        <w:t>.</w:t>
      </w:r>
      <w:r>
        <w:rPr>
          <w:rFonts w:hint="eastAsia"/>
          <w:b/>
          <w:color w:val="000000"/>
          <w:highlight w:val="none"/>
          <w:lang w:val="en-US" w:eastAsia="zh-CN"/>
        </w:rPr>
        <w:t>3</w:t>
      </w:r>
      <w:r>
        <w:rPr>
          <w:rFonts w:hint="eastAsia"/>
          <w:bCs/>
          <w:color w:val="000000"/>
          <w:highlight w:val="none"/>
        </w:rPr>
        <w:t>专用合同条款中未尽事宜，在签订施工合同时双方再商</w:t>
      </w:r>
      <w:r>
        <w:rPr>
          <w:rFonts w:hint="eastAsia"/>
          <w:b w:val="0"/>
          <w:bCs/>
          <w:color w:val="000000"/>
          <w:highlight w:val="none"/>
        </w:rPr>
        <w:t>定。</w:t>
      </w:r>
    </w:p>
    <w:p w14:paraId="5F792AF7">
      <w:pPr>
        <w:autoSpaceDE w:val="0"/>
        <w:autoSpaceDN w:val="0"/>
        <w:spacing w:before="165" w:beforeLines="50" w:after="165" w:afterLines="50" w:line="440" w:lineRule="exact"/>
        <w:jc w:val="center"/>
        <w:rPr>
          <w:rFonts w:hint="eastAsia" w:ascii="宋体" w:hAnsi="宋体" w:cs="宋体"/>
          <w:b/>
          <w:bCs/>
          <w:color w:val="000000"/>
          <w:kern w:val="0"/>
          <w:sz w:val="36"/>
          <w:szCs w:val="36"/>
          <w:highlight w:val="none"/>
          <w:lang w:val="zh-CN" w:bidi="zh-CN"/>
        </w:rPr>
      </w:pPr>
      <w:r>
        <w:rPr>
          <w:rStyle w:val="13"/>
          <w:color w:val="000000"/>
          <w:sz w:val="32"/>
          <w:szCs w:val="32"/>
          <w:lang w:eastAsia="zh-CN"/>
        </w:rPr>
        <w:br w:type="page"/>
      </w:r>
      <w:r>
        <w:rPr>
          <w:rFonts w:hint="eastAsia" w:ascii="宋体" w:hAnsi="宋体" w:cs="宋体"/>
          <w:b/>
          <w:bCs/>
          <w:color w:val="000000"/>
          <w:kern w:val="0"/>
          <w:sz w:val="36"/>
          <w:szCs w:val="36"/>
          <w:highlight w:val="none"/>
          <w:lang w:val="zh-CN" w:bidi="zh-CN"/>
        </w:rPr>
        <w:t>工程质量保修书</w:t>
      </w:r>
    </w:p>
    <w:p w14:paraId="7B91ACB6">
      <w:pPr>
        <w:autoSpaceDE w:val="0"/>
        <w:autoSpaceDN w:val="0"/>
        <w:jc w:val="left"/>
        <w:outlineLvl w:val="3"/>
        <w:rPr>
          <w:rFonts w:ascii="宋体" w:hAnsi="宋体" w:cs="宋体"/>
          <w:b/>
          <w:bCs/>
          <w:color w:val="000000"/>
          <w:kern w:val="0"/>
          <w:sz w:val="28"/>
          <w:szCs w:val="28"/>
          <w:highlight w:val="none"/>
          <w:lang w:val="zh-CN" w:bidi="zh-CN"/>
        </w:rPr>
      </w:pPr>
    </w:p>
    <w:p w14:paraId="7878F279">
      <w:pPr>
        <w:spacing w:line="520" w:lineRule="exact"/>
        <w:rPr>
          <w:rFonts w:ascii="宋体" w:hAnsi="宋体" w:cs="宋体"/>
          <w:color w:val="000000"/>
          <w:kern w:val="0"/>
          <w:sz w:val="28"/>
          <w:szCs w:val="28"/>
          <w:highlight w:val="none"/>
          <w:lang w:val="zh-CN" w:bidi="zh-CN"/>
        </w:rPr>
      </w:pPr>
      <w:r>
        <w:rPr>
          <w:rFonts w:hint="eastAsia" w:ascii="宋体" w:hAnsi="宋体" w:cs="宋体"/>
          <w:color w:val="000000"/>
          <w:kern w:val="0"/>
          <w:sz w:val="28"/>
          <w:szCs w:val="28"/>
          <w:highlight w:val="none"/>
          <w:lang w:val="zh-CN" w:bidi="zh-CN"/>
        </w:rPr>
        <w:t>发包人（全称）：</w:t>
      </w:r>
      <w:r>
        <w:rPr>
          <w:rFonts w:hint="eastAsia" w:ascii="宋体" w:hAnsi="宋体" w:cs="宋体"/>
          <w:color w:val="000000"/>
          <w:kern w:val="0"/>
          <w:sz w:val="28"/>
          <w:szCs w:val="28"/>
          <w:highlight w:val="none"/>
          <w:u w:val="single"/>
          <w:lang w:val="zh-CN" w:bidi="zh-CN"/>
        </w:rPr>
        <w:t xml:space="preserve">                        </w:t>
      </w:r>
    </w:p>
    <w:p w14:paraId="771F9CB9">
      <w:pPr>
        <w:spacing w:line="520" w:lineRule="exact"/>
        <w:jc w:val="left"/>
        <w:rPr>
          <w:rFonts w:ascii="宋体" w:hAnsi="宋体" w:cs="宋体"/>
          <w:color w:val="000000"/>
          <w:kern w:val="0"/>
          <w:sz w:val="28"/>
          <w:szCs w:val="28"/>
          <w:highlight w:val="none"/>
          <w:lang w:val="zh-CN" w:bidi="zh-CN"/>
        </w:rPr>
      </w:pPr>
      <w:r>
        <w:rPr>
          <w:rFonts w:hint="eastAsia" w:ascii="宋体" w:hAnsi="宋体" w:cs="宋体"/>
          <w:color w:val="000000"/>
          <w:kern w:val="0"/>
          <w:sz w:val="28"/>
          <w:szCs w:val="28"/>
          <w:highlight w:val="none"/>
          <w:lang w:val="zh-CN" w:bidi="zh-CN"/>
        </w:rPr>
        <w:t>承包人（全称）：</w:t>
      </w:r>
      <w:r>
        <w:rPr>
          <w:rFonts w:hint="eastAsia" w:ascii="宋体" w:hAnsi="宋体" w:cs="宋体"/>
          <w:color w:val="000000"/>
          <w:kern w:val="0"/>
          <w:sz w:val="28"/>
          <w:szCs w:val="28"/>
          <w:highlight w:val="none"/>
          <w:u w:val="single"/>
          <w:lang w:val="zh-CN" w:bidi="zh-CN"/>
        </w:rPr>
        <w:t xml:space="preserve">                        </w:t>
      </w:r>
    </w:p>
    <w:p w14:paraId="383DBA63">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发包人和承包人根据《中华人民共和国建筑法》和《建设工程质量管理条例》，经协商一致就</w:t>
      </w:r>
      <w:r>
        <w:rPr>
          <w:rFonts w:hint="eastAsia" w:ascii="宋体" w:hAnsi="宋体" w:cs="宋体"/>
          <w:color w:val="000000"/>
          <w:kern w:val="0"/>
          <w:sz w:val="24"/>
          <w:szCs w:val="22"/>
          <w:highlight w:val="none"/>
          <w:u w:val="single"/>
          <w:lang w:val="zh-CN" w:bidi="zh-CN"/>
        </w:rPr>
        <w:t xml:space="preserve">                                    </w:t>
      </w:r>
      <w:r>
        <w:rPr>
          <w:rFonts w:hint="eastAsia" w:ascii="宋体" w:hAnsi="宋体" w:cs="宋体"/>
          <w:color w:val="000000"/>
          <w:kern w:val="0"/>
          <w:sz w:val="24"/>
          <w:szCs w:val="22"/>
          <w:highlight w:val="none"/>
          <w:lang w:val="zh-CN" w:bidi="zh-CN"/>
        </w:rPr>
        <w:t>签订工程质量保修书。</w:t>
      </w:r>
    </w:p>
    <w:p w14:paraId="12A28295">
      <w:pPr>
        <w:spacing w:line="520" w:lineRule="exact"/>
        <w:jc w:val="left"/>
        <w:outlineLvl w:val="0"/>
        <w:rPr>
          <w:rFonts w:ascii="宋体" w:hAnsi="宋体" w:cs="宋体"/>
          <w:color w:val="000000"/>
          <w:kern w:val="0"/>
          <w:sz w:val="24"/>
          <w:szCs w:val="22"/>
          <w:highlight w:val="none"/>
          <w:lang w:val="zh-CN" w:bidi="zh-CN"/>
        </w:rPr>
      </w:pPr>
      <w:bookmarkStart w:id="433" w:name="_Toc142662802"/>
      <w:r>
        <w:rPr>
          <w:rFonts w:hint="eastAsia" w:ascii="宋体" w:hAnsi="宋体" w:cs="宋体"/>
          <w:color w:val="000000"/>
          <w:kern w:val="0"/>
          <w:sz w:val="24"/>
          <w:szCs w:val="22"/>
          <w:highlight w:val="none"/>
          <w:lang w:val="zh-CN" w:bidi="zh-CN"/>
        </w:rPr>
        <w:t>一、工程质量保修范围和内容</w:t>
      </w:r>
      <w:bookmarkEnd w:id="433"/>
    </w:p>
    <w:p w14:paraId="3CFDC90A">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承包人在质量保修期内，按照有关法律规定和合同约定，承担工程质量保修责任。</w:t>
      </w:r>
    </w:p>
    <w:p w14:paraId="6A06287D">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质量保修范围包括</w:t>
      </w:r>
      <w:r>
        <w:rPr>
          <w:rFonts w:hint="eastAsia" w:ascii="宋体" w:hAnsi="宋体" w:cs="宋体"/>
          <w:color w:val="000000"/>
          <w:kern w:val="0"/>
          <w:sz w:val="24"/>
          <w:szCs w:val="22"/>
          <w:highlight w:val="none"/>
          <w:u w:val="single"/>
          <w:lang w:val="zh-CN" w:bidi="zh-CN"/>
        </w:rPr>
        <w:t xml:space="preserve"> 合同包含的建设内容</w:t>
      </w:r>
      <w:r>
        <w:rPr>
          <w:rFonts w:hint="eastAsia" w:ascii="宋体" w:hAnsi="宋体" w:cs="宋体"/>
          <w:color w:val="000000"/>
          <w:kern w:val="0"/>
          <w:sz w:val="24"/>
          <w:szCs w:val="22"/>
          <w:highlight w:val="none"/>
          <w:lang w:val="zh-CN" w:bidi="zh-CN"/>
        </w:rPr>
        <w:t>以及双方约定的其他项目。具体保修的内容，双方约定如下：</w:t>
      </w:r>
      <w:r>
        <w:rPr>
          <w:rFonts w:hint="eastAsia" w:ascii="宋体" w:hAnsi="宋体" w:cs="宋体"/>
          <w:color w:val="000000"/>
          <w:kern w:val="0"/>
          <w:sz w:val="24"/>
          <w:szCs w:val="22"/>
          <w:highlight w:val="none"/>
          <w:u w:val="single"/>
          <w:lang w:bidi="zh-CN"/>
        </w:rPr>
        <w:t xml:space="preserve">     施工图纸内容       。</w:t>
      </w:r>
    </w:p>
    <w:p w14:paraId="5D8FB692">
      <w:pPr>
        <w:spacing w:line="520" w:lineRule="exact"/>
        <w:jc w:val="left"/>
        <w:outlineLvl w:val="0"/>
        <w:rPr>
          <w:rFonts w:ascii="宋体" w:hAnsi="宋体" w:cs="宋体"/>
          <w:color w:val="000000"/>
          <w:kern w:val="0"/>
          <w:sz w:val="24"/>
          <w:szCs w:val="22"/>
          <w:highlight w:val="none"/>
          <w:lang w:val="zh-CN" w:bidi="zh-CN"/>
        </w:rPr>
      </w:pPr>
      <w:bookmarkStart w:id="434" w:name="_Toc142662803"/>
      <w:r>
        <w:rPr>
          <w:rFonts w:hint="eastAsia" w:ascii="宋体" w:hAnsi="宋体" w:cs="宋体"/>
          <w:color w:val="000000"/>
          <w:kern w:val="0"/>
          <w:sz w:val="24"/>
          <w:szCs w:val="22"/>
          <w:highlight w:val="none"/>
          <w:lang w:val="zh-CN" w:bidi="zh-CN"/>
        </w:rPr>
        <w:t>二、质量保修期</w:t>
      </w:r>
      <w:bookmarkEnd w:id="434"/>
    </w:p>
    <w:p w14:paraId="1A64B6CF">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根据《建设工程质量管理条例》及有关规定，工程的质量保修期如下：</w:t>
      </w:r>
    </w:p>
    <w:p w14:paraId="05E1AFAA">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u w:val="single"/>
          <w:lang w:bidi="zh-CN"/>
        </w:rPr>
        <w:t xml:space="preserve">        施工图纸内容        </w:t>
      </w:r>
      <w:r>
        <w:rPr>
          <w:rFonts w:hint="eastAsia" w:ascii="宋体" w:hAnsi="宋体" w:cs="宋体"/>
          <w:color w:val="000000"/>
          <w:kern w:val="0"/>
          <w:sz w:val="24"/>
          <w:szCs w:val="22"/>
          <w:highlight w:val="none"/>
          <w:lang w:val="zh-CN" w:bidi="zh-CN"/>
        </w:rPr>
        <w:t>等质量保修期为1年。</w:t>
      </w:r>
    </w:p>
    <w:p w14:paraId="5C8DCB3E">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质量保修期自工程完工验收合格之日起计算。</w:t>
      </w:r>
    </w:p>
    <w:p w14:paraId="3BF9017F">
      <w:pPr>
        <w:spacing w:line="520" w:lineRule="exact"/>
        <w:jc w:val="left"/>
        <w:outlineLvl w:val="0"/>
        <w:rPr>
          <w:rFonts w:ascii="宋体" w:hAnsi="宋体" w:cs="宋体"/>
          <w:color w:val="000000"/>
          <w:kern w:val="0"/>
          <w:sz w:val="24"/>
          <w:szCs w:val="22"/>
          <w:highlight w:val="none"/>
          <w:lang w:val="zh-CN" w:bidi="zh-CN"/>
        </w:rPr>
      </w:pPr>
      <w:bookmarkStart w:id="435" w:name="_Toc142662804"/>
      <w:r>
        <w:rPr>
          <w:rFonts w:hint="eastAsia" w:ascii="宋体" w:hAnsi="宋体" w:cs="宋体"/>
          <w:color w:val="000000"/>
          <w:kern w:val="0"/>
          <w:sz w:val="24"/>
          <w:szCs w:val="22"/>
          <w:highlight w:val="none"/>
          <w:lang w:val="zh-CN" w:bidi="zh-CN"/>
        </w:rPr>
        <w:t>三、缺陷责任期</w:t>
      </w:r>
      <w:bookmarkEnd w:id="435"/>
    </w:p>
    <w:p w14:paraId="5D7EB959">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工程缺陷责任期为</w:t>
      </w:r>
      <w:r>
        <w:rPr>
          <w:rFonts w:hint="eastAsia" w:ascii="宋体" w:hAnsi="宋体" w:cs="宋体"/>
          <w:color w:val="000000"/>
          <w:kern w:val="0"/>
          <w:sz w:val="24"/>
          <w:szCs w:val="22"/>
          <w:highlight w:val="none"/>
          <w:u w:val="single"/>
          <w:lang w:val="zh-CN" w:bidi="zh-CN"/>
        </w:rPr>
        <w:t xml:space="preserve"> 12 </w:t>
      </w:r>
      <w:r>
        <w:rPr>
          <w:rFonts w:hint="eastAsia" w:ascii="宋体" w:hAnsi="宋体" w:cs="宋体"/>
          <w:color w:val="000000"/>
          <w:kern w:val="0"/>
          <w:sz w:val="24"/>
          <w:szCs w:val="22"/>
          <w:highlight w:val="none"/>
          <w:lang w:val="zh-CN" w:bidi="zh-CN"/>
        </w:rPr>
        <w:t>个月，缺陷责任期自工程通过完工验收合格之日起计算。单位工程先于全部工程进行验收，单位工程缺陷责任期自单位工程验收合格之日起算。</w:t>
      </w:r>
    </w:p>
    <w:p w14:paraId="740478FA">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缺陷责任期终止后，发包人应退还剩余的质量保证金。</w:t>
      </w:r>
    </w:p>
    <w:p w14:paraId="03990BB3">
      <w:pPr>
        <w:spacing w:line="520" w:lineRule="exact"/>
        <w:jc w:val="left"/>
        <w:outlineLvl w:val="0"/>
        <w:rPr>
          <w:rFonts w:ascii="宋体" w:hAnsi="宋体" w:cs="宋体"/>
          <w:color w:val="000000"/>
          <w:kern w:val="0"/>
          <w:sz w:val="24"/>
          <w:szCs w:val="22"/>
          <w:highlight w:val="none"/>
          <w:lang w:val="zh-CN" w:bidi="zh-CN"/>
        </w:rPr>
      </w:pPr>
      <w:bookmarkStart w:id="436" w:name="_Toc142662805"/>
      <w:r>
        <w:rPr>
          <w:rFonts w:hint="eastAsia" w:ascii="宋体" w:hAnsi="宋体" w:cs="宋体"/>
          <w:color w:val="000000"/>
          <w:kern w:val="0"/>
          <w:sz w:val="24"/>
          <w:szCs w:val="22"/>
          <w:highlight w:val="none"/>
          <w:lang w:val="zh-CN" w:bidi="zh-CN"/>
        </w:rPr>
        <w:t>四、质量保修责任</w:t>
      </w:r>
      <w:bookmarkEnd w:id="436"/>
    </w:p>
    <w:p w14:paraId="432C865E">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1．属于保修范围、内容的项目，承包人应当在接到保修通知之日起</w:t>
      </w:r>
      <w:r>
        <w:rPr>
          <w:rFonts w:hint="eastAsia" w:ascii="宋体" w:hAnsi="宋体" w:cs="宋体"/>
          <w:color w:val="000000"/>
          <w:kern w:val="0"/>
          <w:sz w:val="24"/>
          <w:szCs w:val="22"/>
          <w:highlight w:val="none"/>
          <w:u w:val="single"/>
          <w:lang w:val="zh-CN" w:bidi="zh-CN"/>
        </w:rPr>
        <w:t>7</w:t>
      </w:r>
      <w:r>
        <w:rPr>
          <w:rFonts w:hint="eastAsia" w:ascii="宋体" w:hAnsi="宋体" w:cs="宋体"/>
          <w:color w:val="000000"/>
          <w:kern w:val="0"/>
          <w:sz w:val="24"/>
          <w:szCs w:val="22"/>
          <w:highlight w:val="none"/>
          <w:lang w:val="zh-CN" w:bidi="zh-CN"/>
        </w:rPr>
        <w:t>天内派人保修。承包人不在约定期限内派人保修的，发包人可以委托他人修理，修理费用从质量保修金内扣除。</w:t>
      </w:r>
    </w:p>
    <w:p w14:paraId="01424A9D">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2．发生紧急事故需抢修的，承包人在接到事故通知后，应当立即到达事故现场抢修。</w:t>
      </w:r>
    </w:p>
    <w:p w14:paraId="3485FB9D">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33C9313">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4．质量保修完成后，由发包人组织验收。</w:t>
      </w:r>
    </w:p>
    <w:p w14:paraId="551D8AF1">
      <w:pPr>
        <w:spacing w:line="520" w:lineRule="exact"/>
        <w:jc w:val="left"/>
        <w:outlineLvl w:val="0"/>
        <w:rPr>
          <w:rFonts w:ascii="宋体" w:hAnsi="宋体" w:cs="宋体"/>
          <w:color w:val="000000"/>
          <w:kern w:val="0"/>
          <w:sz w:val="24"/>
          <w:szCs w:val="22"/>
          <w:highlight w:val="none"/>
          <w:lang w:val="zh-CN" w:bidi="zh-CN"/>
        </w:rPr>
      </w:pPr>
      <w:bookmarkStart w:id="437" w:name="_Toc142662806"/>
      <w:r>
        <w:rPr>
          <w:rFonts w:hint="eastAsia" w:ascii="宋体" w:hAnsi="宋体" w:cs="宋体"/>
          <w:color w:val="000000"/>
          <w:kern w:val="0"/>
          <w:sz w:val="24"/>
          <w:szCs w:val="22"/>
          <w:highlight w:val="none"/>
          <w:lang w:val="zh-CN" w:bidi="zh-CN"/>
        </w:rPr>
        <w:t>五、保修费用</w:t>
      </w:r>
      <w:bookmarkEnd w:id="437"/>
    </w:p>
    <w:p w14:paraId="0A5DCE2D">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保修费用由造成质量缺陷的责任方承担。</w:t>
      </w:r>
    </w:p>
    <w:p w14:paraId="5508D932">
      <w:pPr>
        <w:spacing w:line="520" w:lineRule="exact"/>
        <w:jc w:val="left"/>
        <w:rPr>
          <w:rFonts w:ascii="宋体" w:hAnsi="宋体" w:cs="宋体"/>
          <w:color w:val="000000"/>
          <w:kern w:val="0"/>
          <w:sz w:val="24"/>
          <w:szCs w:val="22"/>
          <w:highlight w:val="none"/>
          <w:u w:val="single"/>
          <w:lang w:val="zh-CN" w:bidi="zh-CN"/>
        </w:rPr>
      </w:pPr>
      <w:r>
        <w:rPr>
          <w:rFonts w:hint="eastAsia" w:ascii="宋体" w:hAnsi="宋体" w:cs="宋体"/>
          <w:color w:val="000000"/>
          <w:kern w:val="0"/>
          <w:sz w:val="24"/>
          <w:szCs w:val="22"/>
          <w:highlight w:val="none"/>
          <w:lang w:val="zh-CN" w:bidi="zh-CN"/>
        </w:rPr>
        <w:t>六、双方约定的其他工程质量保修事项：</w:t>
      </w:r>
      <w:r>
        <w:rPr>
          <w:rFonts w:hint="eastAsia" w:ascii="宋体" w:hAnsi="宋体" w:cs="宋体"/>
          <w:color w:val="000000"/>
          <w:kern w:val="0"/>
          <w:sz w:val="24"/>
          <w:szCs w:val="22"/>
          <w:highlight w:val="none"/>
          <w:u w:val="single"/>
          <w:lang w:bidi="zh-CN"/>
        </w:rPr>
        <w:t xml:space="preserve">     </w:t>
      </w:r>
      <w:r>
        <w:rPr>
          <w:rFonts w:hint="eastAsia" w:ascii="宋体" w:hAnsi="宋体" w:cs="宋体"/>
          <w:color w:val="000000"/>
          <w:kern w:val="0"/>
          <w:sz w:val="24"/>
          <w:szCs w:val="22"/>
          <w:highlight w:val="none"/>
          <w:u w:val="single"/>
          <w:lang w:val="zh-CN" w:bidi="zh-CN"/>
        </w:rPr>
        <w:t>无</w:t>
      </w:r>
      <w:r>
        <w:rPr>
          <w:rFonts w:hint="eastAsia" w:ascii="宋体" w:hAnsi="宋体" w:cs="宋体"/>
          <w:color w:val="000000"/>
          <w:kern w:val="0"/>
          <w:sz w:val="24"/>
          <w:szCs w:val="22"/>
          <w:highlight w:val="none"/>
          <w:u w:val="single"/>
          <w:lang w:bidi="zh-CN"/>
        </w:rPr>
        <w:t xml:space="preserve">                。</w:t>
      </w:r>
    </w:p>
    <w:p w14:paraId="69ED4C5F">
      <w:pPr>
        <w:spacing w:line="520" w:lineRule="exact"/>
        <w:jc w:val="left"/>
        <w:rPr>
          <w:rFonts w:ascii="宋体" w:hAnsi="宋体" w:cs="宋体"/>
          <w:color w:val="000000"/>
          <w:kern w:val="0"/>
          <w:sz w:val="24"/>
          <w:szCs w:val="22"/>
          <w:highlight w:val="none"/>
          <w:lang w:val="zh-CN" w:bidi="zh-CN"/>
        </w:rPr>
      </w:pPr>
      <w:r>
        <w:rPr>
          <w:rFonts w:hint="eastAsia" w:ascii="宋体" w:hAnsi="宋体" w:cs="宋体"/>
          <w:color w:val="000000"/>
          <w:kern w:val="0"/>
          <w:sz w:val="24"/>
          <w:szCs w:val="22"/>
          <w:highlight w:val="none"/>
          <w:lang w:val="zh-CN" w:bidi="zh-CN"/>
        </w:rPr>
        <w:t>工程质量保修书由发包人、承包人在工程竣工验收前共同签署，作为施工合同附件，其有效期限至保修期满。</w:t>
      </w:r>
    </w:p>
    <w:p w14:paraId="4F378E60">
      <w:pPr>
        <w:autoSpaceDE w:val="0"/>
        <w:autoSpaceDN w:val="0"/>
        <w:spacing w:line="360" w:lineRule="exact"/>
        <w:jc w:val="left"/>
        <w:rPr>
          <w:rFonts w:ascii="仿宋" w:hAnsi="仿宋" w:eastAsia="仿宋" w:cs="宋体"/>
          <w:color w:val="000000"/>
          <w:kern w:val="0"/>
          <w:sz w:val="28"/>
          <w:szCs w:val="28"/>
          <w:highlight w:val="none"/>
          <w:lang w:val="zh-CN" w:bidi="zh-CN"/>
        </w:rPr>
      </w:pPr>
    </w:p>
    <w:p w14:paraId="2E38F62B">
      <w:pPr>
        <w:autoSpaceDE w:val="0"/>
        <w:autoSpaceDN w:val="0"/>
        <w:spacing w:line="360" w:lineRule="exact"/>
        <w:jc w:val="left"/>
        <w:rPr>
          <w:rFonts w:ascii="仿宋" w:hAnsi="仿宋" w:eastAsia="仿宋" w:cs="宋体"/>
          <w:color w:val="000000"/>
          <w:kern w:val="0"/>
          <w:sz w:val="28"/>
          <w:szCs w:val="28"/>
          <w:highlight w:val="none"/>
          <w:lang w:val="zh-CN" w:bidi="zh-CN"/>
        </w:rPr>
      </w:pPr>
    </w:p>
    <w:p w14:paraId="3A29E36B">
      <w:pPr>
        <w:autoSpaceDE w:val="0"/>
        <w:autoSpaceDN w:val="0"/>
        <w:spacing w:line="360" w:lineRule="exact"/>
        <w:ind w:right="-680" w:rightChars="-324"/>
        <w:jc w:val="left"/>
        <w:rPr>
          <w:rFonts w:ascii="仿宋" w:hAnsi="仿宋" w:eastAsia="仿宋" w:cs="宋体"/>
          <w:color w:val="000000"/>
          <w:kern w:val="0"/>
          <w:sz w:val="28"/>
          <w:szCs w:val="28"/>
          <w:highlight w:val="none"/>
          <w:lang w:val="zh-CN" w:bidi="zh-CN"/>
        </w:rPr>
      </w:pPr>
      <w:r>
        <w:rPr>
          <w:rFonts w:hint="eastAsia" w:ascii="仿宋" w:hAnsi="仿宋" w:eastAsia="仿宋" w:cs="宋体"/>
          <w:color w:val="000000"/>
          <w:kern w:val="0"/>
          <w:sz w:val="28"/>
          <w:szCs w:val="28"/>
          <w:highlight w:val="none"/>
          <w:lang w:val="zh-CN" w:bidi="zh-CN"/>
        </w:rPr>
        <w:t>甲方：</w:t>
      </w:r>
      <w:r>
        <w:rPr>
          <w:rFonts w:hint="eastAsia" w:ascii="仿宋" w:hAnsi="仿宋" w:eastAsia="仿宋" w:cs="宋体"/>
          <w:color w:val="000000"/>
          <w:kern w:val="0"/>
          <w:sz w:val="28"/>
          <w:szCs w:val="28"/>
          <w:highlight w:val="none"/>
          <w:lang w:bidi="zh-CN"/>
        </w:rPr>
        <w:t xml:space="preserve">                 </w:t>
      </w:r>
      <w:r>
        <w:rPr>
          <w:rFonts w:hint="eastAsia" w:ascii="仿宋" w:hAnsi="仿宋" w:eastAsia="仿宋" w:cs="宋体"/>
          <w:b/>
          <w:bCs/>
          <w:color w:val="000000"/>
          <w:kern w:val="0"/>
          <w:sz w:val="28"/>
          <w:szCs w:val="28"/>
          <w:highlight w:val="none"/>
          <w:lang w:bidi="zh-CN"/>
        </w:rPr>
        <w:t xml:space="preserve">   </w:t>
      </w:r>
      <w:r>
        <w:rPr>
          <w:rFonts w:hint="eastAsia" w:ascii="仿宋" w:hAnsi="仿宋" w:eastAsia="仿宋" w:cs="宋体"/>
          <w:color w:val="000000"/>
          <w:kern w:val="0"/>
          <w:sz w:val="28"/>
          <w:szCs w:val="28"/>
          <w:highlight w:val="none"/>
          <w:lang w:val="zh-CN" w:bidi="zh-CN"/>
        </w:rPr>
        <w:t xml:space="preserve">    </w:t>
      </w:r>
      <w:r>
        <w:rPr>
          <w:rFonts w:hint="eastAsia" w:ascii="仿宋" w:hAnsi="仿宋" w:eastAsia="仿宋" w:cs="宋体"/>
          <w:color w:val="000000"/>
          <w:kern w:val="0"/>
          <w:sz w:val="28"/>
          <w:szCs w:val="28"/>
          <w:highlight w:val="none"/>
          <w:lang w:bidi="zh-CN"/>
        </w:rPr>
        <w:t xml:space="preserve">             </w:t>
      </w:r>
      <w:r>
        <w:rPr>
          <w:rFonts w:hint="eastAsia" w:ascii="仿宋" w:hAnsi="仿宋" w:eastAsia="仿宋" w:cs="宋体"/>
          <w:color w:val="000000"/>
          <w:kern w:val="0"/>
          <w:sz w:val="28"/>
          <w:szCs w:val="28"/>
          <w:highlight w:val="none"/>
          <w:lang w:val="zh-CN" w:bidi="zh-CN"/>
        </w:rPr>
        <w:t>乙方：</w:t>
      </w:r>
      <w:r>
        <w:rPr>
          <w:rFonts w:hint="eastAsia" w:ascii="仿宋" w:hAnsi="仿宋" w:eastAsia="仿宋" w:cs="宋体"/>
          <w:b/>
          <w:bCs/>
          <w:color w:val="000000"/>
          <w:kern w:val="0"/>
          <w:sz w:val="28"/>
          <w:szCs w:val="28"/>
          <w:highlight w:val="none"/>
          <w:lang w:val="zh-CN" w:bidi="zh-CN"/>
        </w:rPr>
        <w:t xml:space="preserve">  </w:t>
      </w:r>
      <w:r>
        <w:rPr>
          <w:rFonts w:hint="eastAsia" w:ascii="仿宋" w:hAnsi="仿宋" w:eastAsia="仿宋" w:cs="宋体"/>
          <w:color w:val="000000"/>
          <w:kern w:val="0"/>
          <w:sz w:val="28"/>
          <w:szCs w:val="28"/>
          <w:highlight w:val="none"/>
          <w:lang w:val="zh-CN" w:bidi="zh-CN"/>
        </w:rPr>
        <w:t xml:space="preserve">                         </w:t>
      </w:r>
    </w:p>
    <w:p w14:paraId="1B093D9A">
      <w:pPr>
        <w:tabs>
          <w:tab w:val="left" w:pos="5715"/>
        </w:tabs>
        <w:autoSpaceDE w:val="0"/>
        <w:autoSpaceDN w:val="0"/>
        <w:spacing w:line="360" w:lineRule="exact"/>
        <w:ind w:right="-680" w:rightChars="-324"/>
        <w:jc w:val="left"/>
        <w:rPr>
          <w:rFonts w:ascii="仿宋" w:hAnsi="仿宋" w:eastAsia="仿宋" w:cs="宋体"/>
          <w:color w:val="000000"/>
          <w:kern w:val="0"/>
          <w:sz w:val="28"/>
          <w:szCs w:val="28"/>
          <w:highlight w:val="none"/>
          <w:u w:val="single"/>
          <w:lang w:val="zh-CN" w:bidi="zh-CN"/>
        </w:rPr>
      </w:pPr>
      <w:r>
        <w:rPr>
          <w:rFonts w:hint="eastAsia" w:ascii="仿宋" w:hAnsi="仿宋" w:eastAsia="仿宋" w:cs="宋体"/>
          <w:color w:val="000000"/>
          <w:kern w:val="0"/>
          <w:sz w:val="28"/>
          <w:szCs w:val="28"/>
          <w:highlight w:val="none"/>
          <w:lang w:val="zh-CN" w:bidi="zh-CN"/>
        </w:rPr>
        <w:t xml:space="preserve">        </w:t>
      </w:r>
      <w:r>
        <w:rPr>
          <w:rFonts w:hint="eastAsia" w:ascii="仿宋" w:hAnsi="仿宋" w:eastAsia="仿宋" w:cs="宋体"/>
          <w:color w:val="000000"/>
          <w:kern w:val="0"/>
          <w:sz w:val="28"/>
          <w:szCs w:val="28"/>
          <w:highlight w:val="none"/>
          <w:lang w:bidi="zh-CN"/>
        </w:rPr>
        <w:t xml:space="preserve">  </w:t>
      </w:r>
      <w:r>
        <w:rPr>
          <w:rFonts w:hint="eastAsia" w:ascii="仿宋" w:hAnsi="仿宋" w:eastAsia="仿宋" w:cs="宋体"/>
          <w:color w:val="000000"/>
          <w:kern w:val="0"/>
          <w:sz w:val="28"/>
          <w:szCs w:val="28"/>
          <w:highlight w:val="none"/>
          <w:lang w:val="zh-CN" w:bidi="zh-CN"/>
        </w:rPr>
        <w:t xml:space="preserve">（盖单位章）     </w:t>
      </w:r>
      <w:r>
        <w:rPr>
          <w:rFonts w:hint="eastAsia" w:ascii="仿宋" w:hAnsi="仿宋" w:eastAsia="仿宋" w:cs="宋体"/>
          <w:color w:val="000000"/>
          <w:kern w:val="0"/>
          <w:sz w:val="28"/>
          <w:szCs w:val="28"/>
          <w:highlight w:val="none"/>
          <w:lang w:bidi="zh-CN"/>
        </w:rPr>
        <w:t xml:space="preserve">  </w:t>
      </w:r>
      <w:r>
        <w:rPr>
          <w:rFonts w:hint="eastAsia" w:ascii="仿宋" w:hAnsi="仿宋" w:eastAsia="仿宋" w:cs="宋体"/>
          <w:color w:val="000000"/>
          <w:kern w:val="0"/>
          <w:sz w:val="28"/>
          <w:szCs w:val="28"/>
          <w:highlight w:val="none"/>
          <w:lang w:val="zh-CN" w:bidi="zh-CN"/>
        </w:rPr>
        <w:t xml:space="preserve"> </w:t>
      </w:r>
      <w:r>
        <w:rPr>
          <w:rFonts w:hint="eastAsia" w:ascii="仿宋" w:hAnsi="仿宋" w:eastAsia="仿宋" w:cs="宋体"/>
          <w:color w:val="000000"/>
          <w:kern w:val="0"/>
          <w:sz w:val="28"/>
          <w:szCs w:val="28"/>
          <w:highlight w:val="none"/>
          <w:lang w:bidi="zh-CN"/>
        </w:rPr>
        <w:t xml:space="preserve">  </w:t>
      </w:r>
      <w:r>
        <w:rPr>
          <w:rFonts w:hint="eastAsia" w:ascii="仿宋" w:hAnsi="仿宋" w:eastAsia="仿宋" w:cs="宋体"/>
          <w:color w:val="000000"/>
          <w:kern w:val="0"/>
          <w:sz w:val="28"/>
          <w:szCs w:val="28"/>
          <w:highlight w:val="none"/>
          <w:lang w:val="zh-CN" w:bidi="zh-CN"/>
        </w:rPr>
        <w:t xml:space="preserve">       </w:t>
      </w:r>
      <w:r>
        <w:rPr>
          <w:rFonts w:hint="eastAsia" w:ascii="仿宋" w:hAnsi="仿宋" w:eastAsia="仿宋" w:cs="宋体"/>
          <w:color w:val="000000"/>
          <w:kern w:val="0"/>
          <w:sz w:val="28"/>
          <w:szCs w:val="28"/>
          <w:highlight w:val="none"/>
          <w:lang w:bidi="zh-CN"/>
        </w:rPr>
        <w:t xml:space="preserve">             </w:t>
      </w:r>
      <w:r>
        <w:rPr>
          <w:rFonts w:hint="eastAsia" w:ascii="仿宋" w:hAnsi="仿宋" w:eastAsia="仿宋" w:cs="宋体"/>
          <w:color w:val="000000"/>
          <w:kern w:val="0"/>
          <w:sz w:val="28"/>
          <w:szCs w:val="28"/>
          <w:highlight w:val="none"/>
          <w:lang w:val="zh-CN" w:bidi="zh-CN"/>
        </w:rPr>
        <w:t xml:space="preserve">（盖单位章）  </w:t>
      </w:r>
    </w:p>
    <w:p w14:paraId="292E3693">
      <w:pPr>
        <w:tabs>
          <w:tab w:val="left" w:pos="4140"/>
          <w:tab w:val="left" w:pos="4320"/>
        </w:tabs>
        <w:autoSpaceDE w:val="0"/>
        <w:autoSpaceDN w:val="0"/>
        <w:spacing w:line="440" w:lineRule="exact"/>
        <w:ind w:right="-680" w:rightChars="-324"/>
        <w:jc w:val="left"/>
        <w:rPr>
          <w:rFonts w:ascii="仿宋" w:hAnsi="仿宋" w:eastAsia="仿宋" w:cs="宋体"/>
          <w:color w:val="000000"/>
          <w:kern w:val="0"/>
          <w:sz w:val="28"/>
          <w:szCs w:val="28"/>
          <w:highlight w:val="none"/>
          <w:lang w:val="zh-CN" w:bidi="zh-CN"/>
        </w:rPr>
      </w:pPr>
    </w:p>
    <w:p w14:paraId="180FBC69">
      <w:pPr>
        <w:tabs>
          <w:tab w:val="left" w:pos="4140"/>
          <w:tab w:val="left" w:pos="4320"/>
        </w:tabs>
        <w:autoSpaceDE w:val="0"/>
        <w:autoSpaceDN w:val="0"/>
        <w:spacing w:line="440" w:lineRule="exact"/>
        <w:ind w:right="-680" w:rightChars="-324"/>
        <w:jc w:val="left"/>
        <w:rPr>
          <w:rFonts w:ascii="仿宋" w:hAnsi="仿宋" w:eastAsia="仿宋" w:cs="仿宋"/>
          <w:color w:val="000000"/>
          <w:kern w:val="0"/>
          <w:sz w:val="28"/>
          <w:szCs w:val="28"/>
          <w:highlight w:val="none"/>
          <w:lang w:val="zh-CN" w:bidi="zh-CN"/>
        </w:rPr>
      </w:pPr>
      <w:r>
        <w:rPr>
          <w:rFonts w:hint="eastAsia" w:ascii="仿宋" w:hAnsi="仿宋" w:eastAsia="仿宋" w:cs="宋体"/>
          <w:color w:val="000000"/>
          <w:kern w:val="0"/>
          <w:sz w:val="28"/>
          <w:szCs w:val="28"/>
          <w:highlight w:val="none"/>
          <w:lang w:val="zh-CN" w:bidi="zh-CN"/>
        </w:rPr>
        <w:t>法定代表人：</w:t>
      </w:r>
      <w:r>
        <w:rPr>
          <w:rFonts w:hint="eastAsia" w:ascii="仿宋" w:hAnsi="仿宋" w:eastAsia="仿宋" w:cs="宋体"/>
          <w:color w:val="000000"/>
          <w:kern w:val="0"/>
          <w:sz w:val="28"/>
          <w:szCs w:val="28"/>
          <w:highlight w:val="none"/>
          <w:lang w:bidi="zh-CN"/>
        </w:rPr>
        <w:t xml:space="preserve">     </w:t>
      </w:r>
      <w:r>
        <w:rPr>
          <w:rFonts w:hint="eastAsia" w:ascii="仿宋" w:hAnsi="仿宋" w:eastAsia="仿宋" w:cs="宋体"/>
          <w:color w:val="000000"/>
          <w:kern w:val="0"/>
          <w:sz w:val="28"/>
          <w:szCs w:val="28"/>
          <w:highlight w:val="none"/>
          <w:lang w:val="zh-CN" w:bidi="zh-CN"/>
        </w:rPr>
        <w:t xml:space="preserve">                 </w:t>
      </w:r>
      <w:r>
        <w:rPr>
          <w:rFonts w:hint="eastAsia" w:ascii="仿宋" w:hAnsi="仿宋" w:eastAsia="仿宋" w:cs="宋体"/>
          <w:color w:val="000000"/>
          <w:kern w:val="0"/>
          <w:sz w:val="28"/>
          <w:szCs w:val="28"/>
          <w:highlight w:val="none"/>
          <w:lang w:bidi="zh-CN"/>
        </w:rPr>
        <w:t xml:space="preserve">          </w:t>
      </w:r>
      <w:r>
        <w:rPr>
          <w:rFonts w:hint="eastAsia" w:ascii="仿宋" w:hAnsi="仿宋" w:eastAsia="仿宋" w:cs="宋体"/>
          <w:color w:val="000000"/>
          <w:kern w:val="0"/>
          <w:sz w:val="28"/>
          <w:szCs w:val="28"/>
          <w:highlight w:val="none"/>
          <w:lang w:val="zh-CN" w:bidi="zh-CN"/>
        </w:rPr>
        <w:t xml:space="preserve">法定代表人：                 </w:t>
      </w:r>
    </w:p>
    <w:p w14:paraId="2258C93B">
      <w:pPr>
        <w:tabs>
          <w:tab w:val="left" w:pos="4500"/>
          <w:tab w:val="left" w:pos="4680"/>
        </w:tabs>
        <w:autoSpaceDE w:val="0"/>
        <w:autoSpaceDN w:val="0"/>
        <w:spacing w:line="440" w:lineRule="exact"/>
        <w:ind w:right="-680" w:rightChars="-324"/>
        <w:jc w:val="left"/>
        <w:rPr>
          <w:rFonts w:ascii="仿宋" w:hAnsi="仿宋" w:eastAsia="仿宋" w:cs="仿宋"/>
          <w:color w:val="000000"/>
          <w:kern w:val="0"/>
          <w:sz w:val="28"/>
          <w:szCs w:val="28"/>
          <w:highlight w:val="none"/>
          <w:lang w:val="zh-CN" w:bidi="zh-CN"/>
        </w:rPr>
      </w:pPr>
      <w:r>
        <w:rPr>
          <w:rFonts w:hint="eastAsia" w:ascii="仿宋" w:hAnsi="仿宋" w:eastAsia="仿宋" w:cs="仿宋"/>
          <w:color w:val="000000"/>
          <w:kern w:val="0"/>
          <w:sz w:val="28"/>
          <w:szCs w:val="28"/>
          <w:highlight w:val="none"/>
          <w:lang w:val="zh-CN" w:bidi="zh-CN"/>
        </w:rPr>
        <w:t xml:space="preserve">委托代理人：                 </w:t>
      </w:r>
      <w:r>
        <w:rPr>
          <w:rFonts w:hint="eastAsia" w:ascii="仿宋" w:hAnsi="仿宋" w:eastAsia="仿宋" w:cs="仿宋"/>
          <w:color w:val="000000"/>
          <w:kern w:val="0"/>
          <w:sz w:val="28"/>
          <w:szCs w:val="28"/>
          <w:highlight w:val="none"/>
          <w:lang w:bidi="zh-CN"/>
        </w:rPr>
        <w:t xml:space="preserve">                </w:t>
      </w:r>
      <w:r>
        <w:rPr>
          <w:rFonts w:hint="eastAsia" w:ascii="仿宋" w:hAnsi="仿宋" w:eastAsia="仿宋" w:cs="仿宋"/>
          <w:color w:val="000000"/>
          <w:kern w:val="0"/>
          <w:sz w:val="28"/>
          <w:szCs w:val="28"/>
          <w:highlight w:val="none"/>
          <w:lang w:val="zh-CN" w:bidi="zh-CN"/>
        </w:rPr>
        <w:t xml:space="preserve">委托代理人：                 </w:t>
      </w:r>
    </w:p>
    <w:p w14:paraId="7204BA6C">
      <w:pPr>
        <w:tabs>
          <w:tab w:val="left" w:pos="4140"/>
        </w:tabs>
        <w:autoSpaceDE w:val="0"/>
        <w:autoSpaceDN w:val="0"/>
        <w:spacing w:line="360" w:lineRule="auto"/>
        <w:ind w:right="-680" w:rightChars="-324"/>
        <w:jc w:val="left"/>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val="zh-CN" w:bidi="zh-CN"/>
        </w:rPr>
        <w:t>地  址：</w:t>
      </w:r>
      <w:r>
        <w:rPr>
          <w:rFonts w:hint="eastAsia" w:ascii="仿宋" w:hAnsi="仿宋" w:eastAsia="仿宋" w:cs="仿宋"/>
          <w:color w:val="000000"/>
          <w:kern w:val="0"/>
          <w:sz w:val="28"/>
          <w:szCs w:val="28"/>
          <w:highlight w:val="none"/>
          <w:lang w:bidi="zh-CN"/>
        </w:rPr>
        <w:t xml:space="preserve">              </w:t>
      </w:r>
      <w:r>
        <w:rPr>
          <w:rFonts w:hint="eastAsia" w:ascii="仿宋" w:hAnsi="仿宋" w:eastAsia="仿宋" w:cs="仿宋"/>
          <w:color w:val="000000"/>
          <w:kern w:val="0"/>
          <w:sz w:val="28"/>
          <w:szCs w:val="28"/>
          <w:highlight w:val="none"/>
          <w:lang w:val="zh-CN" w:bidi="zh-CN"/>
        </w:rPr>
        <w:t xml:space="preserve">                    </w:t>
      </w:r>
      <w:r>
        <w:rPr>
          <w:rFonts w:hint="eastAsia" w:ascii="仿宋" w:hAnsi="仿宋" w:eastAsia="仿宋" w:cs="仿宋"/>
          <w:color w:val="000000"/>
          <w:kern w:val="0"/>
          <w:sz w:val="28"/>
          <w:szCs w:val="28"/>
          <w:highlight w:val="none"/>
          <w:lang w:bidi="zh-CN"/>
        </w:rPr>
        <w:t xml:space="preserve">   </w:t>
      </w:r>
      <w:r>
        <w:rPr>
          <w:rFonts w:hint="eastAsia" w:ascii="仿宋" w:hAnsi="仿宋" w:eastAsia="仿宋" w:cs="仿宋"/>
          <w:color w:val="000000"/>
          <w:kern w:val="0"/>
          <w:sz w:val="28"/>
          <w:szCs w:val="28"/>
          <w:highlight w:val="none"/>
          <w:lang w:val="zh-CN" w:bidi="zh-CN"/>
        </w:rPr>
        <w:t>地</w:t>
      </w:r>
      <w:r>
        <w:rPr>
          <w:rFonts w:hint="eastAsia" w:ascii="仿宋" w:hAnsi="仿宋" w:eastAsia="仿宋" w:cs="仿宋"/>
          <w:color w:val="000000"/>
          <w:sz w:val="28"/>
          <w:szCs w:val="28"/>
          <w:highlight w:val="none"/>
        </w:rPr>
        <w:t xml:space="preserve">  址：</w:t>
      </w:r>
    </w:p>
    <w:p w14:paraId="2C5A14AE">
      <w:pPr>
        <w:autoSpaceDE w:val="0"/>
        <w:autoSpaceDN w:val="0"/>
        <w:adjustRightInd w:val="0"/>
        <w:spacing w:line="360" w:lineRule="auto"/>
        <w:ind w:right="-680" w:rightChars="-324"/>
        <w:textAlignment w:val="baseline"/>
        <w:outlineLvl w:val="1"/>
        <w:rPr>
          <w:rFonts w:hint="eastAsia" w:ascii="宋体" w:hAnsi="宋体" w:cs="宋体"/>
          <w:color w:val="000000"/>
          <w:kern w:val="0"/>
          <w:szCs w:val="21"/>
          <w:highlight w:val="none"/>
          <w:u w:val="single"/>
          <w:lang w:bidi="zh-CN"/>
        </w:rPr>
      </w:pPr>
      <w:bookmarkStart w:id="438" w:name="_Toc142662807"/>
      <w:r>
        <w:rPr>
          <w:rFonts w:hint="eastAsia" w:ascii="仿宋" w:hAnsi="仿宋" w:eastAsia="仿宋" w:cs="仿宋"/>
          <w:color w:val="000000"/>
          <w:sz w:val="28"/>
          <w:szCs w:val="28"/>
          <w:highlight w:val="none"/>
        </w:rPr>
        <w:t>电  话：                                     电  话：</w:t>
      </w:r>
      <w:bookmarkEnd w:id="438"/>
    </w:p>
    <w:p w14:paraId="1A48CA55">
      <w:pPr>
        <w:autoSpaceDE w:val="0"/>
        <w:autoSpaceDN w:val="0"/>
        <w:adjustRightInd w:val="0"/>
        <w:spacing w:line="360" w:lineRule="auto"/>
        <w:textAlignment w:val="baseline"/>
        <w:outlineLvl w:val="1"/>
        <w:rPr>
          <w:rFonts w:hint="eastAsia" w:ascii="宋体" w:hAnsi="宋体" w:cs="宋体"/>
          <w:color w:val="000000"/>
          <w:kern w:val="0"/>
          <w:szCs w:val="21"/>
          <w:highlight w:val="none"/>
          <w:u w:val="single"/>
          <w:lang w:bidi="zh-CN"/>
        </w:rPr>
      </w:pPr>
    </w:p>
    <w:p w14:paraId="3102FDCC">
      <w:pPr>
        <w:widowControl/>
        <w:snapToGrid w:val="0"/>
        <w:textAlignment w:val="baseline"/>
        <w:rPr>
          <w:rFonts w:hint="eastAsia"/>
          <w:color w:val="000000"/>
          <w:highlight w:val="none"/>
        </w:rPr>
      </w:pPr>
    </w:p>
    <w:p w14:paraId="5D5DE92A">
      <w:pPr>
        <w:widowControl/>
        <w:snapToGrid w:val="0"/>
        <w:textAlignment w:val="baseline"/>
        <w:rPr>
          <w:rFonts w:hint="eastAsia"/>
          <w:color w:val="000000"/>
          <w:highlight w:val="none"/>
        </w:rPr>
      </w:pPr>
    </w:p>
    <w:p w14:paraId="5CCB2C4D">
      <w:pPr>
        <w:widowControl/>
        <w:snapToGrid w:val="0"/>
        <w:textAlignment w:val="baseline"/>
        <w:rPr>
          <w:rFonts w:hint="eastAsia"/>
          <w:color w:val="000000"/>
          <w:highlight w:val="none"/>
        </w:rPr>
      </w:pPr>
    </w:p>
    <w:p w14:paraId="4AB696D7">
      <w:pPr>
        <w:widowControl/>
        <w:snapToGrid w:val="0"/>
        <w:textAlignment w:val="baseline"/>
        <w:rPr>
          <w:rFonts w:hint="eastAsia"/>
          <w:color w:val="000000"/>
          <w:highlight w:val="none"/>
        </w:rPr>
      </w:pPr>
    </w:p>
    <w:p w14:paraId="234F00CA">
      <w:pPr>
        <w:widowControl/>
        <w:snapToGrid w:val="0"/>
        <w:textAlignment w:val="baseline"/>
        <w:rPr>
          <w:rFonts w:hint="eastAsia"/>
          <w:color w:val="000000"/>
          <w:highlight w:val="none"/>
        </w:rPr>
      </w:pPr>
    </w:p>
    <w:p w14:paraId="6B02C8F0">
      <w:pPr>
        <w:widowControl/>
        <w:snapToGrid w:val="0"/>
        <w:textAlignment w:val="baseline"/>
        <w:rPr>
          <w:rFonts w:hint="eastAsia"/>
          <w:color w:val="000000"/>
          <w:highlight w:val="none"/>
        </w:rPr>
      </w:pPr>
    </w:p>
    <w:p w14:paraId="142912BC">
      <w:pPr>
        <w:widowControl/>
        <w:snapToGrid w:val="0"/>
        <w:textAlignment w:val="baseline"/>
        <w:rPr>
          <w:rFonts w:hint="eastAsia"/>
          <w:color w:val="000000"/>
          <w:highlight w:val="none"/>
        </w:rPr>
      </w:pPr>
    </w:p>
    <w:p w14:paraId="272E3B80">
      <w:pPr>
        <w:spacing w:line="440" w:lineRule="atLeast"/>
        <w:jc w:val="center"/>
        <w:rPr>
          <w:rFonts w:hint="eastAsia"/>
          <w:b/>
          <w:color w:val="000000"/>
          <w:sz w:val="24"/>
          <w:highlight w:val="none"/>
        </w:rPr>
        <w:sectPr>
          <w:footerReference r:id="rId12" w:type="first"/>
          <w:footerReference r:id="rId11" w:type="default"/>
          <w:pgSz w:w="11906" w:h="16838"/>
          <w:pgMar w:top="1134" w:right="1286" w:bottom="1134" w:left="1134" w:header="720" w:footer="720" w:gutter="0"/>
          <w:pgNumType w:fmt="decimal"/>
          <w:cols w:space="720" w:num="1"/>
          <w:titlePg/>
          <w:docGrid w:type="linesAndChars" w:linePitch="331" w:charSpace="0"/>
        </w:sectPr>
      </w:pPr>
    </w:p>
    <w:p w14:paraId="2E7A0E83">
      <w:pPr>
        <w:pStyle w:val="2"/>
        <w:spacing w:before="0" w:after="0" w:line="240" w:lineRule="auto"/>
        <w:jc w:val="center"/>
        <w:rPr>
          <w:rFonts w:hint="eastAsia"/>
          <w:b w:val="0"/>
          <w:color w:val="000000"/>
          <w:sz w:val="32"/>
          <w:szCs w:val="32"/>
          <w:highlight w:val="none"/>
        </w:rPr>
      </w:pPr>
      <w:bookmarkStart w:id="439" w:name="_Toc142662808"/>
      <w:r>
        <w:rPr>
          <w:rFonts w:hint="eastAsia"/>
          <w:color w:val="000000"/>
          <w:sz w:val="32"/>
          <w:szCs w:val="32"/>
          <w:highlight w:val="none"/>
        </w:rPr>
        <w:t>第六章 响应文件（格式）</w:t>
      </w:r>
      <w:bookmarkEnd w:id="439"/>
    </w:p>
    <w:p w14:paraId="58225C07">
      <w:pPr>
        <w:rPr>
          <w:rFonts w:ascii="宋体" w:hAnsi="宋体"/>
          <w:b/>
          <w:color w:val="000000"/>
          <w:sz w:val="32"/>
          <w:szCs w:val="20"/>
          <w:highlight w:val="none"/>
        </w:rPr>
      </w:pPr>
      <w:bookmarkStart w:id="440" w:name="_Toc21496"/>
      <w:bookmarkStart w:id="441" w:name="_Toc18351"/>
      <w:bookmarkStart w:id="442" w:name="_Toc497927069"/>
      <w:r>
        <w:rPr>
          <w:rFonts w:hint="eastAsia" w:ascii="宋体" w:hAnsi="宋体"/>
          <w:b/>
          <w:color w:val="000000"/>
          <w:sz w:val="32"/>
          <w:szCs w:val="20"/>
          <w:highlight w:val="none"/>
        </w:rPr>
        <w:t>响应文件</w:t>
      </w:r>
      <w:bookmarkEnd w:id="440"/>
      <w:bookmarkEnd w:id="441"/>
      <w:bookmarkEnd w:id="442"/>
      <w:r>
        <w:rPr>
          <w:rFonts w:hint="eastAsia" w:ascii="宋体" w:hAnsi="宋体"/>
          <w:b/>
          <w:color w:val="000000"/>
          <w:sz w:val="32"/>
          <w:szCs w:val="20"/>
          <w:highlight w:val="none"/>
        </w:rPr>
        <w:t>封面格式：</w:t>
      </w:r>
    </w:p>
    <w:p w14:paraId="646A9865">
      <w:pPr>
        <w:adjustRightInd w:val="0"/>
        <w:snapToGrid w:val="0"/>
        <w:rPr>
          <w:rFonts w:ascii="宋体" w:hAnsi="宋体" w:cs="宋体"/>
          <w:b/>
          <w:color w:val="000000"/>
          <w:sz w:val="44"/>
          <w:szCs w:val="44"/>
          <w:highlight w:val="none"/>
        </w:rPr>
      </w:pPr>
    </w:p>
    <w:p w14:paraId="421AA053">
      <w:pPr>
        <w:autoSpaceDE w:val="0"/>
        <w:autoSpaceDN w:val="0"/>
        <w:adjustRightInd w:val="0"/>
        <w:jc w:val="left"/>
        <w:rPr>
          <w:rFonts w:hint="eastAsia"/>
          <w:color w:val="000000"/>
          <w:kern w:val="0"/>
          <w:sz w:val="24"/>
          <w:highlight w:val="none"/>
        </w:rPr>
      </w:pPr>
    </w:p>
    <w:p w14:paraId="43DA78D3">
      <w:pPr>
        <w:autoSpaceDE w:val="0"/>
        <w:autoSpaceDN w:val="0"/>
        <w:adjustRightInd w:val="0"/>
        <w:jc w:val="left"/>
        <w:rPr>
          <w:rFonts w:hint="eastAsia"/>
          <w:color w:val="000000"/>
          <w:kern w:val="0"/>
          <w:sz w:val="24"/>
          <w:highlight w:val="none"/>
        </w:rPr>
      </w:pPr>
    </w:p>
    <w:p w14:paraId="37D8D0CE">
      <w:pPr>
        <w:autoSpaceDE w:val="0"/>
        <w:autoSpaceDN w:val="0"/>
        <w:adjustRightInd w:val="0"/>
        <w:jc w:val="left"/>
        <w:rPr>
          <w:color w:val="000000"/>
          <w:kern w:val="0"/>
          <w:sz w:val="24"/>
          <w:highlight w:val="none"/>
        </w:rPr>
      </w:pPr>
    </w:p>
    <w:p w14:paraId="3344344E">
      <w:pPr>
        <w:snapToGrid w:val="0"/>
        <w:spacing w:before="120" w:beforeLines="50" w:after="50"/>
        <w:jc w:val="center"/>
        <w:rPr>
          <w:rFonts w:ascii="宋体" w:hAnsi="宋体" w:cs="宋体"/>
          <w:b/>
          <w:color w:val="000000"/>
          <w:sz w:val="72"/>
          <w:szCs w:val="72"/>
          <w:highlight w:val="none"/>
        </w:rPr>
      </w:pPr>
      <w:r>
        <w:rPr>
          <w:rFonts w:hint="eastAsia" w:ascii="宋体" w:hAnsi="宋体" w:cs="宋体"/>
          <w:b/>
          <w:color w:val="000000"/>
          <w:sz w:val="72"/>
          <w:szCs w:val="72"/>
          <w:highlight w:val="none"/>
        </w:rPr>
        <w:t>响应文件</w:t>
      </w:r>
    </w:p>
    <w:p w14:paraId="4DB64116">
      <w:pPr>
        <w:snapToGrid w:val="0"/>
        <w:spacing w:before="120" w:beforeLines="50" w:after="50"/>
        <w:ind w:firstLine="422" w:firstLineChars="150"/>
        <w:rPr>
          <w:rFonts w:ascii="宋体" w:hAnsi="宋体" w:cs="宋体"/>
          <w:b/>
          <w:color w:val="000000"/>
          <w:sz w:val="28"/>
          <w:szCs w:val="28"/>
          <w:highlight w:val="none"/>
        </w:rPr>
      </w:pPr>
    </w:p>
    <w:p w14:paraId="09077913">
      <w:pPr>
        <w:snapToGrid w:val="0"/>
        <w:spacing w:before="120" w:beforeLines="50" w:after="50"/>
        <w:ind w:firstLine="422" w:firstLineChars="150"/>
        <w:rPr>
          <w:rFonts w:ascii="宋体" w:hAnsi="宋体" w:cs="宋体"/>
          <w:b/>
          <w:color w:val="000000"/>
          <w:sz w:val="28"/>
          <w:szCs w:val="28"/>
          <w:highlight w:val="none"/>
        </w:rPr>
      </w:pPr>
    </w:p>
    <w:p w14:paraId="240095EF">
      <w:pPr>
        <w:snapToGrid w:val="0"/>
        <w:spacing w:before="120" w:beforeLines="50" w:after="50"/>
        <w:ind w:firstLine="422" w:firstLineChars="150"/>
        <w:rPr>
          <w:rFonts w:ascii="宋体" w:hAnsi="宋体" w:cs="宋体"/>
          <w:b/>
          <w:color w:val="000000"/>
          <w:sz w:val="28"/>
          <w:szCs w:val="28"/>
          <w:highlight w:val="none"/>
        </w:rPr>
      </w:pPr>
    </w:p>
    <w:p w14:paraId="108AF433">
      <w:pPr>
        <w:snapToGrid w:val="0"/>
        <w:spacing w:before="120" w:beforeLines="50" w:after="50"/>
        <w:jc w:val="center"/>
        <w:rPr>
          <w:rFonts w:hint="eastAsia" w:ascii="宋体" w:hAnsi="宋体" w:eastAsia="宋体" w:cs="宋体"/>
          <w:bCs/>
          <w:color w:val="000000"/>
          <w:sz w:val="28"/>
          <w:szCs w:val="28"/>
          <w:highlight w:val="none"/>
          <w:u w:val="single"/>
          <w:lang w:eastAsia="zh-CN"/>
        </w:rPr>
      </w:pPr>
      <w:r>
        <w:rPr>
          <w:rFonts w:hint="eastAsia" w:ascii="宋体" w:hAnsi="宋体" w:cs="宋体"/>
          <w:color w:val="000000"/>
          <w:sz w:val="28"/>
          <w:szCs w:val="28"/>
          <w:highlight w:val="none"/>
        </w:rPr>
        <w:t xml:space="preserve">       项目名称：</w:t>
      </w:r>
      <w:r>
        <w:rPr>
          <w:rFonts w:hint="eastAsia" w:ascii="宋体" w:hAnsi="宋体" w:cs="宋体"/>
          <w:color w:val="000000"/>
          <w:sz w:val="28"/>
          <w:szCs w:val="28"/>
          <w:highlight w:val="none"/>
          <w:u w:val="single"/>
          <w:lang w:eastAsia="zh-CN"/>
        </w:rPr>
        <w:t>灵川县黄沙河车头村段防洪堤水毁修复工程</w:t>
      </w:r>
    </w:p>
    <w:p w14:paraId="0ABE9112">
      <w:pPr>
        <w:snapToGrid w:val="0"/>
        <w:spacing w:before="120" w:beforeLines="50" w:after="50"/>
        <w:jc w:val="center"/>
        <w:rPr>
          <w:rFonts w:hint="eastAsia" w:ascii="宋体" w:hAnsi="宋体" w:eastAsia="宋体" w:cs="宋体"/>
          <w:bCs/>
          <w:color w:val="000000"/>
          <w:sz w:val="28"/>
          <w:szCs w:val="28"/>
          <w:highlight w:val="none"/>
          <w:u w:val="single"/>
          <w:lang w:eastAsia="zh-CN"/>
        </w:rPr>
      </w:pPr>
    </w:p>
    <w:p w14:paraId="51742894">
      <w:pPr>
        <w:snapToGrid w:val="0"/>
        <w:spacing w:before="120" w:beforeLines="50" w:after="50"/>
        <w:ind w:left="0" w:leftChars="0" w:firstLine="1058" w:firstLineChars="378"/>
        <w:jc w:val="both"/>
        <w:rPr>
          <w:rFonts w:hint="eastAsia" w:ascii="宋体" w:hAnsi="宋体" w:cs="宋体"/>
          <w:color w:val="000000"/>
          <w:sz w:val="28"/>
          <w:szCs w:val="28"/>
          <w:highlight w:val="none"/>
          <w:u w:val="single"/>
          <w:lang w:eastAsia="zh-CN"/>
        </w:rPr>
      </w:pPr>
      <w:r>
        <w:rPr>
          <w:rFonts w:hint="eastAsia" w:ascii="宋体" w:hAnsi="宋体" w:cs="宋体"/>
          <w:color w:val="000000"/>
          <w:sz w:val="28"/>
          <w:szCs w:val="28"/>
          <w:highlight w:val="none"/>
        </w:rPr>
        <w:t>项目编号：</w:t>
      </w:r>
      <w:r>
        <w:rPr>
          <w:rFonts w:hint="eastAsia" w:ascii="宋体" w:hAnsi="宋体" w:cs="宋体"/>
          <w:color w:val="000000"/>
          <w:sz w:val="28"/>
          <w:szCs w:val="28"/>
          <w:highlight w:val="none"/>
          <w:u w:val="single"/>
          <w:lang w:eastAsia="zh-CN"/>
        </w:rPr>
        <w:t>GLZC2024-C2-230226-FZGC</w:t>
      </w:r>
    </w:p>
    <w:p w14:paraId="19B338C8">
      <w:pPr>
        <w:snapToGrid w:val="0"/>
        <w:spacing w:before="120" w:beforeLines="50" w:after="50"/>
        <w:jc w:val="center"/>
        <w:rPr>
          <w:rFonts w:hint="eastAsia" w:ascii="宋体" w:hAnsi="宋体" w:eastAsia="宋体" w:cs="宋体"/>
          <w:color w:val="000000"/>
          <w:sz w:val="28"/>
          <w:szCs w:val="28"/>
          <w:highlight w:val="none"/>
          <w:u w:val="single"/>
          <w:lang w:eastAsia="zh-CN"/>
        </w:rPr>
      </w:pPr>
      <w:r>
        <w:rPr>
          <w:rFonts w:hint="eastAsia" w:ascii="宋体" w:hAnsi="宋体" w:cs="宋体"/>
          <w:bCs/>
          <w:color w:val="000000"/>
          <w:sz w:val="28"/>
          <w:szCs w:val="28"/>
          <w:highlight w:val="none"/>
          <w:lang w:val="en-US" w:eastAsia="zh-CN"/>
        </w:rPr>
        <w:t xml:space="preserve"> </w:t>
      </w:r>
    </w:p>
    <w:p w14:paraId="55026B2A">
      <w:pPr>
        <w:rPr>
          <w:rFonts w:ascii="宋体" w:hAnsi="宋体" w:cs="宋体"/>
          <w:b/>
          <w:color w:val="000000"/>
          <w:highlight w:val="none"/>
        </w:rPr>
      </w:pPr>
    </w:p>
    <w:p w14:paraId="7DFFA4B4">
      <w:pPr>
        <w:spacing w:line="400" w:lineRule="exact"/>
        <w:ind w:firstLine="2704" w:firstLineChars="962"/>
        <w:rPr>
          <w:rFonts w:ascii="宋体" w:hAnsi="宋体" w:cs="宋体"/>
          <w:b/>
          <w:color w:val="000000"/>
          <w:sz w:val="28"/>
          <w:szCs w:val="28"/>
          <w:highlight w:val="none"/>
        </w:rPr>
      </w:pPr>
    </w:p>
    <w:p w14:paraId="523F79AA">
      <w:pPr>
        <w:autoSpaceDE w:val="0"/>
        <w:autoSpaceDN w:val="0"/>
        <w:adjustRightInd w:val="0"/>
        <w:jc w:val="left"/>
        <w:rPr>
          <w:rFonts w:hint="eastAsia" w:ascii="宋体" w:hAnsi="宋体" w:cs="宋体"/>
          <w:b/>
          <w:color w:val="000000"/>
          <w:kern w:val="0"/>
          <w:sz w:val="28"/>
          <w:szCs w:val="28"/>
          <w:highlight w:val="none"/>
        </w:rPr>
      </w:pPr>
    </w:p>
    <w:p w14:paraId="5E6DF568">
      <w:pPr>
        <w:autoSpaceDE w:val="0"/>
        <w:autoSpaceDN w:val="0"/>
        <w:adjustRightInd w:val="0"/>
        <w:jc w:val="left"/>
        <w:rPr>
          <w:rFonts w:hint="eastAsia" w:ascii="宋体" w:hAnsi="宋体" w:cs="宋体"/>
          <w:b/>
          <w:color w:val="000000"/>
          <w:kern w:val="0"/>
          <w:sz w:val="28"/>
          <w:szCs w:val="28"/>
          <w:highlight w:val="none"/>
        </w:rPr>
      </w:pPr>
    </w:p>
    <w:p w14:paraId="317FEEBB">
      <w:pPr>
        <w:pStyle w:val="5"/>
        <w:rPr>
          <w:rFonts w:hint="eastAsia"/>
          <w:color w:val="000000"/>
          <w:highlight w:val="none"/>
        </w:rPr>
      </w:pPr>
    </w:p>
    <w:p w14:paraId="6A879A1D">
      <w:pPr>
        <w:autoSpaceDE w:val="0"/>
        <w:autoSpaceDN w:val="0"/>
        <w:adjustRightInd w:val="0"/>
        <w:jc w:val="left"/>
        <w:rPr>
          <w:rFonts w:hint="eastAsia" w:ascii="宋体" w:hAnsi="宋体" w:cs="宋体"/>
          <w:b/>
          <w:color w:val="000000"/>
          <w:kern w:val="0"/>
          <w:sz w:val="28"/>
          <w:szCs w:val="28"/>
          <w:highlight w:val="none"/>
        </w:rPr>
      </w:pPr>
    </w:p>
    <w:p w14:paraId="449387B6">
      <w:pPr>
        <w:autoSpaceDE w:val="0"/>
        <w:autoSpaceDN w:val="0"/>
        <w:adjustRightInd w:val="0"/>
        <w:jc w:val="left"/>
        <w:rPr>
          <w:rFonts w:hint="eastAsia" w:ascii="宋体" w:hAnsi="宋体" w:cs="宋体"/>
          <w:b/>
          <w:color w:val="000000"/>
          <w:kern w:val="0"/>
          <w:sz w:val="28"/>
          <w:szCs w:val="28"/>
          <w:highlight w:val="none"/>
        </w:rPr>
      </w:pPr>
    </w:p>
    <w:p w14:paraId="43BB254E">
      <w:pPr>
        <w:autoSpaceDE w:val="0"/>
        <w:autoSpaceDN w:val="0"/>
        <w:adjustRightInd w:val="0"/>
        <w:jc w:val="left"/>
        <w:rPr>
          <w:rFonts w:ascii="宋体" w:hAnsi="宋体" w:cs="宋体"/>
          <w:b/>
          <w:color w:val="000000"/>
          <w:kern w:val="0"/>
          <w:sz w:val="28"/>
          <w:szCs w:val="28"/>
          <w:highlight w:val="none"/>
        </w:rPr>
      </w:pPr>
    </w:p>
    <w:p w14:paraId="2AC554F6">
      <w:pPr>
        <w:autoSpaceDE w:val="0"/>
        <w:autoSpaceDN w:val="0"/>
        <w:adjustRightInd w:val="0"/>
        <w:jc w:val="left"/>
        <w:rPr>
          <w:rFonts w:hint="eastAsia" w:ascii="宋体" w:hAnsi="宋体" w:cs="宋体"/>
          <w:b/>
          <w:color w:val="000000"/>
          <w:kern w:val="0"/>
          <w:sz w:val="28"/>
          <w:szCs w:val="28"/>
          <w:highlight w:val="none"/>
        </w:rPr>
      </w:pPr>
    </w:p>
    <w:p w14:paraId="206A6438">
      <w:pPr>
        <w:autoSpaceDE w:val="0"/>
        <w:autoSpaceDN w:val="0"/>
        <w:adjustRightInd w:val="0"/>
        <w:jc w:val="left"/>
        <w:rPr>
          <w:rFonts w:ascii="宋体" w:hAnsi="宋体" w:cs="宋体"/>
          <w:b/>
          <w:color w:val="000000"/>
          <w:kern w:val="0"/>
          <w:sz w:val="28"/>
          <w:szCs w:val="28"/>
          <w:highlight w:val="none"/>
        </w:rPr>
      </w:pPr>
    </w:p>
    <w:p w14:paraId="5D80493D">
      <w:pPr>
        <w:spacing w:after="120"/>
        <w:ind w:left="980" w:leftChars="200" w:hanging="560" w:hangingChars="200"/>
        <w:rPr>
          <w:rFonts w:ascii="宋体" w:hAnsi="宋体" w:cs="宋体"/>
          <w:bCs/>
          <w:color w:val="000000"/>
          <w:sz w:val="28"/>
          <w:szCs w:val="28"/>
          <w:highlight w:val="none"/>
          <w:u w:val="single"/>
        </w:rPr>
      </w:pPr>
      <w:r>
        <w:rPr>
          <w:rFonts w:hint="eastAsia" w:ascii="宋体" w:hAnsi="宋体" w:cs="宋体"/>
          <w:color w:val="000000"/>
          <w:sz w:val="28"/>
          <w:szCs w:val="28"/>
          <w:highlight w:val="none"/>
        </w:rPr>
        <w:t>采购代理机构：</w:t>
      </w:r>
      <w:bookmarkStart w:id="443" w:name="_Toc4932_WPSOffice_Level2"/>
      <w:bookmarkStart w:id="444" w:name="_Toc20319_WPSOffice_Level2"/>
      <w:r>
        <w:rPr>
          <w:rFonts w:hint="eastAsia" w:ascii="宋体" w:hAnsi="宋体" w:cs="宋体"/>
          <w:color w:val="000000"/>
          <w:sz w:val="28"/>
          <w:szCs w:val="28"/>
          <w:highlight w:val="none"/>
          <w:u w:val="single"/>
          <w:lang w:eastAsia="zh-CN"/>
        </w:rPr>
        <w:t>广西方宙工程咨询有限公司</w:t>
      </w:r>
      <w:r>
        <w:rPr>
          <w:rFonts w:hint="eastAsia" w:ascii="宋体" w:hAnsi="宋体" w:cs="宋体"/>
          <w:bCs/>
          <w:color w:val="000000"/>
          <w:sz w:val="28"/>
          <w:szCs w:val="28"/>
          <w:highlight w:val="none"/>
        </w:rPr>
        <w:t>供应商[公章(CA签章)、自然人除外]：</w:t>
      </w:r>
      <w:bookmarkEnd w:id="443"/>
      <w:bookmarkEnd w:id="444"/>
      <w:r>
        <w:rPr>
          <w:rFonts w:hint="eastAsia" w:ascii="宋体" w:hAnsi="宋体" w:cs="宋体"/>
          <w:bCs/>
          <w:color w:val="000000"/>
          <w:sz w:val="28"/>
          <w:szCs w:val="28"/>
          <w:highlight w:val="none"/>
          <w:u w:val="single"/>
        </w:rPr>
        <w:t xml:space="preserve">                              </w:t>
      </w:r>
    </w:p>
    <w:p w14:paraId="34FCD69C">
      <w:pPr>
        <w:spacing w:line="320" w:lineRule="exact"/>
        <w:ind w:firstLine="420"/>
        <w:rPr>
          <w:rFonts w:hint="eastAsia" w:ascii="宋体" w:hAnsi="宋体" w:cs="宋体"/>
          <w:color w:val="000000"/>
          <w:sz w:val="28"/>
          <w:szCs w:val="28"/>
          <w:highlight w:val="none"/>
          <w:u w:val="single"/>
        </w:rPr>
      </w:pPr>
      <w:bookmarkStart w:id="445" w:name="_Toc9622_WPSOffice_Level2"/>
      <w:bookmarkStart w:id="446" w:name="_Toc32056_WPSOffice_Level2"/>
      <w:r>
        <w:rPr>
          <w:rFonts w:hint="eastAsia" w:ascii="宋体" w:hAnsi="宋体" w:cs="宋体"/>
          <w:color w:val="000000"/>
          <w:sz w:val="28"/>
          <w:szCs w:val="28"/>
          <w:highlight w:val="none"/>
        </w:rPr>
        <w:t>法定代表人、负责人、自然人或相应的委托代理人签字[或盖章(CA签章)]（属自然人的应在签名处加盖大拇指指印或个人CA签章）：</w:t>
      </w:r>
      <w:r>
        <w:rPr>
          <w:rFonts w:hint="eastAsia" w:ascii="宋体" w:hAnsi="宋体" w:cs="宋体"/>
          <w:color w:val="000000"/>
          <w:sz w:val="28"/>
          <w:szCs w:val="28"/>
          <w:highlight w:val="none"/>
          <w:u w:val="single"/>
        </w:rPr>
        <w:t xml:space="preserve">            </w:t>
      </w:r>
      <w:bookmarkEnd w:id="445"/>
      <w:bookmarkEnd w:id="446"/>
      <w:bookmarkStart w:id="447" w:name="_Toc26465_WPSOffice_Level2"/>
      <w:bookmarkStart w:id="448" w:name="_Toc15933_WPSOffice_Level2"/>
    </w:p>
    <w:p w14:paraId="72B94532">
      <w:pPr>
        <w:spacing w:after="120"/>
        <w:ind w:left="980" w:leftChars="200" w:hanging="560" w:hangingChars="200"/>
        <w:rPr>
          <w:rFonts w:ascii="宋体" w:hAnsi="宋体" w:cs="宋体"/>
          <w:bCs/>
          <w:color w:val="000000"/>
          <w:sz w:val="28"/>
          <w:szCs w:val="28"/>
          <w:highlight w:val="none"/>
        </w:rPr>
      </w:pPr>
      <w:r>
        <w:rPr>
          <w:rFonts w:hint="eastAsia" w:ascii="宋体" w:hAnsi="宋体" w:cs="宋体"/>
          <w:bCs/>
          <w:color w:val="000000"/>
          <w:sz w:val="28"/>
          <w:szCs w:val="28"/>
          <w:highlight w:val="none"/>
        </w:rPr>
        <w:t>日期：</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rPr>
        <w:t>年</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rPr>
        <w:t>月</w:t>
      </w:r>
      <w:r>
        <w:rPr>
          <w:rFonts w:hint="eastAsia" w:ascii="宋体" w:hAnsi="宋体" w:cs="宋体"/>
          <w:bCs/>
          <w:color w:val="000000"/>
          <w:sz w:val="28"/>
          <w:szCs w:val="28"/>
          <w:highlight w:val="none"/>
          <w:u w:val="single"/>
        </w:rPr>
        <w:t xml:space="preserve">          </w:t>
      </w:r>
      <w:r>
        <w:rPr>
          <w:rFonts w:hint="eastAsia" w:ascii="宋体" w:hAnsi="宋体" w:cs="宋体"/>
          <w:bCs/>
          <w:color w:val="000000"/>
          <w:sz w:val="28"/>
          <w:szCs w:val="28"/>
          <w:highlight w:val="none"/>
        </w:rPr>
        <w:t>日</w:t>
      </w:r>
      <w:bookmarkEnd w:id="447"/>
      <w:bookmarkEnd w:id="448"/>
    </w:p>
    <w:p w14:paraId="33ACBD9A">
      <w:pPr>
        <w:spacing w:after="120"/>
        <w:ind w:left="980" w:leftChars="200" w:hanging="560" w:hangingChars="200"/>
        <w:rPr>
          <w:rFonts w:hint="eastAsia" w:ascii="宋体" w:hAnsi="宋体" w:cs="宋体"/>
          <w:bCs/>
          <w:color w:val="000000"/>
          <w:sz w:val="28"/>
          <w:szCs w:val="28"/>
          <w:highlight w:val="none"/>
        </w:rPr>
      </w:pPr>
    </w:p>
    <w:p w14:paraId="0D41D8BD">
      <w:pPr>
        <w:spacing w:after="120"/>
        <w:rPr>
          <w:rFonts w:hint="eastAsia" w:ascii="宋体" w:hAnsi="宋体" w:cs="宋体"/>
          <w:bCs/>
          <w:color w:val="000000"/>
          <w:sz w:val="28"/>
          <w:szCs w:val="28"/>
          <w:highlight w:val="none"/>
        </w:rPr>
      </w:pPr>
    </w:p>
    <w:p w14:paraId="5D5760E4">
      <w:pPr>
        <w:jc w:val="center"/>
        <w:rPr>
          <w:rFonts w:hint="eastAsia" w:ascii="宋体" w:hAnsi="宋体" w:cs="宋体"/>
          <w:b/>
          <w:bCs/>
          <w:color w:val="000000"/>
          <w:sz w:val="28"/>
          <w:szCs w:val="28"/>
          <w:highlight w:val="none"/>
        </w:rPr>
      </w:pPr>
      <w:bookmarkStart w:id="449" w:name="_Toc497927070"/>
      <w:bookmarkStart w:id="450" w:name="_Toc19430"/>
      <w:bookmarkStart w:id="451" w:name="_Toc21615"/>
      <w:r>
        <w:rPr>
          <w:rFonts w:hint="eastAsia"/>
          <w:b/>
          <w:bCs/>
          <w:color w:val="000000"/>
          <w:sz w:val="32"/>
          <w:szCs w:val="32"/>
          <w:highlight w:val="none"/>
        </w:rPr>
        <w:t>响应文件</w:t>
      </w:r>
      <w:bookmarkEnd w:id="449"/>
      <w:bookmarkEnd w:id="450"/>
      <w:bookmarkEnd w:id="451"/>
      <w:r>
        <w:rPr>
          <w:rFonts w:hint="eastAsia" w:ascii="宋体" w:hAnsi="宋体" w:cs="宋体"/>
          <w:b/>
          <w:color w:val="000000"/>
          <w:kern w:val="0"/>
          <w:sz w:val="32"/>
          <w:szCs w:val="32"/>
          <w:highlight w:val="none"/>
        </w:rPr>
        <w:t>目录</w:t>
      </w:r>
    </w:p>
    <w:p w14:paraId="37FBAE25">
      <w:pPr>
        <w:keepNext w:val="0"/>
        <w:keepLines w:val="0"/>
        <w:pageBreakBefore w:val="0"/>
        <w:tabs>
          <w:tab w:val="left" w:pos="1305"/>
        </w:tabs>
        <w:kinsoku/>
        <w:wordWrap w:val="0"/>
        <w:overflowPunct/>
        <w:topLinePunct w:val="0"/>
        <w:autoSpaceDE/>
        <w:autoSpaceDN/>
        <w:bidi w:val="0"/>
        <w:adjustRightInd/>
        <w:snapToGrid/>
        <w:spacing w:line="360" w:lineRule="atLeast"/>
        <w:ind w:firstLine="482" w:firstLineChars="200"/>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一、资格性响应证明材料：</w:t>
      </w:r>
    </w:p>
    <w:p w14:paraId="2ADF5BE0">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1.响应函及响应函附录</w:t>
      </w:r>
      <w:r>
        <w:rPr>
          <w:rFonts w:hint="eastAsia" w:ascii="宋体" w:hAnsi="宋体" w:eastAsia="宋体" w:cs="宋体"/>
          <w:b/>
          <w:color w:val="000000"/>
          <w:sz w:val="24"/>
          <w:szCs w:val="24"/>
          <w:highlight w:val="none"/>
        </w:rPr>
        <w:t>（必须提供）</w:t>
      </w:r>
      <w:r>
        <w:rPr>
          <w:rFonts w:hint="eastAsia" w:ascii="宋体" w:hAnsi="宋体" w:eastAsia="宋体" w:cs="宋体"/>
          <w:color w:val="000000"/>
          <w:sz w:val="24"/>
          <w:szCs w:val="24"/>
          <w:highlight w:val="none"/>
        </w:rPr>
        <w:t>；</w:t>
      </w:r>
    </w:p>
    <w:p w14:paraId="1CB939CF">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2.供应商相应的法定代表人身份证正反两面复印件</w:t>
      </w:r>
      <w:r>
        <w:rPr>
          <w:rFonts w:hint="eastAsia" w:ascii="宋体" w:hAnsi="宋体" w:eastAsia="宋体" w:cs="宋体"/>
          <w:b/>
          <w:color w:val="000000"/>
          <w:sz w:val="24"/>
          <w:szCs w:val="24"/>
          <w:highlight w:val="none"/>
        </w:rPr>
        <w:t>（必须提供）</w:t>
      </w:r>
      <w:r>
        <w:rPr>
          <w:rFonts w:hint="eastAsia" w:ascii="宋体" w:hAnsi="宋体" w:eastAsia="宋体" w:cs="宋体"/>
          <w:color w:val="000000"/>
          <w:sz w:val="24"/>
          <w:szCs w:val="24"/>
          <w:highlight w:val="none"/>
        </w:rPr>
        <w:t>；</w:t>
      </w:r>
    </w:p>
    <w:p w14:paraId="07C3CB3A">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3.供应商的授权委托书原件、委托代理人身份证正反面复印件以及由县级以上（含县级）社会养老保险经办机构出具的供应商为委托代理人缴纳的2024年任意连续三个月的养老保险证明复印件</w:t>
      </w:r>
      <w:r>
        <w:rPr>
          <w:rFonts w:hint="eastAsia" w:ascii="宋体" w:hAnsi="宋体" w:eastAsia="宋体" w:cs="宋体"/>
          <w:b/>
          <w:color w:val="000000"/>
          <w:sz w:val="24"/>
          <w:szCs w:val="24"/>
          <w:highlight w:val="none"/>
        </w:rPr>
        <w:t>（委托代理时必须提供）</w:t>
      </w:r>
      <w:r>
        <w:rPr>
          <w:rFonts w:hint="eastAsia" w:ascii="宋体" w:hAnsi="宋体" w:eastAsia="宋体" w:cs="宋体"/>
          <w:color w:val="000000"/>
          <w:sz w:val="24"/>
          <w:szCs w:val="24"/>
          <w:highlight w:val="none"/>
        </w:rPr>
        <w:t>；</w:t>
      </w:r>
    </w:p>
    <w:p w14:paraId="70B2A156">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4.供应商基本情况表</w:t>
      </w:r>
      <w:r>
        <w:rPr>
          <w:rFonts w:hint="eastAsia" w:ascii="宋体" w:hAnsi="宋体" w:eastAsia="宋体" w:cs="宋体"/>
          <w:b/>
          <w:color w:val="000000"/>
          <w:sz w:val="24"/>
          <w:szCs w:val="24"/>
          <w:highlight w:val="none"/>
        </w:rPr>
        <w:t>（必须提供）</w:t>
      </w:r>
      <w:r>
        <w:rPr>
          <w:rFonts w:hint="eastAsia" w:ascii="宋体" w:hAnsi="宋体" w:eastAsia="宋体" w:cs="宋体"/>
          <w:color w:val="000000"/>
          <w:sz w:val="24"/>
          <w:szCs w:val="24"/>
          <w:highlight w:val="none"/>
        </w:rPr>
        <w:t>；</w:t>
      </w:r>
    </w:p>
    <w:p w14:paraId="1931798F">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5.供应商参加政府采购活动前3年内在经营活动中没有重大违法记录及有关信用信息的书面声明</w:t>
      </w:r>
      <w:r>
        <w:rPr>
          <w:rFonts w:hint="eastAsia" w:ascii="宋体" w:hAnsi="宋体" w:eastAsia="宋体" w:cs="宋体"/>
          <w:b/>
          <w:color w:val="000000"/>
          <w:sz w:val="24"/>
          <w:szCs w:val="24"/>
          <w:highlight w:val="none"/>
        </w:rPr>
        <w:t>（必须提供）</w:t>
      </w:r>
      <w:r>
        <w:rPr>
          <w:rFonts w:hint="eastAsia" w:ascii="宋体" w:hAnsi="宋体" w:eastAsia="宋体" w:cs="宋体"/>
          <w:color w:val="000000"/>
          <w:sz w:val="24"/>
          <w:szCs w:val="24"/>
          <w:highlight w:val="none"/>
        </w:rPr>
        <w:t>；</w:t>
      </w:r>
    </w:p>
    <w:p w14:paraId="6B755D3E">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6.承诺函</w:t>
      </w:r>
      <w:r>
        <w:rPr>
          <w:rFonts w:hint="eastAsia" w:ascii="宋体" w:hAnsi="宋体" w:eastAsia="宋体" w:cs="宋体"/>
          <w:b/>
          <w:color w:val="000000"/>
          <w:sz w:val="24"/>
          <w:szCs w:val="24"/>
          <w:highlight w:val="none"/>
        </w:rPr>
        <w:t>（必须提供）</w:t>
      </w:r>
      <w:r>
        <w:rPr>
          <w:rFonts w:hint="eastAsia" w:ascii="宋体" w:hAnsi="宋体" w:eastAsia="宋体" w:cs="宋体"/>
          <w:color w:val="000000"/>
          <w:sz w:val="24"/>
          <w:szCs w:val="24"/>
          <w:highlight w:val="none"/>
        </w:rPr>
        <w:t>；</w:t>
      </w:r>
    </w:p>
    <w:p w14:paraId="57E1878F">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7.供应商</w:t>
      </w:r>
      <w:r>
        <w:rPr>
          <w:rFonts w:hint="eastAsia" w:ascii="宋体" w:hAnsi="宋体" w:eastAsia="宋体" w:cs="宋体"/>
          <w:color w:val="000000"/>
          <w:sz w:val="24"/>
          <w:szCs w:val="24"/>
          <w:highlight w:val="none"/>
          <w:lang w:eastAsia="zh-CN"/>
        </w:rPr>
        <w:t>2023年的财务状况报告</w:t>
      </w:r>
      <w:r>
        <w:rPr>
          <w:rFonts w:hint="eastAsia" w:ascii="宋体" w:hAnsi="宋体" w:eastAsia="宋体" w:cs="宋体"/>
          <w:color w:val="000000"/>
          <w:sz w:val="24"/>
          <w:szCs w:val="24"/>
          <w:highlight w:val="none"/>
        </w:rPr>
        <w:t>（或银行出具的资信证明）复印件</w:t>
      </w:r>
      <w:r>
        <w:rPr>
          <w:rFonts w:hint="eastAsia" w:ascii="宋体" w:hAnsi="宋体" w:eastAsia="宋体" w:cs="宋体"/>
          <w:b/>
          <w:color w:val="000000"/>
          <w:sz w:val="24"/>
          <w:szCs w:val="24"/>
          <w:highlight w:val="none"/>
        </w:rPr>
        <w:t>（必须提供）</w:t>
      </w:r>
      <w:r>
        <w:rPr>
          <w:rFonts w:hint="eastAsia" w:ascii="宋体" w:hAnsi="宋体" w:eastAsia="宋体" w:cs="宋体"/>
          <w:color w:val="000000"/>
          <w:sz w:val="24"/>
          <w:szCs w:val="24"/>
          <w:highlight w:val="none"/>
        </w:rPr>
        <w:t>；</w:t>
      </w:r>
    </w:p>
    <w:p w14:paraId="7132B25D">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8.供应商</w:t>
      </w:r>
      <w:r>
        <w:rPr>
          <w:rFonts w:hint="eastAsia" w:ascii="宋体" w:hAnsi="宋体" w:eastAsia="宋体" w:cs="宋体"/>
          <w:color w:val="000000"/>
          <w:sz w:val="24"/>
          <w:szCs w:val="24"/>
          <w:highlight w:val="none"/>
          <w:lang w:val="en-US" w:eastAsia="zh-CN"/>
        </w:rPr>
        <w:t>2024年</w:t>
      </w:r>
      <w:r>
        <w:rPr>
          <w:rFonts w:hint="eastAsia" w:ascii="宋体" w:hAnsi="宋体" w:eastAsia="宋体" w:cs="宋体"/>
          <w:color w:val="000000"/>
          <w:sz w:val="24"/>
          <w:szCs w:val="24"/>
          <w:highlight w:val="none"/>
        </w:rPr>
        <w:t>任意一个月或任一季度依法缴纳税收的证明材料【增值税发票(税收完税证明)或企业所得税完税证明或税务部门出具的免税证明】复印件</w:t>
      </w:r>
      <w:r>
        <w:rPr>
          <w:rFonts w:hint="eastAsia" w:ascii="宋体" w:hAnsi="宋体" w:eastAsia="宋体" w:cs="宋体"/>
          <w:b/>
          <w:bCs/>
          <w:color w:val="000000"/>
          <w:sz w:val="24"/>
          <w:szCs w:val="24"/>
          <w:highlight w:val="none"/>
        </w:rPr>
        <w:t>（必须提供）</w:t>
      </w:r>
      <w:r>
        <w:rPr>
          <w:rFonts w:hint="eastAsia" w:ascii="宋体" w:hAnsi="宋体" w:eastAsia="宋体" w:cs="宋体"/>
          <w:color w:val="000000"/>
          <w:sz w:val="24"/>
          <w:szCs w:val="24"/>
          <w:highlight w:val="none"/>
        </w:rPr>
        <w:t>；</w:t>
      </w:r>
    </w:p>
    <w:p w14:paraId="1D7F5E0A">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9.《中小企业声明函》（见附件）</w:t>
      </w:r>
      <w:r>
        <w:rPr>
          <w:rFonts w:hint="eastAsia" w:ascii="宋体" w:hAnsi="宋体" w:eastAsia="宋体" w:cs="宋体"/>
          <w:b/>
          <w:bCs/>
          <w:color w:val="000000"/>
          <w:sz w:val="24"/>
          <w:szCs w:val="24"/>
          <w:highlight w:val="none"/>
        </w:rPr>
        <w:t>（除监狱企业及残疾人福利性单位外，必须提供）</w:t>
      </w:r>
      <w:r>
        <w:rPr>
          <w:rFonts w:hint="eastAsia" w:ascii="宋体" w:hAnsi="宋体" w:eastAsia="宋体" w:cs="宋体"/>
          <w:bCs/>
          <w:color w:val="000000"/>
          <w:sz w:val="24"/>
          <w:szCs w:val="24"/>
          <w:highlight w:val="none"/>
        </w:rPr>
        <w:t>；</w:t>
      </w:r>
    </w:p>
    <w:p w14:paraId="115EA5C4">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10.如供应商属于监狱企业的，应当提供由省级以上监狱管理局、戒毒管理局等（含新疆生产建设兵团）出具的属于监狱企业的证明文件</w:t>
      </w:r>
      <w:r>
        <w:rPr>
          <w:rFonts w:hint="eastAsia" w:ascii="宋体" w:hAnsi="宋体" w:eastAsia="宋体" w:cs="宋体"/>
          <w:b/>
          <w:bCs/>
          <w:color w:val="000000"/>
          <w:sz w:val="24"/>
          <w:szCs w:val="24"/>
          <w:highlight w:val="none"/>
        </w:rPr>
        <w:t>（如供应商属于监狱企业的，则必须提供）</w:t>
      </w:r>
      <w:r>
        <w:rPr>
          <w:rFonts w:hint="eastAsia" w:ascii="宋体" w:hAnsi="宋体" w:eastAsia="宋体" w:cs="宋体"/>
          <w:bCs/>
          <w:color w:val="000000"/>
          <w:sz w:val="24"/>
          <w:szCs w:val="24"/>
          <w:highlight w:val="none"/>
        </w:rPr>
        <w:t>；</w:t>
      </w:r>
    </w:p>
    <w:p w14:paraId="0FD415EB">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11.符合条件的残疾人福利性单位在参加政府采购活动时，应当提供《残疾人福利性单位声明函》（见附件），并对声明的真实性负责</w:t>
      </w:r>
      <w:r>
        <w:rPr>
          <w:rFonts w:hint="eastAsia" w:ascii="宋体" w:hAnsi="宋体" w:eastAsia="宋体" w:cs="宋体"/>
          <w:b/>
          <w:bCs/>
          <w:color w:val="000000"/>
          <w:sz w:val="24"/>
          <w:szCs w:val="24"/>
          <w:highlight w:val="none"/>
        </w:rPr>
        <w:t>（如供应商属于残疾人福利性单位的，则必须提供）。</w:t>
      </w:r>
    </w:p>
    <w:p w14:paraId="6DB2CDC3">
      <w:pPr>
        <w:keepNext w:val="0"/>
        <w:keepLines w:val="0"/>
        <w:pageBreakBefore w:val="0"/>
        <w:tabs>
          <w:tab w:val="left" w:pos="1305"/>
        </w:tabs>
        <w:kinsoku/>
        <w:wordWrap w:val="0"/>
        <w:overflowPunct/>
        <w:topLinePunct w:val="0"/>
        <w:autoSpaceDE/>
        <w:autoSpaceDN/>
        <w:bidi w:val="0"/>
        <w:adjustRightInd/>
        <w:snapToGrid/>
        <w:spacing w:line="360" w:lineRule="atLeast"/>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二、符合性响应证明材料：</w:t>
      </w:r>
    </w:p>
    <w:p w14:paraId="19FE5555">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bCs/>
          <w:color w:val="000000"/>
          <w:sz w:val="24"/>
          <w:szCs w:val="24"/>
          <w:highlight w:val="none"/>
          <w:lang w:bidi="zh-CN"/>
        </w:rPr>
        <w:t>已标价工程量清单</w:t>
      </w:r>
      <w:r>
        <w:rPr>
          <w:rFonts w:hint="eastAsia" w:ascii="宋体" w:hAnsi="宋体" w:eastAsia="宋体" w:cs="宋体"/>
          <w:b/>
          <w:color w:val="000000"/>
          <w:sz w:val="24"/>
          <w:szCs w:val="24"/>
          <w:highlight w:val="none"/>
        </w:rPr>
        <w:t>（必须提供）</w:t>
      </w:r>
      <w:r>
        <w:rPr>
          <w:rFonts w:hint="eastAsia" w:ascii="宋体" w:hAnsi="宋体" w:eastAsia="宋体" w:cs="宋体"/>
          <w:color w:val="000000"/>
          <w:sz w:val="24"/>
          <w:szCs w:val="24"/>
          <w:highlight w:val="none"/>
        </w:rPr>
        <w:t>；</w:t>
      </w:r>
    </w:p>
    <w:p w14:paraId="258D9405">
      <w:pPr>
        <w:keepNext w:val="0"/>
        <w:keepLines w:val="0"/>
        <w:pageBreakBefore w:val="0"/>
        <w:tabs>
          <w:tab w:val="left" w:pos="1305"/>
        </w:tabs>
        <w:kinsoku/>
        <w:wordWrap w:val="0"/>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w:t>
      </w:r>
      <w:r>
        <w:rPr>
          <w:rFonts w:hint="eastAsia" w:ascii="宋体" w:hAnsi="宋体" w:eastAsia="宋体" w:cs="宋体"/>
          <w:bCs/>
          <w:color w:val="000000"/>
          <w:sz w:val="24"/>
          <w:szCs w:val="24"/>
          <w:highlight w:val="none"/>
        </w:rPr>
        <w:t>施工组织设计</w:t>
      </w:r>
      <w:r>
        <w:rPr>
          <w:rFonts w:hint="eastAsia" w:ascii="宋体" w:hAnsi="宋体" w:eastAsia="宋体" w:cs="宋体"/>
          <w:b/>
          <w:bCs/>
          <w:color w:val="000000"/>
          <w:sz w:val="24"/>
          <w:szCs w:val="24"/>
          <w:highlight w:val="none"/>
        </w:rPr>
        <w:t>（必须提供）</w:t>
      </w:r>
      <w:r>
        <w:rPr>
          <w:rFonts w:hint="eastAsia" w:ascii="宋体" w:hAnsi="宋体" w:eastAsia="宋体" w:cs="宋体"/>
          <w:color w:val="000000"/>
          <w:sz w:val="24"/>
          <w:szCs w:val="24"/>
          <w:highlight w:val="none"/>
          <w:lang w:eastAsia="zh-CN"/>
        </w:rPr>
        <w:t>；</w:t>
      </w:r>
    </w:p>
    <w:p w14:paraId="22557FEA">
      <w:pPr>
        <w:keepNext w:val="0"/>
        <w:keepLines w:val="0"/>
        <w:pageBreakBefore w:val="0"/>
        <w:tabs>
          <w:tab w:val="left" w:pos="1305"/>
        </w:tabs>
        <w:kinsoku/>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3.项目管理机构组成表</w:t>
      </w:r>
      <w:r>
        <w:rPr>
          <w:rFonts w:hint="eastAsia" w:ascii="宋体" w:hAnsi="宋体" w:eastAsia="宋体" w:cs="宋体"/>
          <w:b/>
          <w:color w:val="000000"/>
          <w:sz w:val="24"/>
          <w:szCs w:val="24"/>
          <w:highlight w:val="none"/>
        </w:rPr>
        <w:t>【</w:t>
      </w:r>
      <w:r>
        <w:rPr>
          <w:rFonts w:hint="eastAsia" w:ascii="宋体" w:hAnsi="宋体" w:eastAsia="宋体" w:cs="宋体"/>
          <w:color w:val="000000"/>
          <w:kern w:val="0"/>
          <w:sz w:val="24"/>
          <w:szCs w:val="24"/>
          <w:highlight w:val="none"/>
        </w:rPr>
        <w:t>项目经理应附身份证、注册建造师执业资格证书、安全生产考核合格证书（B类）、职称证书（如有）的扫描件；项目技术负责人应附身份证扫描件、职称证书扫描件；专职安全生产管理人员应附身份证、专职安全员安全生产考核合格证书（C类）、职称证书（如有）扫描件；其他主要人员应附执业证或上岗证书、职称证书（如有）扫描件；并提供以上人员由社保部门出具的供应商为其缴纳的2024年任意连续三个月的养老保险证明复印件；若为新进员工，请提供劳动合同扫描件。】</w:t>
      </w:r>
      <w:r>
        <w:rPr>
          <w:rFonts w:hint="eastAsia" w:ascii="宋体" w:hAnsi="宋体" w:eastAsia="宋体" w:cs="宋体"/>
          <w:b/>
          <w:color w:val="000000"/>
          <w:sz w:val="24"/>
          <w:szCs w:val="24"/>
          <w:highlight w:val="none"/>
        </w:rPr>
        <w:t>（必须提供）</w:t>
      </w:r>
      <w:r>
        <w:rPr>
          <w:rFonts w:hint="eastAsia" w:ascii="宋体" w:hAnsi="宋体" w:eastAsia="宋体" w:cs="宋体"/>
          <w:color w:val="000000"/>
          <w:sz w:val="24"/>
          <w:szCs w:val="24"/>
          <w:highlight w:val="none"/>
          <w:lang w:eastAsia="zh-CN"/>
        </w:rPr>
        <w:t>。</w:t>
      </w:r>
    </w:p>
    <w:p w14:paraId="57892E35">
      <w:pPr>
        <w:keepNext w:val="0"/>
        <w:keepLines w:val="0"/>
        <w:pageBreakBefore w:val="0"/>
        <w:widowControl/>
        <w:kinsoku/>
        <w:wordWrap w:val="0"/>
        <w:overflowPunct/>
        <w:topLinePunct w:val="0"/>
        <w:autoSpaceDE/>
        <w:autoSpaceDN/>
        <w:bidi w:val="0"/>
        <w:adjustRightInd/>
        <w:snapToGrid/>
        <w:spacing w:line="360" w:lineRule="atLeast"/>
        <w:ind w:firstLine="482" w:firstLineChars="200"/>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三、其它有效证明材料：</w:t>
      </w:r>
    </w:p>
    <w:p w14:paraId="3ED843F4">
      <w:pPr>
        <w:keepNext w:val="0"/>
        <w:keepLines w:val="0"/>
        <w:pageBreakBefore w:val="0"/>
        <w:tabs>
          <w:tab w:val="left" w:pos="1305"/>
        </w:tabs>
        <w:kinsoku/>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w:t>
      </w:r>
      <w:r>
        <w:rPr>
          <w:rFonts w:hint="eastAsia" w:ascii="宋体" w:hAnsi="宋体" w:eastAsia="宋体" w:cs="宋体"/>
          <w:color w:val="000000"/>
          <w:sz w:val="24"/>
          <w:szCs w:val="24"/>
          <w:highlight w:val="none"/>
          <w:lang w:eastAsia="zh-CN"/>
        </w:rPr>
        <w:t>202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年以来具有</w:t>
      </w:r>
      <w:r>
        <w:rPr>
          <w:rFonts w:hint="eastAsia" w:ascii="宋体" w:hAnsi="宋体" w:cs="宋体"/>
          <w:color w:val="000000"/>
          <w:sz w:val="24"/>
          <w:szCs w:val="24"/>
          <w:highlight w:val="none"/>
          <w:lang w:eastAsia="zh-CN"/>
        </w:rPr>
        <w:t>水利工程类项目业绩</w:t>
      </w:r>
      <w:r>
        <w:rPr>
          <w:rFonts w:hint="eastAsia" w:ascii="宋体" w:hAnsi="宋体" w:eastAsia="宋体" w:cs="宋体"/>
          <w:color w:val="000000"/>
          <w:sz w:val="24"/>
          <w:szCs w:val="24"/>
          <w:highlight w:val="none"/>
          <w:lang w:eastAsia="zh-CN"/>
        </w:rPr>
        <w:t>的相关证明材料（无不良记录，以中标、成交通知书或签订的合同为准，并能清晰反映项目名称、金额、日期等）</w:t>
      </w:r>
      <w:r>
        <w:rPr>
          <w:rFonts w:hint="eastAsia" w:ascii="宋体" w:hAnsi="宋体" w:eastAsia="宋体" w:cs="宋体"/>
          <w:b/>
          <w:color w:val="000000"/>
          <w:sz w:val="24"/>
          <w:szCs w:val="24"/>
          <w:highlight w:val="none"/>
        </w:rPr>
        <w:t>（</w:t>
      </w:r>
      <w:r>
        <w:rPr>
          <w:rFonts w:hint="eastAsia" w:ascii="宋体" w:hAnsi="宋体" w:eastAsia="宋体" w:cs="宋体"/>
          <w:b/>
          <w:bCs/>
          <w:color w:val="000000"/>
          <w:sz w:val="24"/>
          <w:szCs w:val="24"/>
          <w:highlight w:val="none"/>
        </w:rPr>
        <w:t>如有，请提供）</w:t>
      </w:r>
      <w:r>
        <w:rPr>
          <w:rFonts w:hint="eastAsia" w:ascii="宋体" w:hAnsi="宋体" w:eastAsia="宋体" w:cs="宋体"/>
          <w:color w:val="000000"/>
          <w:sz w:val="24"/>
          <w:szCs w:val="24"/>
          <w:highlight w:val="none"/>
        </w:rPr>
        <w:t>；</w:t>
      </w:r>
    </w:p>
    <w:p w14:paraId="4E326A56">
      <w:pPr>
        <w:keepNext w:val="0"/>
        <w:keepLines w:val="0"/>
        <w:pageBreakBefore w:val="0"/>
        <w:tabs>
          <w:tab w:val="left" w:pos="1305"/>
        </w:tabs>
        <w:kinsoku/>
        <w:overflowPunct/>
        <w:topLinePunct w:val="0"/>
        <w:autoSpaceDE/>
        <w:autoSpaceDN/>
        <w:bidi w:val="0"/>
        <w:adjustRightInd/>
        <w:snapToGrid/>
        <w:spacing w:line="360" w:lineRule="atLeast"/>
        <w:ind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2.供应商相关获奖证书、认证证书等复印件</w:t>
      </w:r>
      <w:r>
        <w:rPr>
          <w:rFonts w:hint="eastAsia" w:ascii="宋体" w:hAnsi="宋体" w:eastAsia="宋体" w:cs="宋体"/>
          <w:b/>
          <w:color w:val="000000"/>
          <w:sz w:val="24"/>
          <w:szCs w:val="24"/>
          <w:highlight w:val="none"/>
        </w:rPr>
        <w:t>（如有，请提供）</w:t>
      </w:r>
      <w:r>
        <w:rPr>
          <w:rFonts w:hint="eastAsia" w:ascii="宋体" w:hAnsi="宋体" w:eastAsia="宋体" w:cs="宋体"/>
          <w:color w:val="000000"/>
          <w:sz w:val="24"/>
          <w:szCs w:val="24"/>
          <w:highlight w:val="none"/>
        </w:rPr>
        <w:t>；</w:t>
      </w:r>
    </w:p>
    <w:p w14:paraId="2589826F">
      <w:pPr>
        <w:keepNext w:val="0"/>
        <w:keepLines w:val="0"/>
        <w:pageBreakBefore w:val="0"/>
        <w:tabs>
          <w:tab w:val="left" w:pos="1305"/>
        </w:tabs>
        <w:kinsoku/>
        <w:overflowPunct/>
        <w:topLinePunct w:val="0"/>
        <w:autoSpaceDE/>
        <w:autoSpaceDN/>
        <w:bidi w:val="0"/>
        <w:adjustRightInd/>
        <w:snapToGrid/>
        <w:spacing w:line="360" w:lineRule="atLeas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3.供应商可结合本项目自身情况自行提交其它相关证明材料</w:t>
      </w:r>
      <w:r>
        <w:rPr>
          <w:rFonts w:hint="eastAsia" w:ascii="宋体" w:hAnsi="宋体" w:eastAsia="宋体" w:cs="宋体"/>
          <w:b/>
          <w:color w:val="000000"/>
          <w:sz w:val="24"/>
          <w:szCs w:val="24"/>
          <w:highlight w:val="none"/>
        </w:rPr>
        <w:t>（如有，请提供）</w:t>
      </w:r>
      <w:r>
        <w:rPr>
          <w:rFonts w:hint="eastAsia" w:ascii="宋体" w:hAnsi="宋体" w:eastAsia="宋体" w:cs="宋体"/>
          <w:color w:val="000000"/>
          <w:sz w:val="24"/>
          <w:szCs w:val="24"/>
          <w:highlight w:val="none"/>
        </w:rPr>
        <w:t>。</w:t>
      </w:r>
    </w:p>
    <w:p w14:paraId="0BE395A6">
      <w:pPr>
        <w:tabs>
          <w:tab w:val="left" w:pos="1305"/>
        </w:tabs>
        <w:spacing w:line="320" w:lineRule="exact"/>
        <w:ind w:firstLine="640" w:firstLineChars="200"/>
        <w:rPr>
          <w:rFonts w:hint="eastAsia" w:ascii="宋体" w:hAnsi="宋体"/>
          <w:bCs/>
          <w:color w:val="000000"/>
          <w:sz w:val="32"/>
          <w:szCs w:val="32"/>
          <w:highlight w:val="none"/>
        </w:rPr>
      </w:pPr>
    </w:p>
    <w:p w14:paraId="63F87D13">
      <w:pPr>
        <w:spacing w:line="440" w:lineRule="atLeas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一、资格性响应证明材料</w:t>
      </w:r>
    </w:p>
    <w:p w14:paraId="2E677564">
      <w:pPr>
        <w:spacing w:line="440" w:lineRule="atLeast"/>
        <w:rPr>
          <w:rFonts w:hint="eastAsia" w:ascii="宋体" w:hAnsi="宋体" w:cs="宋体"/>
          <w:b/>
          <w:color w:val="000000"/>
          <w:sz w:val="28"/>
          <w:szCs w:val="28"/>
          <w:highlight w:val="none"/>
        </w:rPr>
      </w:pPr>
      <w:r>
        <w:rPr>
          <w:rFonts w:hint="eastAsia" w:ascii="宋体" w:hAnsi="宋体" w:cs="宋体"/>
          <w:b/>
          <w:color w:val="000000"/>
          <w:sz w:val="28"/>
          <w:szCs w:val="28"/>
          <w:highlight w:val="none"/>
        </w:rPr>
        <w:t>1.响应</w:t>
      </w:r>
      <w:r>
        <w:rPr>
          <w:rFonts w:ascii="宋体" w:hAnsi="宋体" w:cs="宋体"/>
          <w:b/>
          <w:color w:val="000000"/>
          <w:sz w:val="28"/>
          <w:szCs w:val="28"/>
          <w:highlight w:val="none"/>
        </w:rPr>
        <w:t>函及</w:t>
      </w:r>
      <w:r>
        <w:rPr>
          <w:rFonts w:hint="eastAsia" w:ascii="宋体" w:hAnsi="宋体" w:cs="宋体"/>
          <w:b/>
          <w:color w:val="000000"/>
          <w:sz w:val="28"/>
          <w:szCs w:val="28"/>
          <w:highlight w:val="none"/>
        </w:rPr>
        <w:t>响应</w:t>
      </w:r>
      <w:r>
        <w:rPr>
          <w:rFonts w:ascii="宋体" w:hAnsi="宋体" w:cs="宋体"/>
          <w:b/>
          <w:color w:val="000000"/>
          <w:sz w:val="28"/>
          <w:szCs w:val="28"/>
          <w:highlight w:val="none"/>
        </w:rPr>
        <w:t>函附录</w:t>
      </w:r>
      <w:r>
        <w:rPr>
          <w:rFonts w:hint="eastAsia" w:ascii="宋体" w:hAnsi="宋体" w:cs="宋体"/>
          <w:b/>
          <w:color w:val="000000"/>
          <w:sz w:val="28"/>
          <w:szCs w:val="28"/>
          <w:highlight w:val="none"/>
        </w:rPr>
        <w:t>（必须提供）</w:t>
      </w:r>
    </w:p>
    <w:p w14:paraId="0AAFBF34">
      <w:pPr>
        <w:spacing w:line="440" w:lineRule="atLeast"/>
        <w:rPr>
          <w:rFonts w:hint="eastAsia" w:ascii="宋体" w:hAnsi="宋体" w:cs="宋体"/>
          <w:b/>
          <w:color w:val="000000"/>
          <w:sz w:val="24"/>
          <w:highlight w:val="none"/>
        </w:rPr>
      </w:pPr>
      <w:r>
        <w:rPr>
          <w:rFonts w:hint="eastAsia" w:ascii="宋体" w:hAnsi="宋体" w:cs="宋体"/>
          <w:b/>
          <w:color w:val="000000"/>
          <w:sz w:val="24"/>
          <w:highlight w:val="none"/>
        </w:rPr>
        <w:t>附件：</w:t>
      </w:r>
    </w:p>
    <w:p w14:paraId="50CF9DE0">
      <w:pPr>
        <w:jc w:val="center"/>
        <w:rPr>
          <w:rFonts w:hint="eastAsia" w:ascii="宋体" w:hAnsi="宋体" w:cs="宋体"/>
          <w:b/>
          <w:color w:val="000000"/>
          <w:sz w:val="30"/>
          <w:szCs w:val="30"/>
          <w:highlight w:val="none"/>
        </w:rPr>
      </w:pPr>
      <w:r>
        <w:rPr>
          <w:rFonts w:hint="eastAsia" w:ascii="宋体" w:hAnsi="宋体" w:cs="宋体"/>
          <w:b/>
          <w:color w:val="000000"/>
          <w:sz w:val="30"/>
          <w:szCs w:val="30"/>
          <w:highlight w:val="none"/>
        </w:rPr>
        <w:t>（一）响应函</w:t>
      </w:r>
    </w:p>
    <w:p w14:paraId="2FCED2AB">
      <w:pPr>
        <w:spacing w:line="360" w:lineRule="exact"/>
        <w:ind w:firstLine="480" w:firstLineChars="200"/>
        <w:rPr>
          <w:rFonts w:hint="eastAsia" w:ascii="宋体" w:hAnsi="宋体" w:cs="宋体"/>
          <w:color w:val="000000"/>
          <w:sz w:val="24"/>
          <w:highlight w:val="none"/>
          <w:u w:val="single"/>
          <w:lang w:eastAsia="zh-CN"/>
        </w:rPr>
      </w:pPr>
      <w:r>
        <w:rPr>
          <w:rFonts w:hint="eastAsia" w:ascii="宋体" w:hAnsi="宋体" w:cs="宋体"/>
          <w:color w:val="000000"/>
          <w:sz w:val="24"/>
          <w:highlight w:val="none"/>
        </w:rPr>
        <w:t>致：</w:t>
      </w:r>
      <w:r>
        <w:rPr>
          <w:rFonts w:hint="eastAsia" w:ascii="宋体" w:hAnsi="宋体" w:cs="宋体"/>
          <w:color w:val="000000"/>
          <w:sz w:val="24"/>
          <w:highlight w:val="none"/>
          <w:u w:val="single"/>
          <w:lang w:eastAsia="zh-CN"/>
        </w:rPr>
        <w:t>广西方宙工程咨询有限公司</w:t>
      </w:r>
    </w:p>
    <w:p w14:paraId="2C21A579">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根据贵方</w:t>
      </w:r>
      <w:r>
        <w:rPr>
          <w:rFonts w:hint="eastAsia" w:ascii="宋体" w:hAnsi="宋体" w:cs="宋体"/>
          <w:color w:val="000000"/>
          <w:sz w:val="24"/>
          <w:highlight w:val="none"/>
          <w:u w:val="single"/>
        </w:rPr>
        <w:t xml:space="preserve">  （项目名称）  </w:t>
      </w:r>
      <w:r>
        <w:rPr>
          <w:rFonts w:hint="eastAsia" w:ascii="宋体" w:hAnsi="宋体" w:cs="宋体"/>
          <w:color w:val="000000"/>
          <w:sz w:val="24"/>
          <w:highlight w:val="none"/>
        </w:rPr>
        <w:t>项目磋商文件，项目编号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，签字代表</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（姓名）经正式授权并代表供应商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（供应商单位名称），提交电子响应文件。</w:t>
      </w:r>
    </w:p>
    <w:p w14:paraId="4CA6EBB7">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据此函，签字代表宣布同意如下：</w:t>
      </w:r>
    </w:p>
    <w:p w14:paraId="3ADD822B">
      <w:pPr>
        <w:spacing w:line="360" w:lineRule="exact"/>
        <w:ind w:firstLine="480" w:firstLineChars="200"/>
        <w:rPr>
          <w:rFonts w:hint="eastAsia" w:ascii="宋体" w:hAnsi="宋体" w:cs="宋体"/>
          <w:color w:val="000000"/>
          <w:sz w:val="24"/>
          <w:highlight w:val="none"/>
          <w:lang w:bidi="zh-CN"/>
        </w:rPr>
      </w:pPr>
      <w:r>
        <w:rPr>
          <w:rFonts w:hint="eastAsia" w:ascii="宋体" w:hAnsi="宋体" w:cs="宋体"/>
          <w:color w:val="000000"/>
          <w:sz w:val="24"/>
          <w:highlight w:val="none"/>
        </w:rPr>
        <w:t>1.</w:t>
      </w:r>
      <w:r>
        <w:rPr>
          <w:rFonts w:ascii="宋体" w:hAnsi="宋体" w:cs="宋体"/>
          <w:color w:val="000000"/>
          <w:sz w:val="24"/>
          <w:szCs w:val="20"/>
          <w:highlight w:val="none"/>
          <w:lang w:bidi="zh-CN"/>
        </w:rPr>
        <w:t>我方已仔细研究</w:t>
      </w:r>
      <w:r>
        <w:rPr>
          <w:rFonts w:hint="eastAsia" w:ascii="宋体" w:hAnsi="宋体" w:cs="宋体"/>
          <w:color w:val="000000"/>
          <w:sz w:val="24"/>
          <w:highlight w:val="none"/>
        </w:rPr>
        <w:t>磋商文件</w:t>
      </w:r>
      <w:r>
        <w:rPr>
          <w:rFonts w:ascii="宋体" w:hAnsi="宋体" w:cs="宋体"/>
          <w:color w:val="000000"/>
          <w:sz w:val="24"/>
          <w:szCs w:val="20"/>
          <w:highlight w:val="none"/>
          <w:lang w:bidi="zh-CN"/>
        </w:rPr>
        <w:t>的全部内容，愿意以人民币</w:t>
      </w:r>
      <w:r>
        <w:rPr>
          <w:rFonts w:ascii="宋体" w:hAnsi="宋体" w:cs="宋体"/>
          <w:color w:val="000000"/>
          <w:sz w:val="24"/>
          <w:highlight w:val="none"/>
          <w:lang w:bidi="zh-CN"/>
        </w:rPr>
        <w:t>（大写）</w:t>
      </w:r>
      <w:r>
        <w:rPr>
          <w:rFonts w:ascii="宋体" w:hAnsi="宋体" w:cs="宋体"/>
          <w:color w:val="000000"/>
          <w:sz w:val="24"/>
          <w:highlight w:val="none"/>
          <w:u w:val="single"/>
          <w:lang w:bidi="zh-CN"/>
        </w:rPr>
        <w:tab/>
      </w:r>
      <w:r>
        <w:rPr>
          <w:rFonts w:hint="eastAsia" w:ascii="宋体" w:hAnsi="宋体" w:cs="宋体"/>
          <w:color w:val="000000"/>
          <w:sz w:val="24"/>
          <w:highlight w:val="none"/>
          <w:u w:val="single"/>
          <w:lang w:bidi="zh-CN"/>
        </w:rPr>
        <w:t xml:space="preserve">    </w:t>
      </w:r>
      <w:r>
        <w:rPr>
          <w:rFonts w:ascii="宋体" w:hAnsi="宋体" w:cs="宋体"/>
          <w:color w:val="000000"/>
          <w:sz w:val="24"/>
          <w:highlight w:val="none"/>
          <w:lang w:bidi="zh-CN"/>
        </w:rPr>
        <w:t>元（¥</w:t>
      </w:r>
      <w:r>
        <w:rPr>
          <w:rFonts w:ascii="宋体" w:hAnsi="宋体" w:cs="宋体"/>
          <w:color w:val="000000"/>
          <w:sz w:val="24"/>
          <w:highlight w:val="none"/>
          <w:u w:val="single"/>
          <w:lang w:bidi="zh-CN"/>
        </w:rPr>
        <w:tab/>
      </w:r>
      <w:r>
        <w:rPr>
          <w:rFonts w:hint="eastAsia" w:ascii="宋体" w:hAnsi="宋体" w:cs="宋体"/>
          <w:color w:val="000000"/>
          <w:sz w:val="24"/>
          <w:highlight w:val="none"/>
          <w:u w:val="single"/>
          <w:lang w:bidi="zh-CN"/>
        </w:rPr>
        <w:t xml:space="preserve">     </w:t>
      </w:r>
      <w:r>
        <w:rPr>
          <w:rFonts w:ascii="宋体" w:hAnsi="宋体" w:cs="宋体"/>
          <w:color w:val="000000"/>
          <w:sz w:val="24"/>
          <w:highlight w:val="none"/>
          <w:lang w:bidi="zh-CN"/>
        </w:rPr>
        <w:t>）的</w:t>
      </w:r>
      <w:r>
        <w:rPr>
          <w:rFonts w:hint="eastAsia" w:ascii="宋体" w:hAnsi="宋体" w:cs="宋体"/>
          <w:color w:val="000000"/>
          <w:sz w:val="24"/>
          <w:highlight w:val="none"/>
        </w:rPr>
        <w:t>磋商</w:t>
      </w:r>
      <w:r>
        <w:rPr>
          <w:rFonts w:ascii="宋体" w:hAnsi="宋体" w:cs="宋体"/>
          <w:color w:val="000000"/>
          <w:sz w:val="24"/>
          <w:highlight w:val="none"/>
          <w:lang w:bidi="zh-CN"/>
        </w:rPr>
        <w:t>报价（或根据</w:t>
      </w:r>
      <w:r>
        <w:rPr>
          <w:rFonts w:hint="eastAsia" w:ascii="宋体" w:hAnsi="宋体" w:cs="宋体"/>
          <w:color w:val="000000"/>
          <w:sz w:val="24"/>
          <w:highlight w:val="none"/>
        </w:rPr>
        <w:t>磋商文件</w:t>
      </w:r>
      <w:r>
        <w:rPr>
          <w:rFonts w:ascii="宋体" w:hAnsi="宋体" w:cs="宋体"/>
          <w:color w:val="000000"/>
          <w:sz w:val="24"/>
          <w:highlight w:val="none"/>
          <w:lang w:bidi="zh-CN"/>
        </w:rPr>
        <w:t>规定修正核实后确定的另一金额），按合同约定实施和完成承包工程，修补工程中的任何缺陷。</w:t>
      </w:r>
    </w:p>
    <w:p w14:paraId="68F35B63">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bidi="zh-CN"/>
        </w:rPr>
        <w:t>2.</w:t>
      </w:r>
      <w:r>
        <w:rPr>
          <w:rFonts w:ascii="宋体" w:hAnsi="宋体" w:cs="宋体"/>
          <w:color w:val="000000"/>
          <w:sz w:val="24"/>
          <w:highlight w:val="none"/>
          <w:lang w:val="zh-CN" w:bidi="zh-CN"/>
        </w:rPr>
        <w:t>工程质量：</w:t>
      </w:r>
      <w:r>
        <w:rPr>
          <w:rFonts w:ascii="宋体" w:hAnsi="宋体" w:cs="宋体"/>
          <w:color w:val="000000"/>
          <w:sz w:val="24"/>
          <w:highlight w:val="none"/>
          <w:u w:val="single"/>
          <w:lang w:val="zh-CN" w:bidi="zh-CN"/>
        </w:rPr>
        <w:tab/>
      </w:r>
      <w:r>
        <w:rPr>
          <w:rFonts w:hint="eastAsia" w:ascii="宋体" w:hAnsi="宋体" w:cs="宋体"/>
          <w:color w:val="000000"/>
          <w:sz w:val="24"/>
          <w:highlight w:val="none"/>
          <w:u w:val="single"/>
          <w:lang w:val="zh-CN" w:bidi="zh-CN"/>
        </w:rPr>
        <w:t xml:space="preserve">       </w:t>
      </w:r>
      <w:r>
        <w:rPr>
          <w:rFonts w:ascii="宋体" w:hAnsi="宋体" w:cs="宋体"/>
          <w:color w:val="000000"/>
          <w:sz w:val="24"/>
          <w:highlight w:val="none"/>
          <w:lang w:val="zh-CN" w:bidi="zh-CN"/>
        </w:rPr>
        <w:t>，工期：</w:t>
      </w:r>
      <w:r>
        <w:rPr>
          <w:rFonts w:ascii="宋体" w:hAnsi="宋体" w:cs="宋体"/>
          <w:color w:val="000000"/>
          <w:sz w:val="24"/>
          <w:highlight w:val="none"/>
          <w:u w:val="single"/>
          <w:lang w:val="zh-CN" w:bidi="zh-CN"/>
        </w:rPr>
        <w:tab/>
      </w:r>
      <w:r>
        <w:rPr>
          <w:rFonts w:hint="eastAsia" w:ascii="宋体" w:hAnsi="宋体" w:cs="宋体"/>
          <w:color w:val="000000"/>
          <w:sz w:val="24"/>
          <w:highlight w:val="none"/>
          <w:u w:val="single"/>
          <w:lang w:val="zh-CN" w:bidi="zh-CN"/>
        </w:rPr>
        <w:t xml:space="preserve">    </w:t>
      </w:r>
      <w:r>
        <w:rPr>
          <w:rFonts w:ascii="宋体" w:hAnsi="宋体" w:cs="宋体"/>
          <w:color w:val="000000"/>
          <w:sz w:val="24"/>
          <w:highlight w:val="none"/>
          <w:lang w:val="zh-CN" w:bidi="zh-CN"/>
        </w:rPr>
        <w:t>日历天。</w:t>
      </w:r>
    </w:p>
    <w:p w14:paraId="7964B773">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3.我方承诺已具备磋商文件规定的供应商资格条件。</w:t>
      </w:r>
    </w:p>
    <w:p w14:paraId="72F9DA1E">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4.我方已详细审核磋商文件，包括修改文件（如有的话）和有关附件，将自行承担因对全部磋商文件理解不正确或误解而产生的相应后果。</w:t>
      </w:r>
    </w:p>
    <w:p w14:paraId="48EEF76D">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5.响应文件有效期为响应文件递交截止时间之日起90天。</w:t>
      </w:r>
    </w:p>
    <w:p w14:paraId="2A1FCE7B">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6.如我方成交：</w:t>
      </w:r>
    </w:p>
    <w:p w14:paraId="7C3F340D">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（1）我方承诺在收到成交通知书后，在成交通知书规定的期限内与采购人签订合同。</w:t>
      </w:r>
    </w:p>
    <w:p w14:paraId="689548D9">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（2）我方承诺按照磋商文件规定递交履约担保。</w:t>
      </w:r>
    </w:p>
    <w:p w14:paraId="70EF9276">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（3）我方承诺本响应文件至本项目合同履行完毕止均保持有效，按磋商文件及政府采购法律、法规的规定履行合同责任和义务。</w:t>
      </w:r>
    </w:p>
    <w:p w14:paraId="228781F1">
      <w:pPr>
        <w:spacing w:line="360" w:lineRule="exact"/>
        <w:ind w:firstLine="480" w:firstLineChars="200"/>
        <w:rPr>
          <w:rFonts w:hint="eastAsia" w:ascii="宋体" w:hAnsi="宋体" w:cs="宋体"/>
          <w:color w:val="000000"/>
          <w:sz w:val="24"/>
          <w:highlight w:val="none"/>
        </w:rPr>
      </w:pPr>
    </w:p>
    <w:p w14:paraId="7A031EC1">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与本项目有关的正式通讯地址为：</w:t>
      </w:r>
    </w:p>
    <w:p w14:paraId="21C08F92">
      <w:pPr>
        <w:spacing w:line="36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邮编：</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邮箱：</w:t>
      </w:r>
      <w:r>
        <w:rPr>
          <w:rFonts w:hint="eastAsia" w:ascii="宋体" w:hAnsi="宋体" w:cs="宋体"/>
          <w:color w:val="000000"/>
          <w:sz w:val="24"/>
          <w:highlight w:val="none"/>
          <w:u w:val="single"/>
        </w:rPr>
        <w:t xml:space="preserve">          </w:t>
      </w:r>
    </w:p>
    <w:p w14:paraId="792DF87C">
      <w:pPr>
        <w:spacing w:line="36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办公电话：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传真：</w:t>
      </w:r>
      <w:r>
        <w:rPr>
          <w:rFonts w:hint="eastAsia" w:ascii="宋体" w:hAnsi="宋体" w:cs="宋体"/>
          <w:color w:val="000000"/>
          <w:sz w:val="24"/>
          <w:highlight w:val="none"/>
          <w:u w:val="single"/>
        </w:rPr>
        <w:t xml:space="preserve">            </w:t>
      </w:r>
    </w:p>
    <w:p w14:paraId="19E741B3">
      <w:pPr>
        <w:spacing w:line="36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委托代理人联系电话：</w:t>
      </w:r>
      <w:r>
        <w:rPr>
          <w:rFonts w:hint="eastAsia" w:ascii="宋体" w:hAnsi="宋体" w:cs="宋体"/>
          <w:color w:val="000000"/>
          <w:sz w:val="24"/>
          <w:highlight w:val="none"/>
          <w:u w:val="single"/>
        </w:rPr>
        <w:t xml:space="preserve">                </w:t>
      </w:r>
    </w:p>
    <w:p w14:paraId="4BD2A643">
      <w:pPr>
        <w:spacing w:line="3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开户名称：</w:t>
      </w:r>
      <w:r>
        <w:rPr>
          <w:rFonts w:hint="eastAsia" w:ascii="宋体" w:hAnsi="宋体" w:cs="宋体"/>
          <w:color w:val="000000"/>
          <w:sz w:val="24"/>
          <w:highlight w:val="none"/>
          <w:u w:val="single"/>
        </w:rPr>
        <w:t xml:space="preserve">                                        </w:t>
      </w:r>
    </w:p>
    <w:p w14:paraId="3CDF82A4">
      <w:pPr>
        <w:spacing w:line="3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开户银行：</w:t>
      </w:r>
      <w:r>
        <w:rPr>
          <w:rFonts w:hint="eastAsia" w:ascii="宋体" w:hAnsi="宋体" w:cs="宋体"/>
          <w:color w:val="000000"/>
          <w:sz w:val="24"/>
          <w:highlight w:val="none"/>
          <w:u w:val="single"/>
        </w:rPr>
        <w:t xml:space="preserve">                               　       </w:t>
      </w:r>
    </w:p>
    <w:p w14:paraId="78990232">
      <w:pPr>
        <w:spacing w:line="3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账号：</w:t>
      </w:r>
      <w:r>
        <w:rPr>
          <w:rFonts w:hint="eastAsia" w:ascii="宋体" w:hAnsi="宋体" w:cs="宋体"/>
          <w:color w:val="000000"/>
          <w:sz w:val="24"/>
          <w:highlight w:val="none"/>
          <w:u w:val="single"/>
        </w:rPr>
        <w:t xml:space="preserve">                                   　　　   </w:t>
      </w:r>
    </w:p>
    <w:p w14:paraId="6620226D">
      <w:pPr>
        <w:spacing w:line="340" w:lineRule="exact"/>
        <w:ind w:firstLine="480" w:firstLineChars="200"/>
        <w:rPr>
          <w:rFonts w:hint="eastAsia" w:ascii="宋体" w:hAnsi="宋体"/>
          <w:color w:val="000000"/>
          <w:sz w:val="24"/>
          <w:highlight w:val="none"/>
        </w:rPr>
      </w:pPr>
      <w:r>
        <w:rPr>
          <w:rFonts w:hint="eastAsia" w:ascii="宋体" w:hAnsi="宋体"/>
          <w:bCs/>
          <w:color w:val="000000"/>
          <w:sz w:val="24"/>
          <w:highlight w:val="none"/>
        </w:rPr>
        <w:t>供应商[公章(CA签章)]</w:t>
      </w:r>
      <w:r>
        <w:rPr>
          <w:rFonts w:hint="eastAsia" w:ascii="宋体" w:hAnsi="宋体"/>
          <w:color w:val="000000"/>
          <w:sz w:val="24"/>
          <w:highlight w:val="none"/>
        </w:rPr>
        <w:t>：</w:t>
      </w:r>
      <w:r>
        <w:rPr>
          <w:rFonts w:hint="eastAsia" w:ascii="宋体" w:hAnsi="宋体"/>
          <w:color w:val="000000"/>
          <w:sz w:val="24"/>
          <w:highlight w:val="none"/>
          <w:u w:val="single"/>
        </w:rPr>
        <w:t xml:space="preserve">                                       </w:t>
      </w:r>
    </w:p>
    <w:p w14:paraId="21725236">
      <w:pPr>
        <w:spacing w:line="3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法定代表人或相应的委托代理人签字[或盖章(CA签章)]：</w:t>
      </w:r>
      <w:r>
        <w:rPr>
          <w:rFonts w:hint="eastAsia" w:ascii="宋体" w:hAnsi="宋体"/>
          <w:color w:val="000000"/>
          <w:sz w:val="24"/>
          <w:highlight w:val="none"/>
          <w:u w:val="single"/>
        </w:rPr>
        <w:t xml:space="preserve">                      </w:t>
      </w:r>
    </w:p>
    <w:p w14:paraId="65EE22AE">
      <w:pPr>
        <w:spacing w:line="340" w:lineRule="exact"/>
        <w:ind w:firstLine="480" w:firstLineChars="200"/>
        <w:rPr>
          <w:rFonts w:hint="eastAsia" w:ascii="宋体" w:hAnsi="Courier New"/>
          <w:color w:val="000000"/>
          <w:sz w:val="24"/>
          <w:highlight w:val="none"/>
          <w:u w:val="single"/>
        </w:rPr>
      </w:pPr>
      <w:r>
        <w:rPr>
          <w:rFonts w:hint="eastAsia" w:ascii="宋体" w:hAnsi="Courier New"/>
          <w:bCs/>
          <w:color w:val="000000"/>
          <w:sz w:val="24"/>
          <w:highlight w:val="none"/>
        </w:rPr>
        <w:t>响应</w:t>
      </w:r>
      <w:r>
        <w:rPr>
          <w:rFonts w:hint="eastAsia" w:ascii="宋体" w:hAnsi="Courier New"/>
          <w:color w:val="000000"/>
          <w:sz w:val="24"/>
          <w:highlight w:val="none"/>
        </w:rPr>
        <w:t>日期：</w:t>
      </w:r>
      <w:r>
        <w:rPr>
          <w:rFonts w:hint="eastAsia" w:ascii="宋体" w:hAnsi="Courier New"/>
          <w:color w:val="000000"/>
          <w:sz w:val="24"/>
          <w:highlight w:val="none"/>
          <w:u w:val="single"/>
        </w:rPr>
        <w:t xml:space="preserve">                               </w:t>
      </w:r>
    </w:p>
    <w:p w14:paraId="783526E6">
      <w:pPr>
        <w:spacing w:line="320" w:lineRule="exact"/>
        <w:ind w:firstLine="420"/>
        <w:rPr>
          <w:rFonts w:hint="eastAsia" w:ascii="宋体" w:hAnsi="宋体" w:cs="宋体"/>
          <w:bCs/>
          <w:color w:val="000000"/>
          <w:sz w:val="24"/>
          <w:highlight w:val="none"/>
        </w:rPr>
      </w:pPr>
    </w:p>
    <w:p w14:paraId="260B3108">
      <w:pPr>
        <w:spacing w:line="400" w:lineRule="exact"/>
        <w:ind w:firstLine="480" w:firstLineChars="200"/>
        <w:rPr>
          <w:rFonts w:hint="eastAsia" w:ascii="宋体" w:hAnsi="宋体" w:cs="宋体"/>
          <w:bCs/>
          <w:color w:val="000000"/>
          <w:sz w:val="24"/>
          <w:highlight w:val="none"/>
        </w:rPr>
      </w:pPr>
    </w:p>
    <w:p w14:paraId="465F3B8E">
      <w:pPr>
        <w:spacing w:line="400" w:lineRule="exact"/>
        <w:ind w:firstLine="480" w:firstLineChars="200"/>
        <w:rPr>
          <w:rFonts w:hint="eastAsia" w:ascii="宋体" w:hAnsi="宋体" w:cs="宋体"/>
          <w:bCs/>
          <w:color w:val="000000"/>
          <w:sz w:val="24"/>
          <w:highlight w:val="none"/>
        </w:rPr>
      </w:pPr>
    </w:p>
    <w:p w14:paraId="067EA007">
      <w:pPr>
        <w:spacing w:line="400" w:lineRule="exact"/>
        <w:ind w:firstLine="480" w:firstLineChars="200"/>
        <w:rPr>
          <w:rFonts w:hint="eastAsia" w:ascii="宋体" w:hAnsi="宋体" w:cs="宋体"/>
          <w:bCs/>
          <w:color w:val="000000"/>
          <w:sz w:val="24"/>
          <w:highlight w:val="none"/>
        </w:rPr>
      </w:pPr>
    </w:p>
    <w:p w14:paraId="0A40DE5C">
      <w:pPr>
        <w:autoSpaceDE w:val="0"/>
        <w:autoSpaceDN w:val="0"/>
        <w:spacing w:before="212"/>
        <w:ind w:right="176"/>
        <w:jc w:val="center"/>
        <w:rPr>
          <w:rFonts w:hint="eastAsia" w:ascii="宋体" w:hAnsi="宋体" w:cs="宋体"/>
          <w:b/>
          <w:color w:val="000000"/>
          <w:kern w:val="0"/>
          <w:sz w:val="30"/>
          <w:szCs w:val="22"/>
          <w:highlight w:val="none"/>
          <w:lang w:val="zh-CN" w:bidi="zh-CN"/>
        </w:rPr>
      </w:pPr>
      <w:r>
        <w:rPr>
          <w:rFonts w:ascii="宋体" w:hAnsi="宋体" w:cs="宋体"/>
          <w:b/>
          <w:color w:val="000000"/>
          <w:kern w:val="0"/>
          <w:sz w:val="30"/>
          <w:szCs w:val="22"/>
          <w:highlight w:val="none"/>
          <w:lang w:val="zh-CN" w:bidi="zh-CN"/>
        </w:rPr>
        <w:t>（二）</w:t>
      </w:r>
      <w:r>
        <w:rPr>
          <w:rFonts w:hint="eastAsia" w:ascii="宋体" w:hAnsi="宋体" w:cs="宋体"/>
          <w:b/>
          <w:color w:val="000000"/>
          <w:kern w:val="0"/>
          <w:sz w:val="30"/>
          <w:szCs w:val="22"/>
          <w:highlight w:val="none"/>
          <w:lang w:val="zh-CN" w:bidi="zh-CN"/>
        </w:rPr>
        <w:t>响应函附录</w:t>
      </w:r>
    </w:p>
    <w:p w14:paraId="459FEF6B">
      <w:pPr>
        <w:autoSpaceDE w:val="0"/>
        <w:autoSpaceDN w:val="0"/>
        <w:spacing w:before="212"/>
        <w:ind w:right="176"/>
        <w:jc w:val="center"/>
        <w:rPr>
          <w:rFonts w:hint="eastAsia" w:ascii="宋体" w:hAnsi="宋体" w:cs="宋体"/>
          <w:b/>
          <w:color w:val="000000"/>
          <w:kern w:val="0"/>
          <w:sz w:val="30"/>
          <w:szCs w:val="22"/>
          <w:highlight w:val="none"/>
          <w:lang w:val="zh-CN" w:bidi="zh-CN"/>
        </w:rPr>
      </w:pPr>
    </w:p>
    <w:tbl>
      <w:tblPr>
        <w:tblStyle w:val="12"/>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448"/>
        <w:gridCol w:w="2137"/>
        <w:gridCol w:w="2363"/>
        <w:gridCol w:w="1287"/>
      </w:tblGrid>
      <w:tr w14:paraId="7C74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93" w:type="dxa"/>
            <w:noWrap w:val="0"/>
            <w:vAlign w:val="center"/>
          </w:tcPr>
          <w:p w14:paraId="3F574CAF">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序 号</w:t>
            </w:r>
          </w:p>
        </w:tc>
        <w:tc>
          <w:tcPr>
            <w:tcW w:w="2448" w:type="dxa"/>
            <w:noWrap w:val="0"/>
            <w:vAlign w:val="center"/>
          </w:tcPr>
          <w:p w14:paraId="324C4B4E">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条款内容</w:t>
            </w:r>
          </w:p>
        </w:tc>
        <w:tc>
          <w:tcPr>
            <w:tcW w:w="2137" w:type="dxa"/>
            <w:noWrap w:val="0"/>
            <w:vAlign w:val="center"/>
          </w:tcPr>
          <w:p w14:paraId="4918D8DC">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合同条款号</w:t>
            </w:r>
          </w:p>
        </w:tc>
        <w:tc>
          <w:tcPr>
            <w:tcW w:w="2363" w:type="dxa"/>
            <w:noWrap w:val="0"/>
            <w:vAlign w:val="center"/>
          </w:tcPr>
          <w:p w14:paraId="21D85D1B">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约定内容</w:t>
            </w:r>
          </w:p>
        </w:tc>
        <w:tc>
          <w:tcPr>
            <w:tcW w:w="1287" w:type="dxa"/>
            <w:noWrap w:val="0"/>
            <w:vAlign w:val="center"/>
          </w:tcPr>
          <w:p w14:paraId="1DF064F4">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备注</w:t>
            </w:r>
          </w:p>
        </w:tc>
      </w:tr>
      <w:tr w14:paraId="1CA9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7279071B">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1</w:t>
            </w:r>
          </w:p>
        </w:tc>
        <w:tc>
          <w:tcPr>
            <w:tcW w:w="2448" w:type="dxa"/>
            <w:noWrap w:val="0"/>
            <w:vAlign w:val="center"/>
          </w:tcPr>
          <w:p w14:paraId="16AF8F2D">
            <w:pPr>
              <w:widowControl/>
              <w:textAlignment w:val="baseline"/>
              <w:rPr>
                <w:rFonts w:ascii="宋体" w:hAnsi="宋体"/>
                <w:color w:val="000000"/>
                <w:sz w:val="24"/>
                <w:szCs w:val="24"/>
                <w:highlight w:val="none"/>
              </w:rPr>
            </w:pPr>
            <w:r>
              <w:rPr>
                <w:rFonts w:ascii="宋体" w:hAnsi="宋体"/>
                <w:color w:val="000000"/>
                <w:sz w:val="24"/>
                <w:szCs w:val="24"/>
                <w:highlight w:val="none"/>
              </w:rPr>
              <w:t>项目经理</w:t>
            </w:r>
          </w:p>
        </w:tc>
        <w:tc>
          <w:tcPr>
            <w:tcW w:w="2137" w:type="dxa"/>
            <w:noWrap w:val="0"/>
            <w:tcMar>
              <w:left w:w="170" w:type="dxa"/>
            </w:tcMar>
            <w:vAlign w:val="center"/>
          </w:tcPr>
          <w:p w14:paraId="762FD727">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140312EF">
            <w:pPr>
              <w:widowControl/>
              <w:textAlignment w:val="baseline"/>
              <w:rPr>
                <w:rFonts w:ascii="宋体" w:hAnsi="宋体"/>
                <w:color w:val="000000"/>
                <w:sz w:val="24"/>
                <w:szCs w:val="24"/>
                <w:highlight w:val="none"/>
              </w:rPr>
            </w:pPr>
            <w:r>
              <w:rPr>
                <w:rFonts w:ascii="宋体" w:hAnsi="宋体"/>
                <w:color w:val="000000"/>
                <w:sz w:val="24"/>
                <w:szCs w:val="24"/>
                <w:highlight w:val="none"/>
              </w:rPr>
              <w:t>姓名：</w:t>
            </w:r>
            <w:r>
              <w:rPr>
                <w:rFonts w:ascii="宋体" w:hAnsi="宋体"/>
                <w:color w:val="000000"/>
                <w:sz w:val="24"/>
                <w:szCs w:val="24"/>
                <w:highlight w:val="none"/>
                <w:u w:val="single"/>
              </w:rPr>
              <w:t xml:space="preserve">          </w:t>
            </w:r>
          </w:p>
        </w:tc>
        <w:tc>
          <w:tcPr>
            <w:tcW w:w="1287" w:type="dxa"/>
            <w:noWrap w:val="0"/>
            <w:vAlign w:val="center"/>
          </w:tcPr>
          <w:p w14:paraId="617ECFFD">
            <w:pPr>
              <w:widowControl/>
              <w:jc w:val="center"/>
              <w:textAlignment w:val="baseline"/>
              <w:rPr>
                <w:rFonts w:ascii="宋体" w:hAnsi="宋体"/>
                <w:color w:val="000000"/>
                <w:sz w:val="24"/>
                <w:szCs w:val="24"/>
                <w:highlight w:val="none"/>
              </w:rPr>
            </w:pPr>
          </w:p>
        </w:tc>
      </w:tr>
      <w:tr w14:paraId="5D6A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4F9EEBB8">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2</w:t>
            </w:r>
          </w:p>
        </w:tc>
        <w:tc>
          <w:tcPr>
            <w:tcW w:w="2448" w:type="dxa"/>
            <w:noWrap w:val="0"/>
            <w:vAlign w:val="center"/>
          </w:tcPr>
          <w:p w14:paraId="0117A470">
            <w:pPr>
              <w:widowControl/>
              <w:textAlignment w:val="baseline"/>
              <w:rPr>
                <w:rFonts w:ascii="宋体" w:hAnsi="宋体"/>
                <w:color w:val="000000"/>
                <w:sz w:val="24"/>
                <w:szCs w:val="24"/>
                <w:highlight w:val="none"/>
              </w:rPr>
            </w:pPr>
            <w:r>
              <w:rPr>
                <w:rFonts w:ascii="宋体" w:hAnsi="宋体"/>
                <w:color w:val="000000"/>
                <w:sz w:val="24"/>
                <w:szCs w:val="24"/>
                <w:highlight w:val="none"/>
              </w:rPr>
              <w:t>工期</w:t>
            </w:r>
          </w:p>
        </w:tc>
        <w:tc>
          <w:tcPr>
            <w:tcW w:w="2137" w:type="dxa"/>
            <w:noWrap w:val="0"/>
            <w:tcMar>
              <w:left w:w="170" w:type="dxa"/>
            </w:tcMar>
            <w:vAlign w:val="center"/>
          </w:tcPr>
          <w:p w14:paraId="064E8764">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合同</w:t>
            </w:r>
            <w:r>
              <w:rPr>
                <w:rFonts w:ascii="宋体" w:hAnsi="宋体"/>
                <w:color w:val="000000"/>
                <w:sz w:val="24"/>
                <w:szCs w:val="24"/>
                <w:highlight w:val="none"/>
              </w:rPr>
              <w:t>协议书</w:t>
            </w:r>
          </w:p>
        </w:tc>
        <w:tc>
          <w:tcPr>
            <w:tcW w:w="2363" w:type="dxa"/>
            <w:noWrap w:val="0"/>
            <w:vAlign w:val="center"/>
          </w:tcPr>
          <w:p w14:paraId="5CEF7A00">
            <w:pPr>
              <w:widowControl/>
              <w:jc w:val="center"/>
              <w:textAlignment w:val="baseline"/>
              <w:rPr>
                <w:rFonts w:ascii="宋体" w:hAnsi="宋体"/>
                <w:color w:val="000000"/>
                <w:sz w:val="24"/>
                <w:szCs w:val="24"/>
                <w:highlight w:val="none"/>
              </w:rPr>
            </w:pPr>
            <w:r>
              <w:rPr>
                <w:rFonts w:ascii="宋体" w:hAnsi="宋体"/>
                <w:color w:val="000000"/>
                <w:sz w:val="24"/>
                <w:szCs w:val="24"/>
                <w:highlight w:val="none"/>
                <w:u w:val="single"/>
              </w:rPr>
              <w:t xml:space="preserve">          </w:t>
            </w:r>
            <w:r>
              <w:rPr>
                <w:rFonts w:ascii="宋体" w:hAnsi="宋体"/>
                <w:color w:val="000000"/>
                <w:sz w:val="24"/>
                <w:szCs w:val="24"/>
                <w:highlight w:val="none"/>
              </w:rPr>
              <w:t>日历天</w:t>
            </w:r>
          </w:p>
        </w:tc>
        <w:tc>
          <w:tcPr>
            <w:tcW w:w="1287" w:type="dxa"/>
            <w:noWrap w:val="0"/>
            <w:vAlign w:val="center"/>
          </w:tcPr>
          <w:p w14:paraId="395045DD">
            <w:pPr>
              <w:widowControl/>
              <w:jc w:val="center"/>
              <w:textAlignment w:val="baseline"/>
              <w:rPr>
                <w:rFonts w:ascii="宋体" w:hAnsi="宋体"/>
                <w:color w:val="000000"/>
                <w:sz w:val="24"/>
                <w:szCs w:val="24"/>
                <w:highlight w:val="none"/>
              </w:rPr>
            </w:pPr>
          </w:p>
        </w:tc>
      </w:tr>
      <w:tr w14:paraId="0022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72FCE4C3">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3</w:t>
            </w:r>
          </w:p>
        </w:tc>
        <w:tc>
          <w:tcPr>
            <w:tcW w:w="2448" w:type="dxa"/>
            <w:noWrap w:val="0"/>
            <w:vAlign w:val="center"/>
          </w:tcPr>
          <w:p w14:paraId="4693EA10">
            <w:pPr>
              <w:widowControl/>
              <w:textAlignment w:val="baseline"/>
              <w:rPr>
                <w:rFonts w:ascii="宋体" w:hAnsi="宋体"/>
                <w:color w:val="000000"/>
                <w:sz w:val="24"/>
                <w:szCs w:val="24"/>
                <w:highlight w:val="none"/>
              </w:rPr>
            </w:pPr>
            <w:r>
              <w:rPr>
                <w:rFonts w:ascii="宋体" w:hAnsi="宋体"/>
                <w:color w:val="000000"/>
                <w:sz w:val="24"/>
                <w:szCs w:val="24"/>
                <w:highlight w:val="none"/>
              </w:rPr>
              <w:t>缺陷责任期</w:t>
            </w:r>
          </w:p>
        </w:tc>
        <w:tc>
          <w:tcPr>
            <w:tcW w:w="2137" w:type="dxa"/>
            <w:noWrap w:val="0"/>
            <w:tcMar>
              <w:left w:w="170" w:type="dxa"/>
            </w:tcMar>
            <w:vAlign w:val="center"/>
          </w:tcPr>
          <w:p w14:paraId="0209C578">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1198AFCA">
            <w:pPr>
              <w:widowControl/>
              <w:jc w:val="center"/>
              <w:textAlignment w:val="baseline"/>
              <w:rPr>
                <w:rFonts w:ascii="宋体" w:hAnsi="宋体"/>
                <w:color w:val="000000"/>
                <w:sz w:val="24"/>
                <w:szCs w:val="24"/>
                <w:highlight w:val="none"/>
              </w:rPr>
            </w:pPr>
          </w:p>
        </w:tc>
        <w:tc>
          <w:tcPr>
            <w:tcW w:w="1287" w:type="dxa"/>
            <w:noWrap w:val="0"/>
            <w:vAlign w:val="center"/>
          </w:tcPr>
          <w:p w14:paraId="3B0D646A">
            <w:pPr>
              <w:widowControl/>
              <w:jc w:val="center"/>
              <w:textAlignment w:val="baseline"/>
              <w:rPr>
                <w:rFonts w:ascii="宋体" w:hAnsi="宋体"/>
                <w:color w:val="000000"/>
                <w:sz w:val="24"/>
                <w:szCs w:val="24"/>
                <w:highlight w:val="none"/>
              </w:rPr>
            </w:pPr>
          </w:p>
        </w:tc>
      </w:tr>
      <w:tr w14:paraId="3113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3BECE744">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4</w:t>
            </w:r>
          </w:p>
        </w:tc>
        <w:tc>
          <w:tcPr>
            <w:tcW w:w="2448" w:type="dxa"/>
            <w:noWrap w:val="0"/>
            <w:vAlign w:val="center"/>
          </w:tcPr>
          <w:p w14:paraId="33FEEEB0">
            <w:pPr>
              <w:widowControl/>
              <w:textAlignment w:val="baseline"/>
              <w:rPr>
                <w:rFonts w:ascii="宋体" w:hAnsi="宋体"/>
                <w:color w:val="000000"/>
                <w:sz w:val="24"/>
                <w:szCs w:val="24"/>
                <w:highlight w:val="none"/>
              </w:rPr>
            </w:pPr>
            <w:r>
              <w:rPr>
                <w:rFonts w:ascii="宋体" w:hAnsi="宋体"/>
                <w:color w:val="000000"/>
                <w:sz w:val="24"/>
                <w:szCs w:val="24"/>
                <w:highlight w:val="none"/>
              </w:rPr>
              <w:t>发包人支付担保</w:t>
            </w:r>
          </w:p>
        </w:tc>
        <w:tc>
          <w:tcPr>
            <w:tcW w:w="2137" w:type="dxa"/>
            <w:noWrap w:val="0"/>
            <w:tcMar>
              <w:left w:w="170" w:type="dxa"/>
            </w:tcMar>
            <w:vAlign w:val="center"/>
          </w:tcPr>
          <w:p w14:paraId="05A3EE02">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749C9F12">
            <w:pPr>
              <w:widowControl/>
              <w:jc w:val="center"/>
              <w:textAlignment w:val="baseline"/>
              <w:rPr>
                <w:rFonts w:ascii="宋体" w:hAnsi="宋体"/>
                <w:color w:val="000000"/>
                <w:sz w:val="24"/>
                <w:szCs w:val="24"/>
                <w:highlight w:val="none"/>
              </w:rPr>
            </w:pPr>
          </w:p>
        </w:tc>
        <w:tc>
          <w:tcPr>
            <w:tcW w:w="1287" w:type="dxa"/>
            <w:noWrap w:val="0"/>
            <w:vAlign w:val="center"/>
          </w:tcPr>
          <w:p w14:paraId="08F67683">
            <w:pPr>
              <w:widowControl/>
              <w:jc w:val="center"/>
              <w:textAlignment w:val="baseline"/>
              <w:rPr>
                <w:rFonts w:ascii="宋体" w:hAnsi="宋体"/>
                <w:color w:val="000000"/>
                <w:sz w:val="24"/>
                <w:szCs w:val="24"/>
                <w:highlight w:val="none"/>
              </w:rPr>
            </w:pPr>
          </w:p>
        </w:tc>
      </w:tr>
      <w:tr w14:paraId="236D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6F733F0C">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5</w:t>
            </w:r>
          </w:p>
        </w:tc>
        <w:tc>
          <w:tcPr>
            <w:tcW w:w="2448" w:type="dxa"/>
            <w:noWrap w:val="0"/>
            <w:vAlign w:val="center"/>
          </w:tcPr>
          <w:p w14:paraId="13E6E28A">
            <w:pPr>
              <w:widowControl/>
              <w:textAlignment w:val="baseline"/>
              <w:rPr>
                <w:rFonts w:ascii="宋体" w:hAnsi="宋体"/>
                <w:color w:val="000000"/>
                <w:sz w:val="24"/>
                <w:szCs w:val="24"/>
                <w:highlight w:val="none"/>
              </w:rPr>
            </w:pPr>
            <w:r>
              <w:rPr>
                <w:rFonts w:ascii="宋体" w:hAnsi="宋体"/>
                <w:color w:val="000000"/>
                <w:sz w:val="24"/>
                <w:szCs w:val="24"/>
                <w:highlight w:val="none"/>
              </w:rPr>
              <w:t>承包人履约担保金额</w:t>
            </w:r>
          </w:p>
        </w:tc>
        <w:tc>
          <w:tcPr>
            <w:tcW w:w="2137" w:type="dxa"/>
            <w:noWrap w:val="0"/>
            <w:tcMar>
              <w:left w:w="170" w:type="dxa"/>
            </w:tcMar>
            <w:vAlign w:val="center"/>
          </w:tcPr>
          <w:p w14:paraId="3309AFC2">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0E53671E">
            <w:pPr>
              <w:widowControl/>
              <w:jc w:val="center"/>
              <w:textAlignment w:val="baseline"/>
              <w:rPr>
                <w:rFonts w:ascii="宋体" w:hAnsi="宋体"/>
                <w:color w:val="000000"/>
                <w:sz w:val="24"/>
                <w:szCs w:val="24"/>
                <w:highlight w:val="none"/>
              </w:rPr>
            </w:pPr>
          </w:p>
        </w:tc>
        <w:tc>
          <w:tcPr>
            <w:tcW w:w="1287" w:type="dxa"/>
            <w:noWrap w:val="0"/>
            <w:vAlign w:val="center"/>
          </w:tcPr>
          <w:p w14:paraId="609CA1A4">
            <w:pPr>
              <w:widowControl/>
              <w:jc w:val="center"/>
              <w:textAlignment w:val="baseline"/>
              <w:rPr>
                <w:rFonts w:ascii="宋体" w:hAnsi="宋体"/>
                <w:color w:val="000000"/>
                <w:sz w:val="24"/>
                <w:szCs w:val="24"/>
                <w:highlight w:val="none"/>
              </w:rPr>
            </w:pPr>
          </w:p>
        </w:tc>
      </w:tr>
      <w:tr w14:paraId="62B6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6F01237B">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6</w:t>
            </w:r>
          </w:p>
        </w:tc>
        <w:tc>
          <w:tcPr>
            <w:tcW w:w="2448" w:type="dxa"/>
            <w:noWrap w:val="0"/>
            <w:vAlign w:val="center"/>
          </w:tcPr>
          <w:p w14:paraId="32DBA41F">
            <w:pPr>
              <w:widowControl/>
              <w:textAlignment w:val="baseline"/>
              <w:rPr>
                <w:rFonts w:ascii="宋体" w:hAnsi="宋体"/>
                <w:color w:val="000000"/>
                <w:sz w:val="24"/>
                <w:szCs w:val="24"/>
                <w:highlight w:val="none"/>
              </w:rPr>
            </w:pPr>
            <w:r>
              <w:rPr>
                <w:rFonts w:ascii="宋体" w:hAnsi="宋体"/>
                <w:color w:val="000000"/>
                <w:sz w:val="24"/>
                <w:szCs w:val="24"/>
                <w:highlight w:val="none"/>
              </w:rPr>
              <w:t>分包</w:t>
            </w:r>
          </w:p>
        </w:tc>
        <w:tc>
          <w:tcPr>
            <w:tcW w:w="2137" w:type="dxa"/>
            <w:noWrap w:val="0"/>
            <w:tcMar>
              <w:left w:w="170" w:type="dxa"/>
            </w:tcMar>
            <w:vAlign w:val="center"/>
          </w:tcPr>
          <w:p w14:paraId="51D2FFD1">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5EEDE665">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见分包项目情况表</w:t>
            </w:r>
          </w:p>
        </w:tc>
        <w:tc>
          <w:tcPr>
            <w:tcW w:w="1287" w:type="dxa"/>
            <w:noWrap w:val="0"/>
            <w:vAlign w:val="center"/>
          </w:tcPr>
          <w:p w14:paraId="39D222BB">
            <w:pPr>
              <w:widowControl/>
              <w:jc w:val="center"/>
              <w:textAlignment w:val="baseline"/>
              <w:rPr>
                <w:rFonts w:ascii="宋体" w:hAnsi="宋体"/>
                <w:color w:val="000000"/>
                <w:sz w:val="24"/>
                <w:szCs w:val="24"/>
                <w:highlight w:val="none"/>
              </w:rPr>
            </w:pPr>
          </w:p>
        </w:tc>
      </w:tr>
      <w:tr w14:paraId="74D6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2C8C7E1E">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7</w:t>
            </w:r>
          </w:p>
        </w:tc>
        <w:tc>
          <w:tcPr>
            <w:tcW w:w="2448" w:type="dxa"/>
            <w:noWrap w:val="0"/>
            <w:vAlign w:val="center"/>
          </w:tcPr>
          <w:p w14:paraId="09D920F8">
            <w:pPr>
              <w:widowControl/>
              <w:textAlignment w:val="baseline"/>
              <w:rPr>
                <w:rFonts w:ascii="宋体" w:hAnsi="宋体"/>
                <w:color w:val="000000"/>
                <w:sz w:val="24"/>
                <w:szCs w:val="24"/>
                <w:highlight w:val="none"/>
              </w:rPr>
            </w:pPr>
            <w:r>
              <w:rPr>
                <w:rFonts w:ascii="宋体" w:hAnsi="宋体"/>
                <w:color w:val="000000"/>
                <w:sz w:val="24"/>
                <w:szCs w:val="24"/>
                <w:highlight w:val="none"/>
              </w:rPr>
              <w:t>逾期竣工违约金</w:t>
            </w:r>
          </w:p>
        </w:tc>
        <w:tc>
          <w:tcPr>
            <w:tcW w:w="2137" w:type="dxa"/>
            <w:noWrap w:val="0"/>
            <w:tcMar>
              <w:left w:w="170" w:type="dxa"/>
            </w:tcMar>
            <w:vAlign w:val="center"/>
          </w:tcPr>
          <w:p w14:paraId="4004C624">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0B5088F1">
            <w:pPr>
              <w:widowControl/>
              <w:jc w:val="center"/>
              <w:textAlignment w:val="baseline"/>
              <w:rPr>
                <w:rFonts w:ascii="宋体" w:hAnsi="宋体"/>
                <w:color w:val="000000"/>
                <w:sz w:val="24"/>
                <w:szCs w:val="24"/>
                <w:highlight w:val="none"/>
              </w:rPr>
            </w:pPr>
          </w:p>
        </w:tc>
        <w:tc>
          <w:tcPr>
            <w:tcW w:w="1287" w:type="dxa"/>
            <w:noWrap w:val="0"/>
            <w:vAlign w:val="center"/>
          </w:tcPr>
          <w:p w14:paraId="3FF51A3B">
            <w:pPr>
              <w:widowControl/>
              <w:jc w:val="center"/>
              <w:textAlignment w:val="baseline"/>
              <w:rPr>
                <w:rFonts w:ascii="宋体" w:hAnsi="宋体"/>
                <w:color w:val="000000"/>
                <w:sz w:val="24"/>
                <w:szCs w:val="24"/>
                <w:highlight w:val="none"/>
              </w:rPr>
            </w:pPr>
          </w:p>
        </w:tc>
      </w:tr>
      <w:tr w14:paraId="7C35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33F4ED75">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8</w:t>
            </w:r>
          </w:p>
        </w:tc>
        <w:tc>
          <w:tcPr>
            <w:tcW w:w="2448" w:type="dxa"/>
            <w:noWrap w:val="0"/>
            <w:vAlign w:val="center"/>
          </w:tcPr>
          <w:p w14:paraId="68971F25">
            <w:pPr>
              <w:widowControl/>
              <w:textAlignment w:val="baseline"/>
              <w:rPr>
                <w:rFonts w:ascii="宋体" w:hAnsi="宋体"/>
                <w:color w:val="000000"/>
                <w:sz w:val="24"/>
                <w:szCs w:val="24"/>
                <w:highlight w:val="none"/>
              </w:rPr>
            </w:pPr>
            <w:r>
              <w:rPr>
                <w:rFonts w:ascii="宋体" w:hAnsi="宋体"/>
                <w:color w:val="000000"/>
                <w:sz w:val="24"/>
                <w:szCs w:val="24"/>
                <w:highlight w:val="none"/>
              </w:rPr>
              <w:t>逾期竣工违约金最高限额</w:t>
            </w:r>
          </w:p>
        </w:tc>
        <w:tc>
          <w:tcPr>
            <w:tcW w:w="2137" w:type="dxa"/>
            <w:noWrap w:val="0"/>
            <w:tcMar>
              <w:left w:w="170" w:type="dxa"/>
            </w:tcMar>
            <w:vAlign w:val="center"/>
          </w:tcPr>
          <w:p w14:paraId="1E1A3DF8">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6DC10737">
            <w:pPr>
              <w:widowControl/>
              <w:textAlignment w:val="baseline"/>
              <w:rPr>
                <w:rFonts w:ascii="宋体" w:hAnsi="宋体"/>
                <w:color w:val="000000"/>
                <w:sz w:val="24"/>
                <w:szCs w:val="24"/>
                <w:highlight w:val="none"/>
              </w:rPr>
            </w:pPr>
            <w:r>
              <w:rPr>
                <w:rFonts w:ascii="宋体" w:hAnsi="宋体"/>
                <w:color w:val="000000"/>
                <w:sz w:val="24"/>
                <w:szCs w:val="24"/>
                <w:highlight w:val="none"/>
                <w:u w:val="single"/>
              </w:rPr>
              <w:t xml:space="preserve">             </w:t>
            </w:r>
          </w:p>
        </w:tc>
        <w:tc>
          <w:tcPr>
            <w:tcW w:w="1287" w:type="dxa"/>
            <w:noWrap w:val="0"/>
            <w:vAlign w:val="center"/>
          </w:tcPr>
          <w:p w14:paraId="1E3C713B">
            <w:pPr>
              <w:widowControl/>
              <w:jc w:val="center"/>
              <w:textAlignment w:val="baseline"/>
              <w:rPr>
                <w:rFonts w:ascii="宋体" w:hAnsi="宋体"/>
                <w:color w:val="000000"/>
                <w:sz w:val="24"/>
                <w:szCs w:val="24"/>
                <w:highlight w:val="none"/>
              </w:rPr>
            </w:pPr>
          </w:p>
        </w:tc>
      </w:tr>
      <w:tr w14:paraId="283B1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44F358DF">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9</w:t>
            </w:r>
          </w:p>
        </w:tc>
        <w:tc>
          <w:tcPr>
            <w:tcW w:w="2448" w:type="dxa"/>
            <w:noWrap w:val="0"/>
            <w:vAlign w:val="center"/>
          </w:tcPr>
          <w:p w14:paraId="7CF3CBC3">
            <w:pPr>
              <w:widowControl/>
              <w:textAlignment w:val="baseline"/>
              <w:rPr>
                <w:rFonts w:ascii="宋体" w:hAnsi="宋体"/>
                <w:color w:val="000000"/>
                <w:sz w:val="24"/>
                <w:szCs w:val="24"/>
                <w:highlight w:val="none"/>
              </w:rPr>
            </w:pPr>
            <w:r>
              <w:rPr>
                <w:rFonts w:ascii="宋体" w:hAnsi="宋体"/>
                <w:color w:val="000000"/>
                <w:sz w:val="24"/>
                <w:szCs w:val="24"/>
                <w:highlight w:val="none"/>
              </w:rPr>
              <w:t>质量标准</w:t>
            </w:r>
          </w:p>
        </w:tc>
        <w:tc>
          <w:tcPr>
            <w:tcW w:w="2137" w:type="dxa"/>
            <w:noWrap w:val="0"/>
            <w:tcMar>
              <w:left w:w="170" w:type="dxa"/>
            </w:tcMar>
            <w:vAlign w:val="center"/>
          </w:tcPr>
          <w:p w14:paraId="7FDB6056">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3EF23FD0">
            <w:pPr>
              <w:widowControl/>
              <w:jc w:val="center"/>
              <w:textAlignment w:val="baseline"/>
              <w:rPr>
                <w:rFonts w:ascii="宋体" w:hAnsi="宋体"/>
                <w:color w:val="000000"/>
                <w:sz w:val="24"/>
                <w:szCs w:val="24"/>
                <w:highlight w:val="none"/>
              </w:rPr>
            </w:pPr>
          </w:p>
        </w:tc>
        <w:tc>
          <w:tcPr>
            <w:tcW w:w="1287" w:type="dxa"/>
            <w:noWrap w:val="0"/>
            <w:vAlign w:val="center"/>
          </w:tcPr>
          <w:p w14:paraId="56F6DA32">
            <w:pPr>
              <w:widowControl/>
              <w:jc w:val="center"/>
              <w:textAlignment w:val="baseline"/>
              <w:rPr>
                <w:rFonts w:ascii="宋体" w:hAnsi="宋体"/>
                <w:color w:val="000000"/>
                <w:sz w:val="24"/>
                <w:szCs w:val="24"/>
                <w:highlight w:val="none"/>
              </w:rPr>
            </w:pPr>
          </w:p>
        </w:tc>
      </w:tr>
      <w:tr w14:paraId="1537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382C5E90">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10</w:t>
            </w:r>
          </w:p>
        </w:tc>
        <w:tc>
          <w:tcPr>
            <w:tcW w:w="2448" w:type="dxa"/>
            <w:noWrap w:val="0"/>
            <w:vAlign w:val="center"/>
          </w:tcPr>
          <w:p w14:paraId="791E8543">
            <w:pPr>
              <w:widowControl/>
              <w:textAlignment w:val="baseline"/>
              <w:rPr>
                <w:rFonts w:ascii="宋体" w:hAnsi="宋体"/>
                <w:color w:val="000000"/>
                <w:sz w:val="24"/>
                <w:szCs w:val="24"/>
                <w:highlight w:val="none"/>
              </w:rPr>
            </w:pPr>
            <w:r>
              <w:rPr>
                <w:rFonts w:ascii="宋体" w:hAnsi="宋体"/>
                <w:color w:val="000000"/>
                <w:sz w:val="24"/>
                <w:szCs w:val="24"/>
                <w:highlight w:val="none"/>
              </w:rPr>
              <w:t>预付款额度</w:t>
            </w:r>
          </w:p>
        </w:tc>
        <w:tc>
          <w:tcPr>
            <w:tcW w:w="2137" w:type="dxa"/>
            <w:noWrap w:val="0"/>
            <w:tcMar>
              <w:left w:w="170" w:type="dxa"/>
            </w:tcMar>
            <w:vAlign w:val="center"/>
          </w:tcPr>
          <w:p w14:paraId="2F2316D0">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32AB0EA1">
            <w:pPr>
              <w:widowControl/>
              <w:jc w:val="center"/>
              <w:textAlignment w:val="baseline"/>
              <w:rPr>
                <w:rFonts w:ascii="宋体" w:hAnsi="宋体"/>
                <w:color w:val="000000"/>
                <w:sz w:val="24"/>
                <w:szCs w:val="24"/>
                <w:highlight w:val="none"/>
              </w:rPr>
            </w:pPr>
          </w:p>
        </w:tc>
        <w:tc>
          <w:tcPr>
            <w:tcW w:w="1287" w:type="dxa"/>
            <w:noWrap w:val="0"/>
            <w:vAlign w:val="center"/>
          </w:tcPr>
          <w:p w14:paraId="13F8AC8C">
            <w:pPr>
              <w:widowControl/>
              <w:jc w:val="center"/>
              <w:textAlignment w:val="baseline"/>
              <w:rPr>
                <w:rFonts w:ascii="宋体" w:hAnsi="宋体"/>
                <w:color w:val="000000"/>
                <w:sz w:val="24"/>
                <w:szCs w:val="24"/>
                <w:highlight w:val="none"/>
              </w:rPr>
            </w:pPr>
          </w:p>
        </w:tc>
      </w:tr>
      <w:tr w14:paraId="0C2E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5515CDD3">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11</w:t>
            </w:r>
          </w:p>
        </w:tc>
        <w:tc>
          <w:tcPr>
            <w:tcW w:w="2448" w:type="dxa"/>
            <w:noWrap w:val="0"/>
            <w:vAlign w:val="center"/>
          </w:tcPr>
          <w:p w14:paraId="72D04A10">
            <w:pPr>
              <w:widowControl/>
              <w:textAlignment w:val="baseline"/>
              <w:rPr>
                <w:rFonts w:ascii="宋体" w:hAnsi="宋体"/>
                <w:color w:val="000000"/>
                <w:sz w:val="24"/>
                <w:szCs w:val="24"/>
                <w:highlight w:val="none"/>
              </w:rPr>
            </w:pPr>
            <w:r>
              <w:rPr>
                <w:rFonts w:ascii="宋体" w:hAnsi="宋体"/>
                <w:color w:val="000000"/>
                <w:sz w:val="24"/>
                <w:szCs w:val="24"/>
                <w:highlight w:val="none"/>
              </w:rPr>
              <w:t>预付款保函金额</w:t>
            </w:r>
          </w:p>
        </w:tc>
        <w:tc>
          <w:tcPr>
            <w:tcW w:w="2137" w:type="dxa"/>
            <w:noWrap w:val="0"/>
            <w:tcMar>
              <w:left w:w="170" w:type="dxa"/>
            </w:tcMar>
            <w:vAlign w:val="center"/>
          </w:tcPr>
          <w:p w14:paraId="2A3037BA">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39E6536F">
            <w:pPr>
              <w:widowControl/>
              <w:jc w:val="center"/>
              <w:textAlignment w:val="baseline"/>
              <w:rPr>
                <w:rFonts w:ascii="宋体" w:hAnsi="宋体"/>
                <w:color w:val="000000"/>
                <w:sz w:val="24"/>
                <w:szCs w:val="24"/>
                <w:highlight w:val="none"/>
              </w:rPr>
            </w:pPr>
          </w:p>
        </w:tc>
        <w:tc>
          <w:tcPr>
            <w:tcW w:w="1287" w:type="dxa"/>
            <w:noWrap w:val="0"/>
            <w:vAlign w:val="center"/>
          </w:tcPr>
          <w:p w14:paraId="2C566A5C">
            <w:pPr>
              <w:widowControl/>
              <w:jc w:val="center"/>
              <w:textAlignment w:val="baseline"/>
              <w:rPr>
                <w:rFonts w:ascii="宋体" w:hAnsi="宋体"/>
                <w:color w:val="000000"/>
                <w:sz w:val="24"/>
                <w:szCs w:val="24"/>
                <w:highlight w:val="none"/>
              </w:rPr>
            </w:pPr>
          </w:p>
        </w:tc>
      </w:tr>
      <w:tr w14:paraId="0C7A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14E604EA">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12</w:t>
            </w:r>
          </w:p>
        </w:tc>
        <w:tc>
          <w:tcPr>
            <w:tcW w:w="2448" w:type="dxa"/>
            <w:noWrap w:val="0"/>
            <w:vAlign w:val="center"/>
          </w:tcPr>
          <w:p w14:paraId="2F00B375">
            <w:pPr>
              <w:widowControl/>
              <w:textAlignment w:val="baseline"/>
              <w:rPr>
                <w:rFonts w:ascii="宋体" w:hAnsi="宋体"/>
                <w:color w:val="000000"/>
                <w:sz w:val="24"/>
                <w:szCs w:val="24"/>
                <w:highlight w:val="none"/>
              </w:rPr>
            </w:pPr>
            <w:r>
              <w:rPr>
                <w:rFonts w:ascii="宋体" w:hAnsi="宋体"/>
                <w:color w:val="000000"/>
                <w:sz w:val="24"/>
                <w:szCs w:val="24"/>
                <w:highlight w:val="none"/>
              </w:rPr>
              <w:t>质量保证金额度</w:t>
            </w:r>
          </w:p>
        </w:tc>
        <w:tc>
          <w:tcPr>
            <w:tcW w:w="2137" w:type="dxa"/>
            <w:noWrap w:val="0"/>
            <w:tcMar>
              <w:left w:w="170" w:type="dxa"/>
            </w:tcMar>
            <w:vAlign w:val="center"/>
          </w:tcPr>
          <w:p w14:paraId="1BCE2AE2">
            <w:pPr>
              <w:widowControl/>
              <w:jc w:val="center"/>
              <w:textAlignment w:val="baseline"/>
              <w:rPr>
                <w:rFonts w:ascii="宋体" w:hAnsi="宋体"/>
                <w:color w:val="000000"/>
                <w:sz w:val="24"/>
                <w:szCs w:val="24"/>
                <w:highlight w:val="none"/>
              </w:rPr>
            </w:pPr>
            <w:r>
              <w:rPr>
                <w:rFonts w:hint="eastAsia" w:ascii="宋体" w:hAnsi="宋体"/>
                <w:color w:val="000000"/>
                <w:sz w:val="24"/>
                <w:szCs w:val="24"/>
                <w:highlight w:val="none"/>
              </w:rPr>
              <w:t>专用合同条款</w:t>
            </w:r>
          </w:p>
        </w:tc>
        <w:tc>
          <w:tcPr>
            <w:tcW w:w="2363" w:type="dxa"/>
            <w:noWrap w:val="0"/>
            <w:vAlign w:val="center"/>
          </w:tcPr>
          <w:p w14:paraId="52C9A9D6">
            <w:pPr>
              <w:widowControl/>
              <w:jc w:val="center"/>
              <w:textAlignment w:val="baseline"/>
              <w:rPr>
                <w:rFonts w:ascii="宋体" w:hAnsi="宋体"/>
                <w:color w:val="000000"/>
                <w:sz w:val="24"/>
                <w:szCs w:val="24"/>
                <w:highlight w:val="none"/>
              </w:rPr>
            </w:pPr>
          </w:p>
        </w:tc>
        <w:tc>
          <w:tcPr>
            <w:tcW w:w="1287" w:type="dxa"/>
            <w:noWrap w:val="0"/>
            <w:vAlign w:val="center"/>
          </w:tcPr>
          <w:p w14:paraId="75FA4816">
            <w:pPr>
              <w:widowControl/>
              <w:jc w:val="center"/>
              <w:textAlignment w:val="baseline"/>
              <w:rPr>
                <w:rFonts w:ascii="宋体" w:hAnsi="宋体"/>
                <w:color w:val="000000"/>
                <w:sz w:val="24"/>
                <w:szCs w:val="24"/>
                <w:highlight w:val="none"/>
              </w:rPr>
            </w:pPr>
          </w:p>
        </w:tc>
      </w:tr>
      <w:tr w14:paraId="58C3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3" w:type="dxa"/>
            <w:noWrap w:val="0"/>
            <w:vAlign w:val="center"/>
          </w:tcPr>
          <w:p w14:paraId="64B0B8C7">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w:t>
            </w:r>
          </w:p>
        </w:tc>
        <w:tc>
          <w:tcPr>
            <w:tcW w:w="2448" w:type="dxa"/>
            <w:noWrap w:val="0"/>
            <w:vAlign w:val="center"/>
          </w:tcPr>
          <w:p w14:paraId="5BC07F20">
            <w:pPr>
              <w:widowControl/>
              <w:jc w:val="center"/>
              <w:textAlignment w:val="baseline"/>
              <w:rPr>
                <w:rFonts w:ascii="宋体" w:hAnsi="宋体"/>
                <w:color w:val="000000"/>
                <w:sz w:val="24"/>
                <w:szCs w:val="24"/>
                <w:highlight w:val="none"/>
              </w:rPr>
            </w:pPr>
            <w:r>
              <w:rPr>
                <w:rFonts w:ascii="宋体" w:hAnsi="宋体"/>
                <w:color w:val="000000"/>
                <w:sz w:val="24"/>
                <w:szCs w:val="24"/>
                <w:highlight w:val="none"/>
              </w:rPr>
              <w:t>……</w:t>
            </w:r>
          </w:p>
        </w:tc>
        <w:tc>
          <w:tcPr>
            <w:tcW w:w="2137" w:type="dxa"/>
            <w:noWrap w:val="0"/>
            <w:tcMar>
              <w:left w:w="170" w:type="dxa"/>
            </w:tcMar>
            <w:vAlign w:val="center"/>
          </w:tcPr>
          <w:p w14:paraId="45D01DFD">
            <w:pPr>
              <w:widowControl/>
              <w:textAlignment w:val="baseline"/>
              <w:rPr>
                <w:rFonts w:ascii="宋体" w:hAnsi="宋体"/>
                <w:color w:val="000000"/>
                <w:sz w:val="24"/>
                <w:szCs w:val="24"/>
                <w:highlight w:val="none"/>
              </w:rPr>
            </w:pPr>
          </w:p>
        </w:tc>
        <w:tc>
          <w:tcPr>
            <w:tcW w:w="2363" w:type="dxa"/>
            <w:noWrap w:val="0"/>
            <w:vAlign w:val="center"/>
          </w:tcPr>
          <w:p w14:paraId="0204C8B1">
            <w:pPr>
              <w:widowControl/>
              <w:jc w:val="center"/>
              <w:textAlignment w:val="baseline"/>
              <w:rPr>
                <w:rFonts w:ascii="宋体" w:hAnsi="宋体"/>
                <w:color w:val="000000"/>
                <w:sz w:val="24"/>
                <w:szCs w:val="24"/>
                <w:highlight w:val="none"/>
              </w:rPr>
            </w:pPr>
          </w:p>
        </w:tc>
        <w:tc>
          <w:tcPr>
            <w:tcW w:w="1287" w:type="dxa"/>
            <w:noWrap w:val="0"/>
            <w:vAlign w:val="center"/>
          </w:tcPr>
          <w:p w14:paraId="0B262764">
            <w:pPr>
              <w:widowControl/>
              <w:jc w:val="center"/>
              <w:textAlignment w:val="baseline"/>
              <w:rPr>
                <w:rFonts w:ascii="宋体" w:hAnsi="宋体"/>
                <w:color w:val="000000"/>
                <w:sz w:val="24"/>
                <w:szCs w:val="24"/>
                <w:highlight w:val="none"/>
              </w:rPr>
            </w:pPr>
          </w:p>
        </w:tc>
      </w:tr>
      <w:tr w14:paraId="021B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328" w:type="dxa"/>
            <w:gridSpan w:val="5"/>
            <w:noWrap w:val="0"/>
            <w:vAlign w:val="center"/>
          </w:tcPr>
          <w:p w14:paraId="530415B9">
            <w:pPr>
              <w:widowControl/>
              <w:textAlignment w:val="baseline"/>
              <w:rPr>
                <w:rFonts w:ascii="宋体" w:hAnsi="宋体"/>
                <w:color w:val="000000"/>
                <w:sz w:val="24"/>
                <w:szCs w:val="24"/>
                <w:highlight w:val="none"/>
              </w:rPr>
            </w:pPr>
            <w:r>
              <w:rPr>
                <w:rFonts w:ascii="宋体" w:hAnsi="宋体"/>
                <w:color w:val="000000"/>
                <w:sz w:val="24"/>
                <w:szCs w:val="24"/>
                <w:highlight w:val="none"/>
              </w:rPr>
              <w:t>备注：</w:t>
            </w:r>
            <w:r>
              <w:rPr>
                <w:rFonts w:hint="eastAsia" w:ascii="宋体" w:hAnsi="宋体"/>
                <w:color w:val="000000"/>
                <w:sz w:val="24"/>
                <w:szCs w:val="24"/>
                <w:highlight w:val="none"/>
              </w:rPr>
              <w:t>供应商</w:t>
            </w:r>
            <w:r>
              <w:rPr>
                <w:rFonts w:ascii="宋体" w:hAnsi="宋体"/>
                <w:color w:val="000000"/>
                <w:sz w:val="24"/>
                <w:szCs w:val="24"/>
                <w:highlight w:val="none"/>
              </w:rPr>
              <w:t>在响应</w:t>
            </w:r>
            <w:r>
              <w:rPr>
                <w:rFonts w:hint="eastAsia" w:ascii="宋体" w:hAnsi="宋体"/>
                <w:color w:val="000000"/>
                <w:sz w:val="24"/>
                <w:szCs w:val="24"/>
                <w:highlight w:val="none"/>
                <w:lang w:eastAsia="zh-CN"/>
              </w:rPr>
              <w:t>竞争性磋商文件</w:t>
            </w:r>
            <w:r>
              <w:rPr>
                <w:rFonts w:ascii="宋体" w:hAnsi="宋体"/>
                <w:color w:val="000000"/>
                <w:sz w:val="24"/>
                <w:szCs w:val="24"/>
                <w:highlight w:val="none"/>
              </w:rPr>
              <w:t>中规定的实质性要求和条件的基础上，可做出其他有利于</w:t>
            </w:r>
            <w:r>
              <w:rPr>
                <w:rFonts w:hint="eastAsia" w:ascii="宋体" w:hAnsi="宋体"/>
                <w:color w:val="000000"/>
                <w:sz w:val="24"/>
                <w:szCs w:val="24"/>
                <w:highlight w:val="none"/>
                <w:lang w:val="en-US" w:eastAsia="zh-CN"/>
              </w:rPr>
              <w:t>采购</w:t>
            </w:r>
            <w:r>
              <w:rPr>
                <w:rFonts w:ascii="宋体" w:hAnsi="宋体"/>
                <w:color w:val="000000"/>
                <w:sz w:val="24"/>
                <w:szCs w:val="24"/>
                <w:highlight w:val="none"/>
              </w:rPr>
              <w:t>人的承诺。此类承诺可在本表中予以补充填写。</w:t>
            </w:r>
          </w:p>
        </w:tc>
      </w:tr>
    </w:tbl>
    <w:p w14:paraId="425DF08D">
      <w:pPr>
        <w:widowControl/>
        <w:snapToGrid w:val="0"/>
        <w:spacing w:line="400" w:lineRule="atLeast"/>
        <w:ind w:firstLine="2520" w:firstLineChars="1200"/>
        <w:textAlignment w:val="baseline"/>
        <w:outlineLvl w:val="4"/>
        <w:rPr>
          <w:rFonts w:ascii="宋体" w:hAnsi="宋体"/>
          <w:color w:val="000000"/>
          <w:szCs w:val="21"/>
          <w:highlight w:val="none"/>
        </w:rPr>
      </w:pPr>
    </w:p>
    <w:p w14:paraId="038AF289">
      <w:pPr>
        <w:spacing w:line="340" w:lineRule="exact"/>
        <w:ind w:firstLine="480" w:firstLineChars="200"/>
        <w:rPr>
          <w:rFonts w:hint="eastAsia" w:ascii="宋体" w:hAnsi="宋体"/>
          <w:bCs/>
          <w:color w:val="000000"/>
          <w:sz w:val="24"/>
          <w:highlight w:val="none"/>
        </w:rPr>
      </w:pPr>
    </w:p>
    <w:p w14:paraId="3FD7F491">
      <w:pPr>
        <w:spacing w:line="340" w:lineRule="exact"/>
        <w:ind w:firstLine="480" w:firstLineChars="200"/>
        <w:rPr>
          <w:rFonts w:hint="eastAsia" w:ascii="宋体" w:hAnsi="宋体"/>
          <w:color w:val="000000"/>
          <w:sz w:val="24"/>
          <w:highlight w:val="none"/>
        </w:rPr>
      </w:pPr>
      <w:r>
        <w:rPr>
          <w:rFonts w:hint="eastAsia" w:ascii="宋体" w:hAnsi="宋体"/>
          <w:bCs/>
          <w:color w:val="000000"/>
          <w:sz w:val="24"/>
          <w:highlight w:val="none"/>
        </w:rPr>
        <w:t>供应商[公章(CA签章)]</w:t>
      </w:r>
      <w:r>
        <w:rPr>
          <w:rFonts w:hint="eastAsia" w:ascii="宋体" w:hAnsi="宋体"/>
          <w:color w:val="000000"/>
          <w:sz w:val="24"/>
          <w:highlight w:val="none"/>
        </w:rPr>
        <w:t>：</w:t>
      </w:r>
      <w:r>
        <w:rPr>
          <w:rFonts w:hint="eastAsia" w:ascii="宋体" w:hAnsi="宋体"/>
          <w:color w:val="000000"/>
          <w:sz w:val="24"/>
          <w:highlight w:val="none"/>
          <w:u w:val="single"/>
        </w:rPr>
        <w:t xml:space="preserve">                                       </w:t>
      </w:r>
    </w:p>
    <w:p w14:paraId="1F2D5044">
      <w:pPr>
        <w:spacing w:line="3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法定代表人或相应的委托代理人签字[或盖章(CA签章)]：</w:t>
      </w:r>
      <w:r>
        <w:rPr>
          <w:rFonts w:hint="eastAsia" w:ascii="宋体" w:hAnsi="宋体"/>
          <w:color w:val="000000"/>
          <w:sz w:val="24"/>
          <w:highlight w:val="none"/>
          <w:u w:val="single"/>
        </w:rPr>
        <w:t xml:space="preserve">                      </w:t>
      </w:r>
    </w:p>
    <w:p w14:paraId="79F3422E">
      <w:pPr>
        <w:spacing w:line="400" w:lineRule="exact"/>
        <w:ind w:firstLine="480" w:firstLineChars="200"/>
        <w:rPr>
          <w:rFonts w:hint="eastAsia" w:ascii="宋体" w:hAnsi="宋体" w:cs="宋体"/>
          <w:bCs/>
          <w:color w:val="000000"/>
          <w:szCs w:val="20"/>
          <w:highlight w:val="none"/>
        </w:rPr>
      </w:pPr>
      <w:r>
        <w:rPr>
          <w:rFonts w:hint="eastAsia" w:ascii="宋体" w:hAnsi="Courier New"/>
          <w:bCs/>
          <w:color w:val="000000"/>
          <w:sz w:val="24"/>
          <w:highlight w:val="none"/>
        </w:rPr>
        <w:t>响应</w:t>
      </w:r>
      <w:r>
        <w:rPr>
          <w:rFonts w:hint="eastAsia" w:ascii="宋体" w:hAnsi="Courier New"/>
          <w:color w:val="000000"/>
          <w:sz w:val="24"/>
          <w:highlight w:val="none"/>
        </w:rPr>
        <w:t>日期：</w:t>
      </w:r>
      <w:r>
        <w:rPr>
          <w:rFonts w:hint="eastAsia" w:ascii="宋体" w:hAnsi="Courier New"/>
          <w:color w:val="000000"/>
          <w:sz w:val="24"/>
          <w:highlight w:val="none"/>
          <w:u w:val="single"/>
        </w:rPr>
        <w:t xml:space="preserve">                               </w:t>
      </w:r>
    </w:p>
    <w:p w14:paraId="7F75C3DE">
      <w:pPr>
        <w:spacing w:line="440" w:lineRule="atLeast"/>
        <w:rPr>
          <w:rFonts w:hint="eastAsia" w:ascii="宋体" w:hAnsi="宋体" w:cs="宋体"/>
          <w:b/>
          <w:color w:val="000000"/>
          <w:sz w:val="28"/>
          <w:szCs w:val="28"/>
          <w:highlight w:val="none"/>
        </w:rPr>
      </w:pPr>
    </w:p>
    <w:p w14:paraId="1F3195F7">
      <w:pPr>
        <w:spacing w:line="440" w:lineRule="atLeast"/>
        <w:rPr>
          <w:rFonts w:hint="eastAsia" w:ascii="宋体" w:hAnsi="宋体" w:cs="宋体"/>
          <w:b/>
          <w:color w:val="000000"/>
          <w:sz w:val="28"/>
          <w:szCs w:val="28"/>
          <w:highlight w:val="none"/>
        </w:rPr>
      </w:pPr>
    </w:p>
    <w:p w14:paraId="32008261">
      <w:pPr>
        <w:spacing w:line="440" w:lineRule="atLeast"/>
        <w:rPr>
          <w:rFonts w:hint="eastAsia" w:ascii="宋体" w:hAnsi="宋体" w:cs="宋体"/>
          <w:b/>
          <w:color w:val="000000"/>
          <w:sz w:val="28"/>
          <w:szCs w:val="28"/>
          <w:highlight w:val="none"/>
        </w:rPr>
      </w:pPr>
    </w:p>
    <w:p w14:paraId="03EFA453">
      <w:pPr>
        <w:spacing w:line="440" w:lineRule="atLeast"/>
        <w:rPr>
          <w:rFonts w:hint="eastAsia" w:ascii="宋体" w:hAnsi="宋体" w:cs="宋体"/>
          <w:b/>
          <w:color w:val="000000"/>
          <w:sz w:val="28"/>
          <w:szCs w:val="28"/>
          <w:highlight w:val="none"/>
        </w:rPr>
      </w:pPr>
    </w:p>
    <w:p w14:paraId="3ED8746F">
      <w:pPr>
        <w:spacing w:line="440" w:lineRule="atLeast"/>
        <w:rPr>
          <w:rFonts w:hint="eastAsia" w:ascii="宋体" w:hAnsi="宋体" w:cs="宋体"/>
          <w:b/>
          <w:color w:val="000000"/>
          <w:sz w:val="28"/>
          <w:szCs w:val="28"/>
          <w:highlight w:val="none"/>
        </w:rPr>
      </w:pPr>
      <w:r>
        <w:rPr>
          <w:rFonts w:hint="eastAsia" w:ascii="宋体" w:hAnsi="宋体" w:cs="宋体"/>
          <w:b/>
          <w:color w:val="000000"/>
          <w:sz w:val="28"/>
          <w:szCs w:val="28"/>
          <w:highlight w:val="none"/>
        </w:rPr>
        <w:t>2.供应商相应的法定代表人身份证正反两面复印件（必须提供）</w:t>
      </w:r>
    </w:p>
    <w:p w14:paraId="61FDED1D">
      <w:pPr>
        <w:spacing w:line="340" w:lineRule="exact"/>
        <w:rPr>
          <w:rFonts w:hint="eastAsia" w:ascii="宋体" w:hAnsi="宋体" w:cs="宋体"/>
          <w:b/>
          <w:color w:val="000000"/>
          <w:sz w:val="28"/>
          <w:szCs w:val="28"/>
          <w:highlight w:val="none"/>
        </w:rPr>
      </w:pPr>
    </w:p>
    <w:p w14:paraId="4A0BAF59">
      <w:pPr>
        <w:spacing w:line="340" w:lineRule="exact"/>
        <w:rPr>
          <w:rFonts w:hint="eastAsia" w:ascii="宋体" w:hAnsi="宋体" w:cs="宋体"/>
          <w:b/>
          <w:color w:val="000000"/>
          <w:sz w:val="28"/>
          <w:szCs w:val="28"/>
          <w:highlight w:val="none"/>
        </w:rPr>
      </w:pPr>
    </w:p>
    <w:p w14:paraId="121A238D">
      <w:pPr>
        <w:spacing w:line="340" w:lineRule="exact"/>
        <w:rPr>
          <w:rFonts w:hint="eastAsia" w:ascii="宋体" w:hAnsi="宋体" w:cs="宋体"/>
          <w:b/>
          <w:color w:val="000000"/>
          <w:sz w:val="28"/>
          <w:szCs w:val="28"/>
          <w:highlight w:val="none"/>
        </w:rPr>
      </w:pPr>
    </w:p>
    <w:p w14:paraId="17AA4BA0">
      <w:pPr>
        <w:spacing w:line="340" w:lineRule="exact"/>
        <w:rPr>
          <w:rFonts w:hint="eastAsia" w:ascii="宋体" w:hAnsi="宋体" w:cs="宋体"/>
          <w:b/>
          <w:color w:val="000000"/>
          <w:sz w:val="28"/>
          <w:szCs w:val="28"/>
          <w:highlight w:val="none"/>
        </w:rPr>
      </w:pPr>
    </w:p>
    <w:p w14:paraId="0718C4E8">
      <w:pPr>
        <w:spacing w:line="340" w:lineRule="exact"/>
        <w:rPr>
          <w:rFonts w:hint="eastAsia" w:ascii="宋体" w:hAnsi="宋体" w:cs="宋体"/>
          <w:b/>
          <w:color w:val="000000"/>
          <w:sz w:val="28"/>
          <w:szCs w:val="28"/>
          <w:highlight w:val="none"/>
        </w:rPr>
      </w:pPr>
    </w:p>
    <w:p w14:paraId="6E7F1B2F">
      <w:pPr>
        <w:spacing w:line="340" w:lineRule="exact"/>
        <w:rPr>
          <w:rFonts w:hint="eastAsia" w:ascii="宋体" w:hAnsi="宋体" w:cs="宋体"/>
          <w:b/>
          <w:color w:val="000000"/>
          <w:sz w:val="28"/>
          <w:szCs w:val="28"/>
          <w:highlight w:val="none"/>
        </w:rPr>
      </w:pPr>
    </w:p>
    <w:p w14:paraId="2B6D0C96">
      <w:pPr>
        <w:spacing w:line="340" w:lineRule="exact"/>
        <w:rPr>
          <w:rFonts w:hint="eastAsia" w:ascii="宋体" w:hAnsi="宋体" w:cs="宋体"/>
          <w:b/>
          <w:color w:val="000000"/>
          <w:sz w:val="28"/>
          <w:szCs w:val="28"/>
          <w:highlight w:val="none"/>
        </w:rPr>
      </w:pPr>
    </w:p>
    <w:p w14:paraId="7A9F9A05">
      <w:pPr>
        <w:numPr>
          <w:ilvl w:val="0"/>
          <w:numId w:val="5"/>
        </w:numPr>
        <w:spacing w:line="340" w:lineRule="exact"/>
        <w:rPr>
          <w:rFonts w:hint="eastAsia" w:ascii="宋体" w:hAnsi="宋体" w:cs="宋体"/>
          <w:b/>
          <w:color w:val="000000"/>
          <w:sz w:val="28"/>
          <w:szCs w:val="28"/>
          <w:highlight w:val="none"/>
        </w:rPr>
      </w:pPr>
      <w:r>
        <w:rPr>
          <w:rFonts w:hint="eastAsia" w:ascii="宋体" w:hAnsi="宋体" w:cs="宋体"/>
          <w:b/>
          <w:color w:val="000000"/>
          <w:sz w:val="28"/>
          <w:szCs w:val="28"/>
          <w:highlight w:val="none"/>
        </w:rPr>
        <w:t>供应商的授权委托书原件、委托代理人身份证正反面复印件以及由县级以上（含县级）社会养老保险经办机构出具的供应商为委托代理人缴纳的2024年任意连续三个月的养老保险证明复印件（委托代理时必须提供）</w:t>
      </w:r>
    </w:p>
    <w:p w14:paraId="6E29EAE7">
      <w:pPr>
        <w:numPr>
          <w:ilvl w:val="0"/>
          <w:numId w:val="0"/>
        </w:numPr>
        <w:spacing w:line="340" w:lineRule="exact"/>
        <w:rPr>
          <w:rFonts w:hint="eastAsia" w:ascii="宋体" w:hAnsi="宋体" w:cs="宋体"/>
          <w:b/>
          <w:color w:val="000000"/>
          <w:sz w:val="28"/>
          <w:szCs w:val="28"/>
          <w:highlight w:val="none"/>
        </w:rPr>
      </w:pPr>
    </w:p>
    <w:p w14:paraId="285E4065">
      <w:pPr>
        <w:rPr>
          <w:rFonts w:hint="eastAsia" w:ascii="宋体" w:hAnsi="宋体" w:cs="宋体"/>
          <w:b/>
          <w:color w:val="000000"/>
          <w:sz w:val="28"/>
          <w:szCs w:val="18"/>
          <w:highlight w:val="none"/>
        </w:rPr>
      </w:pPr>
      <w:r>
        <w:rPr>
          <w:rFonts w:hint="eastAsia" w:ascii="宋体" w:hAnsi="宋体" w:cs="宋体"/>
          <w:b/>
          <w:color w:val="000000"/>
          <w:sz w:val="28"/>
          <w:szCs w:val="18"/>
          <w:highlight w:val="none"/>
        </w:rPr>
        <w:t xml:space="preserve">附件：            </w:t>
      </w:r>
    </w:p>
    <w:p w14:paraId="44F588AE">
      <w:pPr>
        <w:ind w:firstLine="551" w:firstLineChars="196"/>
        <w:jc w:val="center"/>
        <w:rPr>
          <w:rFonts w:hint="eastAsia" w:ascii="宋体" w:hAnsi="宋体" w:cs="宋体"/>
          <w:b/>
          <w:color w:val="000000"/>
          <w:sz w:val="28"/>
          <w:szCs w:val="18"/>
          <w:highlight w:val="none"/>
        </w:rPr>
      </w:pPr>
      <w:r>
        <w:rPr>
          <w:rFonts w:hint="eastAsia" w:ascii="宋体" w:hAnsi="宋体" w:cs="宋体"/>
          <w:b/>
          <w:color w:val="000000"/>
          <w:sz w:val="28"/>
          <w:szCs w:val="18"/>
          <w:highlight w:val="none"/>
        </w:rPr>
        <w:t>授权委托书（格式一）</w:t>
      </w:r>
    </w:p>
    <w:p w14:paraId="23C9F49A">
      <w:pPr>
        <w:rPr>
          <w:rFonts w:hint="eastAsia" w:ascii="宋体" w:hAnsi="宋体" w:cs="宋体"/>
          <w:color w:val="000000"/>
          <w:szCs w:val="20"/>
          <w:highlight w:val="none"/>
        </w:rPr>
      </w:pPr>
    </w:p>
    <w:p w14:paraId="76F22390">
      <w:pPr>
        <w:spacing w:line="400" w:lineRule="exact"/>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致：</w:t>
      </w:r>
      <w:r>
        <w:rPr>
          <w:rFonts w:hint="eastAsia" w:ascii="宋体" w:hAnsi="宋体" w:cs="宋体"/>
          <w:color w:val="000000"/>
          <w:sz w:val="24"/>
          <w:highlight w:val="none"/>
          <w:u w:val="single"/>
          <w:lang w:eastAsia="zh-CN"/>
        </w:rPr>
        <w:t>广西方宙工程咨询有限公司</w:t>
      </w:r>
    </w:p>
    <w:p w14:paraId="3C74DEF2">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我</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（姓名）系</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（供应商名称）的法定代表人，现授权委托本单位在职职工</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（姓名）以我公司名义参加</w:t>
      </w:r>
      <w:r>
        <w:rPr>
          <w:rFonts w:hint="eastAsia" w:ascii="宋体" w:hAnsi="宋体" w:cs="宋体"/>
          <w:color w:val="000000"/>
          <w:kern w:val="0"/>
          <w:sz w:val="24"/>
          <w:highlight w:val="none"/>
          <w:u w:val="single"/>
        </w:rPr>
        <w:t xml:space="preserve">      </w:t>
      </w:r>
      <w:r>
        <w:rPr>
          <w:rFonts w:hint="eastAsia" w:ascii="宋体" w:hAnsi="宋体" w:cs="宋体"/>
          <w:color w:val="000000"/>
          <w:sz w:val="24"/>
          <w:highlight w:val="none"/>
          <w:u w:val="single"/>
        </w:rPr>
        <w:t>（项目名称</w:t>
      </w:r>
      <w:r>
        <w:rPr>
          <w:rFonts w:hint="eastAsia" w:ascii="宋体" w:hAnsi="宋体" w:cs="宋体"/>
          <w:color w:val="000000"/>
          <w:sz w:val="24"/>
          <w:highlight w:val="none"/>
          <w:u w:val="single"/>
          <w:lang w:eastAsia="zh-CN"/>
        </w:rPr>
        <w:t>、</w:t>
      </w:r>
      <w:r>
        <w:rPr>
          <w:rFonts w:hint="eastAsia" w:ascii="宋体" w:hAnsi="宋体" w:cs="宋体"/>
          <w:color w:val="000000"/>
          <w:sz w:val="24"/>
          <w:highlight w:val="none"/>
          <w:u w:val="single"/>
        </w:rPr>
        <w:t xml:space="preserve">项目编号）        </w:t>
      </w:r>
      <w:r>
        <w:rPr>
          <w:rFonts w:hint="eastAsia" w:ascii="宋体" w:hAnsi="宋体" w:cs="宋体"/>
          <w:color w:val="000000"/>
          <w:sz w:val="24"/>
          <w:highlight w:val="none"/>
        </w:rPr>
        <w:t>项目的磋商活动，并代表我方全权办理针对上述项目的磋商、签约等具体事务和签署相关文件。</w:t>
      </w:r>
    </w:p>
    <w:p w14:paraId="6361DB20">
      <w:pPr>
        <w:spacing w:line="4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我方对被授权人的签字事项负全部责任。</w:t>
      </w:r>
    </w:p>
    <w:p w14:paraId="655FEAA2">
      <w:pPr>
        <w:spacing w:line="40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授权委托代理期限：</w:t>
      </w:r>
      <w:r>
        <w:rPr>
          <w:rFonts w:ascii="宋体" w:hAnsi="宋体" w:cs="宋体"/>
          <w:color w:val="000000"/>
          <w:sz w:val="24"/>
          <w:highlight w:val="none"/>
        </w:rPr>
        <w:t>自即日起至该项目政府采购活动结束。</w:t>
      </w:r>
    </w:p>
    <w:p w14:paraId="4A3E4A20">
      <w:pPr>
        <w:spacing w:line="400" w:lineRule="exact"/>
        <w:ind w:firstLine="480" w:firstLineChars="200"/>
        <w:rPr>
          <w:rFonts w:hint="eastAsia" w:ascii="宋体" w:hAnsi="宋体" w:cs="宋体"/>
          <w:color w:val="000000"/>
          <w:sz w:val="24"/>
          <w:highlight w:val="none"/>
          <w:u w:val="single"/>
        </w:rPr>
      </w:pPr>
      <w:r>
        <w:rPr>
          <w:rFonts w:hint="eastAsia" w:ascii="宋体" w:hAnsi="宋体" w:cs="宋体"/>
          <w:color w:val="000000"/>
          <w:sz w:val="24"/>
          <w:highlight w:val="none"/>
        </w:rPr>
        <w:t xml:space="preserve">                                                                                             </w:t>
      </w:r>
    </w:p>
    <w:p w14:paraId="23044735">
      <w:pPr>
        <w:spacing w:line="400" w:lineRule="exact"/>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代理人无转委托权,特此委托。 </w:t>
      </w:r>
    </w:p>
    <w:p w14:paraId="0BA6B268">
      <w:pPr>
        <w:snapToGrid w:val="0"/>
        <w:spacing w:line="400" w:lineRule="exact"/>
        <w:ind w:firstLine="480" w:firstLineChars="200"/>
        <w:outlineLvl w:val="4"/>
        <w:rPr>
          <w:rFonts w:hint="eastAsia" w:ascii="宋体" w:hAnsi="宋体" w:cs="宋体"/>
          <w:color w:val="000000"/>
          <w:sz w:val="24"/>
          <w:highlight w:val="none"/>
        </w:rPr>
      </w:pPr>
    </w:p>
    <w:p w14:paraId="4C834CE3">
      <w:pPr>
        <w:snapToGrid w:val="0"/>
        <w:spacing w:line="400" w:lineRule="exact"/>
        <w:ind w:firstLine="480" w:firstLineChars="200"/>
        <w:outlineLvl w:val="4"/>
        <w:rPr>
          <w:rFonts w:hint="eastAsia" w:ascii="宋体" w:hAnsi="宋体" w:cs="宋体"/>
          <w:color w:val="000000"/>
          <w:sz w:val="24"/>
          <w:highlight w:val="none"/>
        </w:rPr>
      </w:pPr>
      <w:r>
        <w:rPr>
          <w:rFonts w:hint="eastAsia" w:ascii="宋体" w:hAnsi="宋体" w:cs="宋体"/>
          <w:color w:val="000000"/>
          <w:sz w:val="24"/>
          <w:highlight w:val="none"/>
        </w:rPr>
        <w:t>我已在下面签字，以资证明。</w:t>
      </w:r>
    </w:p>
    <w:p w14:paraId="58A5A053">
      <w:pPr>
        <w:snapToGrid w:val="0"/>
        <w:spacing w:line="400" w:lineRule="exact"/>
        <w:ind w:firstLine="480" w:firstLineChars="200"/>
        <w:outlineLvl w:val="4"/>
        <w:rPr>
          <w:rFonts w:hint="eastAsia" w:ascii="宋体" w:hAnsi="宋体" w:cs="宋体"/>
          <w:color w:val="000000"/>
          <w:sz w:val="24"/>
          <w:highlight w:val="none"/>
        </w:rPr>
      </w:pPr>
    </w:p>
    <w:p w14:paraId="0C889C05">
      <w:pPr>
        <w:snapToGrid w:val="0"/>
        <w:spacing w:line="400" w:lineRule="exact"/>
        <w:ind w:firstLine="480" w:firstLineChars="200"/>
        <w:outlineLvl w:val="4"/>
        <w:rPr>
          <w:rFonts w:hint="eastAsia" w:ascii="宋体" w:hAnsi="宋体" w:cs="宋体"/>
          <w:color w:val="000000"/>
          <w:sz w:val="24"/>
          <w:highlight w:val="none"/>
        </w:rPr>
      </w:pPr>
    </w:p>
    <w:p w14:paraId="209B5ACB">
      <w:pPr>
        <w:snapToGrid w:val="0"/>
        <w:spacing w:line="400" w:lineRule="exact"/>
        <w:ind w:firstLine="480" w:firstLineChars="200"/>
        <w:outlineLvl w:val="4"/>
        <w:rPr>
          <w:rFonts w:hint="eastAsia" w:ascii="宋体" w:hAnsi="宋体"/>
          <w:color w:val="000000"/>
          <w:sz w:val="24"/>
          <w:highlight w:val="none"/>
          <w:u w:val="single"/>
        </w:rPr>
      </w:pPr>
      <w:r>
        <w:rPr>
          <w:rFonts w:hint="eastAsia" w:ascii="宋体" w:hAnsi="宋体"/>
          <w:color w:val="000000"/>
          <w:sz w:val="24"/>
          <w:highlight w:val="none"/>
        </w:rPr>
        <w:t>供应商[公章（CA签章）]：</w:t>
      </w:r>
      <w:r>
        <w:rPr>
          <w:rFonts w:hint="eastAsia" w:ascii="宋体" w:hAnsi="宋体"/>
          <w:color w:val="000000"/>
          <w:sz w:val="24"/>
          <w:highlight w:val="none"/>
          <w:u w:val="single"/>
        </w:rPr>
        <w:t xml:space="preserve">                    </w:t>
      </w:r>
    </w:p>
    <w:p w14:paraId="33D2B2CE">
      <w:pPr>
        <w:snapToGrid w:val="0"/>
        <w:spacing w:line="400" w:lineRule="exact"/>
        <w:ind w:firstLine="480" w:firstLineChars="200"/>
        <w:outlineLvl w:val="4"/>
        <w:rPr>
          <w:rFonts w:hint="eastAsia" w:ascii="宋体" w:hAnsi="宋体"/>
          <w:color w:val="000000"/>
          <w:sz w:val="24"/>
          <w:highlight w:val="none"/>
        </w:rPr>
      </w:pPr>
    </w:p>
    <w:p w14:paraId="706F8B7A">
      <w:pPr>
        <w:snapToGrid w:val="0"/>
        <w:spacing w:line="400" w:lineRule="exact"/>
        <w:ind w:firstLine="480" w:firstLineChars="200"/>
        <w:outlineLvl w:val="4"/>
        <w:rPr>
          <w:rFonts w:hint="eastAsia" w:ascii="宋体" w:hAnsi="宋体" w:cs="宋体"/>
          <w:color w:val="000000"/>
          <w:sz w:val="24"/>
          <w:highlight w:val="none"/>
        </w:rPr>
      </w:pPr>
      <w:r>
        <w:rPr>
          <w:rFonts w:hint="eastAsia" w:ascii="宋体" w:hAnsi="宋体"/>
          <w:color w:val="000000"/>
          <w:sz w:val="24"/>
          <w:highlight w:val="none"/>
        </w:rPr>
        <w:t>法定代表人签字（或个人CA签章）：</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14:paraId="5EAAFCDE">
      <w:pPr>
        <w:snapToGrid w:val="0"/>
        <w:spacing w:line="400" w:lineRule="exact"/>
        <w:ind w:firstLine="480" w:firstLineChars="200"/>
        <w:outlineLvl w:val="4"/>
        <w:rPr>
          <w:rFonts w:hint="eastAsia" w:ascii="宋体" w:hAnsi="宋体" w:cs="宋体"/>
          <w:color w:val="000000"/>
          <w:sz w:val="24"/>
          <w:highlight w:val="none"/>
        </w:rPr>
      </w:pPr>
    </w:p>
    <w:p w14:paraId="34776C64">
      <w:pPr>
        <w:snapToGrid w:val="0"/>
        <w:spacing w:line="400" w:lineRule="exact"/>
        <w:ind w:firstLine="482" w:firstLineChars="200"/>
        <w:outlineLvl w:val="4"/>
        <w:rPr>
          <w:rFonts w:hint="eastAsia" w:ascii="宋体" w:hAnsi="宋体" w:eastAsia="宋体" w:cs="宋体"/>
          <w:b/>
          <w:color w:val="000000"/>
          <w:sz w:val="24"/>
          <w:highlight w:val="none"/>
          <w:lang w:eastAsia="zh-CN"/>
        </w:rPr>
      </w:pPr>
      <w:r>
        <w:rPr>
          <w:rFonts w:hint="eastAsia" w:ascii="宋体" w:hAnsi="宋体" w:cs="宋体"/>
          <w:b/>
          <w:color w:val="000000"/>
          <w:sz w:val="24"/>
          <w:highlight w:val="none"/>
        </w:rPr>
        <w:t>附：委托代理人身份证正反面复印件及由县级以上（含县级）社会养老保险经办机构出具的供应商为委托代理人缴纳的2024年任意连续三个月的养老保险证明复印件</w:t>
      </w:r>
      <w:r>
        <w:rPr>
          <w:rFonts w:hint="eastAsia" w:ascii="宋体" w:hAnsi="宋体" w:cs="宋体"/>
          <w:b/>
          <w:color w:val="000000"/>
          <w:sz w:val="24"/>
          <w:highlight w:val="none"/>
          <w:lang w:eastAsia="zh-CN"/>
        </w:rPr>
        <w:t>。</w:t>
      </w:r>
    </w:p>
    <w:p w14:paraId="16734244">
      <w:pPr>
        <w:snapToGrid w:val="0"/>
        <w:spacing w:line="400" w:lineRule="exact"/>
        <w:ind w:firstLine="482" w:firstLineChars="200"/>
        <w:outlineLvl w:val="4"/>
        <w:rPr>
          <w:rFonts w:hint="eastAsia" w:ascii="宋体" w:hAnsi="宋体" w:cs="宋体"/>
          <w:b/>
          <w:color w:val="000000"/>
          <w:sz w:val="24"/>
          <w:highlight w:val="none"/>
        </w:rPr>
      </w:pPr>
    </w:p>
    <w:p w14:paraId="7BD58588">
      <w:pPr>
        <w:snapToGrid w:val="0"/>
        <w:spacing w:line="400" w:lineRule="exact"/>
        <w:ind w:firstLine="482" w:firstLineChars="200"/>
        <w:outlineLvl w:val="4"/>
        <w:rPr>
          <w:rFonts w:hint="eastAsia" w:ascii="宋体" w:hAnsi="宋体" w:cs="宋体"/>
          <w:b/>
          <w:color w:val="000000"/>
          <w:sz w:val="24"/>
          <w:highlight w:val="none"/>
        </w:rPr>
      </w:pPr>
    </w:p>
    <w:p w14:paraId="44C97CF6">
      <w:pPr>
        <w:snapToGrid w:val="0"/>
        <w:spacing w:line="400" w:lineRule="exact"/>
        <w:ind w:firstLine="482" w:firstLineChars="200"/>
        <w:outlineLvl w:val="4"/>
        <w:rPr>
          <w:rFonts w:hint="eastAsia" w:ascii="宋体" w:hAnsi="宋体" w:cs="宋体"/>
          <w:b/>
          <w:color w:val="000000"/>
          <w:sz w:val="24"/>
          <w:highlight w:val="none"/>
        </w:rPr>
      </w:pPr>
    </w:p>
    <w:p w14:paraId="19DE5E9C">
      <w:pPr>
        <w:ind w:firstLine="551" w:firstLineChars="196"/>
        <w:jc w:val="center"/>
        <w:rPr>
          <w:rFonts w:hint="eastAsia" w:ascii="宋体" w:hAnsi="宋体" w:eastAsia="宋体" w:cs="宋体"/>
          <w:b/>
          <w:color w:val="000000"/>
          <w:sz w:val="28"/>
          <w:szCs w:val="18"/>
          <w:highlight w:val="none"/>
          <w:lang w:eastAsia="zh-CN"/>
        </w:rPr>
      </w:pPr>
      <w:bookmarkStart w:id="452" w:name="_Toc21370_WPSOffice_Level1"/>
      <w:bookmarkStart w:id="453" w:name="_Toc6975_WPSOffice_Level1"/>
      <w:r>
        <w:rPr>
          <w:rFonts w:hint="eastAsia" w:ascii="宋体" w:hAnsi="宋体" w:eastAsia="宋体" w:cs="宋体"/>
          <w:b/>
          <w:color w:val="000000"/>
          <w:sz w:val="28"/>
          <w:szCs w:val="18"/>
          <w:highlight w:val="none"/>
        </w:rPr>
        <w:t>授权委托书（格式二</w:t>
      </w:r>
      <w:r>
        <w:rPr>
          <w:rFonts w:hint="eastAsia" w:ascii="宋体" w:hAnsi="宋体" w:eastAsia="宋体" w:cs="宋体"/>
          <w:b/>
          <w:color w:val="000000"/>
          <w:sz w:val="28"/>
          <w:szCs w:val="18"/>
          <w:highlight w:val="none"/>
          <w:lang w:eastAsia="zh-CN"/>
        </w:rPr>
        <w:t>）</w:t>
      </w:r>
    </w:p>
    <w:bookmarkEnd w:id="452"/>
    <w:bookmarkEnd w:id="453"/>
    <w:p w14:paraId="729E92E8">
      <w:pPr>
        <w:pStyle w:val="7"/>
        <w:jc w:val="both"/>
        <w:rPr>
          <w:rFonts w:hint="eastAsia" w:ascii="宋体" w:hAnsi="宋体" w:eastAsia="宋体" w:cs="宋体"/>
          <w:b/>
          <w:color w:val="000000"/>
          <w:sz w:val="32"/>
          <w:highlight w:val="none"/>
        </w:rPr>
      </w:pPr>
    </w:p>
    <w:p w14:paraId="450A6595">
      <w:pPr>
        <w:spacing w:line="360" w:lineRule="auto"/>
        <w:rPr>
          <w:rFonts w:hint="eastAsia" w:ascii="宋体" w:hAnsi="宋体" w:eastAsia="宋体" w:cs="宋体"/>
          <w:b w:val="0"/>
          <w:bCs/>
          <w:color w:val="000000"/>
          <w:sz w:val="24"/>
          <w:szCs w:val="24"/>
          <w:highlight w:val="none"/>
          <w:u w:val="single"/>
          <w:lang w:eastAsia="zh-CN"/>
        </w:rPr>
      </w:pPr>
      <w:r>
        <w:rPr>
          <w:rFonts w:hint="eastAsia" w:ascii="宋体" w:hAnsi="宋体" w:eastAsia="宋体" w:cs="宋体"/>
          <w:b w:val="0"/>
          <w:bCs/>
          <w:color w:val="000000"/>
          <w:sz w:val="24"/>
          <w:szCs w:val="24"/>
          <w:highlight w:val="none"/>
        </w:rPr>
        <w:t>致：</w:t>
      </w:r>
      <w:r>
        <w:rPr>
          <w:rFonts w:hint="eastAsia" w:ascii="宋体" w:hAnsi="宋体" w:cs="宋体"/>
          <w:b w:val="0"/>
          <w:bCs/>
          <w:color w:val="000000"/>
          <w:sz w:val="24"/>
          <w:szCs w:val="24"/>
          <w:highlight w:val="none"/>
          <w:u w:val="single"/>
          <w:lang w:eastAsia="zh-CN"/>
        </w:rPr>
        <w:t>广西方宙工程咨询有限公司</w:t>
      </w:r>
    </w:p>
    <w:p w14:paraId="2CFE83FF">
      <w:pPr>
        <w:spacing w:line="360" w:lineRule="auto"/>
        <w:rPr>
          <w:rFonts w:hint="eastAsia" w:ascii="宋体" w:hAnsi="宋体" w:eastAsia="宋体" w:cs="宋体"/>
          <w:b w:val="0"/>
          <w:bCs/>
          <w:color w:val="000000"/>
          <w:sz w:val="24"/>
          <w:szCs w:val="24"/>
          <w:highlight w:val="none"/>
          <w:u w:val="single"/>
        </w:rPr>
      </w:pPr>
    </w:p>
    <w:p w14:paraId="6F21B4C1">
      <w:pPr>
        <w:pStyle w:val="7"/>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我</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（姓名）系自然人，现授权委托</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kern w:val="0"/>
          <w:sz w:val="24"/>
          <w:szCs w:val="24"/>
          <w:highlight w:val="none"/>
        </w:rPr>
        <w:t>（姓 名）以本人名义参加</w:t>
      </w:r>
      <w:r>
        <w:rPr>
          <w:rFonts w:hint="eastAsia" w:ascii="宋体" w:hAnsi="宋体" w:eastAsia="宋体" w:cs="宋体"/>
          <w:color w:val="000000"/>
          <w:kern w:val="0"/>
          <w:sz w:val="24"/>
          <w:szCs w:val="24"/>
          <w:highlight w:val="none"/>
          <w:u w:val="single"/>
        </w:rPr>
        <w:t xml:space="preserve">      </w:t>
      </w:r>
      <w:r>
        <w:rPr>
          <w:rFonts w:hint="eastAsia" w:ascii="宋体" w:hAnsi="宋体" w:eastAsia="宋体" w:cs="宋体"/>
          <w:color w:val="000000"/>
          <w:sz w:val="24"/>
          <w:szCs w:val="24"/>
          <w:highlight w:val="none"/>
          <w:u w:val="single"/>
        </w:rPr>
        <w:t xml:space="preserve">（项目名称及项目编号）        </w:t>
      </w:r>
      <w:r>
        <w:rPr>
          <w:rFonts w:hint="eastAsia" w:ascii="宋体" w:hAnsi="宋体" w:eastAsia="宋体" w:cs="宋体"/>
          <w:color w:val="000000"/>
          <w:sz w:val="24"/>
          <w:szCs w:val="24"/>
          <w:highlight w:val="none"/>
        </w:rPr>
        <w:t>项目的磋商活动，并代表本人全权办理针对上述项目的磋商、签约等具体事务和签署相关文件。</w:t>
      </w:r>
    </w:p>
    <w:p w14:paraId="451133F5">
      <w:pPr>
        <w:pStyle w:val="7"/>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本人对被授权人的签字事项负全部责任。</w:t>
      </w:r>
    </w:p>
    <w:p w14:paraId="4DD4BF69">
      <w:pPr>
        <w:pStyle w:val="7"/>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授权委托代理期限：</w:t>
      </w:r>
      <w:r>
        <w:rPr>
          <w:rFonts w:ascii="宋体" w:hAnsi="宋体" w:cs="宋体"/>
          <w:color w:val="000000"/>
          <w:sz w:val="24"/>
          <w:highlight w:val="none"/>
        </w:rPr>
        <w:t>自即日起至该项目政府采购活动结束。</w:t>
      </w:r>
    </w:p>
    <w:p w14:paraId="413DD764">
      <w:pPr>
        <w:pStyle w:val="7"/>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14:paraId="2FD3E26C">
      <w:pPr>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代理人无转委托权,特此委托。 </w:t>
      </w:r>
    </w:p>
    <w:p w14:paraId="3FAC8D3E">
      <w:pPr>
        <w:spacing w:line="360" w:lineRule="auto"/>
        <w:ind w:firstLine="480" w:firstLineChars="200"/>
        <w:rPr>
          <w:rFonts w:hint="eastAsia" w:ascii="宋体" w:hAnsi="宋体" w:eastAsia="宋体" w:cs="宋体"/>
          <w:color w:val="000000"/>
          <w:kern w:val="0"/>
          <w:sz w:val="24"/>
          <w:szCs w:val="24"/>
          <w:highlight w:val="none"/>
        </w:rPr>
      </w:pPr>
    </w:p>
    <w:p w14:paraId="14ABFD0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我已在下面签字，以资证明。</w:t>
      </w:r>
    </w:p>
    <w:p w14:paraId="0A28E2DA">
      <w:pPr>
        <w:spacing w:line="360" w:lineRule="auto"/>
        <w:ind w:firstLine="480" w:firstLineChars="200"/>
        <w:rPr>
          <w:rFonts w:hint="eastAsia" w:ascii="宋体" w:hAnsi="宋体" w:eastAsia="宋体" w:cs="宋体"/>
          <w:color w:val="000000"/>
          <w:sz w:val="24"/>
          <w:szCs w:val="24"/>
          <w:highlight w:val="none"/>
        </w:rPr>
      </w:pPr>
    </w:p>
    <w:p w14:paraId="53C12FFB">
      <w:pPr>
        <w:snapToGrid w:val="0"/>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自然人签字并在签名处加盖大拇指指印</w:t>
      </w:r>
      <w:r>
        <w:rPr>
          <w:rFonts w:hint="eastAsia" w:ascii="宋体" w:hAnsi="宋体" w:eastAsia="宋体" w:cs="宋体"/>
          <w:color w:val="000000"/>
          <w:sz w:val="24"/>
          <w:szCs w:val="24"/>
          <w:highlight w:val="none"/>
          <w:lang w:eastAsia="zh-CN"/>
        </w:rPr>
        <w:t>或个人</w:t>
      </w:r>
      <w:r>
        <w:rPr>
          <w:rFonts w:hint="eastAsia" w:ascii="宋体" w:hAnsi="宋体" w:eastAsia="宋体" w:cs="宋体"/>
          <w:color w:val="000000"/>
          <w:sz w:val="24"/>
          <w:szCs w:val="24"/>
          <w:highlight w:val="none"/>
          <w:lang w:val="en-US" w:eastAsia="zh-CN"/>
        </w:rPr>
        <w:t>CA签章</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5AAA5525">
      <w:pPr>
        <w:snapToGrid w:val="0"/>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14:paraId="1184AA9A">
      <w:pPr>
        <w:pStyle w:val="7"/>
        <w:spacing w:line="360" w:lineRule="auto"/>
        <w:ind w:left="420" w:leftChars="200"/>
        <w:rPr>
          <w:rFonts w:hint="eastAsia" w:ascii="宋体" w:hAnsi="宋体" w:eastAsia="宋体" w:cs="宋体"/>
          <w:color w:val="000000"/>
          <w:sz w:val="24"/>
          <w:szCs w:val="24"/>
          <w:highlight w:val="none"/>
        </w:rPr>
      </w:pPr>
    </w:p>
    <w:p w14:paraId="2DE0C056">
      <w:pPr>
        <w:rPr>
          <w:rFonts w:hint="eastAsia" w:ascii="宋体" w:hAnsi="宋体" w:eastAsia="宋体" w:cs="宋体"/>
          <w:b/>
          <w:color w:val="000000"/>
          <w:sz w:val="24"/>
          <w:szCs w:val="24"/>
          <w:highlight w:val="none"/>
        </w:rPr>
      </w:pPr>
    </w:p>
    <w:p w14:paraId="51208F33">
      <w:pPr>
        <w:pStyle w:val="6"/>
        <w:rPr>
          <w:rFonts w:hint="eastAsia" w:ascii="宋体" w:hAnsi="宋体" w:eastAsia="宋体" w:cs="宋体"/>
          <w:b/>
          <w:color w:val="000000"/>
          <w:szCs w:val="21"/>
          <w:highlight w:val="none"/>
        </w:rPr>
      </w:pPr>
    </w:p>
    <w:p w14:paraId="6293B746">
      <w:pPr>
        <w:pStyle w:val="6"/>
        <w:rPr>
          <w:rFonts w:hint="eastAsia" w:ascii="宋体" w:hAnsi="宋体" w:eastAsia="宋体" w:cs="宋体"/>
          <w:b/>
          <w:color w:val="000000"/>
          <w:szCs w:val="21"/>
          <w:highlight w:val="none"/>
        </w:rPr>
      </w:pPr>
    </w:p>
    <w:p w14:paraId="5C387633">
      <w:pPr>
        <w:snapToGrid w:val="0"/>
        <w:spacing w:line="400" w:lineRule="exact"/>
        <w:ind w:firstLine="482" w:firstLineChars="200"/>
        <w:outlineLvl w:val="4"/>
        <w:rPr>
          <w:rFonts w:hint="eastAsia" w:ascii="宋体" w:hAnsi="宋体" w:cs="宋体"/>
          <w:b/>
          <w:color w:val="000000"/>
          <w:sz w:val="24"/>
          <w:highlight w:val="none"/>
        </w:rPr>
      </w:pPr>
    </w:p>
    <w:p w14:paraId="3AC42DF6">
      <w:pPr>
        <w:snapToGrid w:val="0"/>
        <w:spacing w:line="400" w:lineRule="exact"/>
        <w:ind w:firstLine="482" w:firstLineChars="200"/>
        <w:outlineLvl w:val="4"/>
        <w:rPr>
          <w:rFonts w:hint="eastAsia" w:ascii="宋体" w:hAnsi="宋体" w:cs="宋体"/>
          <w:b/>
          <w:color w:val="000000"/>
          <w:sz w:val="24"/>
          <w:highlight w:val="none"/>
        </w:rPr>
      </w:pPr>
    </w:p>
    <w:p w14:paraId="7132C774">
      <w:pPr>
        <w:snapToGrid w:val="0"/>
        <w:spacing w:line="400" w:lineRule="exact"/>
        <w:ind w:firstLine="482" w:firstLineChars="200"/>
        <w:outlineLvl w:val="4"/>
        <w:rPr>
          <w:rFonts w:hint="eastAsia" w:ascii="宋体" w:hAnsi="宋体" w:cs="宋体"/>
          <w:b/>
          <w:color w:val="000000"/>
          <w:sz w:val="24"/>
          <w:highlight w:val="none"/>
        </w:rPr>
      </w:pPr>
    </w:p>
    <w:p w14:paraId="32EF6356">
      <w:pPr>
        <w:snapToGrid w:val="0"/>
        <w:spacing w:line="400" w:lineRule="exact"/>
        <w:ind w:firstLine="482" w:firstLineChars="200"/>
        <w:outlineLvl w:val="4"/>
        <w:rPr>
          <w:rFonts w:hint="eastAsia" w:ascii="宋体" w:hAnsi="宋体" w:cs="宋体"/>
          <w:b/>
          <w:color w:val="000000"/>
          <w:sz w:val="24"/>
          <w:highlight w:val="none"/>
        </w:rPr>
      </w:pPr>
    </w:p>
    <w:p w14:paraId="5721DB06">
      <w:pPr>
        <w:snapToGrid w:val="0"/>
        <w:spacing w:line="400" w:lineRule="exact"/>
        <w:ind w:firstLine="482" w:firstLineChars="200"/>
        <w:outlineLvl w:val="4"/>
        <w:rPr>
          <w:rFonts w:hint="eastAsia" w:ascii="宋体" w:hAnsi="宋体" w:cs="宋体"/>
          <w:b/>
          <w:color w:val="000000"/>
          <w:sz w:val="24"/>
          <w:highlight w:val="none"/>
        </w:rPr>
      </w:pPr>
    </w:p>
    <w:p w14:paraId="703E45AF">
      <w:pPr>
        <w:snapToGrid w:val="0"/>
        <w:spacing w:line="400" w:lineRule="exact"/>
        <w:ind w:firstLine="482" w:firstLineChars="200"/>
        <w:outlineLvl w:val="4"/>
        <w:rPr>
          <w:rFonts w:hint="eastAsia" w:ascii="宋体" w:hAnsi="宋体" w:cs="宋体"/>
          <w:b/>
          <w:color w:val="000000"/>
          <w:sz w:val="24"/>
          <w:highlight w:val="none"/>
        </w:rPr>
      </w:pPr>
    </w:p>
    <w:p w14:paraId="115809CC">
      <w:pPr>
        <w:snapToGrid w:val="0"/>
        <w:spacing w:line="400" w:lineRule="exact"/>
        <w:ind w:firstLine="482" w:firstLineChars="200"/>
        <w:outlineLvl w:val="4"/>
        <w:rPr>
          <w:rFonts w:hint="eastAsia" w:ascii="宋体" w:hAnsi="宋体" w:cs="宋体"/>
          <w:b/>
          <w:color w:val="000000"/>
          <w:sz w:val="24"/>
          <w:highlight w:val="none"/>
        </w:rPr>
      </w:pPr>
    </w:p>
    <w:p w14:paraId="4820BDDF">
      <w:pPr>
        <w:snapToGrid w:val="0"/>
        <w:spacing w:line="400" w:lineRule="exact"/>
        <w:ind w:firstLine="482" w:firstLineChars="200"/>
        <w:outlineLvl w:val="4"/>
        <w:rPr>
          <w:rFonts w:hint="eastAsia" w:ascii="宋体" w:hAnsi="宋体" w:cs="宋体"/>
          <w:b/>
          <w:color w:val="000000"/>
          <w:sz w:val="24"/>
          <w:highlight w:val="none"/>
        </w:rPr>
      </w:pPr>
    </w:p>
    <w:p w14:paraId="1B18DA4B">
      <w:pPr>
        <w:snapToGrid w:val="0"/>
        <w:spacing w:line="400" w:lineRule="exact"/>
        <w:ind w:firstLine="482" w:firstLineChars="200"/>
        <w:outlineLvl w:val="4"/>
        <w:rPr>
          <w:rFonts w:hint="eastAsia" w:ascii="宋体" w:hAnsi="宋体" w:cs="宋体"/>
          <w:b/>
          <w:color w:val="000000"/>
          <w:sz w:val="24"/>
          <w:highlight w:val="none"/>
        </w:rPr>
      </w:pPr>
    </w:p>
    <w:p w14:paraId="080D9542">
      <w:pPr>
        <w:snapToGrid w:val="0"/>
        <w:spacing w:line="400" w:lineRule="exact"/>
        <w:ind w:firstLine="482" w:firstLineChars="200"/>
        <w:outlineLvl w:val="4"/>
        <w:rPr>
          <w:rFonts w:hint="eastAsia" w:ascii="宋体" w:hAnsi="宋体" w:cs="宋体"/>
          <w:b/>
          <w:color w:val="000000"/>
          <w:sz w:val="24"/>
          <w:highlight w:val="none"/>
        </w:rPr>
      </w:pPr>
    </w:p>
    <w:p w14:paraId="594F9C85">
      <w:pPr>
        <w:snapToGrid w:val="0"/>
        <w:spacing w:line="400" w:lineRule="exact"/>
        <w:ind w:firstLine="482" w:firstLineChars="200"/>
        <w:outlineLvl w:val="4"/>
        <w:rPr>
          <w:rFonts w:hint="eastAsia" w:ascii="宋体" w:hAnsi="宋体" w:cs="宋体"/>
          <w:b/>
          <w:color w:val="000000"/>
          <w:sz w:val="24"/>
          <w:highlight w:val="none"/>
        </w:rPr>
      </w:pPr>
    </w:p>
    <w:p w14:paraId="59C01A74">
      <w:pPr>
        <w:snapToGrid w:val="0"/>
        <w:spacing w:line="400" w:lineRule="exact"/>
        <w:ind w:firstLine="482" w:firstLineChars="200"/>
        <w:outlineLvl w:val="4"/>
        <w:rPr>
          <w:rFonts w:hint="eastAsia" w:ascii="宋体" w:hAnsi="宋体" w:cs="宋体"/>
          <w:b/>
          <w:color w:val="000000"/>
          <w:sz w:val="24"/>
          <w:highlight w:val="none"/>
        </w:rPr>
      </w:pPr>
    </w:p>
    <w:p w14:paraId="42B70CA5">
      <w:pPr>
        <w:spacing w:line="340" w:lineRule="exact"/>
        <w:rPr>
          <w:rFonts w:hint="eastAsia" w:ascii="宋体" w:hAnsi="宋体" w:cs="宋体"/>
          <w:b/>
          <w:color w:val="000000"/>
          <w:sz w:val="32"/>
          <w:szCs w:val="20"/>
          <w:highlight w:val="none"/>
        </w:rPr>
      </w:pPr>
      <w:r>
        <w:rPr>
          <w:rFonts w:hint="eastAsia" w:ascii="宋体" w:hAnsi="宋体" w:cs="宋体"/>
          <w:b/>
          <w:color w:val="000000"/>
          <w:sz w:val="28"/>
          <w:szCs w:val="28"/>
          <w:highlight w:val="none"/>
        </w:rPr>
        <w:t>4.供应商</w:t>
      </w:r>
      <w:r>
        <w:rPr>
          <w:rFonts w:ascii="宋体" w:hAnsi="宋体" w:cs="宋体"/>
          <w:b/>
          <w:color w:val="000000"/>
          <w:sz w:val="28"/>
          <w:szCs w:val="28"/>
          <w:highlight w:val="none"/>
        </w:rPr>
        <w:t>基本情况表</w:t>
      </w:r>
      <w:r>
        <w:rPr>
          <w:rFonts w:hint="eastAsia" w:ascii="宋体" w:hAnsi="宋体" w:cs="宋体"/>
          <w:b/>
          <w:color w:val="000000"/>
          <w:sz w:val="28"/>
          <w:szCs w:val="28"/>
          <w:highlight w:val="none"/>
        </w:rPr>
        <w:t>（必须提供）</w:t>
      </w:r>
    </w:p>
    <w:p w14:paraId="4B39A1A9">
      <w:pPr>
        <w:jc w:val="center"/>
        <w:rPr>
          <w:b/>
          <w:color w:val="000000"/>
          <w:sz w:val="30"/>
          <w:szCs w:val="30"/>
          <w:highlight w:val="none"/>
        </w:rPr>
      </w:pPr>
      <w:r>
        <w:rPr>
          <w:rFonts w:hint="eastAsia"/>
          <w:b/>
          <w:color w:val="000000"/>
          <w:sz w:val="30"/>
          <w:szCs w:val="30"/>
          <w:highlight w:val="none"/>
        </w:rPr>
        <w:t>供应商</w:t>
      </w:r>
      <w:r>
        <w:rPr>
          <w:b/>
          <w:color w:val="000000"/>
          <w:sz w:val="30"/>
          <w:szCs w:val="30"/>
          <w:highlight w:val="none"/>
        </w:rPr>
        <w:t>基本情况表</w:t>
      </w:r>
    </w:p>
    <w:p w14:paraId="2BC19C52">
      <w:pPr>
        <w:jc w:val="left"/>
        <w:rPr>
          <w:rFonts w:hint="eastAsia" w:eastAsia="宋体"/>
          <w:b/>
          <w:color w:val="000000"/>
          <w:sz w:val="30"/>
          <w:szCs w:val="30"/>
          <w:highlight w:val="none"/>
          <w:lang w:eastAsia="zh-CN"/>
        </w:rPr>
      </w:pPr>
      <w:r>
        <w:rPr>
          <w:rFonts w:hint="eastAsia"/>
          <w:b/>
          <w:color w:val="000000"/>
          <w:sz w:val="30"/>
          <w:szCs w:val="30"/>
          <w:highlight w:val="none"/>
        </w:rPr>
        <w:t xml:space="preserve"> </w:t>
      </w:r>
      <w:r>
        <w:rPr>
          <w:rFonts w:hint="eastAsia" w:ascii="宋体" w:hAnsi="宋体"/>
          <w:color w:val="000000"/>
          <w:sz w:val="24"/>
          <w:highlight w:val="none"/>
        </w:rPr>
        <w:t>项目名称</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lang w:val="en-US" w:eastAsia="zh-CN"/>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62"/>
        <w:gridCol w:w="1070"/>
        <w:gridCol w:w="1416"/>
        <w:gridCol w:w="350"/>
        <w:gridCol w:w="1212"/>
        <w:gridCol w:w="310"/>
        <w:gridCol w:w="900"/>
        <w:gridCol w:w="959"/>
      </w:tblGrid>
      <w:tr w14:paraId="2F49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exact"/>
          <w:jc w:val="center"/>
        </w:trPr>
        <w:tc>
          <w:tcPr>
            <w:tcW w:w="1860" w:type="dxa"/>
            <w:noWrap w:val="0"/>
            <w:vAlign w:val="center"/>
          </w:tcPr>
          <w:p w14:paraId="455D05F1">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供应商名称</w:t>
            </w:r>
          </w:p>
        </w:tc>
        <w:tc>
          <w:tcPr>
            <w:tcW w:w="7079" w:type="dxa"/>
            <w:gridSpan w:val="8"/>
            <w:noWrap w:val="0"/>
            <w:vAlign w:val="center"/>
          </w:tcPr>
          <w:p w14:paraId="0BFA89F9">
            <w:pPr>
              <w:autoSpaceDE w:val="0"/>
              <w:autoSpaceDN w:val="0"/>
              <w:adjustRightInd w:val="0"/>
              <w:jc w:val="center"/>
              <w:rPr>
                <w:rFonts w:hint="eastAsia" w:ascii="宋体" w:hAnsi="宋体"/>
                <w:color w:val="000000"/>
                <w:kern w:val="0"/>
                <w:szCs w:val="21"/>
                <w:highlight w:val="none"/>
              </w:rPr>
            </w:pPr>
          </w:p>
        </w:tc>
      </w:tr>
      <w:tr w14:paraId="6222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noWrap w:val="0"/>
            <w:vAlign w:val="center"/>
          </w:tcPr>
          <w:p w14:paraId="448D8E47">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注册地址</w:t>
            </w:r>
          </w:p>
        </w:tc>
        <w:tc>
          <w:tcPr>
            <w:tcW w:w="3698" w:type="dxa"/>
            <w:gridSpan w:val="4"/>
            <w:noWrap w:val="0"/>
            <w:vAlign w:val="center"/>
          </w:tcPr>
          <w:p w14:paraId="48FBA7C8">
            <w:pPr>
              <w:autoSpaceDE w:val="0"/>
              <w:autoSpaceDN w:val="0"/>
              <w:adjustRightInd w:val="0"/>
              <w:jc w:val="center"/>
              <w:rPr>
                <w:rFonts w:hint="eastAsia" w:ascii="宋体" w:hAnsi="宋体"/>
                <w:color w:val="000000"/>
                <w:kern w:val="0"/>
                <w:szCs w:val="21"/>
                <w:highlight w:val="none"/>
              </w:rPr>
            </w:pPr>
          </w:p>
        </w:tc>
        <w:tc>
          <w:tcPr>
            <w:tcW w:w="1212" w:type="dxa"/>
            <w:noWrap w:val="0"/>
            <w:vAlign w:val="center"/>
          </w:tcPr>
          <w:p w14:paraId="170CF04D">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邮政编码</w:t>
            </w:r>
          </w:p>
        </w:tc>
        <w:tc>
          <w:tcPr>
            <w:tcW w:w="2169" w:type="dxa"/>
            <w:gridSpan w:val="3"/>
            <w:noWrap w:val="0"/>
            <w:vAlign w:val="center"/>
          </w:tcPr>
          <w:p w14:paraId="3D7F69EF">
            <w:pPr>
              <w:autoSpaceDE w:val="0"/>
              <w:autoSpaceDN w:val="0"/>
              <w:adjustRightInd w:val="0"/>
              <w:jc w:val="center"/>
              <w:rPr>
                <w:rFonts w:hint="eastAsia" w:ascii="宋体" w:hAnsi="宋体"/>
                <w:color w:val="000000"/>
                <w:kern w:val="0"/>
                <w:szCs w:val="21"/>
                <w:highlight w:val="none"/>
              </w:rPr>
            </w:pPr>
          </w:p>
        </w:tc>
      </w:tr>
      <w:tr w14:paraId="0FA3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vMerge w:val="restart"/>
            <w:noWrap w:val="0"/>
            <w:vAlign w:val="center"/>
          </w:tcPr>
          <w:p w14:paraId="7A086259">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联系方式</w:t>
            </w:r>
          </w:p>
        </w:tc>
        <w:tc>
          <w:tcPr>
            <w:tcW w:w="862" w:type="dxa"/>
            <w:noWrap w:val="0"/>
            <w:vAlign w:val="center"/>
          </w:tcPr>
          <w:p w14:paraId="5ACF21BF">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联系人</w:t>
            </w:r>
          </w:p>
        </w:tc>
        <w:tc>
          <w:tcPr>
            <w:tcW w:w="2836" w:type="dxa"/>
            <w:gridSpan w:val="3"/>
            <w:noWrap w:val="0"/>
            <w:vAlign w:val="center"/>
          </w:tcPr>
          <w:p w14:paraId="1F2060EA">
            <w:pPr>
              <w:autoSpaceDE w:val="0"/>
              <w:autoSpaceDN w:val="0"/>
              <w:adjustRightInd w:val="0"/>
              <w:jc w:val="center"/>
              <w:rPr>
                <w:rFonts w:hint="eastAsia" w:ascii="宋体" w:hAnsi="宋体"/>
                <w:color w:val="000000"/>
                <w:kern w:val="0"/>
                <w:szCs w:val="21"/>
                <w:highlight w:val="none"/>
              </w:rPr>
            </w:pPr>
          </w:p>
        </w:tc>
        <w:tc>
          <w:tcPr>
            <w:tcW w:w="1212" w:type="dxa"/>
            <w:noWrap w:val="0"/>
            <w:vAlign w:val="center"/>
          </w:tcPr>
          <w:p w14:paraId="414B2F17">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电</w:t>
            </w:r>
            <w:r>
              <w:rPr>
                <w:rFonts w:hint="eastAsia" w:ascii="宋体" w:hAnsi="宋体"/>
                <w:color w:val="000000"/>
                <w:kern w:val="0"/>
                <w:szCs w:val="21"/>
                <w:highlight w:val="none"/>
              </w:rPr>
              <w:t xml:space="preserve"> </w:t>
            </w:r>
            <w:r>
              <w:rPr>
                <w:rFonts w:hint="eastAsia" w:ascii="宋体" w:hAnsi="宋体" w:cs="MingLiU"/>
                <w:color w:val="000000"/>
                <w:kern w:val="0"/>
                <w:szCs w:val="21"/>
                <w:highlight w:val="none"/>
              </w:rPr>
              <w:t>话</w:t>
            </w:r>
          </w:p>
        </w:tc>
        <w:tc>
          <w:tcPr>
            <w:tcW w:w="2169" w:type="dxa"/>
            <w:gridSpan w:val="3"/>
            <w:noWrap w:val="0"/>
            <w:vAlign w:val="center"/>
          </w:tcPr>
          <w:p w14:paraId="7B392EED">
            <w:pPr>
              <w:autoSpaceDE w:val="0"/>
              <w:autoSpaceDN w:val="0"/>
              <w:adjustRightInd w:val="0"/>
              <w:jc w:val="center"/>
              <w:rPr>
                <w:rFonts w:hint="eastAsia" w:ascii="宋体" w:hAnsi="宋体"/>
                <w:color w:val="000000"/>
                <w:kern w:val="0"/>
                <w:szCs w:val="21"/>
                <w:highlight w:val="none"/>
              </w:rPr>
            </w:pPr>
          </w:p>
        </w:tc>
      </w:tr>
      <w:tr w14:paraId="1146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vMerge w:val="continue"/>
            <w:noWrap w:val="0"/>
            <w:vAlign w:val="center"/>
          </w:tcPr>
          <w:p w14:paraId="3DE6C14B">
            <w:pPr>
              <w:autoSpaceDE w:val="0"/>
              <w:autoSpaceDN w:val="0"/>
              <w:adjustRightInd w:val="0"/>
              <w:jc w:val="center"/>
              <w:rPr>
                <w:rFonts w:hint="eastAsia" w:ascii="宋体" w:hAnsi="宋体"/>
                <w:color w:val="000000"/>
                <w:kern w:val="0"/>
                <w:szCs w:val="21"/>
                <w:highlight w:val="none"/>
              </w:rPr>
            </w:pPr>
          </w:p>
        </w:tc>
        <w:tc>
          <w:tcPr>
            <w:tcW w:w="862" w:type="dxa"/>
            <w:noWrap w:val="0"/>
            <w:vAlign w:val="center"/>
          </w:tcPr>
          <w:p w14:paraId="1DD0EFE6">
            <w:pPr>
              <w:tabs>
                <w:tab w:val="left" w:pos="540"/>
              </w:tabs>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传</w:t>
            </w:r>
            <w:r>
              <w:rPr>
                <w:rFonts w:hint="eastAsia" w:ascii="宋体" w:hAnsi="宋体"/>
                <w:color w:val="000000"/>
                <w:kern w:val="0"/>
                <w:szCs w:val="21"/>
                <w:highlight w:val="none"/>
              </w:rPr>
              <w:t xml:space="preserve"> </w:t>
            </w:r>
            <w:r>
              <w:rPr>
                <w:rFonts w:hint="eastAsia" w:ascii="宋体" w:hAnsi="宋体" w:cs="MingLiU"/>
                <w:color w:val="000000"/>
                <w:kern w:val="0"/>
                <w:szCs w:val="21"/>
                <w:highlight w:val="none"/>
              </w:rPr>
              <w:t>真</w:t>
            </w:r>
          </w:p>
        </w:tc>
        <w:tc>
          <w:tcPr>
            <w:tcW w:w="2836" w:type="dxa"/>
            <w:gridSpan w:val="3"/>
            <w:noWrap w:val="0"/>
            <w:vAlign w:val="center"/>
          </w:tcPr>
          <w:p w14:paraId="75CD06E6">
            <w:pPr>
              <w:autoSpaceDE w:val="0"/>
              <w:autoSpaceDN w:val="0"/>
              <w:adjustRightInd w:val="0"/>
              <w:jc w:val="center"/>
              <w:rPr>
                <w:rFonts w:hint="eastAsia" w:ascii="宋体" w:hAnsi="宋体"/>
                <w:color w:val="000000"/>
                <w:kern w:val="0"/>
                <w:szCs w:val="21"/>
                <w:highlight w:val="none"/>
              </w:rPr>
            </w:pPr>
          </w:p>
        </w:tc>
        <w:tc>
          <w:tcPr>
            <w:tcW w:w="1212" w:type="dxa"/>
            <w:noWrap w:val="0"/>
            <w:vAlign w:val="center"/>
          </w:tcPr>
          <w:p w14:paraId="2A9E03A7">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电子邮件</w:t>
            </w:r>
          </w:p>
        </w:tc>
        <w:tc>
          <w:tcPr>
            <w:tcW w:w="2169" w:type="dxa"/>
            <w:gridSpan w:val="3"/>
            <w:noWrap w:val="0"/>
            <w:vAlign w:val="center"/>
          </w:tcPr>
          <w:p w14:paraId="2F08655C">
            <w:pPr>
              <w:autoSpaceDE w:val="0"/>
              <w:autoSpaceDN w:val="0"/>
              <w:adjustRightInd w:val="0"/>
              <w:jc w:val="center"/>
              <w:rPr>
                <w:rFonts w:hint="eastAsia" w:ascii="宋体" w:hAnsi="宋体"/>
                <w:color w:val="000000"/>
                <w:kern w:val="0"/>
                <w:szCs w:val="21"/>
                <w:highlight w:val="none"/>
              </w:rPr>
            </w:pPr>
          </w:p>
        </w:tc>
      </w:tr>
      <w:tr w14:paraId="2709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noWrap w:val="0"/>
            <w:vAlign w:val="center"/>
          </w:tcPr>
          <w:p w14:paraId="2607217E">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法定代表人</w:t>
            </w:r>
          </w:p>
        </w:tc>
        <w:tc>
          <w:tcPr>
            <w:tcW w:w="862" w:type="dxa"/>
            <w:noWrap w:val="0"/>
            <w:vAlign w:val="center"/>
          </w:tcPr>
          <w:p w14:paraId="6A11EF75">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姓名</w:t>
            </w:r>
          </w:p>
        </w:tc>
        <w:tc>
          <w:tcPr>
            <w:tcW w:w="1070" w:type="dxa"/>
            <w:noWrap w:val="0"/>
            <w:vAlign w:val="center"/>
          </w:tcPr>
          <w:p w14:paraId="6F68E453">
            <w:pPr>
              <w:autoSpaceDE w:val="0"/>
              <w:autoSpaceDN w:val="0"/>
              <w:adjustRightInd w:val="0"/>
              <w:jc w:val="center"/>
              <w:rPr>
                <w:rFonts w:hint="eastAsia" w:ascii="宋体" w:hAnsi="宋体"/>
                <w:color w:val="000000"/>
                <w:kern w:val="0"/>
                <w:szCs w:val="21"/>
                <w:highlight w:val="none"/>
              </w:rPr>
            </w:pPr>
          </w:p>
        </w:tc>
        <w:tc>
          <w:tcPr>
            <w:tcW w:w="1416" w:type="dxa"/>
            <w:noWrap w:val="0"/>
            <w:vAlign w:val="center"/>
          </w:tcPr>
          <w:p w14:paraId="102C5A77">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技术职称</w:t>
            </w:r>
          </w:p>
        </w:tc>
        <w:tc>
          <w:tcPr>
            <w:tcW w:w="1872" w:type="dxa"/>
            <w:gridSpan w:val="3"/>
            <w:noWrap w:val="0"/>
            <w:vAlign w:val="center"/>
          </w:tcPr>
          <w:p w14:paraId="327D8CA6">
            <w:pPr>
              <w:autoSpaceDE w:val="0"/>
              <w:autoSpaceDN w:val="0"/>
              <w:adjustRightInd w:val="0"/>
              <w:jc w:val="center"/>
              <w:rPr>
                <w:rFonts w:hint="eastAsia" w:ascii="宋体" w:hAnsi="宋体"/>
                <w:color w:val="000000"/>
                <w:kern w:val="0"/>
                <w:szCs w:val="21"/>
                <w:highlight w:val="none"/>
              </w:rPr>
            </w:pPr>
          </w:p>
        </w:tc>
        <w:tc>
          <w:tcPr>
            <w:tcW w:w="900" w:type="dxa"/>
            <w:noWrap w:val="0"/>
            <w:vAlign w:val="center"/>
          </w:tcPr>
          <w:p w14:paraId="41A674F7">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电话</w:t>
            </w:r>
          </w:p>
        </w:tc>
        <w:tc>
          <w:tcPr>
            <w:tcW w:w="959" w:type="dxa"/>
            <w:noWrap w:val="0"/>
            <w:vAlign w:val="center"/>
          </w:tcPr>
          <w:p w14:paraId="38799662">
            <w:pPr>
              <w:autoSpaceDE w:val="0"/>
              <w:autoSpaceDN w:val="0"/>
              <w:adjustRightInd w:val="0"/>
              <w:jc w:val="center"/>
              <w:rPr>
                <w:rFonts w:hint="eastAsia" w:ascii="宋体" w:hAnsi="宋体"/>
                <w:color w:val="000000"/>
                <w:kern w:val="0"/>
                <w:szCs w:val="21"/>
                <w:highlight w:val="none"/>
              </w:rPr>
            </w:pPr>
          </w:p>
        </w:tc>
      </w:tr>
      <w:tr w14:paraId="4F16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noWrap w:val="0"/>
            <w:vAlign w:val="center"/>
          </w:tcPr>
          <w:p w14:paraId="5FBD00BC">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技术负责人</w:t>
            </w:r>
          </w:p>
        </w:tc>
        <w:tc>
          <w:tcPr>
            <w:tcW w:w="862" w:type="dxa"/>
            <w:noWrap w:val="0"/>
            <w:vAlign w:val="center"/>
          </w:tcPr>
          <w:p w14:paraId="5488758F">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姓名</w:t>
            </w:r>
          </w:p>
        </w:tc>
        <w:tc>
          <w:tcPr>
            <w:tcW w:w="1070" w:type="dxa"/>
            <w:noWrap w:val="0"/>
            <w:vAlign w:val="center"/>
          </w:tcPr>
          <w:p w14:paraId="5D8F3922">
            <w:pPr>
              <w:autoSpaceDE w:val="0"/>
              <w:autoSpaceDN w:val="0"/>
              <w:adjustRightInd w:val="0"/>
              <w:jc w:val="center"/>
              <w:rPr>
                <w:rFonts w:hint="eastAsia" w:ascii="宋体" w:hAnsi="宋体"/>
                <w:color w:val="000000"/>
                <w:kern w:val="0"/>
                <w:szCs w:val="21"/>
                <w:highlight w:val="none"/>
              </w:rPr>
            </w:pPr>
          </w:p>
        </w:tc>
        <w:tc>
          <w:tcPr>
            <w:tcW w:w="1416" w:type="dxa"/>
            <w:noWrap w:val="0"/>
            <w:vAlign w:val="center"/>
          </w:tcPr>
          <w:p w14:paraId="654E7CB0">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技术职称</w:t>
            </w:r>
          </w:p>
        </w:tc>
        <w:tc>
          <w:tcPr>
            <w:tcW w:w="1872" w:type="dxa"/>
            <w:gridSpan w:val="3"/>
            <w:noWrap w:val="0"/>
            <w:vAlign w:val="center"/>
          </w:tcPr>
          <w:p w14:paraId="1FB75BD7">
            <w:pPr>
              <w:autoSpaceDE w:val="0"/>
              <w:autoSpaceDN w:val="0"/>
              <w:adjustRightInd w:val="0"/>
              <w:jc w:val="center"/>
              <w:rPr>
                <w:rFonts w:hint="eastAsia" w:ascii="宋体" w:hAnsi="宋体"/>
                <w:color w:val="000000"/>
                <w:kern w:val="0"/>
                <w:szCs w:val="21"/>
                <w:highlight w:val="none"/>
              </w:rPr>
            </w:pPr>
          </w:p>
        </w:tc>
        <w:tc>
          <w:tcPr>
            <w:tcW w:w="900" w:type="dxa"/>
            <w:noWrap w:val="0"/>
            <w:vAlign w:val="center"/>
          </w:tcPr>
          <w:p w14:paraId="39ED200F">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电话</w:t>
            </w:r>
          </w:p>
        </w:tc>
        <w:tc>
          <w:tcPr>
            <w:tcW w:w="959" w:type="dxa"/>
            <w:noWrap w:val="0"/>
            <w:vAlign w:val="center"/>
          </w:tcPr>
          <w:p w14:paraId="2AFAC5C9">
            <w:pPr>
              <w:autoSpaceDE w:val="0"/>
              <w:autoSpaceDN w:val="0"/>
              <w:adjustRightInd w:val="0"/>
              <w:jc w:val="center"/>
              <w:rPr>
                <w:rFonts w:hint="eastAsia" w:ascii="宋体" w:hAnsi="宋体"/>
                <w:color w:val="000000"/>
                <w:kern w:val="0"/>
                <w:szCs w:val="21"/>
                <w:highlight w:val="none"/>
              </w:rPr>
            </w:pPr>
          </w:p>
        </w:tc>
      </w:tr>
      <w:tr w14:paraId="5771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noWrap w:val="0"/>
            <w:vAlign w:val="center"/>
          </w:tcPr>
          <w:p w14:paraId="74E5827A">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成立时间</w:t>
            </w:r>
          </w:p>
        </w:tc>
        <w:tc>
          <w:tcPr>
            <w:tcW w:w="1932" w:type="dxa"/>
            <w:gridSpan w:val="2"/>
            <w:noWrap w:val="0"/>
            <w:vAlign w:val="center"/>
          </w:tcPr>
          <w:p w14:paraId="6EE5A0C5">
            <w:pPr>
              <w:autoSpaceDE w:val="0"/>
              <w:autoSpaceDN w:val="0"/>
              <w:adjustRightInd w:val="0"/>
              <w:jc w:val="center"/>
              <w:rPr>
                <w:rFonts w:hint="eastAsia" w:ascii="宋体" w:hAnsi="宋体"/>
                <w:color w:val="000000"/>
                <w:kern w:val="0"/>
                <w:szCs w:val="21"/>
                <w:highlight w:val="none"/>
              </w:rPr>
            </w:pPr>
          </w:p>
        </w:tc>
        <w:tc>
          <w:tcPr>
            <w:tcW w:w="5147" w:type="dxa"/>
            <w:gridSpan w:val="6"/>
            <w:noWrap w:val="0"/>
            <w:vAlign w:val="center"/>
          </w:tcPr>
          <w:p w14:paraId="7E891BFA">
            <w:pPr>
              <w:autoSpaceDE w:val="0"/>
              <w:autoSpaceDN w:val="0"/>
              <w:adjustRightInd w:val="0"/>
              <w:jc w:val="center"/>
              <w:rPr>
                <w:rFonts w:hint="eastAsia" w:ascii="宋体" w:hAnsi="宋体"/>
                <w:color w:val="000000"/>
                <w:kern w:val="0"/>
                <w:szCs w:val="21"/>
                <w:highlight w:val="none"/>
                <w:u w:val="single"/>
              </w:rPr>
            </w:pPr>
            <w:r>
              <w:rPr>
                <w:rFonts w:hint="eastAsia" w:ascii="宋体" w:hAnsi="宋体" w:cs="MingLiU"/>
                <w:color w:val="000000"/>
                <w:kern w:val="0"/>
                <w:szCs w:val="21"/>
                <w:highlight w:val="none"/>
              </w:rPr>
              <w:t>员工总人数：</w:t>
            </w:r>
          </w:p>
        </w:tc>
      </w:tr>
      <w:tr w14:paraId="322C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noWrap w:val="0"/>
            <w:vAlign w:val="center"/>
          </w:tcPr>
          <w:p w14:paraId="165129E5">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企业资质等级</w:t>
            </w:r>
          </w:p>
        </w:tc>
        <w:tc>
          <w:tcPr>
            <w:tcW w:w="1932" w:type="dxa"/>
            <w:gridSpan w:val="2"/>
            <w:noWrap w:val="0"/>
            <w:vAlign w:val="center"/>
          </w:tcPr>
          <w:p w14:paraId="39715F73">
            <w:pPr>
              <w:autoSpaceDE w:val="0"/>
              <w:autoSpaceDN w:val="0"/>
              <w:adjustRightInd w:val="0"/>
              <w:jc w:val="center"/>
              <w:rPr>
                <w:rFonts w:hint="eastAsia" w:ascii="宋体" w:hAnsi="宋体"/>
                <w:color w:val="000000"/>
                <w:kern w:val="0"/>
                <w:szCs w:val="21"/>
                <w:highlight w:val="none"/>
              </w:rPr>
            </w:pPr>
          </w:p>
        </w:tc>
        <w:tc>
          <w:tcPr>
            <w:tcW w:w="1416" w:type="dxa"/>
            <w:vMerge w:val="restart"/>
            <w:noWrap w:val="0"/>
            <w:vAlign w:val="center"/>
          </w:tcPr>
          <w:p w14:paraId="5BEBAABB">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其中</w:t>
            </w:r>
          </w:p>
        </w:tc>
        <w:tc>
          <w:tcPr>
            <w:tcW w:w="1872" w:type="dxa"/>
            <w:gridSpan w:val="3"/>
            <w:noWrap w:val="0"/>
            <w:vAlign w:val="center"/>
          </w:tcPr>
          <w:p w14:paraId="55C681E3">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项目经理</w:t>
            </w:r>
          </w:p>
        </w:tc>
        <w:tc>
          <w:tcPr>
            <w:tcW w:w="1859" w:type="dxa"/>
            <w:gridSpan w:val="2"/>
            <w:noWrap w:val="0"/>
            <w:vAlign w:val="center"/>
          </w:tcPr>
          <w:p w14:paraId="7E68BA51">
            <w:pPr>
              <w:autoSpaceDE w:val="0"/>
              <w:autoSpaceDN w:val="0"/>
              <w:adjustRightInd w:val="0"/>
              <w:jc w:val="center"/>
              <w:rPr>
                <w:rFonts w:hint="eastAsia" w:ascii="宋体" w:hAnsi="宋体"/>
                <w:color w:val="000000"/>
                <w:kern w:val="0"/>
                <w:szCs w:val="21"/>
                <w:highlight w:val="none"/>
              </w:rPr>
            </w:pPr>
          </w:p>
        </w:tc>
      </w:tr>
      <w:tr w14:paraId="54C1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noWrap w:val="0"/>
            <w:vAlign w:val="center"/>
          </w:tcPr>
          <w:p w14:paraId="40E960F8">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营业执照号</w:t>
            </w:r>
          </w:p>
        </w:tc>
        <w:tc>
          <w:tcPr>
            <w:tcW w:w="1932" w:type="dxa"/>
            <w:gridSpan w:val="2"/>
            <w:noWrap w:val="0"/>
            <w:vAlign w:val="center"/>
          </w:tcPr>
          <w:p w14:paraId="3EB7A6F4">
            <w:pPr>
              <w:autoSpaceDE w:val="0"/>
              <w:autoSpaceDN w:val="0"/>
              <w:adjustRightInd w:val="0"/>
              <w:jc w:val="center"/>
              <w:rPr>
                <w:rFonts w:hint="eastAsia" w:ascii="宋体" w:hAnsi="宋体"/>
                <w:color w:val="000000"/>
                <w:kern w:val="0"/>
                <w:szCs w:val="21"/>
                <w:highlight w:val="none"/>
              </w:rPr>
            </w:pPr>
          </w:p>
        </w:tc>
        <w:tc>
          <w:tcPr>
            <w:tcW w:w="1416" w:type="dxa"/>
            <w:vMerge w:val="continue"/>
            <w:noWrap w:val="0"/>
            <w:vAlign w:val="center"/>
          </w:tcPr>
          <w:p w14:paraId="29439E08">
            <w:pPr>
              <w:autoSpaceDE w:val="0"/>
              <w:autoSpaceDN w:val="0"/>
              <w:adjustRightInd w:val="0"/>
              <w:jc w:val="center"/>
              <w:rPr>
                <w:rFonts w:hint="eastAsia" w:ascii="宋体" w:hAnsi="宋体"/>
                <w:color w:val="000000"/>
                <w:kern w:val="0"/>
                <w:szCs w:val="21"/>
                <w:highlight w:val="none"/>
              </w:rPr>
            </w:pPr>
          </w:p>
        </w:tc>
        <w:tc>
          <w:tcPr>
            <w:tcW w:w="1872" w:type="dxa"/>
            <w:gridSpan w:val="3"/>
            <w:noWrap w:val="0"/>
            <w:vAlign w:val="center"/>
          </w:tcPr>
          <w:p w14:paraId="7AF2A9AB">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高级职称人员</w:t>
            </w:r>
          </w:p>
        </w:tc>
        <w:tc>
          <w:tcPr>
            <w:tcW w:w="1859" w:type="dxa"/>
            <w:gridSpan w:val="2"/>
            <w:noWrap w:val="0"/>
            <w:vAlign w:val="center"/>
          </w:tcPr>
          <w:p w14:paraId="62B2A8BD">
            <w:pPr>
              <w:autoSpaceDE w:val="0"/>
              <w:autoSpaceDN w:val="0"/>
              <w:adjustRightInd w:val="0"/>
              <w:jc w:val="center"/>
              <w:rPr>
                <w:rFonts w:hint="eastAsia" w:ascii="宋体" w:hAnsi="宋体"/>
                <w:color w:val="000000"/>
                <w:kern w:val="0"/>
                <w:szCs w:val="21"/>
                <w:highlight w:val="none"/>
              </w:rPr>
            </w:pPr>
          </w:p>
        </w:tc>
      </w:tr>
      <w:tr w14:paraId="064A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noWrap w:val="0"/>
            <w:vAlign w:val="center"/>
          </w:tcPr>
          <w:p w14:paraId="0B12F478">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注册资金</w:t>
            </w:r>
          </w:p>
        </w:tc>
        <w:tc>
          <w:tcPr>
            <w:tcW w:w="1932" w:type="dxa"/>
            <w:gridSpan w:val="2"/>
            <w:noWrap w:val="0"/>
            <w:vAlign w:val="center"/>
          </w:tcPr>
          <w:p w14:paraId="7A0278E2">
            <w:pPr>
              <w:autoSpaceDE w:val="0"/>
              <w:autoSpaceDN w:val="0"/>
              <w:adjustRightInd w:val="0"/>
              <w:jc w:val="center"/>
              <w:rPr>
                <w:rFonts w:hint="eastAsia" w:ascii="宋体" w:hAnsi="宋体"/>
                <w:color w:val="000000"/>
                <w:kern w:val="0"/>
                <w:szCs w:val="21"/>
                <w:highlight w:val="none"/>
              </w:rPr>
            </w:pPr>
          </w:p>
        </w:tc>
        <w:tc>
          <w:tcPr>
            <w:tcW w:w="1416" w:type="dxa"/>
            <w:vMerge w:val="continue"/>
            <w:noWrap w:val="0"/>
            <w:vAlign w:val="center"/>
          </w:tcPr>
          <w:p w14:paraId="4D27E478">
            <w:pPr>
              <w:autoSpaceDE w:val="0"/>
              <w:autoSpaceDN w:val="0"/>
              <w:adjustRightInd w:val="0"/>
              <w:jc w:val="center"/>
              <w:rPr>
                <w:rFonts w:hint="eastAsia" w:ascii="宋体" w:hAnsi="宋体"/>
                <w:color w:val="000000"/>
                <w:kern w:val="0"/>
                <w:szCs w:val="21"/>
                <w:highlight w:val="none"/>
              </w:rPr>
            </w:pPr>
          </w:p>
        </w:tc>
        <w:tc>
          <w:tcPr>
            <w:tcW w:w="1872" w:type="dxa"/>
            <w:gridSpan w:val="3"/>
            <w:noWrap w:val="0"/>
            <w:vAlign w:val="center"/>
          </w:tcPr>
          <w:p w14:paraId="645F0EEE">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中级职称人员</w:t>
            </w:r>
          </w:p>
        </w:tc>
        <w:tc>
          <w:tcPr>
            <w:tcW w:w="1859" w:type="dxa"/>
            <w:gridSpan w:val="2"/>
            <w:noWrap w:val="0"/>
            <w:vAlign w:val="center"/>
          </w:tcPr>
          <w:p w14:paraId="5E28AEF3">
            <w:pPr>
              <w:autoSpaceDE w:val="0"/>
              <w:autoSpaceDN w:val="0"/>
              <w:adjustRightInd w:val="0"/>
              <w:jc w:val="center"/>
              <w:rPr>
                <w:rFonts w:hint="eastAsia" w:ascii="宋体" w:hAnsi="宋体"/>
                <w:color w:val="000000"/>
                <w:kern w:val="0"/>
                <w:szCs w:val="21"/>
                <w:highlight w:val="none"/>
              </w:rPr>
            </w:pPr>
          </w:p>
        </w:tc>
      </w:tr>
      <w:tr w14:paraId="1077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exact"/>
          <w:jc w:val="center"/>
        </w:trPr>
        <w:tc>
          <w:tcPr>
            <w:tcW w:w="1860" w:type="dxa"/>
            <w:noWrap w:val="0"/>
            <w:vAlign w:val="center"/>
          </w:tcPr>
          <w:p w14:paraId="15B16AA9">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基本账户开户银行</w:t>
            </w:r>
          </w:p>
        </w:tc>
        <w:tc>
          <w:tcPr>
            <w:tcW w:w="1932" w:type="dxa"/>
            <w:gridSpan w:val="2"/>
            <w:noWrap w:val="0"/>
            <w:vAlign w:val="center"/>
          </w:tcPr>
          <w:p w14:paraId="115FAA1D">
            <w:pPr>
              <w:autoSpaceDE w:val="0"/>
              <w:autoSpaceDN w:val="0"/>
              <w:adjustRightInd w:val="0"/>
              <w:jc w:val="center"/>
              <w:rPr>
                <w:rFonts w:hint="eastAsia" w:ascii="宋体" w:hAnsi="宋体"/>
                <w:color w:val="000000"/>
                <w:kern w:val="0"/>
                <w:szCs w:val="21"/>
                <w:highlight w:val="none"/>
              </w:rPr>
            </w:pPr>
          </w:p>
        </w:tc>
        <w:tc>
          <w:tcPr>
            <w:tcW w:w="1416" w:type="dxa"/>
            <w:vMerge w:val="continue"/>
            <w:noWrap w:val="0"/>
            <w:vAlign w:val="center"/>
          </w:tcPr>
          <w:p w14:paraId="37B768C4">
            <w:pPr>
              <w:autoSpaceDE w:val="0"/>
              <w:autoSpaceDN w:val="0"/>
              <w:adjustRightInd w:val="0"/>
              <w:jc w:val="center"/>
              <w:rPr>
                <w:rFonts w:hint="eastAsia" w:ascii="宋体" w:hAnsi="宋体"/>
                <w:color w:val="000000"/>
                <w:kern w:val="0"/>
                <w:szCs w:val="21"/>
                <w:highlight w:val="none"/>
              </w:rPr>
            </w:pPr>
          </w:p>
        </w:tc>
        <w:tc>
          <w:tcPr>
            <w:tcW w:w="1872" w:type="dxa"/>
            <w:gridSpan w:val="3"/>
            <w:noWrap w:val="0"/>
            <w:vAlign w:val="center"/>
          </w:tcPr>
          <w:p w14:paraId="348BBC76">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初级职称人员</w:t>
            </w:r>
          </w:p>
        </w:tc>
        <w:tc>
          <w:tcPr>
            <w:tcW w:w="1859" w:type="dxa"/>
            <w:gridSpan w:val="2"/>
            <w:noWrap w:val="0"/>
            <w:vAlign w:val="center"/>
          </w:tcPr>
          <w:p w14:paraId="2BE2D4D1">
            <w:pPr>
              <w:autoSpaceDE w:val="0"/>
              <w:autoSpaceDN w:val="0"/>
              <w:adjustRightInd w:val="0"/>
              <w:jc w:val="center"/>
              <w:rPr>
                <w:rFonts w:hint="eastAsia" w:ascii="宋体" w:hAnsi="宋体"/>
                <w:color w:val="000000"/>
                <w:kern w:val="0"/>
                <w:szCs w:val="21"/>
                <w:highlight w:val="none"/>
              </w:rPr>
            </w:pPr>
          </w:p>
        </w:tc>
      </w:tr>
      <w:tr w14:paraId="0266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noWrap w:val="0"/>
            <w:vAlign w:val="center"/>
          </w:tcPr>
          <w:p w14:paraId="7EE33F83">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基本账户账号</w:t>
            </w:r>
          </w:p>
        </w:tc>
        <w:tc>
          <w:tcPr>
            <w:tcW w:w="1932" w:type="dxa"/>
            <w:gridSpan w:val="2"/>
            <w:noWrap w:val="0"/>
            <w:vAlign w:val="center"/>
          </w:tcPr>
          <w:p w14:paraId="3871527E">
            <w:pPr>
              <w:autoSpaceDE w:val="0"/>
              <w:autoSpaceDN w:val="0"/>
              <w:adjustRightInd w:val="0"/>
              <w:jc w:val="center"/>
              <w:rPr>
                <w:rFonts w:hint="eastAsia" w:ascii="宋体" w:hAnsi="宋体"/>
                <w:color w:val="000000"/>
                <w:kern w:val="0"/>
                <w:szCs w:val="21"/>
                <w:highlight w:val="none"/>
              </w:rPr>
            </w:pPr>
          </w:p>
        </w:tc>
        <w:tc>
          <w:tcPr>
            <w:tcW w:w="1416" w:type="dxa"/>
            <w:vMerge w:val="continue"/>
            <w:noWrap w:val="0"/>
            <w:vAlign w:val="center"/>
          </w:tcPr>
          <w:p w14:paraId="7407B315">
            <w:pPr>
              <w:autoSpaceDE w:val="0"/>
              <w:autoSpaceDN w:val="0"/>
              <w:adjustRightInd w:val="0"/>
              <w:jc w:val="center"/>
              <w:rPr>
                <w:rFonts w:hint="eastAsia" w:ascii="宋体" w:hAnsi="宋体"/>
                <w:color w:val="000000"/>
                <w:kern w:val="0"/>
                <w:szCs w:val="21"/>
                <w:highlight w:val="none"/>
              </w:rPr>
            </w:pPr>
          </w:p>
        </w:tc>
        <w:tc>
          <w:tcPr>
            <w:tcW w:w="1872" w:type="dxa"/>
            <w:gridSpan w:val="3"/>
            <w:noWrap w:val="0"/>
            <w:vAlign w:val="center"/>
          </w:tcPr>
          <w:p w14:paraId="6F8A3E65">
            <w:pPr>
              <w:tabs>
                <w:tab w:val="left" w:pos="1240"/>
              </w:tabs>
              <w:autoSpaceDE w:val="0"/>
              <w:autoSpaceDN w:val="0"/>
              <w:adjustRightInd w:val="0"/>
              <w:spacing w:before="98"/>
              <w:jc w:val="center"/>
              <w:rPr>
                <w:rFonts w:hint="eastAsia" w:ascii="宋体" w:hAnsi="宋体"/>
                <w:color w:val="000000"/>
                <w:kern w:val="0"/>
                <w:szCs w:val="21"/>
                <w:highlight w:val="none"/>
              </w:rPr>
            </w:pPr>
            <w:r>
              <w:rPr>
                <w:rFonts w:hint="eastAsia" w:ascii="宋体" w:hAnsi="宋体" w:cs="MingLiU"/>
                <w:color w:val="000000"/>
                <w:kern w:val="0"/>
                <w:szCs w:val="21"/>
                <w:highlight w:val="none"/>
              </w:rPr>
              <w:t>技工</w:t>
            </w:r>
          </w:p>
        </w:tc>
        <w:tc>
          <w:tcPr>
            <w:tcW w:w="1859" w:type="dxa"/>
            <w:gridSpan w:val="2"/>
            <w:noWrap w:val="0"/>
            <w:vAlign w:val="center"/>
          </w:tcPr>
          <w:p w14:paraId="07F83EED">
            <w:pPr>
              <w:autoSpaceDE w:val="0"/>
              <w:autoSpaceDN w:val="0"/>
              <w:adjustRightInd w:val="0"/>
              <w:jc w:val="center"/>
              <w:rPr>
                <w:rFonts w:hint="eastAsia" w:ascii="宋体" w:hAnsi="宋体"/>
                <w:color w:val="000000"/>
                <w:kern w:val="0"/>
                <w:szCs w:val="21"/>
                <w:highlight w:val="none"/>
              </w:rPr>
            </w:pPr>
          </w:p>
        </w:tc>
      </w:tr>
      <w:tr w14:paraId="151B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jc w:val="center"/>
        </w:trPr>
        <w:tc>
          <w:tcPr>
            <w:tcW w:w="1860" w:type="dxa"/>
            <w:noWrap w:val="0"/>
            <w:vAlign w:val="center"/>
          </w:tcPr>
          <w:p w14:paraId="1134D1BA">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经营范围</w:t>
            </w:r>
          </w:p>
        </w:tc>
        <w:tc>
          <w:tcPr>
            <w:tcW w:w="7079" w:type="dxa"/>
            <w:gridSpan w:val="8"/>
            <w:noWrap w:val="0"/>
            <w:vAlign w:val="center"/>
          </w:tcPr>
          <w:p w14:paraId="2619783B">
            <w:pPr>
              <w:autoSpaceDE w:val="0"/>
              <w:autoSpaceDN w:val="0"/>
              <w:adjustRightInd w:val="0"/>
              <w:jc w:val="center"/>
              <w:rPr>
                <w:rFonts w:hint="eastAsia" w:ascii="宋体" w:hAnsi="宋体"/>
                <w:color w:val="000000"/>
                <w:kern w:val="0"/>
                <w:szCs w:val="21"/>
                <w:highlight w:val="none"/>
              </w:rPr>
            </w:pPr>
          </w:p>
        </w:tc>
      </w:tr>
      <w:tr w14:paraId="4C5D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exact"/>
          <w:jc w:val="center"/>
        </w:trPr>
        <w:tc>
          <w:tcPr>
            <w:tcW w:w="1860" w:type="dxa"/>
            <w:noWrap w:val="0"/>
            <w:vAlign w:val="center"/>
          </w:tcPr>
          <w:p w14:paraId="5C1D5999">
            <w:pPr>
              <w:autoSpaceDE w:val="0"/>
              <w:autoSpaceDN w:val="0"/>
              <w:adjustRightInd w:val="0"/>
              <w:jc w:val="center"/>
              <w:rPr>
                <w:rFonts w:hint="eastAsia" w:ascii="宋体" w:hAnsi="宋体" w:cs="MingLiU"/>
                <w:color w:val="000000"/>
                <w:kern w:val="0"/>
                <w:szCs w:val="21"/>
                <w:highlight w:val="none"/>
              </w:rPr>
            </w:pPr>
            <w:r>
              <w:rPr>
                <w:rFonts w:hint="eastAsia" w:ascii="宋体" w:hAnsi="宋体" w:cs="MingLiU"/>
                <w:color w:val="000000"/>
                <w:kern w:val="0"/>
                <w:szCs w:val="21"/>
                <w:highlight w:val="none"/>
              </w:rPr>
              <w:t>资产构成情况及申请人投资参股的关联企业情况</w:t>
            </w:r>
          </w:p>
        </w:tc>
        <w:tc>
          <w:tcPr>
            <w:tcW w:w="7079" w:type="dxa"/>
            <w:gridSpan w:val="8"/>
            <w:noWrap w:val="0"/>
            <w:vAlign w:val="center"/>
          </w:tcPr>
          <w:p w14:paraId="106D313E">
            <w:pPr>
              <w:autoSpaceDE w:val="0"/>
              <w:autoSpaceDN w:val="0"/>
              <w:adjustRightInd w:val="0"/>
              <w:jc w:val="center"/>
              <w:rPr>
                <w:rFonts w:hint="eastAsia" w:ascii="宋体" w:hAnsi="宋体"/>
                <w:color w:val="000000"/>
                <w:kern w:val="0"/>
                <w:szCs w:val="21"/>
                <w:highlight w:val="none"/>
              </w:rPr>
            </w:pPr>
          </w:p>
        </w:tc>
      </w:tr>
      <w:tr w14:paraId="2023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60" w:type="dxa"/>
            <w:noWrap w:val="0"/>
            <w:vAlign w:val="center"/>
          </w:tcPr>
          <w:p w14:paraId="2037C7BA">
            <w:pPr>
              <w:autoSpaceDE w:val="0"/>
              <w:autoSpaceDN w:val="0"/>
              <w:adjustRightInd w:val="0"/>
              <w:jc w:val="center"/>
              <w:rPr>
                <w:rFonts w:hint="eastAsia" w:ascii="宋体" w:hAnsi="宋体"/>
                <w:color w:val="000000"/>
                <w:kern w:val="0"/>
                <w:szCs w:val="21"/>
                <w:highlight w:val="none"/>
              </w:rPr>
            </w:pPr>
            <w:r>
              <w:rPr>
                <w:rFonts w:hint="eastAsia" w:ascii="宋体" w:hAnsi="宋体" w:cs="MingLiU"/>
                <w:color w:val="000000"/>
                <w:kern w:val="0"/>
                <w:szCs w:val="21"/>
                <w:highlight w:val="none"/>
              </w:rPr>
              <w:t>备    注</w:t>
            </w:r>
          </w:p>
        </w:tc>
        <w:tc>
          <w:tcPr>
            <w:tcW w:w="7079" w:type="dxa"/>
            <w:gridSpan w:val="8"/>
            <w:noWrap w:val="0"/>
            <w:vAlign w:val="center"/>
          </w:tcPr>
          <w:p w14:paraId="73DB854B">
            <w:pPr>
              <w:autoSpaceDE w:val="0"/>
              <w:autoSpaceDN w:val="0"/>
              <w:adjustRightInd w:val="0"/>
              <w:jc w:val="center"/>
              <w:rPr>
                <w:rFonts w:hint="eastAsia" w:ascii="宋体" w:hAnsi="宋体"/>
                <w:color w:val="000000"/>
                <w:kern w:val="0"/>
                <w:szCs w:val="21"/>
                <w:highlight w:val="none"/>
              </w:rPr>
            </w:pPr>
          </w:p>
        </w:tc>
      </w:tr>
    </w:tbl>
    <w:p w14:paraId="29BE6DC8">
      <w:pPr>
        <w:rPr>
          <w:rFonts w:hint="eastAsia" w:ascii="宋体" w:hAnsi="宋体" w:cs="宋体"/>
          <w:b/>
          <w:bCs/>
          <w:color w:val="000000"/>
          <w:kern w:val="0"/>
          <w:szCs w:val="21"/>
          <w:highlight w:val="none"/>
          <w:lang w:bidi="zh-CN"/>
        </w:rPr>
      </w:pPr>
      <w:r>
        <w:rPr>
          <w:rFonts w:hint="eastAsia" w:ascii="宋体" w:hAnsi="宋体" w:cs="宋体"/>
          <w:b/>
          <w:bCs/>
          <w:color w:val="000000"/>
          <w:kern w:val="0"/>
          <w:szCs w:val="21"/>
          <w:highlight w:val="none"/>
          <w:lang w:bidi="zh-CN"/>
        </w:rPr>
        <w:t>注：1、在本表后附企业法人营业执照副本的复印件、施工资质证书副本的复印件、安全生产许可证副本的复印件、基本账户开户许可证的复印件。</w:t>
      </w:r>
    </w:p>
    <w:p w14:paraId="3AEF16A6">
      <w:pPr>
        <w:rPr>
          <w:rFonts w:hint="eastAsia" w:ascii="宋体" w:hAnsi="宋体" w:cs="宋体"/>
          <w:color w:val="000000"/>
          <w:kern w:val="0"/>
          <w:sz w:val="22"/>
          <w:szCs w:val="22"/>
          <w:highlight w:val="none"/>
          <w:lang w:val="zh-CN" w:bidi="zh-CN"/>
        </w:rPr>
      </w:pPr>
    </w:p>
    <w:p w14:paraId="75C72D86">
      <w:pPr>
        <w:rPr>
          <w:rFonts w:hint="eastAsia" w:ascii="宋体" w:hAnsi="宋体" w:cs="宋体"/>
          <w:color w:val="000000"/>
          <w:kern w:val="0"/>
          <w:sz w:val="22"/>
          <w:szCs w:val="22"/>
          <w:highlight w:val="none"/>
          <w:lang w:val="zh-CN" w:bidi="zh-CN"/>
        </w:rPr>
      </w:pPr>
    </w:p>
    <w:p w14:paraId="775BCC9A">
      <w:pPr>
        <w:rPr>
          <w:rFonts w:hint="eastAsia" w:ascii="宋体" w:hAnsi="宋体" w:cs="宋体"/>
          <w:color w:val="000000"/>
          <w:kern w:val="0"/>
          <w:sz w:val="22"/>
          <w:szCs w:val="22"/>
          <w:highlight w:val="none"/>
          <w:lang w:val="zh-CN" w:bidi="zh-CN"/>
        </w:rPr>
      </w:pPr>
    </w:p>
    <w:p w14:paraId="3E045520">
      <w:pPr>
        <w:rPr>
          <w:rFonts w:hint="eastAsia" w:ascii="宋体" w:hAnsi="宋体" w:cs="宋体"/>
          <w:color w:val="000000"/>
          <w:kern w:val="0"/>
          <w:sz w:val="22"/>
          <w:szCs w:val="22"/>
          <w:highlight w:val="none"/>
          <w:lang w:val="zh-CN" w:bidi="zh-CN"/>
        </w:rPr>
      </w:pPr>
    </w:p>
    <w:p w14:paraId="0A508878">
      <w:pPr>
        <w:rPr>
          <w:rFonts w:hint="eastAsia" w:ascii="宋体" w:hAnsi="宋体" w:cs="宋体"/>
          <w:color w:val="000000"/>
          <w:kern w:val="0"/>
          <w:sz w:val="22"/>
          <w:szCs w:val="22"/>
          <w:highlight w:val="none"/>
          <w:lang w:val="zh-CN" w:bidi="zh-CN"/>
        </w:rPr>
      </w:pPr>
    </w:p>
    <w:p w14:paraId="4372AB4E">
      <w:pPr>
        <w:rPr>
          <w:rFonts w:hint="eastAsia" w:ascii="宋体" w:hAnsi="宋体" w:cs="宋体"/>
          <w:b/>
          <w:color w:val="000000"/>
          <w:sz w:val="32"/>
          <w:szCs w:val="20"/>
          <w:highlight w:val="none"/>
        </w:rPr>
      </w:pPr>
    </w:p>
    <w:p w14:paraId="531D3DF4">
      <w:pPr>
        <w:rPr>
          <w:rFonts w:hint="eastAsia" w:ascii="宋体" w:hAnsi="宋体" w:cs="宋体"/>
          <w:b/>
          <w:color w:val="000000"/>
          <w:sz w:val="32"/>
          <w:szCs w:val="20"/>
          <w:highlight w:val="none"/>
        </w:rPr>
      </w:pPr>
    </w:p>
    <w:p w14:paraId="0D6C52CD">
      <w:pPr>
        <w:rPr>
          <w:rFonts w:hint="eastAsia" w:ascii="宋体" w:hAnsi="宋体" w:cs="宋体"/>
          <w:b/>
          <w:color w:val="000000"/>
          <w:sz w:val="32"/>
          <w:szCs w:val="20"/>
          <w:highlight w:val="none"/>
        </w:rPr>
      </w:pPr>
    </w:p>
    <w:p w14:paraId="74A9C783">
      <w:pPr>
        <w:rPr>
          <w:rFonts w:hint="eastAsia" w:ascii="宋体" w:hAnsi="宋体" w:cs="宋体"/>
          <w:b/>
          <w:color w:val="000000"/>
          <w:sz w:val="32"/>
          <w:szCs w:val="20"/>
          <w:highlight w:val="none"/>
        </w:rPr>
      </w:pPr>
    </w:p>
    <w:p w14:paraId="73FF16EA">
      <w:pPr>
        <w:spacing w:line="340" w:lineRule="exact"/>
        <w:rPr>
          <w:rFonts w:hint="eastAsia" w:ascii="宋体" w:hAnsi="宋体" w:cs="宋体"/>
          <w:b/>
          <w:color w:val="000000"/>
          <w:sz w:val="32"/>
          <w:szCs w:val="20"/>
          <w:highlight w:val="none"/>
        </w:rPr>
      </w:pPr>
    </w:p>
    <w:p w14:paraId="4D2761F7">
      <w:pPr>
        <w:numPr>
          <w:ilvl w:val="0"/>
          <w:numId w:val="6"/>
        </w:numPr>
        <w:spacing w:line="340" w:lineRule="exact"/>
        <w:rPr>
          <w:rFonts w:hint="eastAsia" w:ascii="宋体" w:hAnsi="宋体" w:cs="宋体"/>
          <w:b/>
          <w:color w:val="000000"/>
          <w:sz w:val="28"/>
          <w:szCs w:val="28"/>
          <w:highlight w:val="none"/>
        </w:rPr>
      </w:pPr>
      <w:r>
        <w:rPr>
          <w:rFonts w:hint="eastAsia" w:ascii="宋体" w:hAnsi="宋体" w:cs="宋体"/>
          <w:b/>
          <w:color w:val="000000"/>
          <w:sz w:val="28"/>
          <w:szCs w:val="28"/>
          <w:highlight w:val="none"/>
        </w:rPr>
        <w:t>供应商参加政府采购活动前3年内在经营活动中没有重大违法记录及有关信用信息的书面声明（必须提供）</w:t>
      </w:r>
    </w:p>
    <w:p w14:paraId="102F940C">
      <w:pPr>
        <w:numPr>
          <w:ilvl w:val="0"/>
          <w:numId w:val="0"/>
        </w:numPr>
        <w:spacing w:line="340" w:lineRule="exact"/>
        <w:rPr>
          <w:rFonts w:hint="eastAsia" w:ascii="宋体" w:hAnsi="宋体" w:cs="宋体"/>
          <w:b/>
          <w:color w:val="000000"/>
          <w:sz w:val="28"/>
          <w:szCs w:val="28"/>
          <w:highlight w:val="none"/>
        </w:rPr>
      </w:pPr>
    </w:p>
    <w:p w14:paraId="39C8CCC9">
      <w:pPr>
        <w:spacing w:line="400" w:lineRule="exact"/>
        <w:jc w:val="left"/>
        <w:rPr>
          <w:rFonts w:hint="eastAsia" w:ascii="宋体" w:hAnsi="宋体" w:cs="宋体"/>
          <w:b/>
          <w:color w:val="000000"/>
          <w:sz w:val="32"/>
          <w:szCs w:val="32"/>
          <w:highlight w:val="none"/>
        </w:rPr>
      </w:pPr>
      <w:r>
        <w:rPr>
          <w:rFonts w:hint="eastAsia" w:ascii="宋体" w:hAnsi="宋体" w:cs="宋体"/>
          <w:b/>
          <w:color w:val="000000"/>
          <w:sz w:val="32"/>
          <w:szCs w:val="32"/>
          <w:highlight w:val="none"/>
        </w:rPr>
        <w:t>附件：</w:t>
      </w:r>
    </w:p>
    <w:p w14:paraId="17F708BD">
      <w:pPr>
        <w:spacing w:line="400" w:lineRule="exact"/>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声   明（格式）</w:t>
      </w:r>
    </w:p>
    <w:p w14:paraId="1749C2E4">
      <w:pPr>
        <w:spacing w:line="400" w:lineRule="exact"/>
        <w:jc w:val="center"/>
        <w:rPr>
          <w:rFonts w:hint="eastAsia" w:ascii="宋体" w:hAnsi="宋体" w:cs="宋体"/>
          <w:b/>
          <w:color w:val="000000"/>
          <w:sz w:val="32"/>
          <w:szCs w:val="32"/>
          <w:highlight w:val="none"/>
        </w:rPr>
      </w:pPr>
    </w:p>
    <w:p w14:paraId="2EF1E02B">
      <w:pPr>
        <w:snapToGrid w:val="0"/>
        <w:spacing w:line="360" w:lineRule="auto"/>
        <w:outlineLvl w:val="4"/>
        <w:rPr>
          <w:rFonts w:hint="eastAsia" w:ascii="宋体" w:hAnsi="宋体" w:eastAsia="宋体" w:cs="宋体"/>
          <w:color w:val="000000"/>
          <w:sz w:val="24"/>
          <w:highlight w:val="none"/>
          <w:u w:val="single"/>
          <w:lang w:eastAsia="zh-CN"/>
        </w:rPr>
      </w:pPr>
      <w:r>
        <w:rPr>
          <w:rFonts w:hint="eastAsia" w:ascii="宋体" w:hAnsi="宋体" w:cs="宋体"/>
          <w:color w:val="000000"/>
          <w:sz w:val="24"/>
          <w:highlight w:val="none"/>
        </w:rPr>
        <w:t>致：</w:t>
      </w:r>
      <w:r>
        <w:rPr>
          <w:rFonts w:hint="eastAsia" w:ascii="宋体" w:hAnsi="宋体" w:cs="宋体"/>
          <w:color w:val="000000"/>
          <w:sz w:val="24"/>
          <w:highlight w:val="none"/>
          <w:u w:val="single"/>
          <w:lang w:eastAsia="zh-CN"/>
        </w:rPr>
        <w:t>广西方宙工程咨询有限公司</w:t>
      </w:r>
    </w:p>
    <w:p w14:paraId="01E215F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B7D66B9">
      <w:pPr>
        <w:snapToGrid w:val="0"/>
        <w:spacing w:line="400" w:lineRule="exact"/>
        <w:ind w:firstLine="420"/>
        <w:outlineLvl w:val="4"/>
        <w:rPr>
          <w:rFonts w:hint="eastAsia" w:ascii="宋体" w:hAnsi="宋体" w:cs="宋体"/>
          <w:color w:val="000000"/>
          <w:sz w:val="24"/>
          <w:highlight w:val="none"/>
        </w:rPr>
      </w:pPr>
    </w:p>
    <w:p w14:paraId="6C08D8FA">
      <w:pPr>
        <w:snapToGrid w:val="0"/>
        <w:spacing w:line="400" w:lineRule="exact"/>
        <w:ind w:firstLine="420"/>
        <w:outlineLvl w:val="4"/>
        <w:rPr>
          <w:rFonts w:hint="eastAsia" w:ascii="宋体" w:hAnsi="宋体" w:cs="宋体"/>
          <w:color w:val="000000"/>
          <w:sz w:val="24"/>
          <w:highlight w:val="none"/>
        </w:rPr>
      </w:pPr>
    </w:p>
    <w:p w14:paraId="7E32BB13">
      <w:pPr>
        <w:snapToGrid w:val="0"/>
        <w:spacing w:line="400" w:lineRule="exact"/>
        <w:ind w:firstLine="5640" w:firstLineChars="2350"/>
        <w:outlineLvl w:val="4"/>
        <w:rPr>
          <w:rFonts w:hint="eastAsia" w:ascii="宋体" w:hAnsi="宋体" w:cs="宋体"/>
          <w:color w:val="000000"/>
          <w:sz w:val="24"/>
          <w:highlight w:val="none"/>
        </w:rPr>
      </w:pPr>
    </w:p>
    <w:p w14:paraId="04106C10">
      <w:pPr>
        <w:snapToGrid w:val="0"/>
        <w:spacing w:line="400" w:lineRule="exact"/>
        <w:outlineLvl w:val="4"/>
        <w:rPr>
          <w:rFonts w:hint="eastAsia" w:ascii="宋体" w:hAnsi="宋体"/>
          <w:color w:val="000000"/>
          <w:sz w:val="24"/>
          <w:highlight w:val="none"/>
          <w:u w:val="single"/>
        </w:rPr>
      </w:pPr>
      <w:r>
        <w:rPr>
          <w:rFonts w:hint="eastAsia" w:ascii="宋体" w:hAnsi="宋体" w:cs="宋体"/>
          <w:color w:val="000000"/>
          <w:sz w:val="24"/>
          <w:highlight w:val="none"/>
        </w:rPr>
        <w:t xml:space="preserve">                   </w:t>
      </w:r>
      <w:r>
        <w:rPr>
          <w:rFonts w:hint="eastAsia" w:ascii="宋体" w:hAnsi="宋体"/>
          <w:color w:val="000000"/>
          <w:sz w:val="24"/>
          <w:highlight w:val="none"/>
        </w:rPr>
        <w:t>供应商[</w:t>
      </w:r>
      <w:r>
        <w:rPr>
          <w:rFonts w:hint="eastAsia" w:ascii="宋体" w:hAnsi="宋体"/>
          <w:bCs/>
          <w:color w:val="000000"/>
          <w:sz w:val="24"/>
          <w:highlight w:val="none"/>
        </w:rPr>
        <w:t>公章(CA签章)</w:t>
      </w:r>
      <w:r>
        <w:rPr>
          <w:rFonts w:hint="eastAsia" w:ascii="宋体" w:hAnsi="宋体"/>
          <w:color w:val="000000"/>
          <w:sz w:val="24"/>
          <w:highlight w:val="none"/>
        </w:rPr>
        <w:t>]：</w:t>
      </w:r>
      <w:r>
        <w:rPr>
          <w:rFonts w:hint="eastAsia" w:ascii="宋体" w:hAnsi="宋体"/>
          <w:color w:val="000000"/>
          <w:sz w:val="24"/>
          <w:highlight w:val="none"/>
          <w:u w:val="single"/>
        </w:rPr>
        <w:t xml:space="preserve">                    </w:t>
      </w:r>
    </w:p>
    <w:p w14:paraId="6BB2AA54">
      <w:pPr>
        <w:spacing w:line="3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               法定代表人或相应的委托代理人签字[或盖章(CA签章)]：</w:t>
      </w:r>
      <w:r>
        <w:rPr>
          <w:rFonts w:hint="eastAsia" w:ascii="宋体" w:hAnsi="宋体"/>
          <w:color w:val="000000"/>
          <w:sz w:val="24"/>
          <w:highlight w:val="none"/>
          <w:u w:val="single"/>
        </w:rPr>
        <w:t xml:space="preserve">         </w:t>
      </w:r>
    </w:p>
    <w:p w14:paraId="719749F7">
      <w:pPr>
        <w:snapToGrid w:val="0"/>
        <w:spacing w:line="400" w:lineRule="exact"/>
        <w:outlineLvl w:val="4"/>
        <w:rPr>
          <w:rFonts w:hint="eastAsia"/>
          <w:color w:val="000000"/>
          <w:sz w:val="24"/>
          <w:highlight w:val="none"/>
        </w:rPr>
      </w:pPr>
      <w:r>
        <w:rPr>
          <w:rFonts w:hint="eastAsia" w:hAnsi="宋体"/>
          <w:color w:val="000000"/>
          <w:sz w:val="24"/>
          <w:highlight w:val="none"/>
        </w:rPr>
        <w:t xml:space="preserve">                   日          期：</w:t>
      </w:r>
      <w:r>
        <w:rPr>
          <w:rFonts w:hint="eastAsia" w:hAnsi="宋体"/>
          <w:color w:val="000000"/>
          <w:sz w:val="24"/>
          <w:highlight w:val="none"/>
          <w:u w:val="single"/>
        </w:rPr>
        <w:t xml:space="preserve">                                       </w:t>
      </w:r>
    </w:p>
    <w:p w14:paraId="06341BBB">
      <w:pPr>
        <w:snapToGrid w:val="0"/>
        <w:spacing w:line="400" w:lineRule="exact"/>
        <w:jc w:val="left"/>
        <w:outlineLvl w:val="4"/>
        <w:rPr>
          <w:rFonts w:hint="eastAsia" w:hAnsi="宋体" w:cs="宋体"/>
          <w:b/>
          <w:color w:val="000000"/>
          <w:szCs w:val="21"/>
          <w:highlight w:val="none"/>
        </w:rPr>
      </w:pPr>
    </w:p>
    <w:p w14:paraId="65A0089A">
      <w:pPr>
        <w:spacing w:line="440" w:lineRule="exact"/>
        <w:ind w:firstLine="420"/>
        <w:jc w:val="center"/>
        <w:rPr>
          <w:rFonts w:hint="eastAsia" w:ascii="宋体" w:hAnsi="宋体" w:cs="宋体"/>
          <w:b/>
          <w:bCs/>
          <w:color w:val="000000"/>
          <w:szCs w:val="20"/>
          <w:highlight w:val="none"/>
        </w:rPr>
      </w:pPr>
    </w:p>
    <w:p w14:paraId="3806E06C">
      <w:pPr>
        <w:spacing w:line="440" w:lineRule="exact"/>
        <w:ind w:firstLine="420"/>
        <w:jc w:val="center"/>
        <w:rPr>
          <w:rFonts w:hint="eastAsia" w:ascii="宋体" w:hAnsi="宋体" w:cs="宋体"/>
          <w:b/>
          <w:bCs/>
          <w:color w:val="000000"/>
          <w:szCs w:val="20"/>
          <w:highlight w:val="none"/>
        </w:rPr>
      </w:pPr>
    </w:p>
    <w:p w14:paraId="2DF4C167">
      <w:pPr>
        <w:spacing w:line="440" w:lineRule="exact"/>
        <w:ind w:firstLine="420"/>
        <w:jc w:val="center"/>
        <w:rPr>
          <w:rFonts w:hint="eastAsia" w:ascii="宋体" w:hAnsi="宋体" w:cs="宋体"/>
          <w:b/>
          <w:bCs/>
          <w:color w:val="000000"/>
          <w:szCs w:val="20"/>
          <w:highlight w:val="none"/>
        </w:rPr>
      </w:pPr>
    </w:p>
    <w:p w14:paraId="09649D13">
      <w:pPr>
        <w:spacing w:line="440" w:lineRule="exact"/>
        <w:ind w:firstLine="420"/>
        <w:jc w:val="center"/>
        <w:rPr>
          <w:rFonts w:hint="eastAsia" w:ascii="宋体" w:hAnsi="宋体" w:cs="宋体"/>
          <w:b/>
          <w:bCs/>
          <w:color w:val="000000"/>
          <w:szCs w:val="20"/>
          <w:highlight w:val="none"/>
        </w:rPr>
      </w:pPr>
    </w:p>
    <w:p w14:paraId="6FDC7A09">
      <w:pPr>
        <w:spacing w:line="440" w:lineRule="exact"/>
        <w:ind w:firstLine="420"/>
        <w:jc w:val="center"/>
        <w:rPr>
          <w:rFonts w:hint="eastAsia" w:ascii="宋体" w:hAnsi="宋体" w:cs="宋体"/>
          <w:b/>
          <w:bCs/>
          <w:color w:val="000000"/>
          <w:szCs w:val="20"/>
          <w:highlight w:val="none"/>
        </w:rPr>
      </w:pPr>
    </w:p>
    <w:p w14:paraId="1AF45D48">
      <w:pPr>
        <w:spacing w:line="440" w:lineRule="exact"/>
        <w:ind w:firstLine="420"/>
        <w:jc w:val="center"/>
        <w:rPr>
          <w:rFonts w:hint="eastAsia" w:ascii="宋体" w:hAnsi="宋体" w:cs="宋体"/>
          <w:b/>
          <w:bCs/>
          <w:color w:val="000000"/>
          <w:szCs w:val="20"/>
          <w:highlight w:val="none"/>
        </w:rPr>
      </w:pPr>
    </w:p>
    <w:p w14:paraId="7DE8D006">
      <w:pPr>
        <w:spacing w:line="440" w:lineRule="exact"/>
        <w:ind w:firstLine="420"/>
        <w:jc w:val="center"/>
        <w:rPr>
          <w:rFonts w:hint="eastAsia" w:ascii="宋体" w:hAnsi="宋体" w:cs="宋体"/>
          <w:b/>
          <w:bCs/>
          <w:color w:val="000000"/>
          <w:szCs w:val="20"/>
          <w:highlight w:val="none"/>
        </w:rPr>
      </w:pPr>
    </w:p>
    <w:p w14:paraId="492BEF44">
      <w:pPr>
        <w:spacing w:line="440" w:lineRule="exact"/>
        <w:ind w:firstLine="420"/>
        <w:jc w:val="center"/>
        <w:rPr>
          <w:rFonts w:hint="eastAsia" w:ascii="宋体" w:hAnsi="宋体" w:cs="宋体"/>
          <w:b/>
          <w:bCs/>
          <w:color w:val="000000"/>
          <w:szCs w:val="20"/>
          <w:highlight w:val="none"/>
        </w:rPr>
      </w:pPr>
    </w:p>
    <w:p w14:paraId="784E7DB2">
      <w:pPr>
        <w:spacing w:line="440" w:lineRule="exact"/>
        <w:ind w:firstLine="420"/>
        <w:jc w:val="center"/>
        <w:rPr>
          <w:rFonts w:hint="eastAsia" w:ascii="宋体" w:hAnsi="宋体" w:cs="宋体"/>
          <w:b/>
          <w:bCs/>
          <w:color w:val="000000"/>
          <w:szCs w:val="20"/>
          <w:highlight w:val="none"/>
        </w:rPr>
      </w:pPr>
    </w:p>
    <w:p w14:paraId="38635B4A">
      <w:pPr>
        <w:spacing w:line="440" w:lineRule="exact"/>
        <w:ind w:firstLine="420"/>
        <w:jc w:val="center"/>
        <w:rPr>
          <w:rFonts w:hint="eastAsia" w:ascii="宋体" w:hAnsi="宋体" w:cs="宋体"/>
          <w:b/>
          <w:bCs/>
          <w:color w:val="000000"/>
          <w:szCs w:val="20"/>
          <w:highlight w:val="none"/>
        </w:rPr>
      </w:pPr>
    </w:p>
    <w:p w14:paraId="5271CBC2">
      <w:pPr>
        <w:spacing w:line="440" w:lineRule="exact"/>
        <w:ind w:firstLine="420"/>
        <w:jc w:val="center"/>
        <w:rPr>
          <w:rFonts w:hint="eastAsia" w:ascii="宋体" w:hAnsi="宋体" w:cs="宋体"/>
          <w:b/>
          <w:bCs/>
          <w:color w:val="000000"/>
          <w:szCs w:val="20"/>
          <w:highlight w:val="none"/>
        </w:rPr>
      </w:pPr>
    </w:p>
    <w:p w14:paraId="4EE008BC">
      <w:pPr>
        <w:spacing w:line="440" w:lineRule="exact"/>
        <w:ind w:firstLine="420"/>
        <w:jc w:val="center"/>
        <w:rPr>
          <w:rFonts w:hint="eastAsia" w:ascii="宋体" w:hAnsi="宋体" w:cs="宋体"/>
          <w:b/>
          <w:bCs/>
          <w:color w:val="000000"/>
          <w:szCs w:val="20"/>
          <w:highlight w:val="none"/>
        </w:rPr>
      </w:pPr>
    </w:p>
    <w:p w14:paraId="7ABC6722">
      <w:pPr>
        <w:spacing w:line="440" w:lineRule="exact"/>
        <w:ind w:firstLine="420"/>
        <w:jc w:val="center"/>
        <w:rPr>
          <w:rFonts w:hint="eastAsia" w:ascii="宋体" w:hAnsi="宋体" w:cs="宋体"/>
          <w:b/>
          <w:bCs/>
          <w:color w:val="000000"/>
          <w:szCs w:val="20"/>
          <w:highlight w:val="none"/>
        </w:rPr>
      </w:pPr>
    </w:p>
    <w:p w14:paraId="37B5CD97">
      <w:pPr>
        <w:spacing w:line="440" w:lineRule="exact"/>
        <w:jc w:val="both"/>
        <w:rPr>
          <w:rFonts w:hint="eastAsia" w:ascii="宋体" w:hAnsi="宋体" w:cs="宋体"/>
          <w:b/>
          <w:bCs/>
          <w:color w:val="000000"/>
          <w:szCs w:val="20"/>
          <w:highlight w:val="none"/>
        </w:rPr>
      </w:pPr>
    </w:p>
    <w:p w14:paraId="179C3EA1">
      <w:pPr>
        <w:spacing w:line="340" w:lineRule="exact"/>
        <w:rPr>
          <w:rFonts w:hint="eastAsia" w:ascii="宋体" w:hAnsi="宋体" w:cs="宋体"/>
          <w:b/>
          <w:color w:val="000000"/>
          <w:sz w:val="28"/>
          <w:szCs w:val="28"/>
          <w:highlight w:val="none"/>
        </w:rPr>
      </w:pPr>
      <w:r>
        <w:rPr>
          <w:rFonts w:hint="eastAsia" w:ascii="宋体" w:hAnsi="宋体" w:cs="宋体"/>
          <w:b/>
          <w:color w:val="000000"/>
          <w:sz w:val="28"/>
          <w:szCs w:val="28"/>
          <w:highlight w:val="none"/>
        </w:rPr>
        <w:t>6.</w:t>
      </w:r>
      <w:r>
        <w:rPr>
          <w:rFonts w:ascii="宋体" w:hAnsi="宋体" w:cs="宋体"/>
          <w:b/>
          <w:color w:val="000000"/>
          <w:sz w:val="28"/>
          <w:szCs w:val="28"/>
          <w:highlight w:val="none"/>
        </w:rPr>
        <w:t>承诺函</w:t>
      </w:r>
      <w:r>
        <w:rPr>
          <w:rFonts w:hint="eastAsia" w:ascii="宋体" w:hAnsi="宋体" w:cs="宋体"/>
          <w:b/>
          <w:color w:val="000000"/>
          <w:sz w:val="28"/>
          <w:szCs w:val="28"/>
          <w:highlight w:val="none"/>
        </w:rPr>
        <w:t>（必须提供）</w:t>
      </w:r>
    </w:p>
    <w:p w14:paraId="4EA27D34">
      <w:pPr>
        <w:spacing w:line="340" w:lineRule="exact"/>
        <w:rPr>
          <w:rFonts w:hint="eastAsia" w:ascii="宋体" w:hAnsi="宋体" w:cs="宋体"/>
          <w:b/>
          <w:color w:val="000000"/>
          <w:sz w:val="28"/>
          <w:szCs w:val="28"/>
          <w:highlight w:val="none"/>
        </w:rPr>
      </w:pPr>
    </w:p>
    <w:p w14:paraId="3E0AB47D">
      <w:pPr>
        <w:autoSpaceDE w:val="0"/>
        <w:autoSpaceDN w:val="0"/>
        <w:spacing w:before="8"/>
        <w:jc w:val="left"/>
        <w:rPr>
          <w:rFonts w:ascii="宋体" w:hAnsi="宋体" w:cs="宋体"/>
          <w:b/>
          <w:color w:val="000000"/>
          <w:kern w:val="0"/>
          <w:sz w:val="28"/>
          <w:szCs w:val="21"/>
          <w:highlight w:val="none"/>
          <w:lang w:val="zh-CN" w:bidi="zh-CN"/>
        </w:rPr>
      </w:pPr>
    </w:p>
    <w:p w14:paraId="09E5C9FD">
      <w:pPr>
        <w:numPr>
          <w:ilvl w:val="0"/>
          <w:numId w:val="7"/>
        </w:numPr>
        <w:autoSpaceDE w:val="0"/>
        <w:autoSpaceDN w:val="0"/>
        <w:jc w:val="center"/>
        <w:rPr>
          <w:rFonts w:hint="default" w:ascii="宋体" w:hAnsi="宋体" w:cs="宋体"/>
          <w:b/>
          <w:color w:val="000000"/>
          <w:kern w:val="0"/>
          <w:sz w:val="28"/>
          <w:szCs w:val="22"/>
          <w:highlight w:val="none"/>
          <w:lang w:val="en-US" w:bidi="zh-CN"/>
        </w:rPr>
      </w:pPr>
      <w:r>
        <w:rPr>
          <w:rFonts w:hint="eastAsia" w:ascii="宋体" w:hAnsi="宋体" w:cs="宋体"/>
          <w:b/>
          <w:color w:val="000000"/>
          <w:kern w:val="0"/>
          <w:sz w:val="28"/>
          <w:szCs w:val="22"/>
          <w:highlight w:val="none"/>
          <w:lang w:val="zh-CN" w:bidi="zh-CN"/>
        </w:rPr>
        <w:t>工程渣土清运承诺书</w:t>
      </w:r>
    </w:p>
    <w:p w14:paraId="77E6D7CC">
      <w:pPr>
        <w:autoSpaceDE w:val="0"/>
        <w:autoSpaceDN w:val="0"/>
        <w:jc w:val="left"/>
        <w:rPr>
          <w:rFonts w:hint="eastAsia" w:ascii="宋体" w:hAnsi="宋体" w:cs="宋体"/>
          <w:b/>
          <w:color w:val="000000"/>
          <w:kern w:val="0"/>
          <w:sz w:val="28"/>
          <w:szCs w:val="22"/>
          <w:highlight w:val="none"/>
          <w:lang w:val="zh-CN" w:bidi="zh-CN"/>
        </w:rPr>
      </w:pPr>
    </w:p>
    <w:p w14:paraId="7BEA2B79">
      <w:pPr>
        <w:autoSpaceDE w:val="0"/>
        <w:autoSpaceDN w:val="0"/>
        <w:jc w:val="left"/>
        <w:rPr>
          <w:rFonts w:hint="eastAsia" w:ascii="宋体" w:hAnsi="宋体" w:cs="宋体"/>
          <w:b w:val="0"/>
          <w:bCs/>
          <w:color w:val="000000"/>
          <w:kern w:val="0"/>
          <w:sz w:val="28"/>
          <w:szCs w:val="22"/>
          <w:highlight w:val="none"/>
          <w:lang w:val="zh-CN" w:bidi="zh-CN"/>
        </w:rPr>
      </w:pPr>
      <w:r>
        <w:rPr>
          <w:rFonts w:hint="eastAsia" w:ascii="宋体" w:hAnsi="宋体" w:cs="宋体"/>
          <w:b w:val="0"/>
          <w:bCs/>
          <w:color w:val="000000"/>
          <w:kern w:val="0"/>
          <w:sz w:val="28"/>
          <w:szCs w:val="22"/>
          <w:highlight w:val="none"/>
          <w:lang w:val="zh-CN" w:bidi="zh-CN"/>
        </w:rPr>
        <w:t>（按照桂林市建设工程招标站市建招字[2011]02号的规定承诺，格式自拟。）</w:t>
      </w:r>
    </w:p>
    <w:p w14:paraId="52545C41">
      <w:pPr>
        <w:pStyle w:val="5"/>
        <w:rPr>
          <w:color w:val="000000"/>
          <w:highlight w:val="none"/>
          <w:lang w:val="zh-CN"/>
        </w:rPr>
      </w:pPr>
    </w:p>
    <w:p w14:paraId="21D4D409">
      <w:pPr>
        <w:autoSpaceDE w:val="0"/>
        <w:autoSpaceDN w:val="0"/>
        <w:jc w:val="left"/>
        <w:rPr>
          <w:rFonts w:ascii="宋体" w:hAnsi="宋体" w:cs="宋体"/>
          <w:color w:val="000000"/>
          <w:kern w:val="0"/>
          <w:sz w:val="22"/>
          <w:szCs w:val="21"/>
          <w:highlight w:val="none"/>
          <w:lang w:val="zh-CN" w:bidi="zh-CN"/>
        </w:rPr>
      </w:pPr>
    </w:p>
    <w:p w14:paraId="0B2C277E">
      <w:pPr>
        <w:snapToGrid w:val="0"/>
        <w:spacing w:line="400" w:lineRule="exact"/>
        <w:outlineLvl w:val="4"/>
        <w:rPr>
          <w:rFonts w:hint="eastAsia" w:ascii="宋体" w:hAnsi="宋体"/>
          <w:color w:val="000000"/>
          <w:sz w:val="24"/>
          <w:highlight w:val="none"/>
          <w:u w:val="single"/>
        </w:rPr>
      </w:pPr>
      <w:r>
        <w:rPr>
          <w:rFonts w:hint="eastAsia" w:ascii="宋体" w:hAnsi="宋体"/>
          <w:color w:val="000000"/>
          <w:sz w:val="24"/>
          <w:highlight w:val="none"/>
        </w:rPr>
        <w:t xml:space="preserve">                   供应商[</w:t>
      </w:r>
      <w:r>
        <w:rPr>
          <w:rFonts w:hint="eastAsia" w:ascii="宋体" w:hAnsi="宋体"/>
          <w:bCs/>
          <w:color w:val="000000"/>
          <w:sz w:val="24"/>
          <w:highlight w:val="none"/>
        </w:rPr>
        <w:t>公章(CA签章)</w:t>
      </w:r>
      <w:r>
        <w:rPr>
          <w:rFonts w:hint="eastAsia" w:ascii="宋体" w:hAnsi="宋体"/>
          <w:color w:val="000000"/>
          <w:sz w:val="24"/>
          <w:highlight w:val="none"/>
        </w:rPr>
        <w:t>]：</w:t>
      </w:r>
      <w:r>
        <w:rPr>
          <w:rFonts w:hint="eastAsia" w:ascii="宋体" w:hAnsi="宋体"/>
          <w:color w:val="000000"/>
          <w:sz w:val="24"/>
          <w:highlight w:val="none"/>
          <w:u w:val="single"/>
        </w:rPr>
        <w:t xml:space="preserve">                    </w:t>
      </w:r>
    </w:p>
    <w:p w14:paraId="42C44BD9">
      <w:pPr>
        <w:spacing w:line="3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               法定代表人或相应的委托代理人签字[或盖章(CA签章)]：</w:t>
      </w:r>
      <w:r>
        <w:rPr>
          <w:rFonts w:hint="eastAsia" w:ascii="宋体" w:hAnsi="宋体"/>
          <w:color w:val="000000"/>
          <w:sz w:val="24"/>
          <w:highlight w:val="none"/>
          <w:u w:val="single"/>
        </w:rPr>
        <w:t xml:space="preserve">      </w:t>
      </w:r>
    </w:p>
    <w:p w14:paraId="15703859">
      <w:pPr>
        <w:autoSpaceDE w:val="0"/>
        <w:autoSpaceDN w:val="0"/>
        <w:spacing w:before="6"/>
        <w:jc w:val="left"/>
        <w:rPr>
          <w:rFonts w:ascii="宋体" w:hAnsi="宋体" w:cs="宋体"/>
          <w:color w:val="000000"/>
          <w:kern w:val="0"/>
          <w:sz w:val="17"/>
          <w:szCs w:val="21"/>
          <w:highlight w:val="none"/>
          <w:lang w:val="zh-CN" w:bidi="zh-CN"/>
        </w:rPr>
      </w:pPr>
      <w:r>
        <w:rPr>
          <w:rFonts w:hint="eastAsia" w:hAnsi="宋体"/>
          <w:color w:val="000000"/>
          <w:sz w:val="24"/>
          <w:highlight w:val="none"/>
        </w:rPr>
        <w:t xml:space="preserve">                   日          期：</w:t>
      </w:r>
      <w:r>
        <w:rPr>
          <w:rFonts w:hint="eastAsia" w:hAnsi="宋体"/>
          <w:color w:val="000000"/>
          <w:sz w:val="24"/>
          <w:highlight w:val="none"/>
          <w:u w:val="single"/>
        </w:rPr>
        <w:t xml:space="preserve">                                        </w:t>
      </w:r>
    </w:p>
    <w:p w14:paraId="6FCF413C">
      <w:pPr>
        <w:tabs>
          <w:tab w:val="left" w:pos="879"/>
          <w:tab w:val="left" w:pos="1539"/>
          <w:tab w:val="left" w:pos="2199"/>
        </w:tabs>
        <w:autoSpaceDE w:val="0"/>
        <w:autoSpaceDN w:val="0"/>
        <w:ind w:right="103"/>
        <w:jc w:val="right"/>
        <w:rPr>
          <w:rFonts w:ascii="宋体" w:hAnsi="宋体" w:cs="宋体"/>
          <w:color w:val="000000"/>
          <w:kern w:val="0"/>
          <w:sz w:val="22"/>
          <w:szCs w:val="22"/>
          <w:highlight w:val="none"/>
          <w:lang w:val="zh-CN" w:bidi="zh-CN"/>
        </w:rPr>
      </w:pPr>
    </w:p>
    <w:p w14:paraId="6A5B9F01">
      <w:pPr>
        <w:autoSpaceDE w:val="0"/>
        <w:autoSpaceDN w:val="0"/>
        <w:jc w:val="right"/>
        <w:rPr>
          <w:rFonts w:ascii="宋体" w:hAnsi="宋体" w:cs="宋体"/>
          <w:color w:val="000000"/>
          <w:kern w:val="0"/>
          <w:sz w:val="22"/>
          <w:szCs w:val="22"/>
          <w:highlight w:val="none"/>
          <w:lang w:val="zh-CN" w:bidi="zh-CN"/>
        </w:rPr>
      </w:pPr>
    </w:p>
    <w:p w14:paraId="27987551">
      <w:pPr>
        <w:autoSpaceDE w:val="0"/>
        <w:autoSpaceDN w:val="0"/>
        <w:jc w:val="right"/>
        <w:rPr>
          <w:rFonts w:ascii="宋体" w:hAnsi="宋体" w:cs="宋体"/>
          <w:color w:val="000000"/>
          <w:kern w:val="0"/>
          <w:sz w:val="22"/>
          <w:szCs w:val="22"/>
          <w:highlight w:val="none"/>
          <w:lang w:val="zh-CN" w:bidi="zh-CN"/>
        </w:rPr>
      </w:pPr>
    </w:p>
    <w:p w14:paraId="19C6AC2F">
      <w:pPr>
        <w:autoSpaceDE w:val="0"/>
        <w:autoSpaceDN w:val="0"/>
        <w:jc w:val="right"/>
        <w:rPr>
          <w:rFonts w:ascii="宋体" w:hAnsi="宋体" w:cs="宋体"/>
          <w:color w:val="000000"/>
          <w:kern w:val="0"/>
          <w:sz w:val="22"/>
          <w:szCs w:val="22"/>
          <w:highlight w:val="none"/>
          <w:lang w:val="zh-CN" w:bidi="zh-CN"/>
        </w:rPr>
      </w:pPr>
    </w:p>
    <w:p w14:paraId="1DBEA8CC">
      <w:pPr>
        <w:autoSpaceDE w:val="0"/>
        <w:autoSpaceDN w:val="0"/>
        <w:jc w:val="right"/>
        <w:rPr>
          <w:rFonts w:ascii="宋体" w:hAnsi="宋体" w:cs="宋体"/>
          <w:color w:val="000000"/>
          <w:kern w:val="0"/>
          <w:sz w:val="22"/>
          <w:szCs w:val="22"/>
          <w:highlight w:val="none"/>
          <w:lang w:val="zh-CN" w:bidi="zh-CN"/>
        </w:rPr>
      </w:pPr>
    </w:p>
    <w:p w14:paraId="55C0FE1C">
      <w:pPr>
        <w:autoSpaceDE w:val="0"/>
        <w:autoSpaceDN w:val="0"/>
        <w:jc w:val="right"/>
        <w:rPr>
          <w:rFonts w:ascii="宋体" w:hAnsi="宋体" w:cs="宋体"/>
          <w:color w:val="000000"/>
          <w:kern w:val="0"/>
          <w:sz w:val="22"/>
          <w:szCs w:val="22"/>
          <w:highlight w:val="none"/>
          <w:lang w:val="zh-CN" w:bidi="zh-CN"/>
        </w:rPr>
      </w:pPr>
    </w:p>
    <w:p w14:paraId="37571936">
      <w:pPr>
        <w:autoSpaceDE w:val="0"/>
        <w:autoSpaceDN w:val="0"/>
        <w:jc w:val="both"/>
        <w:rPr>
          <w:rFonts w:ascii="宋体" w:hAnsi="宋体" w:cs="宋体"/>
          <w:color w:val="000000"/>
          <w:kern w:val="0"/>
          <w:sz w:val="22"/>
          <w:szCs w:val="22"/>
          <w:highlight w:val="none"/>
          <w:lang w:val="zh-CN" w:bidi="zh-CN"/>
        </w:rPr>
      </w:pPr>
    </w:p>
    <w:p w14:paraId="1A66FE36">
      <w:pPr>
        <w:autoSpaceDE w:val="0"/>
        <w:autoSpaceDN w:val="0"/>
        <w:jc w:val="right"/>
        <w:rPr>
          <w:rFonts w:ascii="宋体" w:hAnsi="宋体" w:cs="宋体"/>
          <w:color w:val="000000"/>
          <w:kern w:val="0"/>
          <w:sz w:val="22"/>
          <w:szCs w:val="22"/>
          <w:highlight w:val="none"/>
          <w:lang w:val="zh-CN" w:bidi="zh-CN"/>
        </w:rPr>
      </w:pPr>
    </w:p>
    <w:p w14:paraId="0F0DDE07">
      <w:pPr>
        <w:autoSpaceDE w:val="0"/>
        <w:autoSpaceDN w:val="0"/>
        <w:jc w:val="right"/>
        <w:rPr>
          <w:rFonts w:ascii="宋体" w:hAnsi="宋体" w:cs="宋体"/>
          <w:color w:val="000000"/>
          <w:kern w:val="0"/>
          <w:sz w:val="22"/>
          <w:szCs w:val="22"/>
          <w:highlight w:val="none"/>
          <w:lang w:val="zh-CN" w:bidi="zh-CN"/>
        </w:rPr>
      </w:pPr>
    </w:p>
    <w:p w14:paraId="57DAFC3B">
      <w:pPr>
        <w:autoSpaceDE w:val="0"/>
        <w:autoSpaceDN w:val="0"/>
        <w:jc w:val="right"/>
        <w:rPr>
          <w:rFonts w:ascii="宋体" w:hAnsi="宋体" w:cs="宋体"/>
          <w:color w:val="000000"/>
          <w:kern w:val="0"/>
          <w:sz w:val="22"/>
          <w:szCs w:val="22"/>
          <w:highlight w:val="none"/>
          <w:lang w:val="zh-CN" w:bidi="zh-CN"/>
        </w:rPr>
      </w:pPr>
    </w:p>
    <w:p w14:paraId="6E444095">
      <w:pPr>
        <w:autoSpaceDE w:val="0"/>
        <w:autoSpaceDN w:val="0"/>
        <w:jc w:val="right"/>
        <w:rPr>
          <w:rFonts w:ascii="宋体" w:hAnsi="宋体" w:cs="宋体"/>
          <w:color w:val="000000"/>
          <w:kern w:val="0"/>
          <w:sz w:val="22"/>
          <w:szCs w:val="22"/>
          <w:highlight w:val="none"/>
          <w:lang w:val="zh-CN" w:bidi="zh-CN"/>
        </w:rPr>
      </w:pPr>
    </w:p>
    <w:p w14:paraId="6F8A320F">
      <w:pPr>
        <w:autoSpaceDE w:val="0"/>
        <w:autoSpaceDN w:val="0"/>
        <w:spacing w:before="51"/>
        <w:ind w:right="54"/>
        <w:jc w:val="center"/>
        <w:rPr>
          <w:rFonts w:ascii="宋体" w:hAnsi="宋体" w:cs="宋体"/>
          <w:b/>
          <w:color w:val="000000"/>
          <w:kern w:val="0"/>
          <w:sz w:val="28"/>
          <w:szCs w:val="22"/>
          <w:highlight w:val="none"/>
          <w:lang w:val="zh-CN" w:bidi="zh-CN"/>
        </w:rPr>
      </w:pPr>
      <w:r>
        <w:rPr>
          <w:rFonts w:ascii="宋体" w:hAnsi="宋体" w:cs="宋体"/>
          <w:b/>
          <w:color w:val="000000"/>
          <w:kern w:val="0"/>
          <w:sz w:val="28"/>
          <w:szCs w:val="22"/>
          <w:highlight w:val="none"/>
          <w:lang w:val="zh-CN" w:bidi="zh-CN"/>
        </w:rPr>
        <w:t>（二）农民工工资保证金承诺书</w:t>
      </w:r>
    </w:p>
    <w:p w14:paraId="02CFB6D3">
      <w:pPr>
        <w:autoSpaceDE w:val="0"/>
        <w:autoSpaceDN w:val="0"/>
        <w:spacing w:before="10"/>
        <w:jc w:val="left"/>
        <w:rPr>
          <w:rFonts w:ascii="宋体" w:hAnsi="宋体" w:cs="宋体"/>
          <w:b/>
          <w:color w:val="000000"/>
          <w:kern w:val="0"/>
          <w:sz w:val="36"/>
          <w:szCs w:val="21"/>
          <w:highlight w:val="none"/>
          <w:lang w:val="zh-CN" w:bidi="zh-CN"/>
        </w:rPr>
      </w:pPr>
    </w:p>
    <w:p w14:paraId="2276B25A">
      <w:pPr>
        <w:autoSpaceDE w:val="0"/>
        <w:autoSpaceDN w:val="0"/>
        <w:spacing w:before="10"/>
        <w:jc w:val="left"/>
        <w:rPr>
          <w:rFonts w:ascii="宋体" w:hAnsi="宋体" w:cs="宋体"/>
          <w:b/>
          <w:color w:val="000000"/>
          <w:kern w:val="0"/>
          <w:sz w:val="36"/>
          <w:szCs w:val="21"/>
          <w:highlight w:val="none"/>
          <w:lang w:val="zh-CN" w:bidi="zh-CN"/>
        </w:rPr>
      </w:pPr>
    </w:p>
    <w:p w14:paraId="471C7776">
      <w:pPr>
        <w:snapToGrid w:val="0"/>
        <w:spacing w:line="400" w:lineRule="exact"/>
        <w:jc w:val="center"/>
        <w:outlineLvl w:val="4"/>
        <w:rPr>
          <w:rFonts w:hint="eastAsia" w:ascii="宋体" w:hAnsi="宋体" w:eastAsia="宋体" w:cs="Times New Roman"/>
          <w:b w:val="0"/>
          <w:bCs/>
          <w:color w:val="000000"/>
          <w:sz w:val="24"/>
          <w:highlight w:val="none"/>
          <w:lang w:val="zh-CN"/>
        </w:rPr>
      </w:pPr>
      <w:r>
        <w:rPr>
          <w:rFonts w:hint="eastAsia" w:ascii="宋体" w:hAnsi="宋体" w:eastAsia="宋体" w:cs="Times New Roman"/>
          <w:b w:val="0"/>
          <w:bCs/>
          <w:color w:val="000000"/>
          <w:sz w:val="24"/>
          <w:highlight w:val="none"/>
          <w:lang w:val="zh-CN"/>
        </w:rPr>
        <w:t>（本承诺不提供统一格式，由</w:t>
      </w:r>
      <w:r>
        <w:rPr>
          <w:rFonts w:hint="eastAsia" w:ascii="宋体" w:hAnsi="宋体" w:eastAsia="宋体" w:cs="Times New Roman"/>
          <w:b w:val="0"/>
          <w:bCs/>
          <w:color w:val="000000"/>
          <w:sz w:val="24"/>
          <w:highlight w:val="none"/>
          <w:lang w:val="en-US" w:eastAsia="zh-CN"/>
        </w:rPr>
        <w:t>供应商</w:t>
      </w:r>
      <w:r>
        <w:rPr>
          <w:rFonts w:hint="eastAsia" w:ascii="宋体" w:hAnsi="宋体" w:eastAsia="宋体" w:cs="Times New Roman"/>
          <w:b w:val="0"/>
          <w:bCs/>
          <w:color w:val="000000"/>
          <w:sz w:val="24"/>
          <w:highlight w:val="none"/>
          <w:lang w:val="zh-CN"/>
        </w:rPr>
        <w:t>自行编写，承诺依法足额支付农民工工资）</w:t>
      </w:r>
    </w:p>
    <w:p w14:paraId="1A530764">
      <w:pPr>
        <w:autoSpaceDE w:val="0"/>
        <w:autoSpaceDN w:val="0"/>
        <w:jc w:val="left"/>
        <w:rPr>
          <w:rFonts w:ascii="宋体" w:hAnsi="宋体" w:cs="宋体"/>
          <w:color w:val="000000"/>
          <w:kern w:val="0"/>
          <w:sz w:val="22"/>
          <w:szCs w:val="21"/>
          <w:highlight w:val="none"/>
          <w:lang w:val="zh-CN" w:bidi="zh-CN"/>
        </w:rPr>
      </w:pPr>
    </w:p>
    <w:p w14:paraId="23A6B9D5">
      <w:pPr>
        <w:autoSpaceDE w:val="0"/>
        <w:autoSpaceDN w:val="0"/>
        <w:jc w:val="left"/>
        <w:rPr>
          <w:rFonts w:ascii="宋体" w:hAnsi="宋体" w:cs="宋体"/>
          <w:color w:val="000000"/>
          <w:kern w:val="0"/>
          <w:sz w:val="22"/>
          <w:szCs w:val="21"/>
          <w:highlight w:val="none"/>
          <w:lang w:val="zh-CN" w:bidi="zh-CN"/>
        </w:rPr>
      </w:pPr>
    </w:p>
    <w:p w14:paraId="3EE60E35">
      <w:pPr>
        <w:autoSpaceDE w:val="0"/>
        <w:autoSpaceDN w:val="0"/>
        <w:jc w:val="left"/>
        <w:rPr>
          <w:rFonts w:ascii="宋体" w:hAnsi="宋体" w:cs="宋体"/>
          <w:color w:val="000000"/>
          <w:kern w:val="0"/>
          <w:sz w:val="22"/>
          <w:szCs w:val="21"/>
          <w:highlight w:val="none"/>
          <w:lang w:val="zh-CN" w:bidi="zh-CN"/>
        </w:rPr>
      </w:pPr>
    </w:p>
    <w:p w14:paraId="42042EC5">
      <w:pPr>
        <w:snapToGrid w:val="0"/>
        <w:spacing w:line="400" w:lineRule="exact"/>
        <w:outlineLvl w:val="4"/>
        <w:rPr>
          <w:rFonts w:hint="eastAsia" w:ascii="宋体" w:hAnsi="宋体"/>
          <w:color w:val="000000"/>
          <w:sz w:val="24"/>
          <w:highlight w:val="none"/>
          <w:u w:val="single"/>
        </w:rPr>
      </w:pPr>
      <w:r>
        <w:rPr>
          <w:rFonts w:hint="eastAsia" w:ascii="宋体" w:hAnsi="宋体"/>
          <w:color w:val="000000"/>
          <w:sz w:val="24"/>
          <w:highlight w:val="none"/>
        </w:rPr>
        <w:t xml:space="preserve">                   供应商[</w:t>
      </w:r>
      <w:r>
        <w:rPr>
          <w:rFonts w:hint="eastAsia" w:ascii="宋体" w:hAnsi="宋体"/>
          <w:bCs/>
          <w:color w:val="000000"/>
          <w:sz w:val="24"/>
          <w:highlight w:val="none"/>
        </w:rPr>
        <w:t>公章(CA签章)</w:t>
      </w:r>
      <w:r>
        <w:rPr>
          <w:rFonts w:hint="eastAsia" w:ascii="宋体" w:hAnsi="宋体"/>
          <w:color w:val="000000"/>
          <w:sz w:val="24"/>
          <w:highlight w:val="none"/>
        </w:rPr>
        <w:t>]：</w:t>
      </w:r>
      <w:r>
        <w:rPr>
          <w:rFonts w:hint="eastAsia" w:ascii="宋体" w:hAnsi="宋体"/>
          <w:color w:val="000000"/>
          <w:sz w:val="24"/>
          <w:highlight w:val="none"/>
          <w:u w:val="single"/>
        </w:rPr>
        <w:t xml:space="preserve">                    </w:t>
      </w:r>
    </w:p>
    <w:p w14:paraId="317F0658">
      <w:pPr>
        <w:spacing w:line="3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               法定代表人或相应的委托代理人签字[或盖章(CA签章)]：</w:t>
      </w:r>
      <w:r>
        <w:rPr>
          <w:rFonts w:hint="eastAsia" w:ascii="宋体" w:hAnsi="宋体"/>
          <w:color w:val="000000"/>
          <w:sz w:val="24"/>
          <w:highlight w:val="none"/>
          <w:u w:val="single"/>
        </w:rPr>
        <w:t xml:space="preserve">         </w:t>
      </w:r>
    </w:p>
    <w:p w14:paraId="2BDE644F">
      <w:pPr>
        <w:autoSpaceDE w:val="0"/>
        <w:autoSpaceDN w:val="0"/>
        <w:jc w:val="left"/>
        <w:rPr>
          <w:rFonts w:ascii="宋体" w:hAnsi="宋体" w:cs="宋体"/>
          <w:color w:val="000000"/>
          <w:kern w:val="0"/>
          <w:sz w:val="22"/>
          <w:szCs w:val="22"/>
          <w:highlight w:val="none"/>
          <w:lang w:val="zh-CN" w:bidi="zh-CN"/>
        </w:rPr>
        <w:sectPr>
          <w:footerReference r:id="rId13" w:type="default"/>
          <w:pgSz w:w="11910" w:h="16840"/>
          <w:pgMar w:top="1417" w:right="1180" w:bottom="1417" w:left="1680" w:header="881" w:footer="782" w:gutter="0"/>
          <w:pgNumType w:fmt="decimal"/>
          <w:cols w:space="720" w:num="1"/>
          <w:rtlGutter w:val="0"/>
          <w:docGrid w:linePitch="0" w:charSpace="0"/>
        </w:sectPr>
      </w:pPr>
      <w:r>
        <w:rPr>
          <w:rFonts w:hint="eastAsia" w:hAnsi="宋体"/>
          <w:color w:val="000000"/>
          <w:sz w:val="24"/>
          <w:highlight w:val="none"/>
        </w:rPr>
        <w:t xml:space="preserve">                   日          期：</w:t>
      </w:r>
      <w:r>
        <w:rPr>
          <w:rFonts w:hint="eastAsia" w:hAnsi="宋体"/>
          <w:color w:val="000000"/>
          <w:sz w:val="24"/>
          <w:highlight w:val="none"/>
          <w:u w:val="single"/>
        </w:rPr>
        <w:t xml:space="preserve">                                       </w:t>
      </w:r>
    </w:p>
    <w:p w14:paraId="4656E3FA">
      <w:pPr>
        <w:spacing w:line="340" w:lineRule="exact"/>
        <w:rPr>
          <w:rFonts w:hint="eastAsia" w:ascii="宋体" w:hAnsi="宋体" w:cs="宋体"/>
          <w:b/>
          <w:color w:val="000000"/>
          <w:sz w:val="28"/>
          <w:szCs w:val="28"/>
          <w:highlight w:val="none"/>
        </w:rPr>
      </w:pPr>
      <w:bookmarkStart w:id="454" w:name="（二）农民工工资保证金承诺书"/>
      <w:bookmarkEnd w:id="454"/>
      <w:r>
        <w:rPr>
          <w:rFonts w:hint="eastAsia" w:ascii="宋体" w:hAnsi="宋体" w:cs="宋体"/>
          <w:b/>
          <w:color w:val="000000"/>
          <w:sz w:val="28"/>
          <w:szCs w:val="28"/>
          <w:highlight w:val="none"/>
        </w:rPr>
        <w:t>7.供应商</w:t>
      </w:r>
      <w:r>
        <w:rPr>
          <w:rFonts w:hint="eastAsia" w:ascii="宋体" w:hAnsi="宋体" w:cs="宋体"/>
          <w:b/>
          <w:color w:val="000000"/>
          <w:sz w:val="28"/>
          <w:szCs w:val="28"/>
          <w:highlight w:val="none"/>
          <w:lang w:eastAsia="zh-CN"/>
        </w:rPr>
        <w:t>2023年的财务状况报告</w:t>
      </w:r>
      <w:r>
        <w:rPr>
          <w:rFonts w:hint="eastAsia" w:ascii="宋体" w:hAnsi="宋体" w:cs="宋体"/>
          <w:b/>
          <w:color w:val="000000"/>
          <w:sz w:val="28"/>
          <w:szCs w:val="28"/>
          <w:highlight w:val="none"/>
        </w:rPr>
        <w:t>（或银行出具的资信证明）复印件（必须提供）</w:t>
      </w:r>
    </w:p>
    <w:p w14:paraId="400DAC76">
      <w:pPr>
        <w:spacing w:line="340" w:lineRule="exact"/>
        <w:rPr>
          <w:rFonts w:hint="eastAsia" w:ascii="宋体" w:hAnsi="宋体" w:cs="宋体"/>
          <w:b/>
          <w:color w:val="000000"/>
          <w:sz w:val="28"/>
          <w:szCs w:val="28"/>
          <w:highlight w:val="none"/>
        </w:rPr>
      </w:pPr>
    </w:p>
    <w:p w14:paraId="42EA6B2E">
      <w:pPr>
        <w:spacing w:line="340" w:lineRule="exact"/>
        <w:rPr>
          <w:rFonts w:hint="eastAsia" w:ascii="宋体" w:hAnsi="宋体" w:cs="宋体"/>
          <w:b/>
          <w:color w:val="000000"/>
          <w:sz w:val="28"/>
          <w:szCs w:val="28"/>
          <w:highlight w:val="none"/>
        </w:rPr>
      </w:pPr>
    </w:p>
    <w:p w14:paraId="23ACFE74">
      <w:pPr>
        <w:spacing w:line="340" w:lineRule="exact"/>
        <w:rPr>
          <w:rFonts w:hint="eastAsia" w:ascii="宋体" w:hAnsi="宋体" w:cs="宋体"/>
          <w:b/>
          <w:color w:val="000000"/>
          <w:sz w:val="28"/>
          <w:szCs w:val="28"/>
          <w:highlight w:val="none"/>
        </w:rPr>
      </w:pPr>
    </w:p>
    <w:p w14:paraId="1704101A">
      <w:pPr>
        <w:spacing w:line="340" w:lineRule="exact"/>
        <w:rPr>
          <w:rFonts w:hint="eastAsia" w:ascii="宋体" w:hAnsi="宋体" w:cs="宋体"/>
          <w:b/>
          <w:color w:val="000000"/>
          <w:sz w:val="28"/>
          <w:szCs w:val="28"/>
          <w:highlight w:val="none"/>
        </w:rPr>
      </w:pPr>
    </w:p>
    <w:p w14:paraId="2145778F">
      <w:pPr>
        <w:spacing w:line="340" w:lineRule="exact"/>
        <w:rPr>
          <w:rFonts w:hint="eastAsia" w:ascii="宋体" w:hAnsi="宋体" w:cs="宋体"/>
          <w:b/>
          <w:color w:val="000000"/>
          <w:sz w:val="28"/>
          <w:szCs w:val="28"/>
          <w:highlight w:val="none"/>
        </w:rPr>
      </w:pPr>
    </w:p>
    <w:p w14:paraId="4529935E">
      <w:pPr>
        <w:spacing w:line="340" w:lineRule="exact"/>
        <w:rPr>
          <w:rFonts w:hint="eastAsia" w:ascii="宋体" w:hAnsi="宋体" w:cs="宋体"/>
          <w:b/>
          <w:color w:val="000000"/>
          <w:sz w:val="28"/>
          <w:szCs w:val="28"/>
          <w:highlight w:val="none"/>
        </w:rPr>
      </w:pPr>
      <w:r>
        <w:rPr>
          <w:rFonts w:hint="eastAsia" w:ascii="宋体" w:hAnsi="宋体" w:cs="宋体"/>
          <w:b/>
          <w:color w:val="000000"/>
          <w:sz w:val="28"/>
          <w:szCs w:val="28"/>
          <w:highlight w:val="none"/>
        </w:rPr>
        <w:t>8.供应商</w:t>
      </w:r>
      <w:r>
        <w:rPr>
          <w:rFonts w:hint="eastAsia" w:ascii="宋体" w:hAnsi="宋体" w:cs="宋体"/>
          <w:b/>
          <w:color w:val="000000"/>
          <w:sz w:val="28"/>
          <w:szCs w:val="28"/>
          <w:highlight w:val="none"/>
          <w:lang w:val="en-US" w:eastAsia="zh-CN"/>
        </w:rPr>
        <w:t>2024年</w:t>
      </w:r>
      <w:r>
        <w:rPr>
          <w:rFonts w:hint="eastAsia" w:ascii="宋体" w:hAnsi="宋体" w:cs="宋体"/>
          <w:b/>
          <w:color w:val="000000"/>
          <w:sz w:val="28"/>
          <w:szCs w:val="28"/>
          <w:highlight w:val="none"/>
        </w:rPr>
        <w:t>任意一个月或任一季度依法缴纳税收的证明材料【增值税发票(税收完税证明)或企业所得税完税证明或税务部门出具的免税证明】复印件（必须提供）</w:t>
      </w:r>
    </w:p>
    <w:p w14:paraId="69E3C6C7">
      <w:pPr>
        <w:rPr>
          <w:rFonts w:hint="eastAsia"/>
          <w:color w:val="000000"/>
          <w:highlight w:val="none"/>
        </w:rPr>
      </w:pPr>
    </w:p>
    <w:p w14:paraId="225676D1">
      <w:pPr>
        <w:rPr>
          <w:rFonts w:hint="eastAsia"/>
          <w:color w:val="000000"/>
          <w:highlight w:val="none"/>
        </w:rPr>
      </w:pPr>
    </w:p>
    <w:p w14:paraId="39DEEC58">
      <w:pPr>
        <w:rPr>
          <w:rFonts w:hint="eastAsia"/>
          <w:color w:val="000000"/>
          <w:highlight w:val="none"/>
        </w:rPr>
      </w:pPr>
    </w:p>
    <w:p w14:paraId="344F6CBA">
      <w:pPr>
        <w:rPr>
          <w:rFonts w:hint="eastAsia"/>
          <w:color w:val="000000"/>
          <w:highlight w:val="none"/>
        </w:rPr>
      </w:pPr>
    </w:p>
    <w:p w14:paraId="510E8DAB">
      <w:pPr>
        <w:rPr>
          <w:rFonts w:hint="eastAsia"/>
          <w:color w:val="000000"/>
          <w:highlight w:val="none"/>
        </w:rPr>
      </w:pPr>
    </w:p>
    <w:p w14:paraId="1F84AE62">
      <w:pPr>
        <w:spacing w:line="340" w:lineRule="exact"/>
        <w:rPr>
          <w:rFonts w:hint="eastAsia" w:ascii="宋体" w:hAnsi="宋体" w:cs="宋体"/>
          <w:b/>
          <w:color w:val="000000"/>
          <w:sz w:val="28"/>
          <w:szCs w:val="28"/>
          <w:highlight w:val="none"/>
        </w:rPr>
      </w:pPr>
      <w:r>
        <w:rPr>
          <w:rFonts w:hint="eastAsia" w:ascii="宋体" w:hAnsi="宋体" w:cs="宋体"/>
          <w:b/>
          <w:bCs/>
          <w:color w:val="000000"/>
          <w:sz w:val="28"/>
          <w:szCs w:val="28"/>
          <w:highlight w:val="none"/>
        </w:rPr>
        <w:t>9.《中小企业声明函》（见附件）（除监狱企业及残疾人福利性单位外，必须提供）</w:t>
      </w:r>
    </w:p>
    <w:p w14:paraId="4077F6D6">
      <w:pPr>
        <w:ind w:firstLine="560" w:firstLineChars="200"/>
        <w:rPr>
          <w:rFonts w:hint="eastAsia" w:ascii="宋体" w:hAnsi="Courier New"/>
          <w:b/>
          <w:color w:val="000000"/>
          <w:sz w:val="28"/>
          <w:szCs w:val="28"/>
          <w:highlight w:val="none"/>
        </w:rPr>
      </w:pPr>
      <w:r>
        <w:rPr>
          <w:rFonts w:hint="eastAsia" w:ascii="宋体" w:hAnsi="Courier New"/>
          <w:b/>
          <w:color w:val="000000"/>
          <w:sz w:val="28"/>
          <w:szCs w:val="28"/>
          <w:highlight w:val="none"/>
        </w:rPr>
        <w:t>附件：</w:t>
      </w:r>
    </w:p>
    <w:p w14:paraId="45EC52D6">
      <w:pPr>
        <w:spacing w:line="400" w:lineRule="exact"/>
        <w:jc w:val="center"/>
        <w:rPr>
          <w:rFonts w:hint="eastAsia" w:ascii="宋体" w:hAnsi="Courier New"/>
          <w:b/>
          <w:bCs/>
          <w:color w:val="000000"/>
          <w:sz w:val="28"/>
          <w:szCs w:val="28"/>
          <w:highlight w:val="none"/>
        </w:rPr>
      </w:pPr>
      <w:r>
        <w:rPr>
          <w:rFonts w:hint="eastAsia" w:ascii="宋体" w:hAnsi="Courier New"/>
          <w:b/>
          <w:bCs/>
          <w:color w:val="000000"/>
          <w:sz w:val="28"/>
          <w:szCs w:val="28"/>
          <w:highlight w:val="none"/>
        </w:rPr>
        <w:t>中小企业声明函(工程)</w:t>
      </w:r>
    </w:p>
    <w:p w14:paraId="0167DCDE">
      <w:pPr>
        <w:spacing w:line="400" w:lineRule="exact"/>
        <w:jc w:val="center"/>
        <w:rPr>
          <w:rFonts w:hint="eastAsia" w:ascii="宋体" w:hAnsi="Courier New"/>
          <w:b/>
          <w:bCs/>
          <w:color w:val="000000"/>
          <w:sz w:val="28"/>
          <w:szCs w:val="28"/>
          <w:highlight w:val="none"/>
        </w:rPr>
      </w:pPr>
    </w:p>
    <w:p w14:paraId="72CA58D6">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本公司郑重声明，根据《政府采购促进中小企业发展管理办法》（财库〔2020〕46号）的规定，本公司参加</w:t>
      </w:r>
      <w:r>
        <w:rPr>
          <w:rFonts w:hint="eastAsia" w:ascii="宋体" w:hAnsi="宋体" w:eastAsia="宋体" w:cs="宋体"/>
          <w:color w:val="000000"/>
          <w:sz w:val="24"/>
          <w:highlight w:val="none"/>
          <w:u w:val="single"/>
        </w:rPr>
        <w:t>（单位名称）</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釆购活动,工程的施工单位全部为符合政策要求的中小企业。相关企业（含联合体中的中小企业、签订分包意向协议的中小企业）的具体情况如下：</w:t>
      </w:r>
    </w:p>
    <w:p w14:paraId="532AB132">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u w:val="single"/>
        </w:rPr>
        <w:t xml:space="preserve">     （标的名称）</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 xml:space="preserve">     （釆购文件中明确的所属行业）</w:t>
      </w:r>
      <w:r>
        <w:rPr>
          <w:rFonts w:hint="eastAsia" w:ascii="宋体" w:hAnsi="宋体" w:eastAsia="宋体" w:cs="宋体"/>
          <w:color w:val="000000"/>
          <w:sz w:val="24"/>
          <w:highlight w:val="none"/>
        </w:rPr>
        <w:t>；承建企业为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rPr>
        <w:t>人，营业收入为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万元，资产总额为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万元，属于</w:t>
      </w:r>
      <w:r>
        <w:rPr>
          <w:rFonts w:hint="eastAsia" w:ascii="宋体" w:hAnsi="宋体" w:eastAsia="宋体" w:cs="宋体"/>
          <w:color w:val="000000"/>
          <w:sz w:val="24"/>
          <w:highlight w:val="none"/>
          <w:u w:val="single"/>
        </w:rPr>
        <w:t>（中型企业、小型企业、微型企业）</w:t>
      </w:r>
      <w:r>
        <w:rPr>
          <w:rFonts w:hint="eastAsia" w:ascii="宋体" w:hAnsi="宋体" w:eastAsia="宋体" w:cs="宋体"/>
          <w:color w:val="000000"/>
          <w:sz w:val="24"/>
          <w:highlight w:val="none"/>
        </w:rPr>
        <w:t xml:space="preserve">； </w:t>
      </w:r>
    </w:p>
    <w:p w14:paraId="46E87E6E">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u w:val="single"/>
        </w:rPr>
        <w:t xml:space="preserve">     （标的名称）</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 xml:space="preserve">     （釆购文件中明确的所属行业）</w:t>
      </w:r>
      <w:r>
        <w:rPr>
          <w:rFonts w:hint="eastAsia" w:ascii="宋体" w:hAnsi="宋体" w:eastAsia="宋体" w:cs="宋体"/>
          <w:color w:val="000000"/>
          <w:sz w:val="24"/>
          <w:highlight w:val="none"/>
        </w:rPr>
        <w:t>；承建企业为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w:t>
      </w:r>
      <w:r>
        <w:rPr>
          <w:rFonts w:hint="eastAsia" w:ascii="宋体" w:hAnsi="宋体" w:eastAsia="宋体" w:cs="宋体"/>
          <w:color w:val="000000"/>
          <w:sz w:val="24"/>
          <w:highlight w:val="none"/>
          <w:u w:val="single"/>
        </w:rPr>
        <w:tab/>
      </w:r>
      <w:r>
        <w:rPr>
          <w:rFonts w:hint="eastAsia" w:ascii="宋体" w:hAnsi="宋体" w:eastAsia="宋体" w:cs="宋体"/>
          <w:color w:val="000000"/>
          <w:sz w:val="24"/>
          <w:highlight w:val="none"/>
        </w:rPr>
        <w:t>人，营业收入为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万元，资产总额为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万元，属于</w:t>
      </w:r>
      <w:r>
        <w:rPr>
          <w:rFonts w:hint="eastAsia" w:ascii="宋体" w:hAnsi="宋体" w:eastAsia="宋体" w:cs="宋体"/>
          <w:color w:val="000000"/>
          <w:sz w:val="24"/>
          <w:highlight w:val="none"/>
          <w:u w:val="single"/>
        </w:rPr>
        <w:t>（中型企业、小型 企业、微型企业）</w:t>
      </w:r>
      <w:r>
        <w:rPr>
          <w:rFonts w:hint="eastAsia" w:ascii="宋体" w:hAnsi="宋体" w:eastAsia="宋体" w:cs="宋体"/>
          <w:color w:val="000000"/>
          <w:sz w:val="24"/>
          <w:highlight w:val="none"/>
        </w:rPr>
        <w:t>；</w:t>
      </w:r>
    </w:p>
    <w:p w14:paraId="3F6F58D6">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14:paraId="20D0F077">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以上企业，不属于大企业的分支机构，不存在控股股东为大企业的情形，也不存在与大企业的负责人为同一人的情形。</w:t>
      </w:r>
    </w:p>
    <w:p w14:paraId="11705A80">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本企业对上述声明内容的真实性负责。如有虚假，将依法承担相应责任。</w:t>
      </w:r>
    </w:p>
    <w:p w14:paraId="6ADB86BB">
      <w:pPr>
        <w:spacing w:line="588" w:lineRule="exact"/>
        <w:ind w:firstLine="504" w:firstLineChars="200"/>
        <w:rPr>
          <w:rFonts w:hint="eastAsia" w:ascii="宋体" w:hAnsi="宋体" w:eastAsia="宋体" w:cs="宋体"/>
          <w:color w:val="000000"/>
          <w:spacing w:val="6"/>
          <w:sz w:val="24"/>
          <w:highlight w:val="none"/>
        </w:rPr>
      </w:pPr>
    </w:p>
    <w:p w14:paraId="3447F8FB">
      <w:pPr>
        <w:tabs>
          <w:tab w:val="left" w:pos="4860"/>
        </w:tabs>
        <w:spacing w:line="588" w:lineRule="exact"/>
        <w:ind w:right="1560" w:firstLine="504" w:firstLineChars="200"/>
        <w:jc w:val="center"/>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 xml:space="preserve">                        企业名称（CA签章）： </w:t>
      </w:r>
    </w:p>
    <w:p w14:paraId="162310B7">
      <w:pPr>
        <w:spacing w:line="400" w:lineRule="exact"/>
        <w:ind w:firstLine="630" w:firstLineChars="25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 xml:space="preserve">                                日    期：</w:t>
      </w:r>
    </w:p>
    <w:p w14:paraId="17577B6F">
      <w:pPr>
        <w:spacing w:line="400" w:lineRule="exact"/>
        <w:ind w:firstLine="600" w:firstLineChars="250"/>
        <w:rPr>
          <w:rFonts w:hint="eastAsia" w:ascii="宋体" w:hAnsi="宋体" w:cs="宋体"/>
          <w:color w:val="000000"/>
          <w:kern w:val="0"/>
          <w:sz w:val="24"/>
          <w:highlight w:val="none"/>
        </w:rPr>
      </w:pPr>
    </w:p>
    <w:p w14:paraId="0ED1BC04">
      <w:pPr>
        <w:ind w:firstLine="552"/>
        <w:rPr>
          <w:rFonts w:hint="eastAsia" w:ascii="宋体" w:hAnsi="宋体" w:cs="宋体"/>
          <w:b/>
          <w:color w:val="000000"/>
          <w:kern w:val="0"/>
          <w:sz w:val="24"/>
          <w:highlight w:val="none"/>
        </w:rPr>
      </w:pPr>
      <w:r>
        <w:rPr>
          <w:rFonts w:hint="eastAsia" w:ascii="宋体" w:hAnsi="宋体" w:cs="宋体"/>
          <w:b/>
          <w:color w:val="000000"/>
          <w:kern w:val="0"/>
          <w:sz w:val="24"/>
          <w:highlight w:val="none"/>
        </w:rPr>
        <w:t>注：1、</w:t>
      </w:r>
      <w:r>
        <w:rPr>
          <w:rFonts w:ascii="宋体" w:hAnsi="宋体" w:cs="宋体"/>
          <w:b/>
          <w:color w:val="000000"/>
          <w:kern w:val="0"/>
          <w:sz w:val="24"/>
          <w:highlight w:val="none"/>
        </w:rPr>
        <w:t>从业人员、营业收入、资产总额填报上一年度数据，无上一年度数据的新成立企业可不填报。</w:t>
      </w:r>
    </w:p>
    <w:p w14:paraId="14D80D8E">
      <w:pPr>
        <w:ind w:firstLine="552"/>
        <w:rPr>
          <w:rFonts w:hint="eastAsia" w:ascii="宋体" w:hAnsi="宋体" w:cs="宋体"/>
          <w:b/>
          <w:color w:val="000000"/>
          <w:kern w:val="0"/>
          <w:sz w:val="24"/>
          <w:highlight w:val="none"/>
        </w:rPr>
      </w:pPr>
      <w:r>
        <w:rPr>
          <w:rFonts w:hint="eastAsia" w:ascii="宋体" w:hAnsi="宋体" w:cs="宋体"/>
          <w:b/>
          <w:color w:val="000000"/>
          <w:kern w:val="0"/>
          <w:sz w:val="24"/>
          <w:highlight w:val="none"/>
        </w:rPr>
        <w:t>2、本项目所属行业参照《统计上大中小微型企业划分标准表》，属于“建筑业”。</w:t>
      </w:r>
    </w:p>
    <w:p w14:paraId="28C2FBFE">
      <w:pPr>
        <w:widowControl/>
        <w:snapToGrid w:val="0"/>
        <w:spacing w:line="390" w:lineRule="exact"/>
        <w:textAlignment w:val="baseline"/>
        <w:rPr>
          <w:rFonts w:ascii="宋体" w:hAnsi="宋体" w:cs="宋体"/>
          <w:b/>
          <w:bCs/>
          <w:color w:val="000000"/>
          <w:szCs w:val="20"/>
          <w:highlight w:val="none"/>
        </w:rPr>
      </w:pPr>
      <w:r>
        <w:rPr>
          <w:rFonts w:ascii="宋体" w:hAnsi="Courier New"/>
          <w:b/>
          <w:bCs/>
          <w:color w:val="000000"/>
          <w:szCs w:val="20"/>
          <w:highlight w:val="none"/>
        </w:rPr>
        <w:t>附表</w:t>
      </w:r>
    </w:p>
    <w:p w14:paraId="62ECE173">
      <w:pPr>
        <w:widowControl/>
        <w:snapToGrid w:val="0"/>
        <w:spacing w:before="120" w:after="120" w:line="400" w:lineRule="exact"/>
        <w:jc w:val="center"/>
        <w:textAlignment w:val="baseline"/>
        <w:rPr>
          <w:rFonts w:ascii="宋体" w:hAnsi="宋体" w:cs="宋体"/>
          <w:b/>
          <w:bCs/>
          <w:color w:val="000000"/>
          <w:kern w:val="0"/>
          <w:sz w:val="30"/>
          <w:highlight w:val="none"/>
        </w:rPr>
      </w:pPr>
      <w:r>
        <w:rPr>
          <w:rFonts w:ascii="宋体" w:hAnsi="宋体" w:cs="宋体"/>
          <w:b/>
          <w:bCs/>
          <w:color w:val="000000"/>
          <w:kern w:val="0"/>
          <w:sz w:val="30"/>
          <w:highlight w:val="none"/>
        </w:rPr>
        <w:t>统计上大中小微型企业划分标准</w:t>
      </w:r>
    </w:p>
    <w:tbl>
      <w:tblPr>
        <w:tblStyle w:val="12"/>
        <w:tblW w:w="96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34385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jc w:val="center"/>
        </w:trPr>
        <w:tc>
          <w:tcPr>
            <w:tcW w:w="1847"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71D9A6AD">
            <w:pPr>
              <w:widowControl/>
              <w:snapToGrid w:val="0"/>
              <w:spacing w:line="240" w:lineRule="exact"/>
              <w:jc w:val="center"/>
              <w:textAlignment w:val="baseline"/>
              <w:rPr>
                <w:rFonts w:ascii="宋体" w:hAnsi="宋体" w:cs="宋体"/>
                <w:b/>
                <w:bCs/>
                <w:color w:val="000000"/>
                <w:kern w:val="0"/>
                <w:sz w:val="18"/>
                <w:highlight w:val="none"/>
              </w:rPr>
            </w:pPr>
            <w:r>
              <w:rPr>
                <w:rFonts w:ascii="宋体" w:hAnsi="宋体" w:cs="宋体"/>
                <w:b/>
                <w:bCs/>
                <w:color w:val="000000"/>
                <w:kern w:val="0"/>
                <w:sz w:val="18"/>
                <w:highlight w:val="none"/>
              </w:rPr>
              <w:t>行业名称</w:t>
            </w:r>
          </w:p>
        </w:tc>
        <w:tc>
          <w:tcPr>
            <w:tcW w:w="145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4478F2E8">
            <w:pPr>
              <w:widowControl/>
              <w:snapToGrid w:val="0"/>
              <w:jc w:val="center"/>
              <w:textAlignment w:val="baseline"/>
              <w:rPr>
                <w:rFonts w:ascii="宋体" w:hAnsi="宋体" w:cs="宋体"/>
                <w:b/>
                <w:bCs/>
                <w:color w:val="000000"/>
                <w:kern w:val="0"/>
                <w:sz w:val="18"/>
                <w:highlight w:val="none"/>
              </w:rPr>
            </w:pPr>
            <w:r>
              <w:rPr>
                <w:rFonts w:ascii="宋体" w:hAnsi="宋体" w:cs="宋体"/>
                <w:b/>
                <w:bCs/>
                <w:color w:val="000000"/>
                <w:kern w:val="0"/>
                <w:sz w:val="18"/>
                <w:highlight w:val="none"/>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6B23B5F6">
            <w:pPr>
              <w:widowControl/>
              <w:snapToGrid w:val="0"/>
              <w:jc w:val="center"/>
              <w:textAlignment w:val="baseline"/>
              <w:rPr>
                <w:rFonts w:hint="eastAsia" w:ascii="宋体" w:hAnsi="宋体" w:eastAsia="宋体" w:cs="宋体"/>
                <w:b/>
                <w:bCs/>
                <w:color w:val="000000"/>
                <w:kern w:val="0"/>
                <w:sz w:val="18"/>
                <w:highlight w:val="none"/>
                <w:lang w:eastAsia="zh-CN"/>
              </w:rPr>
            </w:pPr>
            <w:r>
              <w:rPr>
                <w:rFonts w:ascii="宋体" w:hAnsi="宋体" w:cs="宋体"/>
                <w:b/>
                <w:bCs/>
                <w:color w:val="000000"/>
                <w:kern w:val="0"/>
                <w:sz w:val="18"/>
                <w:highlight w:val="none"/>
              </w:rPr>
              <w:t>计量</w:t>
            </w:r>
          </w:p>
          <w:p w14:paraId="5FB78545">
            <w:pPr>
              <w:widowControl/>
              <w:snapToGrid w:val="0"/>
              <w:jc w:val="center"/>
              <w:textAlignment w:val="baseline"/>
              <w:rPr>
                <w:rFonts w:ascii="宋体" w:hAnsi="宋体" w:cs="宋体"/>
                <w:b/>
                <w:bCs/>
                <w:color w:val="000000"/>
                <w:kern w:val="0"/>
                <w:sz w:val="18"/>
                <w:highlight w:val="none"/>
              </w:rPr>
            </w:pPr>
            <w:r>
              <w:rPr>
                <w:rFonts w:ascii="宋体" w:hAnsi="宋体" w:cs="宋体"/>
                <w:b/>
                <w:bCs/>
                <w:color w:val="000000"/>
                <w:kern w:val="0"/>
                <w:sz w:val="18"/>
                <w:highlight w:val="none"/>
              </w:rPr>
              <w:t>单位</w:t>
            </w:r>
          </w:p>
        </w:tc>
        <w:tc>
          <w:tcPr>
            <w:tcW w:w="119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0D6FACF1">
            <w:pPr>
              <w:widowControl/>
              <w:snapToGrid w:val="0"/>
              <w:jc w:val="center"/>
              <w:textAlignment w:val="baseline"/>
              <w:rPr>
                <w:rFonts w:ascii="宋体" w:hAnsi="宋体" w:cs="宋体"/>
                <w:b/>
                <w:bCs/>
                <w:color w:val="000000"/>
                <w:kern w:val="0"/>
                <w:sz w:val="18"/>
                <w:highlight w:val="none"/>
              </w:rPr>
            </w:pPr>
            <w:r>
              <w:rPr>
                <w:rFonts w:ascii="宋体" w:hAnsi="宋体" w:cs="宋体"/>
                <w:b/>
                <w:bCs/>
                <w:color w:val="000000"/>
                <w:kern w:val="0"/>
                <w:sz w:val="18"/>
                <w:highlight w:val="none"/>
              </w:rPr>
              <w:t>大型</w:t>
            </w:r>
          </w:p>
        </w:tc>
        <w:tc>
          <w:tcPr>
            <w:tcW w:w="1803"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113D247C">
            <w:pPr>
              <w:widowControl/>
              <w:snapToGrid w:val="0"/>
              <w:jc w:val="center"/>
              <w:textAlignment w:val="baseline"/>
              <w:rPr>
                <w:rFonts w:ascii="宋体" w:hAnsi="宋体" w:cs="宋体"/>
                <w:b/>
                <w:bCs/>
                <w:color w:val="000000"/>
                <w:kern w:val="0"/>
                <w:sz w:val="18"/>
                <w:highlight w:val="none"/>
              </w:rPr>
            </w:pPr>
            <w:r>
              <w:rPr>
                <w:rFonts w:ascii="宋体" w:hAnsi="宋体" w:cs="宋体"/>
                <w:b/>
                <w:bCs/>
                <w:color w:val="000000"/>
                <w:kern w:val="0"/>
                <w:sz w:val="18"/>
                <w:highlight w:val="none"/>
              </w:rPr>
              <w:t>中型</w:t>
            </w:r>
          </w:p>
        </w:tc>
        <w:tc>
          <w:tcPr>
            <w:tcW w:w="1511"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3D8332B5">
            <w:pPr>
              <w:widowControl/>
              <w:snapToGrid w:val="0"/>
              <w:jc w:val="center"/>
              <w:textAlignment w:val="baseline"/>
              <w:rPr>
                <w:rFonts w:ascii="宋体" w:hAnsi="宋体" w:cs="宋体"/>
                <w:b/>
                <w:bCs/>
                <w:color w:val="000000"/>
                <w:kern w:val="0"/>
                <w:sz w:val="18"/>
                <w:highlight w:val="none"/>
              </w:rPr>
            </w:pPr>
            <w:r>
              <w:rPr>
                <w:rFonts w:ascii="宋体" w:hAnsi="宋体" w:cs="宋体"/>
                <w:b/>
                <w:bCs/>
                <w:color w:val="000000"/>
                <w:kern w:val="0"/>
                <w:sz w:val="18"/>
                <w:highlight w:val="none"/>
              </w:rPr>
              <w:t>小型</w:t>
            </w:r>
          </w:p>
        </w:tc>
        <w:tc>
          <w:tcPr>
            <w:tcW w:w="1049" w:type="dxa"/>
            <w:tcBorders>
              <w:top w:val="single" w:color="000000" w:sz="4" w:space="0"/>
              <w:left w:val="single" w:color="000000" w:sz="4" w:space="0"/>
              <w:bottom w:val="single" w:color="000000" w:sz="4" w:space="0"/>
              <w:right w:val="single" w:color="000000" w:sz="4" w:space="0"/>
            </w:tcBorders>
            <w:shd w:val="clear" w:color="auto" w:fill="8DB3E2"/>
            <w:noWrap w:val="0"/>
            <w:vAlign w:val="center"/>
          </w:tcPr>
          <w:p w14:paraId="5015AB7B">
            <w:pPr>
              <w:widowControl/>
              <w:snapToGrid w:val="0"/>
              <w:jc w:val="center"/>
              <w:textAlignment w:val="baseline"/>
              <w:rPr>
                <w:rFonts w:ascii="宋体" w:hAnsi="宋体" w:cs="宋体"/>
                <w:b/>
                <w:bCs/>
                <w:color w:val="000000"/>
                <w:kern w:val="0"/>
                <w:sz w:val="18"/>
                <w:highlight w:val="none"/>
              </w:rPr>
            </w:pPr>
            <w:r>
              <w:rPr>
                <w:rFonts w:ascii="宋体" w:hAnsi="宋体" w:cs="宋体"/>
                <w:b/>
                <w:bCs/>
                <w:color w:val="000000"/>
                <w:kern w:val="0"/>
                <w:sz w:val="18"/>
                <w:highlight w:val="none"/>
              </w:rPr>
              <w:t>微型</w:t>
            </w:r>
          </w:p>
        </w:tc>
      </w:tr>
      <w:tr w14:paraId="225ED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tcBorders>
              <w:top w:val="single" w:color="000000" w:sz="4" w:space="0"/>
              <w:left w:val="single" w:color="000000" w:sz="4" w:space="0"/>
              <w:bottom w:val="single" w:color="000000" w:sz="4" w:space="0"/>
              <w:right w:val="single" w:color="000000" w:sz="4" w:space="0"/>
            </w:tcBorders>
            <w:noWrap w:val="0"/>
            <w:vAlign w:val="center"/>
          </w:tcPr>
          <w:p w14:paraId="53341F74">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农、林、牧、渔业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3E49307">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027356A">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99C9C7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Y≥20000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7F186F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500≤Y＜20000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4244E3C">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50≤Y＜500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95BC0AE">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Y＜50</w:t>
            </w:r>
          </w:p>
        </w:tc>
      </w:tr>
      <w:tr w14:paraId="0E14B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C93540">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工业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2394273">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554FB495">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797F39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37C07A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17E577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999332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X＜20</w:t>
            </w:r>
          </w:p>
        </w:tc>
      </w:tr>
      <w:tr w14:paraId="2D7D6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48A644">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3F74591">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689A79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A290C7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Y≥40000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A62D95E">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2000≤Y＜40000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E7A50F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300≤Y＜2000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1AC95AC">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Y＜300</w:t>
            </w:r>
          </w:p>
        </w:tc>
      </w:tr>
      <w:tr w14:paraId="7D3DB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A5D22">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建筑业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96D180C">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3B032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DCEAE16">
            <w:pPr>
              <w:widowControl/>
              <w:snapToGrid w:val="0"/>
              <w:jc w:val="center"/>
              <w:textAlignment w:val="baseline"/>
              <w:rPr>
                <w:rFonts w:ascii="宋体" w:hAnsi="宋体"/>
                <w:b/>
                <w:bCs/>
                <w:color w:val="000000"/>
                <w:kern w:val="0"/>
                <w:sz w:val="18"/>
                <w:highlight w:val="none"/>
              </w:rPr>
            </w:pPr>
            <w:r>
              <w:rPr>
                <w:rFonts w:ascii="宋体" w:hAnsi="宋体"/>
                <w:b/>
                <w:bCs/>
                <w:color w:val="000000"/>
                <w:kern w:val="0"/>
                <w:sz w:val="18"/>
                <w:highlight w:val="none"/>
              </w:rPr>
              <w:t>Y≥80000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648E7C2">
            <w:pPr>
              <w:widowControl/>
              <w:snapToGrid w:val="0"/>
              <w:jc w:val="center"/>
              <w:textAlignment w:val="baseline"/>
              <w:rPr>
                <w:rFonts w:ascii="宋体" w:hAnsi="宋体"/>
                <w:b/>
                <w:bCs/>
                <w:color w:val="000000"/>
                <w:kern w:val="0"/>
                <w:sz w:val="18"/>
                <w:highlight w:val="none"/>
              </w:rPr>
            </w:pPr>
            <w:r>
              <w:rPr>
                <w:rFonts w:ascii="宋体" w:hAnsi="宋体"/>
                <w:b/>
                <w:bCs/>
                <w:color w:val="000000"/>
                <w:kern w:val="0"/>
                <w:sz w:val="18"/>
                <w:highlight w:val="none"/>
              </w:rPr>
              <w:t>6000≤Y＜80000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26861C4">
            <w:pPr>
              <w:widowControl/>
              <w:snapToGrid w:val="0"/>
              <w:jc w:val="center"/>
              <w:textAlignment w:val="baseline"/>
              <w:rPr>
                <w:rFonts w:ascii="宋体" w:hAnsi="宋体"/>
                <w:b/>
                <w:bCs/>
                <w:color w:val="000000"/>
                <w:kern w:val="0"/>
                <w:sz w:val="18"/>
                <w:highlight w:val="none"/>
              </w:rPr>
            </w:pPr>
            <w:r>
              <w:rPr>
                <w:rFonts w:ascii="宋体" w:hAnsi="宋体"/>
                <w:b/>
                <w:bCs/>
                <w:color w:val="000000"/>
                <w:kern w:val="0"/>
                <w:sz w:val="18"/>
                <w:highlight w:val="none"/>
              </w:rPr>
              <w:t>300≤Y＜6000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2CDD3C6">
            <w:pPr>
              <w:widowControl/>
              <w:snapToGrid w:val="0"/>
              <w:jc w:val="center"/>
              <w:textAlignment w:val="baseline"/>
              <w:rPr>
                <w:rFonts w:ascii="宋体" w:hAnsi="宋体"/>
                <w:b/>
                <w:bCs/>
                <w:color w:val="000000"/>
                <w:kern w:val="0"/>
                <w:sz w:val="18"/>
                <w:highlight w:val="none"/>
              </w:rPr>
            </w:pPr>
            <w:r>
              <w:rPr>
                <w:rFonts w:ascii="宋体" w:hAnsi="宋体"/>
                <w:b/>
                <w:bCs/>
                <w:color w:val="000000"/>
                <w:kern w:val="0"/>
                <w:sz w:val="18"/>
                <w:highlight w:val="none"/>
              </w:rPr>
              <w:t>Y＜300</w:t>
            </w:r>
          </w:p>
        </w:tc>
      </w:tr>
      <w:tr w14:paraId="642C6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092F32">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C048F0D">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资产总额(Z)</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8823C77">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9DB1E00">
            <w:pPr>
              <w:widowControl/>
              <w:snapToGrid w:val="0"/>
              <w:jc w:val="center"/>
              <w:textAlignment w:val="baseline"/>
              <w:rPr>
                <w:rFonts w:ascii="宋体" w:hAnsi="宋体"/>
                <w:b/>
                <w:bCs/>
                <w:color w:val="000000"/>
                <w:kern w:val="0"/>
                <w:sz w:val="18"/>
                <w:highlight w:val="none"/>
              </w:rPr>
            </w:pPr>
            <w:r>
              <w:rPr>
                <w:rFonts w:ascii="宋体" w:hAnsi="宋体"/>
                <w:b/>
                <w:bCs/>
                <w:color w:val="000000"/>
                <w:kern w:val="0"/>
                <w:sz w:val="18"/>
                <w:highlight w:val="none"/>
              </w:rPr>
              <w:t>Z≥80000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FE40EEC">
            <w:pPr>
              <w:widowControl/>
              <w:snapToGrid w:val="0"/>
              <w:jc w:val="center"/>
              <w:textAlignment w:val="baseline"/>
              <w:rPr>
                <w:rFonts w:ascii="宋体" w:hAnsi="宋体"/>
                <w:b/>
                <w:bCs/>
                <w:color w:val="000000"/>
                <w:kern w:val="0"/>
                <w:sz w:val="18"/>
                <w:highlight w:val="none"/>
              </w:rPr>
            </w:pPr>
            <w:r>
              <w:rPr>
                <w:rFonts w:ascii="宋体" w:hAnsi="宋体"/>
                <w:b/>
                <w:bCs/>
                <w:color w:val="000000"/>
                <w:kern w:val="0"/>
                <w:sz w:val="18"/>
                <w:highlight w:val="none"/>
              </w:rPr>
              <w:t>5000≤Z＜80000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334A3D6">
            <w:pPr>
              <w:widowControl/>
              <w:snapToGrid w:val="0"/>
              <w:jc w:val="center"/>
              <w:textAlignment w:val="baseline"/>
              <w:rPr>
                <w:rFonts w:ascii="宋体" w:hAnsi="宋体"/>
                <w:b/>
                <w:bCs/>
                <w:color w:val="000000"/>
                <w:kern w:val="0"/>
                <w:sz w:val="18"/>
                <w:highlight w:val="none"/>
              </w:rPr>
            </w:pPr>
            <w:r>
              <w:rPr>
                <w:rFonts w:ascii="宋体" w:hAnsi="宋体"/>
                <w:b/>
                <w:bCs/>
                <w:color w:val="000000"/>
                <w:kern w:val="0"/>
                <w:sz w:val="18"/>
                <w:highlight w:val="none"/>
              </w:rPr>
              <w:t>300≤Z＜5000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D635970">
            <w:pPr>
              <w:widowControl/>
              <w:snapToGrid w:val="0"/>
              <w:jc w:val="center"/>
              <w:textAlignment w:val="baseline"/>
              <w:rPr>
                <w:rFonts w:ascii="宋体" w:hAnsi="宋体"/>
                <w:b/>
                <w:bCs/>
                <w:color w:val="000000"/>
                <w:kern w:val="0"/>
                <w:sz w:val="18"/>
                <w:highlight w:val="none"/>
              </w:rPr>
            </w:pPr>
            <w:r>
              <w:rPr>
                <w:rFonts w:ascii="宋体" w:hAnsi="宋体"/>
                <w:b/>
                <w:bCs/>
                <w:color w:val="000000"/>
                <w:kern w:val="0"/>
                <w:sz w:val="18"/>
                <w:highlight w:val="none"/>
              </w:rPr>
              <w:t>Z＜300</w:t>
            </w:r>
          </w:p>
        </w:tc>
      </w:tr>
      <w:tr w14:paraId="5E5A4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6812C">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批发业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73D070A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BB1734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E0A655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X≥200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3A0A24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20≤X＜200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DFEC9E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5≤X＜20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6D418C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X＜5</w:t>
            </w:r>
          </w:p>
        </w:tc>
      </w:tr>
      <w:tr w14:paraId="27DB2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C87C7">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8CB42C3">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D6BD02">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54922D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Y≥40000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E0A9FA7">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5000≤Y＜40000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58E4788">
            <w:pPr>
              <w:widowControl/>
              <w:snapToGrid w:val="0"/>
              <w:ind w:left="-1" w:leftChars="-1" w:hanging="1"/>
              <w:jc w:val="center"/>
              <w:textAlignment w:val="baseline"/>
              <w:rPr>
                <w:rFonts w:ascii="宋体" w:hAnsi="宋体"/>
                <w:color w:val="000000"/>
                <w:kern w:val="0"/>
                <w:sz w:val="18"/>
                <w:highlight w:val="none"/>
              </w:rPr>
            </w:pPr>
            <w:r>
              <w:rPr>
                <w:rFonts w:ascii="宋体" w:hAnsi="宋体"/>
                <w:color w:val="000000"/>
                <w:kern w:val="0"/>
                <w:sz w:val="18"/>
                <w:highlight w:val="none"/>
              </w:rPr>
              <w:t>1000≤Y＜5000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48EFE47">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Y＜1000</w:t>
            </w:r>
          </w:p>
        </w:tc>
      </w:tr>
      <w:tr w14:paraId="66A70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EE19246">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零售业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8D6773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285281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670B3E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9BC3C2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50≤X＜300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98804F5">
            <w:pPr>
              <w:widowControl/>
              <w:snapToGrid w:val="0"/>
              <w:ind w:left="-1" w:leftChars="-1" w:hanging="1"/>
              <w:jc w:val="center"/>
              <w:textAlignment w:val="baseline"/>
              <w:rPr>
                <w:rFonts w:ascii="宋体" w:hAnsi="宋体"/>
                <w:color w:val="000000"/>
                <w:kern w:val="0"/>
                <w:sz w:val="18"/>
                <w:highlight w:val="none"/>
              </w:rPr>
            </w:pPr>
            <w:r>
              <w:rPr>
                <w:rFonts w:ascii="宋体" w:hAnsi="宋体"/>
                <w:color w:val="000000"/>
                <w:kern w:val="0"/>
                <w:sz w:val="18"/>
                <w:highlight w:val="none"/>
              </w:rPr>
              <w:t xml:space="preserve">10≤X＜50 </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DD75A9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w:t>
            </w:r>
          </w:p>
        </w:tc>
      </w:tr>
      <w:tr w14:paraId="2C161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BF3B70">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142EEB2">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671F75">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423BC48">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Y≥20000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89C9403">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500≤Y＜20000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A36E604">
            <w:pPr>
              <w:widowControl/>
              <w:snapToGrid w:val="0"/>
              <w:ind w:left="-1" w:leftChars="-1" w:hanging="1"/>
              <w:jc w:val="center"/>
              <w:textAlignment w:val="baseline"/>
              <w:rPr>
                <w:rFonts w:ascii="宋体" w:hAnsi="宋体"/>
                <w:color w:val="000000"/>
                <w:kern w:val="0"/>
                <w:sz w:val="18"/>
                <w:highlight w:val="none"/>
              </w:rPr>
            </w:pPr>
            <w:r>
              <w:rPr>
                <w:rFonts w:ascii="宋体" w:hAnsi="宋体"/>
                <w:color w:val="000000"/>
                <w:kern w:val="0"/>
                <w:sz w:val="18"/>
                <w:highlight w:val="none"/>
              </w:rPr>
              <w:t>100≤Y＜500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1D33CE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w:t>
            </w:r>
          </w:p>
        </w:tc>
      </w:tr>
      <w:tr w14:paraId="7D0E8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D9FCF9">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交通运输业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45CB615">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A2862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67242D7">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A473A1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C1F7E9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6529ED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X＜20</w:t>
            </w:r>
          </w:p>
        </w:tc>
      </w:tr>
      <w:tr w14:paraId="5AA79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1422DE">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03DC4F0">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5D29A3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61678D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Y≥30000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FAFE4D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3000≤Y＜30000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86CA8D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200≤Y＜3000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8E1C79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Y＜200</w:t>
            </w:r>
          </w:p>
        </w:tc>
      </w:tr>
      <w:tr w14:paraId="25F99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24A3D02">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仓储业*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D1AB3C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D9F4FB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DE7D55C">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X≥200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0BCC34D">
            <w:pPr>
              <w:widowControl/>
              <w:snapToGrid w:val="0"/>
              <w:ind w:left="1" w:leftChars="-51" w:hanging="108"/>
              <w:jc w:val="center"/>
              <w:textAlignment w:val="baseline"/>
              <w:rPr>
                <w:rFonts w:ascii="宋体" w:hAnsi="宋体"/>
                <w:color w:val="000000"/>
                <w:kern w:val="0"/>
                <w:sz w:val="18"/>
                <w:highlight w:val="none"/>
              </w:rPr>
            </w:pPr>
            <w:r>
              <w:rPr>
                <w:rFonts w:ascii="宋体" w:hAnsi="宋体"/>
                <w:color w:val="000000"/>
                <w:kern w:val="0"/>
                <w:sz w:val="18"/>
                <w:highlight w:val="none"/>
              </w:rPr>
              <w:t>100≤X＜200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1AF89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0AAC88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X＜20</w:t>
            </w:r>
          </w:p>
        </w:tc>
      </w:tr>
      <w:tr w14:paraId="36AD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7D62C">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EBCB3A8">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B63C1C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E3B6F12">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Y≥30000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DD974B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1000≤Y＜30000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C7AEBB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BFCAD8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w:t>
            </w:r>
          </w:p>
        </w:tc>
      </w:tr>
      <w:tr w14:paraId="4FFA8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7E095">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邮政业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1245A75">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3CFF91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FB136F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6C177C6A">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B32341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A0595B7">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X＜20</w:t>
            </w:r>
          </w:p>
        </w:tc>
      </w:tr>
      <w:tr w14:paraId="41C15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012BC">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1CF7B44">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5518C2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1DF30B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Y≥30000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9A5A99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2000≤Y＜30000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0605EB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C2DD1F8">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w:t>
            </w:r>
          </w:p>
        </w:tc>
      </w:tr>
      <w:tr w14:paraId="1D11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F8B4FC5">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住宿业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58A85E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0C1B608">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C145D9A">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FC99702">
            <w:pPr>
              <w:widowControl/>
              <w:snapToGrid w:val="0"/>
              <w:ind w:left="1" w:leftChars="-51" w:hanging="108"/>
              <w:jc w:val="center"/>
              <w:textAlignment w:val="baseline"/>
              <w:rPr>
                <w:rFonts w:ascii="宋体" w:hAnsi="宋体"/>
                <w:color w:val="000000"/>
                <w:kern w:val="0"/>
                <w:sz w:val="18"/>
                <w:highlight w:val="none"/>
              </w:rPr>
            </w:pPr>
            <w:r>
              <w:rPr>
                <w:rFonts w:ascii="宋体" w:hAnsi="宋体"/>
                <w:color w:val="000000"/>
                <w:kern w:val="0"/>
                <w:sz w:val="18"/>
                <w:highlight w:val="none"/>
              </w:rPr>
              <w:t>100≤X＜300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7B5382E">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6BC778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w:t>
            </w:r>
          </w:p>
        </w:tc>
      </w:tr>
      <w:tr w14:paraId="584CB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14817">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6910977">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4BDD740">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85B415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327993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2000≤Y＜10000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7EA1172">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D60900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w:t>
            </w:r>
          </w:p>
        </w:tc>
      </w:tr>
      <w:tr w14:paraId="7214C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20B4A24">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餐饮业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899B95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D06191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C23F25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37344149">
            <w:pPr>
              <w:widowControl/>
              <w:snapToGrid w:val="0"/>
              <w:ind w:left="1" w:leftChars="-51" w:hanging="108"/>
              <w:jc w:val="center"/>
              <w:textAlignment w:val="baseline"/>
              <w:rPr>
                <w:rFonts w:ascii="宋体" w:hAnsi="宋体"/>
                <w:color w:val="000000"/>
                <w:kern w:val="0"/>
                <w:sz w:val="18"/>
                <w:highlight w:val="none"/>
              </w:rPr>
            </w:pPr>
            <w:r>
              <w:rPr>
                <w:rFonts w:ascii="宋体" w:hAnsi="宋体"/>
                <w:color w:val="000000"/>
                <w:kern w:val="0"/>
                <w:sz w:val="18"/>
                <w:highlight w:val="none"/>
              </w:rPr>
              <w:t xml:space="preserve">100≤X＜300 </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C5FD30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6DC14E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w:t>
            </w:r>
          </w:p>
        </w:tc>
      </w:tr>
      <w:tr w14:paraId="29056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D1C92">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83D06D2">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B77A762">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7F0999A">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E5607A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2000≤Y＜10000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5753DA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100≤Y＜2000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0028EBE">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w:t>
            </w:r>
          </w:p>
        </w:tc>
      </w:tr>
      <w:tr w14:paraId="51EEF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D880035">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信息传输业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D50791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69886B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BCE576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X≥2000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6D4776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100≤X＜2000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B166138">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BA9F8E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w:t>
            </w:r>
          </w:p>
        </w:tc>
      </w:tr>
      <w:tr w14:paraId="25E39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F2160">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3FB30C0">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34A72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9BB7880">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9A0D1BC">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1000≤Y＜100000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487A553">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70A195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w:t>
            </w:r>
          </w:p>
        </w:tc>
      </w:tr>
      <w:tr w14:paraId="379E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C614E1">
            <w:pPr>
              <w:widowControl/>
              <w:snapToGrid w:val="0"/>
              <w:spacing w:line="240" w:lineRule="exact"/>
              <w:jc w:val="left"/>
              <w:textAlignment w:val="baseline"/>
              <w:rPr>
                <w:rFonts w:ascii="宋体" w:hAnsi="宋体"/>
                <w:color w:val="000000"/>
                <w:spacing w:val="-12"/>
                <w:kern w:val="0"/>
                <w:sz w:val="18"/>
                <w:highlight w:val="none"/>
              </w:rPr>
            </w:pPr>
            <w:r>
              <w:rPr>
                <w:rFonts w:ascii="宋体" w:hAnsi="宋体"/>
                <w:color w:val="000000"/>
                <w:spacing w:val="-12"/>
                <w:kern w:val="0"/>
                <w:sz w:val="18"/>
                <w:highlight w:val="none"/>
              </w:rPr>
              <w:t>软件和信息技术服</w:t>
            </w:r>
            <w:r>
              <w:rPr>
                <w:rFonts w:ascii="宋体" w:hAnsi="宋体"/>
                <w:color w:val="000000"/>
                <w:kern w:val="0"/>
                <w:sz w:val="18"/>
                <w:highlight w:val="none"/>
              </w:rPr>
              <w:t>务业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CAEC0F8">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C8FD6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5B9954E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2E5FF3D">
            <w:pPr>
              <w:widowControl/>
              <w:snapToGrid w:val="0"/>
              <w:ind w:left="1" w:leftChars="-51" w:hanging="108"/>
              <w:jc w:val="center"/>
              <w:textAlignment w:val="baseline"/>
              <w:rPr>
                <w:rFonts w:ascii="宋体" w:hAnsi="宋体"/>
                <w:color w:val="000000"/>
                <w:kern w:val="0"/>
                <w:sz w:val="18"/>
                <w:highlight w:val="none"/>
              </w:rPr>
            </w:pPr>
            <w:r>
              <w:rPr>
                <w:rFonts w:ascii="宋体" w:hAnsi="宋体"/>
                <w:color w:val="000000"/>
                <w:kern w:val="0"/>
                <w:sz w:val="18"/>
                <w:highlight w:val="none"/>
              </w:rPr>
              <w:t xml:space="preserve">100≤X＜300 </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50EE102">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711E333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w:t>
            </w:r>
          </w:p>
        </w:tc>
      </w:tr>
      <w:tr w14:paraId="3BFF0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4FDF5">
            <w:pPr>
              <w:widowControl/>
              <w:snapToGrid w:val="0"/>
              <w:jc w:val="left"/>
              <w:textAlignment w:val="baseline"/>
              <w:rPr>
                <w:rFonts w:ascii="宋体" w:hAnsi="宋体"/>
                <w:color w:val="000000"/>
                <w:spacing w:val="-12"/>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6898FB3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292D99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CF6124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1DE056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1000≤Y＜10000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D5DFC9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50≤Y＜1000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4B9B773">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Y＜50</w:t>
            </w:r>
          </w:p>
        </w:tc>
      </w:tr>
      <w:tr w14:paraId="1C913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A9D598">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房地产开发经营</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0A50148">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29BAC78">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3B49B5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Y≥200000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AE8D355">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1000≤Y＜200000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40F1F1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54EF4358">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Y＜100</w:t>
            </w:r>
          </w:p>
        </w:tc>
      </w:tr>
      <w:tr w14:paraId="1EC6B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21EFE">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0B6D060B">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资产总额(Z)</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DD1106A">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4031287">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Z≥10000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170CA69B">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5000≤Z＜10000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DB1296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2000≤Z＜5000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61A1BB3">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Z＜2000</w:t>
            </w:r>
          </w:p>
        </w:tc>
      </w:tr>
      <w:tr w14:paraId="073B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31D27E04">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物业管理</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E8E4E4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1DD804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0E77F45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21D1244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300≤X＜1000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E94BEC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100≤X＜300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7C49BBA">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X＜100</w:t>
            </w:r>
          </w:p>
        </w:tc>
      </w:tr>
      <w:tr w14:paraId="47696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0E4B9">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19111671">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营业收入(Y)</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461453">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22B73F17">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Y≥5000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3B863D9">
            <w:pPr>
              <w:widowControl/>
              <w:snapToGrid w:val="0"/>
              <w:ind w:left="1" w:leftChars="-51" w:hanging="108"/>
              <w:jc w:val="center"/>
              <w:textAlignment w:val="baseline"/>
              <w:rPr>
                <w:rFonts w:ascii="宋体" w:hAnsi="宋体"/>
                <w:color w:val="000000"/>
                <w:kern w:val="0"/>
                <w:sz w:val="18"/>
                <w:highlight w:val="none"/>
              </w:rPr>
            </w:pPr>
            <w:r>
              <w:rPr>
                <w:rFonts w:ascii="宋体" w:hAnsi="宋体"/>
                <w:color w:val="000000"/>
                <w:kern w:val="0"/>
                <w:sz w:val="18"/>
                <w:highlight w:val="none"/>
              </w:rPr>
              <w:t>1000≤Y＜5000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BA2FF63">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500≤Y＜1000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F43A407">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Y＜500</w:t>
            </w:r>
          </w:p>
        </w:tc>
      </w:tr>
      <w:tr w14:paraId="66800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4DC86">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租赁和商务服务业</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2076FA31">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ABFD2A">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6E872B13">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7BE5A3B8">
            <w:pPr>
              <w:widowControl/>
              <w:snapToGrid w:val="0"/>
              <w:ind w:left="1" w:leftChars="-51" w:hanging="108"/>
              <w:jc w:val="center"/>
              <w:textAlignment w:val="baseline"/>
              <w:rPr>
                <w:rFonts w:ascii="宋体" w:hAnsi="宋体"/>
                <w:color w:val="000000"/>
                <w:kern w:val="0"/>
                <w:sz w:val="18"/>
                <w:highlight w:val="none"/>
              </w:rPr>
            </w:pPr>
            <w:r>
              <w:rPr>
                <w:rFonts w:ascii="宋体" w:hAnsi="宋体"/>
                <w:color w:val="000000"/>
                <w:kern w:val="0"/>
                <w:sz w:val="18"/>
                <w:highlight w:val="none"/>
              </w:rPr>
              <w:t>100≤X＜300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455CE34">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8E135F9">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X＜10</w:t>
            </w:r>
          </w:p>
        </w:tc>
      </w:tr>
      <w:tr w14:paraId="0458C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F5414">
            <w:pPr>
              <w:widowControl/>
              <w:snapToGrid w:val="0"/>
              <w:jc w:val="left"/>
              <w:textAlignment w:val="baseline"/>
              <w:rPr>
                <w:rFonts w:ascii="宋体" w:hAnsi="宋体"/>
                <w:color w:val="000000"/>
                <w:kern w:val="0"/>
                <w:sz w:val="18"/>
                <w:highlight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C6326AD">
            <w:pPr>
              <w:widowControl/>
              <w:snapToGrid w:val="0"/>
              <w:spacing w:line="240" w:lineRule="exact"/>
              <w:jc w:val="center"/>
              <w:textAlignment w:val="baseline"/>
              <w:rPr>
                <w:rFonts w:ascii="宋体" w:hAnsi="宋体"/>
                <w:color w:val="000000"/>
                <w:kern w:val="0"/>
                <w:sz w:val="18"/>
                <w:highlight w:val="none"/>
              </w:rPr>
            </w:pPr>
            <w:r>
              <w:rPr>
                <w:rFonts w:ascii="宋体" w:hAnsi="宋体"/>
                <w:color w:val="000000"/>
                <w:kern w:val="0"/>
                <w:sz w:val="18"/>
                <w:highlight w:val="none"/>
              </w:rPr>
              <w:t>资产总额(Z)</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E244FA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万元</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101FFB95">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Z≥120000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0EAA1F93">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8000≤Z＜120000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E88FBAA">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100≤Z＜8000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3DE55A36">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Z＜100</w:t>
            </w:r>
          </w:p>
        </w:tc>
      </w:tr>
      <w:tr w14:paraId="7434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847" w:type="dxa"/>
            <w:tcBorders>
              <w:top w:val="single" w:color="000000" w:sz="4" w:space="0"/>
              <w:left w:val="single" w:color="000000" w:sz="4" w:space="0"/>
              <w:bottom w:val="single" w:color="000000" w:sz="4" w:space="0"/>
              <w:right w:val="single" w:color="000000" w:sz="4" w:space="0"/>
            </w:tcBorders>
            <w:noWrap w:val="0"/>
            <w:vAlign w:val="center"/>
          </w:tcPr>
          <w:p w14:paraId="7289E2D7">
            <w:pPr>
              <w:widowControl/>
              <w:snapToGrid w:val="0"/>
              <w:spacing w:line="240" w:lineRule="exact"/>
              <w:jc w:val="left"/>
              <w:textAlignment w:val="baseline"/>
              <w:rPr>
                <w:rFonts w:ascii="宋体" w:hAnsi="宋体"/>
                <w:color w:val="000000"/>
                <w:kern w:val="0"/>
                <w:sz w:val="18"/>
                <w:highlight w:val="none"/>
              </w:rPr>
            </w:pPr>
            <w:r>
              <w:rPr>
                <w:rFonts w:ascii="宋体" w:hAnsi="宋体"/>
                <w:color w:val="000000"/>
                <w:kern w:val="0"/>
                <w:sz w:val="18"/>
                <w:highlight w:val="none"/>
              </w:rPr>
              <w:t>其他未列明行业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4FCD215D">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从业人员(X)</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37CD7E8">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人</w:t>
            </w:r>
          </w:p>
        </w:tc>
        <w:tc>
          <w:tcPr>
            <w:tcW w:w="1191" w:type="dxa"/>
            <w:tcBorders>
              <w:top w:val="single" w:color="000000" w:sz="4" w:space="0"/>
              <w:left w:val="single" w:color="000000" w:sz="4" w:space="0"/>
              <w:bottom w:val="single" w:color="000000" w:sz="4" w:space="0"/>
              <w:right w:val="single" w:color="000000" w:sz="4" w:space="0"/>
            </w:tcBorders>
            <w:noWrap w:val="0"/>
            <w:vAlign w:val="center"/>
          </w:tcPr>
          <w:p w14:paraId="760E7A5F">
            <w:pPr>
              <w:widowControl/>
              <w:snapToGrid w:val="0"/>
              <w:jc w:val="center"/>
              <w:textAlignment w:val="baseline"/>
              <w:rPr>
                <w:rFonts w:ascii="宋体" w:hAnsi="宋体"/>
                <w:color w:val="000000"/>
                <w:kern w:val="0"/>
                <w:sz w:val="18"/>
                <w:highlight w:val="none"/>
              </w:rPr>
            </w:pPr>
            <w:r>
              <w:rPr>
                <w:rFonts w:ascii="宋体" w:hAnsi="宋体"/>
                <w:color w:val="000000"/>
                <w:kern w:val="0"/>
                <w:sz w:val="18"/>
                <w:highlight w:val="none"/>
              </w:rPr>
              <w:t>X≥300</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14:paraId="41C27F3F">
            <w:pPr>
              <w:widowControl/>
              <w:snapToGrid w:val="0"/>
              <w:ind w:left="1" w:leftChars="-51" w:hanging="108"/>
              <w:jc w:val="center"/>
              <w:textAlignment w:val="baseline"/>
              <w:rPr>
                <w:rFonts w:ascii="宋体" w:hAnsi="宋体"/>
                <w:color w:val="000000"/>
                <w:kern w:val="0"/>
                <w:sz w:val="18"/>
                <w:highlight w:val="none"/>
              </w:rPr>
            </w:pPr>
            <w:r>
              <w:rPr>
                <w:rFonts w:ascii="宋体" w:hAnsi="宋体"/>
                <w:color w:val="000000"/>
                <w:kern w:val="0"/>
                <w:sz w:val="18"/>
                <w:highlight w:val="none"/>
              </w:rPr>
              <w:t>100≤X＜300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E9962C7">
            <w:pPr>
              <w:widowControl/>
              <w:snapToGrid w:val="0"/>
              <w:jc w:val="center"/>
              <w:textAlignment w:val="baseline"/>
              <w:rPr>
                <w:rFonts w:ascii="宋体" w:hAnsi="宋体"/>
                <w:bCs/>
                <w:color w:val="000000"/>
                <w:kern w:val="0"/>
                <w:sz w:val="18"/>
                <w:highlight w:val="none"/>
              </w:rPr>
            </w:pPr>
            <w:r>
              <w:rPr>
                <w:rFonts w:ascii="宋体" w:hAnsi="宋体"/>
                <w:bCs/>
                <w:color w:val="000000"/>
                <w:kern w:val="0"/>
                <w:sz w:val="18"/>
                <w:highlight w:val="none"/>
              </w:rPr>
              <w:t>10≤X＜100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E2279A2">
            <w:pPr>
              <w:widowControl/>
              <w:snapToGrid w:val="0"/>
              <w:jc w:val="center"/>
              <w:textAlignment w:val="baseline"/>
              <w:rPr>
                <w:rFonts w:ascii="宋体" w:hAnsi="宋体"/>
                <w:bCs/>
                <w:color w:val="000000"/>
                <w:kern w:val="0"/>
                <w:sz w:val="18"/>
                <w:highlight w:val="none"/>
              </w:rPr>
            </w:pPr>
            <w:r>
              <w:rPr>
                <w:rFonts w:ascii="宋体" w:hAnsi="宋体"/>
                <w:bCs/>
                <w:color w:val="000000"/>
                <w:kern w:val="0"/>
                <w:sz w:val="18"/>
                <w:highlight w:val="none"/>
              </w:rPr>
              <w:t>X＜10</w:t>
            </w:r>
          </w:p>
        </w:tc>
      </w:tr>
    </w:tbl>
    <w:p w14:paraId="43CF58BE">
      <w:pPr>
        <w:widowControl/>
        <w:snapToGrid w:val="0"/>
        <w:spacing w:line="540" w:lineRule="exact"/>
        <w:textAlignment w:val="baseline"/>
        <w:rPr>
          <w:rFonts w:ascii="宋体" w:hAnsi="宋体"/>
          <w:color w:val="000000"/>
          <w:spacing w:val="8"/>
          <w:kern w:val="0"/>
          <w:sz w:val="24"/>
          <w:highlight w:val="none"/>
        </w:rPr>
      </w:pPr>
    </w:p>
    <w:p w14:paraId="78B767C8">
      <w:pPr>
        <w:widowControl/>
        <w:snapToGrid w:val="0"/>
        <w:spacing w:line="540" w:lineRule="exact"/>
        <w:textAlignment w:val="baseline"/>
        <w:rPr>
          <w:rFonts w:ascii="宋体" w:hAnsi="宋体"/>
          <w:color w:val="000000"/>
          <w:spacing w:val="8"/>
          <w:kern w:val="0"/>
          <w:sz w:val="24"/>
          <w:highlight w:val="none"/>
        </w:rPr>
      </w:pPr>
    </w:p>
    <w:p w14:paraId="02E96CE3">
      <w:pPr>
        <w:widowControl/>
        <w:snapToGrid w:val="0"/>
        <w:spacing w:line="540" w:lineRule="exact"/>
        <w:textAlignment w:val="baseline"/>
        <w:rPr>
          <w:rFonts w:ascii="宋体" w:hAnsi="宋体"/>
          <w:color w:val="000000"/>
          <w:spacing w:val="8"/>
          <w:kern w:val="0"/>
          <w:sz w:val="24"/>
          <w:highlight w:val="none"/>
        </w:rPr>
      </w:pPr>
      <w:r>
        <w:rPr>
          <w:rFonts w:ascii="宋体" w:hAnsi="宋体"/>
          <w:color w:val="000000"/>
          <w:spacing w:val="8"/>
          <w:kern w:val="0"/>
          <w:sz w:val="24"/>
          <w:highlight w:val="none"/>
        </w:rPr>
        <w:t>说明：</w:t>
      </w:r>
    </w:p>
    <w:p w14:paraId="6171A300">
      <w:pPr>
        <w:widowControl/>
        <w:snapToGrid w:val="0"/>
        <w:spacing w:line="380" w:lineRule="exact"/>
        <w:ind w:firstLine="512" w:firstLineChars="200"/>
        <w:textAlignment w:val="baseline"/>
        <w:rPr>
          <w:rFonts w:ascii="宋体" w:hAnsi="宋体"/>
          <w:color w:val="000000"/>
          <w:spacing w:val="8"/>
          <w:kern w:val="0"/>
          <w:sz w:val="24"/>
          <w:highlight w:val="none"/>
        </w:rPr>
      </w:pPr>
      <w:r>
        <w:rPr>
          <w:rFonts w:ascii="宋体" w:hAnsi="宋体"/>
          <w:color w:val="000000"/>
          <w:spacing w:val="8"/>
          <w:kern w:val="0"/>
          <w:sz w:val="24"/>
          <w:highlight w:val="none"/>
        </w:rPr>
        <w:t>1.大型、中型和小型企业须同时满足所列指标的下限，否则下划一档；微型企业只须满足所列指标中的一项即可。</w:t>
      </w:r>
    </w:p>
    <w:p w14:paraId="0141BBFC">
      <w:pPr>
        <w:widowControl/>
        <w:snapToGrid w:val="0"/>
        <w:spacing w:line="380" w:lineRule="exact"/>
        <w:ind w:firstLine="512" w:firstLineChars="200"/>
        <w:textAlignment w:val="baseline"/>
        <w:rPr>
          <w:rFonts w:ascii="宋体" w:hAnsi="宋体"/>
          <w:color w:val="000000"/>
          <w:spacing w:val="8"/>
          <w:kern w:val="0"/>
          <w:sz w:val="24"/>
          <w:highlight w:val="none"/>
        </w:rPr>
      </w:pPr>
      <w:r>
        <w:rPr>
          <w:rFonts w:ascii="宋体" w:hAnsi="宋体"/>
          <w:color w:val="000000"/>
          <w:spacing w:val="8"/>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EBB8BFA">
      <w:pPr>
        <w:widowControl/>
        <w:snapToGrid w:val="0"/>
        <w:spacing w:line="380" w:lineRule="exact"/>
        <w:ind w:firstLine="512" w:firstLineChars="200"/>
        <w:textAlignment w:val="baseline"/>
        <w:rPr>
          <w:rFonts w:ascii="宋体" w:hAnsi="宋体" w:cs="宋体"/>
          <w:bCs/>
          <w:color w:val="000000"/>
          <w:szCs w:val="20"/>
          <w:highlight w:val="none"/>
        </w:rPr>
      </w:pPr>
      <w:r>
        <w:rPr>
          <w:rFonts w:ascii="宋体" w:hAnsi="宋体"/>
          <w:color w:val="000000"/>
          <w:spacing w:val="8"/>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903636A">
      <w:pPr>
        <w:widowControl/>
        <w:snapToGrid w:val="0"/>
        <w:spacing w:line="500" w:lineRule="exact"/>
        <w:textAlignment w:val="baseline"/>
        <w:rPr>
          <w:rFonts w:ascii="宋体" w:hAnsi="宋体"/>
          <w:b/>
          <w:color w:val="000000"/>
          <w:sz w:val="28"/>
          <w:highlight w:val="none"/>
        </w:rPr>
      </w:pPr>
    </w:p>
    <w:p w14:paraId="333E84B3">
      <w:pPr>
        <w:widowControl/>
        <w:snapToGrid w:val="0"/>
        <w:spacing w:line="500" w:lineRule="exact"/>
        <w:ind w:firstLine="560" w:firstLineChars="200"/>
        <w:textAlignment w:val="baseline"/>
        <w:rPr>
          <w:rFonts w:ascii="宋体" w:hAnsi="宋体"/>
          <w:b/>
          <w:color w:val="000000"/>
          <w:sz w:val="28"/>
          <w:highlight w:val="none"/>
        </w:rPr>
      </w:pPr>
    </w:p>
    <w:p w14:paraId="393B8098">
      <w:pPr>
        <w:widowControl/>
        <w:snapToGrid w:val="0"/>
        <w:spacing w:line="500" w:lineRule="exact"/>
        <w:ind w:firstLine="560" w:firstLineChars="200"/>
        <w:textAlignment w:val="baseline"/>
        <w:rPr>
          <w:rFonts w:ascii="宋体" w:hAnsi="宋体"/>
          <w:b/>
          <w:color w:val="000000"/>
          <w:sz w:val="28"/>
          <w:highlight w:val="none"/>
        </w:rPr>
      </w:pPr>
    </w:p>
    <w:p w14:paraId="7BC5540F">
      <w:pPr>
        <w:widowControl/>
        <w:snapToGrid w:val="0"/>
        <w:spacing w:line="500" w:lineRule="exact"/>
        <w:ind w:firstLine="560" w:firstLineChars="200"/>
        <w:textAlignment w:val="baseline"/>
        <w:rPr>
          <w:rFonts w:ascii="宋体" w:hAnsi="宋体"/>
          <w:b/>
          <w:color w:val="000000"/>
          <w:sz w:val="28"/>
          <w:highlight w:val="none"/>
        </w:rPr>
      </w:pPr>
    </w:p>
    <w:p w14:paraId="0E78AC2E">
      <w:pPr>
        <w:widowControl/>
        <w:snapToGrid w:val="0"/>
        <w:spacing w:line="500" w:lineRule="exact"/>
        <w:ind w:firstLine="560" w:firstLineChars="200"/>
        <w:textAlignment w:val="baseline"/>
        <w:rPr>
          <w:rFonts w:ascii="宋体" w:hAnsi="宋体"/>
          <w:b/>
          <w:color w:val="000000"/>
          <w:sz w:val="28"/>
          <w:highlight w:val="none"/>
        </w:rPr>
      </w:pPr>
    </w:p>
    <w:p w14:paraId="16DCFD57">
      <w:pPr>
        <w:widowControl/>
        <w:snapToGrid w:val="0"/>
        <w:spacing w:line="500" w:lineRule="exact"/>
        <w:ind w:firstLine="560" w:firstLineChars="200"/>
        <w:textAlignment w:val="baseline"/>
        <w:rPr>
          <w:rFonts w:ascii="宋体" w:hAnsi="宋体"/>
          <w:b/>
          <w:color w:val="000000"/>
          <w:sz w:val="28"/>
          <w:highlight w:val="none"/>
        </w:rPr>
      </w:pPr>
    </w:p>
    <w:p w14:paraId="2AAC7A79">
      <w:pPr>
        <w:widowControl/>
        <w:snapToGrid w:val="0"/>
        <w:spacing w:line="440" w:lineRule="atLeast"/>
        <w:textAlignment w:val="baseline"/>
        <w:rPr>
          <w:rFonts w:ascii="宋体" w:hAnsi="宋体"/>
          <w:b/>
          <w:color w:val="000000"/>
          <w:sz w:val="28"/>
          <w:highlight w:val="none"/>
        </w:rPr>
      </w:pPr>
    </w:p>
    <w:p w14:paraId="1D8FED2B">
      <w:pPr>
        <w:keepNext/>
        <w:keepLines/>
        <w:widowControl/>
        <w:spacing w:before="280" w:after="290" w:line="376" w:lineRule="auto"/>
        <w:textAlignment w:val="baseline"/>
        <w:outlineLvl w:val="3"/>
        <w:rPr>
          <w:rFonts w:ascii="Cambria" w:hAnsi="Cambria"/>
          <w:b/>
          <w:bCs/>
          <w:color w:val="000000"/>
          <w:sz w:val="28"/>
          <w:highlight w:val="none"/>
        </w:rPr>
      </w:pPr>
    </w:p>
    <w:p w14:paraId="6F545860">
      <w:pPr>
        <w:widowControl/>
        <w:textAlignment w:val="baseline"/>
        <w:rPr>
          <w:rFonts w:ascii="宋体" w:hAnsi="宋体"/>
          <w:b/>
          <w:color w:val="000000"/>
          <w:sz w:val="28"/>
          <w:highlight w:val="none"/>
        </w:rPr>
      </w:pPr>
    </w:p>
    <w:p w14:paraId="5660DE99">
      <w:pPr>
        <w:keepNext/>
        <w:keepLines/>
        <w:widowControl/>
        <w:spacing w:before="280" w:after="290" w:line="376" w:lineRule="auto"/>
        <w:textAlignment w:val="baseline"/>
        <w:outlineLvl w:val="3"/>
        <w:rPr>
          <w:rFonts w:ascii="Cambria" w:hAnsi="Cambria"/>
          <w:b/>
          <w:bCs/>
          <w:color w:val="000000"/>
          <w:sz w:val="28"/>
          <w:highlight w:val="none"/>
        </w:rPr>
      </w:pPr>
    </w:p>
    <w:p w14:paraId="605C10C5">
      <w:pPr>
        <w:widowControl/>
        <w:textAlignment w:val="baseline"/>
        <w:rPr>
          <w:rFonts w:ascii="宋体" w:hAnsi="宋体"/>
          <w:b/>
          <w:color w:val="000000"/>
          <w:sz w:val="28"/>
          <w:highlight w:val="none"/>
        </w:rPr>
      </w:pPr>
    </w:p>
    <w:p w14:paraId="27506D87">
      <w:pPr>
        <w:spacing w:line="400" w:lineRule="exact"/>
        <w:rPr>
          <w:rFonts w:hint="eastAsia" w:ascii="宋体" w:hAnsi="宋体" w:cs="宋体"/>
          <w:b/>
          <w:bCs/>
          <w:color w:val="000000"/>
          <w:sz w:val="28"/>
          <w:szCs w:val="28"/>
          <w:highlight w:val="none"/>
        </w:rPr>
      </w:pPr>
    </w:p>
    <w:p w14:paraId="6ABEDD1A">
      <w:pPr>
        <w:spacing w:line="400" w:lineRule="exact"/>
        <w:rPr>
          <w:rFonts w:hint="eastAsia" w:ascii="宋体" w:hAnsi="宋体" w:cs="宋体"/>
          <w:b/>
          <w:bCs/>
          <w:color w:val="000000"/>
          <w:sz w:val="28"/>
          <w:szCs w:val="28"/>
          <w:highlight w:val="none"/>
        </w:rPr>
      </w:pPr>
    </w:p>
    <w:p w14:paraId="18E1F7EE">
      <w:pP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br w:type="page"/>
      </w:r>
    </w:p>
    <w:p w14:paraId="13818A8C">
      <w:pPr>
        <w:spacing w:line="400" w:lineRule="exact"/>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10.如供应商属于监狱企业的，应当提供由省级以上监狱管理局、戒毒管理局等（含新疆生产建设兵团）出具的属于监狱企业的证明文件（如供应商属于监狱企业的，则必须提供）</w:t>
      </w:r>
    </w:p>
    <w:p w14:paraId="477D5511">
      <w:pPr>
        <w:spacing w:line="400" w:lineRule="exact"/>
        <w:rPr>
          <w:rFonts w:hint="eastAsia" w:ascii="宋体" w:hAnsi="宋体" w:cs="宋体"/>
          <w:b/>
          <w:bCs/>
          <w:color w:val="000000"/>
          <w:sz w:val="28"/>
          <w:szCs w:val="28"/>
          <w:highlight w:val="none"/>
        </w:rPr>
      </w:pPr>
    </w:p>
    <w:p w14:paraId="74672518">
      <w:pPr>
        <w:spacing w:line="400" w:lineRule="exact"/>
        <w:rPr>
          <w:rFonts w:hint="eastAsia" w:ascii="宋体" w:hAnsi="宋体" w:cs="宋体"/>
          <w:b/>
          <w:bCs/>
          <w:color w:val="000000"/>
          <w:sz w:val="28"/>
          <w:szCs w:val="28"/>
          <w:highlight w:val="none"/>
        </w:rPr>
      </w:pPr>
    </w:p>
    <w:p w14:paraId="7AD2CCE7">
      <w:pPr>
        <w:spacing w:line="400" w:lineRule="exact"/>
        <w:rPr>
          <w:rFonts w:hint="eastAsia" w:ascii="宋体" w:hAnsi="宋体" w:cs="宋体"/>
          <w:b/>
          <w:bCs/>
          <w:color w:val="000000"/>
          <w:sz w:val="28"/>
          <w:szCs w:val="28"/>
          <w:highlight w:val="none"/>
        </w:rPr>
      </w:pPr>
    </w:p>
    <w:p w14:paraId="1B15BC6F">
      <w:pPr>
        <w:spacing w:line="400" w:lineRule="exact"/>
        <w:rPr>
          <w:rFonts w:hint="eastAsia" w:ascii="宋体" w:hAnsi="宋体" w:cs="宋体"/>
          <w:b/>
          <w:bCs/>
          <w:color w:val="000000"/>
          <w:sz w:val="28"/>
          <w:szCs w:val="28"/>
          <w:highlight w:val="none"/>
        </w:rPr>
      </w:pPr>
    </w:p>
    <w:p w14:paraId="577341AB">
      <w:pPr>
        <w:spacing w:line="400" w:lineRule="exact"/>
        <w:rPr>
          <w:rFonts w:hint="eastAsia" w:ascii="宋体" w:hAnsi="宋体" w:cs="宋体"/>
          <w:b/>
          <w:bCs/>
          <w:color w:val="000000"/>
          <w:sz w:val="28"/>
          <w:szCs w:val="28"/>
          <w:highlight w:val="none"/>
        </w:rPr>
      </w:pPr>
    </w:p>
    <w:p w14:paraId="78C85CE5">
      <w:pPr>
        <w:spacing w:line="400" w:lineRule="exact"/>
        <w:rPr>
          <w:rFonts w:hint="eastAsia" w:ascii="宋体" w:hAnsi="宋体" w:cs="宋体"/>
          <w:b/>
          <w:bCs/>
          <w:color w:val="000000"/>
          <w:sz w:val="28"/>
          <w:szCs w:val="28"/>
          <w:highlight w:val="none"/>
        </w:rPr>
      </w:pPr>
    </w:p>
    <w:p w14:paraId="0260749B">
      <w:pPr>
        <w:spacing w:line="400" w:lineRule="exact"/>
        <w:rPr>
          <w:rFonts w:hint="eastAsia" w:ascii="宋体" w:hAnsi="宋体" w:cs="宋体"/>
          <w:b/>
          <w:bCs/>
          <w:color w:val="000000"/>
          <w:sz w:val="28"/>
          <w:szCs w:val="28"/>
          <w:highlight w:val="none"/>
        </w:rPr>
      </w:pPr>
    </w:p>
    <w:p w14:paraId="693FA651">
      <w:pPr>
        <w:spacing w:line="400" w:lineRule="exact"/>
        <w:rPr>
          <w:rFonts w:hint="eastAsia" w:ascii="宋体" w:hAnsi="宋体" w:cs="宋体"/>
          <w:b/>
          <w:bCs/>
          <w:color w:val="000000"/>
          <w:sz w:val="28"/>
          <w:szCs w:val="28"/>
          <w:highlight w:val="none"/>
        </w:rPr>
      </w:pPr>
    </w:p>
    <w:p w14:paraId="0F8BDCD4">
      <w:pPr>
        <w:spacing w:line="400" w:lineRule="exact"/>
        <w:rPr>
          <w:rFonts w:hint="eastAsia" w:ascii="宋体" w:hAnsi="宋体" w:cs="宋体"/>
          <w:b/>
          <w:bCs/>
          <w:color w:val="000000"/>
          <w:sz w:val="28"/>
          <w:szCs w:val="28"/>
          <w:highlight w:val="none"/>
        </w:rPr>
      </w:pPr>
    </w:p>
    <w:p w14:paraId="65789A24">
      <w:pPr>
        <w:spacing w:line="400" w:lineRule="exact"/>
        <w:rPr>
          <w:rFonts w:hint="eastAsia" w:ascii="宋体" w:hAnsi="宋体" w:cs="宋体"/>
          <w:b/>
          <w:bCs/>
          <w:color w:val="000000"/>
          <w:sz w:val="28"/>
          <w:szCs w:val="28"/>
          <w:highlight w:val="none"/>
        </w:rPr>
      </w:pPr>
    </w:p>
    <w:p w14:paraId="12FED706">
      <w:pP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br w:type="page"/>
      </w:r>
    </w:p>
    <w:p w14:paraId="575AE2AF">
      <w:pPr>
        <w:spacing w:line="400" w:lineRule="exact"/>
        <w:rPr>
          <w:rFonts w:hint="eastAsia" w:ascii="宋体" w:hAnsi="宋体" w:cs="宋体"/>
          <w:b/>
          <w:color w:val="000000"/>
          <w:kern w:val="0"/>
          <w:sz w:val="24"/>
          <w:highlight w:val="none"/>
        </w:rPr>
      </w:pPr>
      <w:r>
        <w:rPr>
          <w:rFonts w:hint="eastAsia" w:ascii="宋体" w:hAnsi="宋体" w:cs="宋体"/>
          <w:b/>
          <w:bCs/>
          <w:color w:val="000000"/>
          <w:sz w:val="28"/>
          <w:szCs w:val="28"/>
          <w:highlight w:val="none"/>
        </w:rPr>
        <w:t>11.符合条件的残疾人福利性单位在参加政府采购活动时，应当提供《残疾人福利性单位声明函》（见附件），并对声明的真实性负责（如供应商属于残疾人福利性单位的，则必须提供）</w:t>
      </w:r>
    </w:p>
    <w:p w14:paraId="3A472614">
      <w:pPr>
        <w:ind w:firstLine="470" w:firstLineChars="147"/>
        <w:rPr>
          <w:rFonts w:ascii="宋体" w:hAnsi="宋体"/>
          <w:b/>
          <w:color w:val="000000"/>
          <w:sz w:val="32"/>
          <w:szCs w:val="32"/>
          <w:highlight w:val="none"/>
        </w:rPr>
      </w:pPr>
      <w:r>
        <w:rPr>
          <w:rFonts w:hint="eastAsia" w:ascii="宋体" w:hAnsi="宋体"/>
          <w:b/>
          <w:color w:val="000000"/>
          <w:sz w:val="32"/>
          <w:szCs w:val="32"/>
          <w:highlight w:val="none"/>
        </w:rPr>
        <w:t>附件：</w:t>
      </w:r>
    </w:p>
    <w:p w14:paraId="16094B46">
      <w:pPr>
        <w:tabs>
          <w:tab w:val="left" w:pos="1305"/>
        </w:tabs>
        <w:spacing w:line="380" w:lineRule="exact"/>
        <w:rPr>
          <w:rFonts w:hint="eastAsia" w:ascii="宋体" w:hAnsi="宋体"/>
          <w:b/>
          <w:bCs/>
          <w:color w:val="000000"/>
          <w:sz w:val="32"/>
          <w:szCs w:val="32"/>
          <w:highlight w:val="none"/>
        </w:rPr>
      </w:pPr>
    </w:p>
    <w:p w14:paraId="452682E3">
      <w:pPr>
        <w:spacing w:line="588" w:lineRule="exact"/>
        <w:jc w:val="center"/>
        <w:rPr>
          <w:rFonts w:hint="eastAsia" w:ascii="宋体" w:hAnsi="宋体" w:eastAsia="宋体" w:cs="宋体"/>
          <w:b/>
          <w:color w:val="000000"/>
          <w:spacing w:val="6"/>
          <w:sz w:val="32"/>
          <w:szCs w:val="32"/>
          <w:highlight w:val="none"/>
        </w:rPr>
      </w:pPr>
      <w:bookmarkStart w:id="455" w:name="OLE_LINK14"/>
      <w:bookmarkStart w:id="456" w:name="OLE_LINK13"/>
      <w:r>
        <w:rPr>
          <w:rFonts w:hint="eastAsia" w:ascii="宋体" w:hAnsi="宋体" w:eastAsia="宋体" w:cs="宋体"/>
          <w:b/>
          <w:color w:val="000000"/>
          <w:spacing w:val="6"/>
          <w:sz w:val="32"/>
          <w:szCs w:val="32"/>
          <w:highlight w:val="none"/>
        </w:rPr>
        <w:t>残疾人福利性单位声明函</w:t>
      </w:r>
    </w:p>
    <w:bookmarkEnd w:id="455"/>
    <w:bookmarkEnd w:id="456"/>
    <w:p w14:paraId="3D4240FA">
      <w:pPr>
        <w:spacing w:line="588" w:lineRule="exact"/>
        <w:rPr>
          <w:rFonts w:hint="eastAsia" w:ascii="宋体" w:hAnsi="宋体" w:eastAsia="宋体" w:cs="宋体"/>
          <w:b/>
          <w:color w:val="000000"/>
          <w:spacing w:val="6"/>
          <w:sz w:val="30"/>
          <w:szCs w:val="30"/>
          <w:highlight w:val="none"/>
        </w:rPr>
      </w:pPr>
    </w:p>
    <w:p w14:paraId="00AEA212">
      <w:pPr>
        <w:spacing w:line="588" w:lineRule="exact"/>
        <w:ind w:firstLine="504" w:firstLine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000000"/>
          <w:sz w:val="24"/>
          <w:highlight w:val="none"/>
        </w:rPr>
        <w:t>〔2017〕 141</w:t>
      </w:r>
      <w:r>
        <w:rPr>
          <w:rFonts w:hint="eastAsia" w:ascii="宋体" w:hAnsi="宋体" w:eastAsia="宋体" w:cs="宋体"/>
          <w:color w:val="000000"/>
          <w:spacing w:val="6"/>
          <w:sz w:val="24"/>
          <w:highlight w:val="none"/>
        </w:rPr>
        <w:t>号）的规定，本单位为符合条件的残疾人福利性单位，且本单位参加_</w:t>
      </w:r>
      <w:r>
        <w:rPr>
          <w:rFonts w:hint="eastAsia" w:ascii="宋体" w:hAnsi="宋体" w:eastAsia="宋体" w:cs="宋体"/>
          <w:color w:val="000000"/>
          <w:spacing w:val="6"/>
          <w:sz w:val="24"/>
          <w:highlight w:val="none"/>
          <w:u w:val="single"/>
        </w:rPr>
        <w:t>_</w:t>
      </w:r>
      <w:r>
        <w:rPr>
          <w:rFonts w:hint="eastAsia" w:ascii="宋体" w:hAnsi="宋体" w:eastAsia="宋体" w:cs="宋体"/>
          <w:color w:val="000000"/>
          <w:spacing w:val="6"/>
          <w:sz w:val="24"/>
          <w:highlight w:val="none"/>
          <w:u w:val="single"/>
          <w:lang w:val="en-US" w:eastAsia="zh-CN"/>
        </w:rPr>
        <w:t xml:space="preserve"> </w:t>
      </w:r>
      <w:r>
        <w:rPr>
          <w:rFonts w:hint="eastAsia" w:ascii="宋体" w:hAnsi="宋体" w:eastAsia="宋体" w:cs="宋体"/>
          <w:color w:val="000000"/>
          <w:spacing w:val="6"/>
          <w:sz w:val="24"/>
          <w:highlight w:val="none"/>
          <w:u w:val="single"/>
        </w:rPr>
        <w:t>__</w:t>
      </w:r>
      <w:r>
        <w:rPr>
          <w:rFonts w:hint="eastAsia" w:ascii="宋体" w:hAnsi="宋体" w:eastAsia="宋体" w:cs="宋体"/>
          <w:color w:val="000000"/>
          <w:spacing w:val="6"/>
          <w:sz w:val="24"/>
          <w:highlight w:val="none"/>
        </w:rPr>
        <w:t>_单位的_</w:t>
      </w:r>
      <w:r>
        <w:rPr>
          <w:rFonts w:hint="eastAsia" w:ascii="宋体" w:hAnsi="宋体" w:eastAsia="宋体" w:cs="宋体"/>
          <w:color w:val="000000"/>
          <w:spacing w:val="6"/>
          <w:sz w:val="24"/>
          <w:highlight w:val="none"/>
          <w:u w:val="single"/>
        </w:rPr>
        <w:t>_____</w:t>
      </w:r>
      <w:r>
        <w:rPr>
          <w:rFonts w:hint="eastAsia" w:ascii="宋体" w:hAnsi="宋体" w:eastAsia="宋体" w:cs="宋体"/>
          <w:color w:val="000000"/>
          <w:spacing w:val="6"/>
          <w:sz w:val="24"/>
          <w:highlight w:val="none"/>
        </w:rPr>
        <w:t>项目采购活动由本单位承担工程。</w:t>
      </w:r>
    </w:p>
    <w:p w14:paraId="4DE58FEC">
      <w:pPr>
        <w:spacing w:line="588" w:lineRule="exact"/>
        <w:ind w:firstLine="504" w:firstLineChars="200"/>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本单位对上述声明的真实性负责。如有虚假，将依法承担相应责任。</w:t>
      </w:r>
    </w:p>
    <w:p w14:paraId="2818AD34">
      <w:pPr>
        <w:spacing w:line="588" w:lineRule="exact"/>
        <w:ind w:firstLine="504" w:firstLineChars="200"/>
        <w:rPr>
          <w:rFonts w:ascii="仿宋_GB2312" w:eastAsia="仿宋_GB2312"/>
          <w:color w:val="000000"/>
          <w:spacing w:val="6"/>
          <w:sz w:val="24"/>
          <w:highlight w:val="none"/>
        </w:rPr>
      </w:pPr>
    </w:p>
    <w:p w14:paraId="3D733593">
      <w:pPr>
        <w:tabs>
          <w:tab w:val="left" w:pos="4860"/>
        </w:tabs>
        <w:spacing w:line="588" w:lineRule="exact"/>
        <w:ind w:right="1560" w:firstLine="504" w:firstLineChars="200"/>
        <w:jc w:val="center"/>
        <w:rPr>
          <w:rFonts w:hint="eastAsia" w:ascii="宋体" w:hAnsi="宋体" w:eastAsia="宋体" w:cs="宋体"/>
          <w:color w:val="000000"/>
          <w:spacing w:val="6"/>
          <w:sz w:val="24"/>
          <w:highlight w:val="none"/>
        </w:rPr>
      </w:pPr>
      <w:r>
        <w:rPr>
          <w:rFonts w:hint="eastAsia" w:ascii="仿宋_GB2312" w:eastAsia="仿宋_GB2312"/>
          <w:color w:val="000000"/>
          <w:spacing w:val="6"/>
          <w:sz w:val="24"/>
          <w:highlight w:val="none"/>
        </w:rPr>
        <w:t xml:space="preserve">        </w:t>
      </w:r>
      <w:r>
        <w:rPr>
          <w:rFonts w:hint="eastAsia" w:ascii="宋体" w:hAnsi="宋体" w:eastAsia="宋体" w:cs="宋体"/>
          <w:color w:val="000000"/>
          <w:spacing w:val="6"/>
          <w:sz w:val="24"/>
          <w:highlight w:val="none"/>
        </w:rPr>
        <w:t xml:space="preserve"> 单位名称（CA签章）：</w:t>
      </w:r>
    </w:p>
    <w:p w14:paraId="5D1F9757">
      <w:pPr>
        <w:tabs>
          <w:tab w:val="left" w:pos="4860"/>
        </w:tabs>
        <w:spacing w:line="588" w:lineRule="exact"/>
        <w:ind w:right="1560" w:firstLine="504" w:firstLineChars="200"/>
        <w:jc w:val="center"/>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highlight w:val="none"/>
        </w:rPr>
        <w:t xml:space="preserve"> 日     期：</w:t>
      </w:r>
    </w:p>
    <w:p w14:paraId="4FA25574">
      <w:pPr>
        <w:autoSpaceDE w:val="0"/>
        <w:autoSpaceDN w:val="0"/>
        <w:spacing w:before="149" w:line="365" w:lineRule="auto"/>
        <w:jc w:val="left"/>
        <w:rPr>
          <w:rFonts w:ascii="宋体" w:hAnsi="宋体" w:cs="宋体"/>
          <w:color w:val="000000"/>
          <w:kern w:val="0"/>
          <w:sz w:val="22"/>
          <w:szCs w:val="22"/>
          <w:highlight w:val="none"/>
          <w:lang w:bidi="zh-CN"/>
        </w:rPr>
      </w:pPr>
    </w:p>
    <w:p w14:paraId="63ADE465">
      <w:pPr>
        <w:spacing w:line="340" w:lineRule="exact"/>
        <w:rPr>
          <w:rFonts w:hint="eastAsia" w:ascii="宋体" w:hAnsi="宋体" w:cs="宋体"/>
          <w:b/>
          <w:color w:val="000000"/>
          <w:sz w:val="28"/>
          <w:szCs w:val="28"/>
          <w:highlight w:val="none"/>
        </w:rPr>
        <w:sectPr>
          <w:headerReference r:id="rId14" w:type="default"/>
          <w:footerReference r:id="rId15" w:type="default"/>
          <w:footerReference r:id="rId16" w:type="even"/>
          <w:pgSz w:w="11906" w:h="16838"/>
          <w:pgMar w:top="1134" w:right="849" w:bottom="1134" w:left="1134" w:header="720" w:footer="720" w:gutter="0"/>
          <w:pgNumType w:fmt="decimal"/>
          <w:cols w:space="720" w:num="1"/>
          <w:titlePg/>
          <w:docGrid w:type="linesAndChars" w:linePitch="331" w:charSpace="0"/>
        </w:sectPr>
      </w:pPr>
    </w:p>
    <w:p w14:paraId="1212A8A3">
      <w:pPr>
        <w:spacing w:line="340" w:lineRule="exact"/>
        <w:rPr>
          <w:rFonts w:hint="eastAsia" w:ascii="宋体" w:hAnsi="宋体" w:cs="宋体"/>
          <w:b/>
          <w:color w:val="000000"/>
          <w:sz w:val="32"/>
          <w:szCs w:val="32"/>
          <w:highlight w:val="none"/>
        </w:rPr>
      </w:pPr>
      <w:r>
        <w:rPr>
          <w:rFonts w:hint="eastAsia" w:ascii="宋体" w:hAnsi="宋体" w:cs="宋体"/>
          <w:b/>
          <w:color w:val="000000"/>
          <w:sz w:val="32"/>
          <w:szCs w:val="32"/>
          <w:highlight w:val="none"/>
        </w:rPr>
        <w:t>二、符合性响应证明材料</w:t>
      </w:r>
    </w:p>
    <w:p w14:paraId="15CFAD50">
      <w:pPr>
        <w:spacing w:line="340" w:lineRule="exact"/>
        <w:rPr>
          <w:rFonts w:hint="eastAsia" w:ascii="宋体" w:hAnsi="宋体" w:cs="宋体"/>
          <w:b/>
          <w:color w:val="000000"/>
          <w:sz w:val="28"/>
          <w:szCs w:val="28"/>
          <w:highlight w:val="none"/>
        </w:rPr>
      </w:pPr>
    </w:p>
    <w:p w14:paraId="3BE3764B">
      <w:pPr>
        <w:numPr>
          <w:ilvl w:val="0"/>
          <w:numId w:val="8"/>
        </w:numPr>
        <w:spacing w:line="340" w:lineRule="exact"/>
        <w:rPr>
          <w:rFonts w:hint="eastAsia" w:ascii="宋体" w:hAnsi="宋体" w:cs="宋体"/>
          <w:b/>
          <w:bCs/>
          <w:color w:val="000000"/>
          <w:sz w:val="28"/>
          <w:szCs w:val="28"/>
          <w:highlight w:val="none"/>
        </w:rPr>
      </w:pPr>
      <w:r>
        <w:rPr>
          <w:rFonts w:ascii="宋体" w:hAnsi="宋体" w:cs="宋体"/>
          <w:b/>
          <w:bCs/>
          <w:color w:val="000000"/>
          <w:sz w:val="28"/>
          <w:szCs w:val="28"/>
          <w:highlight w:val="none"/>
        </w:rPr>
        <w:t>已标价工程量清单</w:t>
      </w:r>
      <w:r>
        <w:rPr>
          <w:rFonts w:hint="eastAsia" w:ascii="宋体" w:hAnsi="宋体" w:cs="宋体"/>
          <w:b/>
          <w:bCs/>
          <w:color w:val="000000"/>
          <w:sz w:val="28"/>
          <w:szCs w:val="28"/>
          <w:highlight w:val="none"/>
        </w:rPr>
        <w:t>（必须提供）</w:t>
      </w:r>
    </w:p>
    <w:p w14:paraId="7F65867C">
      <w:pPr>
        <w:widowControl w:val="0"/>
        <w:numPr>
          <w:ilvl w:val="0"/>
          <w:numId w:val="0"/>
        </w:numPr>
        <w:spacing w:line="340" w:lineRule="exact"/>
        <w:jc w:val="both"/>
        <w:rPr>
          <w:rFonts w:hint="eastAsia" w:ascii="宋体" w:hAnsi="宋体" w:cs="宋体"/>
          <w:b/>
          <w:bCs/>
          <w:color w:val="000000"/>
          <w:sz w:val="28"/>
          <w:szCs w:val="28"/>
          <w:highlight w:val="none"/>
        </w:rPr>
      </w:pPr>
    </w:p>
    <w:p w14:paraId="64577DD7">
      <w:pPr>
        <w:widowControl w:val="0"/>
        <w:numPr>
          <w:ilvl w:val="0"/>
          <w:numId w:val="0"/>
        </w:numPr>
        <w:spacing w:line="340" w:lineRule="exact"/>
        <w:jc w:val="both"/>
        <w:rPr>
          <w:rFonts w:hint="eastAsia" w:ascii="宋体" w:hAnsi="宋体" w:cs="宋体"/>
          <w:b/>
          <w:bCs/>
          <w:color w:val="000000"/>
          <w:sz w:val="28"/>
          <w:szCs w:val="28"/>
          <w:highlight w:val="none"/>
        </w:rPr>
      </w:pPr>
    </w:p>
    <w:p w14:paraId="3100BC01">
      <w:pPr>
        <w:widowControl w:val="0"/>
        <w:numPr>
          <w:ilvl w:val="0"/>
          <w:numId w:val="0"/>
        </w:numPr>
        <w:spacing w:line="340" w:lineRule="exact"/>
        <w:jc w:val="both"/>
        <w:rPr>
          <w:rFonts w:hint="eastAsia" w:ascii="宋体" w:hAnsi="宋体" w:cs="宋体"/>
          <w:b/>
          <w:bCs/>
          <w:color w:val="000000"/>
          <w:sz w:val="28"/>
          <w:szCs w:val="28"/>
          <w:highlight w:val="none"/>
        </w:rPr>
      </w:pPr>
    </w:p>
    <w:p w14:paraId="1E057EB8">
      <w:pPr>
        <w:widowControl w:val="0"/>
        <w:numPr>
          <w:ilvl w:val="0"/>
          <w:numId w:val="0"/>
        </w:numPr>
        <w:spacing w:line="340" w:lineRule="exact"/>
        <w:jc w:val="both"/>
        <w:rPr>
          <w:rFonts w:hint="eastAsia" w:ascii="宋体" w:hAnsi="宋体" w:cs="宋体"/>
          <w:b/>
          <w:bCs/>
          <w:color w:val="000000"/>
          <w:sz w:val="28"/>
          <w:szCs w:val="28"/>
          <w:highlight w:val="none"/>
        </w:rPr>
      </w:pPr>
    </w:p>
    <w:p w14:paraId="6293EDC8">
      <w:pPr>
        <w:spacing w:line="348" w:lineRule="auto"/>
        <w:ind w:firstLine="478" w:firstLineChars="200"/>
        <w:jc w:val="center"/>
        <w:rPr>
          <w:b/>
          <w:bCs/>
          <w:color w:val="000000"/>
          <w:sz w:val="24"/>
          <w:szCs w:val="24"/>
          <w:highlight w:val="none"/>
        </w:rPr>
      </w:pPr>
      <w:r>
        <w:rPr>
          <w:rFonts w:hint="eastAsia"/>
          <w:b/>
          <w:bCs/>
          <w:color w:val="000000"/>
          <w:spacing w:val="-1"/>
          <w:sz w:val="24"/>
          <w:szCs w:val="24"/>
          <w:highlight w:val="none"/>
        </w:rPr>
        <w:t>供应商</w:t>
      </w:r>
      <w:r>
        <w:rPr>
          <w:b/>
          <w:bCs/>
          <w:color w:val="000000"/>
          <w:spacing w:val="-1"/>
          <w:sz w:val="24"/>
          <w:szCs w:val="24"/>
          <w:highlight w:val="none"/>
        </w:rPr>
        <w:t>应按照</w:t>
      </w:r>
      <w:r>
        <w:rPr>
          <w:rFonts w:hint="eastAsia"/>
          <w:b/>
          <w:bCs/>
          <w:color w:val="000000"/>
          <w:spacing w:val="-1"/>
          <w:sz w:val="24"/>
          <w:szCs w:val="24"/>
          <w:highlight w:val="none"/>
        </w:rPr>
        <w:t>本项目招标</w:t>
      </w:r>
      <w:r>
        <w:rPr>
          <w:b/>
          <w:bCs/>
          <w:color w:val="000000"/>
          <w:spacing w:val="-1"/>
          <w:sz w:val="24"/>
          <w:szCs w:val="24"/>
          <w:highlight w:val="none"/>
        </w:rPr>
        <w:t>工程量清单的要求逐项填报工程量清单</w:t>
      </w:r>
      <w:r>
        <w:rPr>
          <w:rFonts w:hint="eastAsia"/>
          <w:b/>
          <w:bCs/>
          <w:color w:val="000000"/>
          <w:sz w:val="24"/>
          <w:szCs w:val="24"/>
          <w:highlight w:val="none"/>
        </w:rPr>
        <w:t>。</w:t>
      </w:r>
    </w:p>
    <w:p w14:paraId="1E3013CB">
      <w:pPr>
        <w:rPr>
          <w:rFonts w:hint="eastAsia" w:ascii="宋体" w:hAnsi="宋体" w:cs="宋体"/>
          <w:color w:val="000000"/>
          <w:sz w:val="24"/>
          <w:highlight w:val="none"/>
          <w:u w:val="single"/>
        </w:rPr>
      </w:pPr>
    </w:p>
    <w:p w14:paraId="1920CDFA">
      <w:pPr>
        <w:rPr>
          <w:rFonts w:hint="eastAsia" w:ascii="宋体" w:hAnsi="宋体" w:cs="宋体"/>
          <w:color w:val="000000"/>
          <w:sz w:val="24"/>
          <w:highlight w:val="none"/>
          <w:u w:val="single"/>
        </w:rPr>
      </w:pPr>
    </w:p>
    <w:p w14:paraId="2F5EAEC6">
      <w:pPr>
        <w:rPr>
          <w:rFonts w:hint="eastAsia" w:ascii="宋体" w:hAnsi="宋体" w:cs="宋体"/>
          <w:color w:val="000000"/>
          <w:sz w:val="24"/>
          <w:highlight w:val="none"/>
          <w:u w:val="single"/>
        </w:rPr>
      </w:pPr>
    </w:p>
    <w:p w14:paraId="4453C15F">
      <w:pPr>
        <w:rPr>
          <w:rFonts w:hint="eastAsia" w:ascii="宋体" w:hAnsi="宋体" w:cs="宋体"/>
          <w:color w:val="000000"/>
          <w:sz w:val="24"/>
          <w:highlight w:val="none"/>
          <w:u w:val="single"/>
        </w:rPr>
      </w:pPr>
    </w:p>
    <w:p w14:paraId="7520B6F2">
      <w:pPr>
        <w:rPr>
          <w:rFonts w:hint="eastAsia" w:ascii="宋体" w:hAnsi="宋体" w:cs="宋体"/>
          <w:color w:val="000000"/>
          <w:sz w:val="24"/>
          <w:highlight w:val="none"/>
          <w:u w:val="single"/>
        </w:rPr>
      </w:pPr>
    </w:p>
    <w:p w14:paraId="58EB064C">
      <w:pPr>
        <w:rPr>
          <w:rFonts w:hint="eastAsia" w:ascii="宋体" w:hAnsi="宋体" w:cs="宋体"/>
          <w:color w:val="000000"/>
          <w:sz w:val="24"/>
          <w:highlight w:val="none"/>
          <w:u w:val="single"/>
        </w:rPr>
      </w:pPr>
    </w:p>
    <w:p w14:paraId="7EE8D8DD">
      <w:pPr>
        <w:rPr>
          <w:rFonts w:hint="eastAsia" w:ascii="宋体" w:hAnsi="宋体" w:cs="宋体"/>
          <w:color w:val="000000"/>
          <w:sz w:val="24"/>
          <w:highlight w:val="none"/>
          <w:u w:val="single"/>
        </w:rPr>
      </w:pPr>
    </w:p>
    <w:p w14:paraId="38FA0E6E">
      <w:pPr>
        <w:rPr>
          <w:rFonts w:hint="eastAsia" w:ascii="宋体" w:hAnsi="宋体" w:cs="宋体"/>
          <w:color w:val="000000"/>
          <w:sz w:val="24"/>
          <w:highlight w:val="none"/>
          <w:u w:val="single"/>
        </w:rPr>
      </w:pPr>
    </w:p>
    <w:p w14:paraId="31F88345">
      <w:pPr>
        <w:rPr>
          <w:rFonts w:hint="eastAsia" w:ascii="宋体" w:hAnsi="宋体" w:cs="宋体"/>
          <w:color w:val="000000"/>
          <w:sz w:val="24"/>
          <w:highlight w:val="none"/>
          <w:u w:val="single"/>
        </w:rPr>
      </w:pPr>
    </w:p>
    <w:p w14:paraId="4146D228">
      <w:pPr>
        <w:rPr>
          <w:rFonts w:hint="eastAsia" w:ascii="宋体" w:hAnsi="宋体" w:cs="宋体"/>
          <w:color w:val="000000"/>
          <w:sz w:val="24"/>
          <w:highlight w:val="none"/>
          <w:u w:val="single"/>
        </w:rPr>
      </w:pPr>
    </w:p>
    <w:p w14:paraId="4646F0CB">
      <w:pPr>
        <w:rPr>
          <w:rFonts w:hint="eastAsia" w:ascii="宋体" w:hAnsi="宋体" w:cs="宋体"/>
          <w:color w:val="000000"/>
          <w:sz w:val="24"/>
          <w:highlight w:val="none"/>
          <w:u w:val="single"/>
        </w:rPr>
      </w:pPr>
    </w:p>
    <w:p w14:paraId="1AD1D0AC">
      <w:pPr>
        <w:snapToGrid w:val="0"/>
        <w:spacing w:line="400" w:lineRule="exact"/>
        <w:jc w:val="left"/>
        <w:outlineLvl w:val="4"/>
        <w:rPr>
          <w:rFonts w:hint="eastAsia" w:hAnsi="宋体"/>
          <w:color w:val="000000"/>
          <w:sz w:val="28"/>
          <w:szCs w:val="28"/>
          <w:highlight w:val="none"/>
        </w:rPr>
      </w:pPr>
      <w:r>
        <w:rPr>
          <w:rFonts w:hint="eastAsia" w:ascii="宋体" w:hAnsi="宋体" w:cs="宋体"/>
          <w:b/>
          <w:bCs/>
          <w:color w:val="000000"/>
          <w:sz w:val="28"/>
          <w:szCs w:val="28"/>
          <w:highlight w:val="none"/>
        </w:rPr>
        <w:t>2.</w:t>
      </w:r>
      <w:r>
        <w:rPr>
          <w:rFonts w:ascii="宋体" w:hAnsi="宋体" w:cs="宋体"/>
          <w:b/>
          <w:bCs/>
          <w:color w:val="000000"/>
          <w:sz w:val="28"/>
          <w:szCs w:val="28"/>
          <w:highlight w:val="none"/>
        </w:rPr>
        <w:t>施工组织设计</w:t>
      </w:r>
      <w:r>
        <w:rPr>
          <w:rFonts w:hint="eastAsia" w:ascii="宋体" w:hAnsi="宋体" w:cs="宋体"/>
          <w:b/>
          <w:bCs/>
          <w:color w:val="000000"/>
          <w:sz w:val="28"/>
          <w:szCs w:val="28"/>
          <w:highlight w:val="none"/>
        </w:rPr>
        <w:t>（必须提供）</w:t>
      </w:r>
    </w:p>
    <w:p w14:paraId="63528F01">
      <w:pPr>
        <w:spacing w:line="400" w:lineRule="exact"/>
        <w:jc w:val="center"/>
        <w:rPr>
          <w:rFonts w:hint="eastAsia" w:ascii="宋体" w:hAnsi="宋体" w:cs="宋体"/>
          <w:b/>
          <w:color w:val="000000"/>
          <w:sz w:val="32"/>
          <w:szCs w:val="32"/>
          <w:highlight w:val="none"/>
        </w:rPr>
      </w:pPr>
    </w:p>
    <w:p w14:paraId="76FEDDD4">
      <w:pPr>
        <w:spacing w:line="400" w:lineRule="exact"/>
        <w:jc w:val="center"/>
        <w:rPr>
          <w:rFonts w:hint="eastAsia" w:ascii="宋体" w:hAnsi="宋体" w:cs="宋体"/>
          <w:b/>
          <w:color w:val="000000"/>
          <w:sz w:val="32"/>
          <w:szCs w:val="32"/>
          <w:highlight w:val="none"/>
        </w:rPr>
      </w:pPr>
    </w:p>
    <w:p w14:paraId="57188436">
      <w:pPr>
        <w:spacing w:line="340" w:lineRule="exact"/>
        <w:rPr>
          <w:rFonts w:hint="eastAsia" w:ascii="宋体" w:hAnsi="宋体" w:cs="宋体"/>
          <w:b/>
          <w:color w:val="000000"/>
          <w:sz w:val="28"/>
          <w:szCs w:val="28"/>
          <w:highlight w:val="none"/>
        </w:rPr>
      </w:pPr>
    </w:p>
    <w:p w14:paraId="0F7FD1F2">
      <w:pPr>
        <w:spacing w:line="340" w:lineRule="exact"/>
        <w:rPr>
          <w:rFonts w:hint="eastAsia" w:ascii="宋体" w:hAnsi="宋体" w:cs="宋体"/>
          <w:b/>
          <w:color w:val="000000"/>
          <w:sz w:val="28"/>
          <w:szCs w:val="28"/>
          <w:highlight w:val="none"/>
        </w:rPr>
      </w:pPr>
    </w:p>
    <w:p w14:paraId="272A966B">
      <w:pPr>
        <w:spacing w:line="340" w:lineRule="exact"/>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（根据工程量清单、评分办法及工程情况自行编制，格式自拟）</w:t>
      </w:r>
    </w:p>
    <w:p w14:paraId="250C6B6A">
      <w:pPr>
        <w:spacing w:line="400" w:lineRule="exact"/>
        <w:jc w:val="center"/>
        <w:rPr>
          <w:rFonts w:hint="eastAsia" w:ascii="宋体" w:hAnsi="宋体" w:cs="宋体"/>
          <w:b/>
          <w:color w:val="000000"/>
          <w:sz w:val="32"/>
          <w:szCs w:val="32"/>
          <w:highlight w:val="none"/>
        </w:rPr>
      </w:pPr>
    </w:p>
    <w:p w14:paraId="41FCF64F">
      <w:pPr>
        <w:autoSpaceDE w:val="0"/>
        <w:autoSpaceDN w:val="0"/>
        <w:spacing w:before="206"/>
        <w:jc w:val="left"/>
        <w:outlineLvl w:val="6"/>
        <w:rPr>
          <w:rFonts w:ascii="宋体" w:hAnsi="宋体" w:cs="宋体"/>
          <w:b/>
          <w:color w:val="000000"/>
          <w:sz w:val="32"/>
          <w:szCs w:val="32"/>
          <w:highlight w:val="none"/>
        </w:rPr>
      </w:pPr>
    </w:p>
    <w:p w14:paraId="1B49062A">
      <w:pPr>
        <w:autoSpaceDE w:val="0"/>
        <w:autoSpaceDN w:val="0"/>
        <w:spacing w:before="206"/>
        <w:jc w:val="left"/>
        <w:outlineLvl w:val="6"/>
        <w:rPr>
          <w:rFonts w:ascii="宋体" w:hAnsi="宋体" w:cs="宋体"/>
          <w:b/>
          <w:color w:val="000000"/>
          <w:sz w:val="32"/>
          <w:szCs w:val="32"/>
          <w:highlight w:val="none"/>
        </w:rPr>
      </w:pPr>
    </w:p>
    <w:p w14:paraId="59F37C25">
      <w:pPr>
        <w:autoSpaceDE w:val="0"/>
        <w:autoSpaceDN w:val="0"/>
        <w:spacing w:before="206"/>
        <w:jc w:val="left"/>
        <w:outlineLvl w:val="6"/>
        <w:rPr>
          <w:rFonts w:ascii="宋体" w:hAnsi="宋体" w:cs="宋体"/>
          <w:b/>
          <w:color w:val="000000"/>
          <w:sz w:val="32"/>
          <w:szCs w:val="32"/>
          <w:highlight w:val="none"/>
        </w:rPr>
      </w:pPr>
    </w:p>
    <w:p w14:paraId="0A6C65A5">
      <w:pPr>
        <w:autoSpaceDE w:val="0"/>
        <w:autoSpaceDN w:val="0"/>
        <w:spacing w:before="206"/>
        <w:jc w:val="left"/>
        <w:outlineLvl w:val="6"/>
        <w:rPr>
          <w:rFonts w:ascii="宋体" w:hAnsi="宋体" w:cs="宋体"/>
          <w:b/>
          <w:color w:val="000000"/>
          <w:sz w:val="32"/>
          <w:szCs w:val="32"/>
          <w:highlight w:val="none"/>
        </w:rPr>
      </w:pPr>
    </w:p>
    <w:p w14:paraId="2D7511BB">
      <w:pPr>
        <w:snapToGrid w:val="0"/>
        <w:spacing w:line="400" w:lineRule="exact"/>
        <w:ind w:firstLine="2400" w:firstLineChars="1000"/>
        <w:outlineLvl w:val="4"/>
        <w:rPr>
          <w:rFonts w:hint="eastAsia" w:ascii="宋体" w:hAnsi="宋体"/>
          <w:color w:val="000000"/>
          <w:sz w:val="24"/>
          <w:highlight w:val="none"/>
          <w:u w:val="single"/>
        </w:rPr>
      </w:pPr>
      <w:r>
        <w:rPr>
          <w:rFonts w:hint="eastAsia" w:ascii="宋体" w:hAnsi="宋体"/>
          <w:color w:val="000000"/>
          <w:sz w:val="24"/>
          <w:highlight w:val="none"/>
        </w:rPr>
        <w:t>供应商[</w:t>
      </w:r>
      <w:r>
        <w:rPr>
          <w:rFonts w:hint="eastAsia" w:ascii="宋体" w:hAnsi="宋体"/>
          <w:bCs/>
          <w:color w:val="000000"/>
          <w:sz w:val="24"/>
          <w:highlight w:val="none"/>
        </w:rPr>
        <w:t>公章(CA签章)</w:t>
      </w:r>
      <w:r>
        <w:rPr>
          <w:rFonts w:hint="eastAsia" w:ascii="宋体" w:hAnsi="宋体"/>
          <w:color w:val="000000"/>
          <w:sz w:val="24"/>
          <w:highlight w:val="none"/>
        </w:rPr>
        <w:t>]：</w:t>
      </w:r>
      <w:r>
        <w:rPr>
          <w:rFonts w:hint="eastAsia" w:ascii="宋体" w:hAnsi="宋体"/>
          <w:color w:val="000000"/>
          <w:sz w:val="24"/>
          <w:highlight w:val="none"/>
          <w:u w:val="single"/>
        </w:rPr>
        <w:t xml:space="preserve">                                   </w:t>
      </w:r>
    </w:p>
    <w:p w14:paraId="669ABE69">
      <w:pPr>
        <w:spacing w:line="340" w:lineRule="exact"/>
        <w:ind w:firstLine="480" w:firstLineChars="200"/>
        <w:rPr>
          <w:rFonts w:hint="eastAsia" w:ascii="宋体" w:hAnsi="宋体"/>
          <w:color w:val="000000"/>
          <w:sz w:val="24"/>
          <w:highlight w:val="none"/>
        </w:rPr>
      </w:pPr>
      <w:r>
        <w:rPr>
          <w:rFonts w:hint="eastAsia" w:ascii="宋体" w:hAnsi="宋体"/>
          <w:color w:val="000000"/>
          <w:sz w:val="24"/>
          <w:highlight w:val="none"/>
        </w:rPr>
        <w:t xml:space="preserve">               法定代表人或相应的委托代理人签字[或盖章(CA签章)]：</w:t>
      </w:r>
      <w:r>
        <w:rPr>
          <w:rFonts w:hint="eastAsia" w:ascii="宋体" w:hAnsi="宋体"/>
          <w:color w:val="000000"/>
          <w:sz w:val="24"/>
          <w:highlight w:val="none"/>
          <w:u w:val="single"/>
        </w:rPr>
        <w:t xml:space="preserve">         </w:t>
      </w:r>
    </w:p>
    <w:p w14:paraId="06DF1801">
      <w:pPr>
        <w:autoSpaceDE w:val="0"/>
        <w:autoSpaceDN w:val="0"/>
        <w:jc w:val="left"/>
        <w:rPr>
          <w:rFonts w:hint="eastAsia" w:ascii="宋体" w:hAnsi="宋体" w:cs="宋体"/>
          <w:color w:val="000000"/>
          <w:kern w:val="0"/>
          <w:sz w:val="22"/>
          <w:szCs w:val="21"/>
          <w:highlight w:val="none"/>
          <w:lang w:val="zh-CN" w:bidi="zh-CN"/>
        </w:rPr>
      </w:pPr>
      <w:r>
        <w:rPr>
          <w:rFonts w:hAnsi="宋体"/>
          <w:color w:val="000000"/>
          <w:sz w:val="24"/>
          <w:highlight w:val="none"/>
        </w:rPr>
        <w:t xml:space="preserve">                   </w:t>
      </w:r>
      <w:r>
        <w:rPr>
          <w:rFonts w:hint="eastAsia" w:hAnsi="宋体"/>
          <w:color w:val="000000"/>
          <w:sz w:val="24"/>
          <w:highlight w:val="none"/>
        </w:rPr>
        <w:t>日</w:t>
      </w:r>
      <w:r>
        <w:rPr>
          <w:rFonts w:hAnsi="宋体"/>
          <w:color w:val="000000"/>
          <w:sz w:val="24"/>
          <w:highlight w:val="none"/>
        </w:rPr>
        <w:t xml:space="preserve">          </w:t>
      </w:r>
      <w:r>
        <w:rPr>
          <w:rFonts w:hint="eastAsia" w:hAnsi="宋体"/>
          <w:color w:val="000000"/>
          <w:sz w:val="24"/>
          <w:highlight w:val="none"/>
        </w:rPr>
        <w:t>期：</w:t>
      </w:r>
      <w:r>
        <w:rPr>
          <w:rFonts w:hAnsi="宋体"/>
          <w:color w:val="000000"/>
          <w:sz w:val="24"/>
          <w:highlight w:val="none"/>
          <w:u w:val="single"/>
        </w:rPr>
        <w:t xml:space="preserve">                                           </w:t>
      </w:r>
    </w:p>
    <w:p w14:paraId="11D24A80">
      <w:pPr>
        <w:spacing w:line="400" w:lineRule="exact"/>
        <w:jc w:val="center"/>
        <w:rPr>
          <w:rFonts w:hint="eastAsia" w:ascii="宋体" w:hAnsi="宋体" w:cs="宋体"/>
          <w:b/>
          <w:color w:val="000000"/>
          <w:sz w:val="32"/>
          <w:szCs w:val="32"/>
          <w:highlight w:val="none"/>
        </w:rPr>
      </w:pPr>
    </w:p>
    <w:p w14:paraId="0FD80AB6">
      <w:pPr>
        <w:spacing w:line="400" w:lineRule="exact"/>
        <w:jc w:val="center"/>
        <w:rPr>
          <w:rFonts w:hint="eastAsia" w:ascii="宋体" w:hAnsi="宋体" w:cs="宋体"/>
          <w:b/>
          <w:color w:val="000000"/>
          <w:sz w:val="32"/>
          <w:szCs w:val="32"/>
          <w:highlight w:val="none"/>
        </w:rPr>
      </w:pPr>
    </w:p>
    <w:p w14:paraId="43A8630A">
      <w:pPr>
        <w:spacing w:line="400" w:lineRule="exact"/>
        <w:jc w:val="center"/>
        <w:rPr>
          <w:rFonts w:hint="eastAsia" w:ascii="宋体" w:hAnsi="宋体" w:cs="宋体"/>
          <w:b/>
          <w:color w:val="000000"/>
          <w:sz w:val="32"/>
          <w:szCs w:val="32"/>
          <w:highlight w:val="none"/>
        </w:rPr>
      </w:pPr>
    </w:p>
    <w:p w14:paraId="3ABF6650">
      <w:pPr>
        <w:spacing w:line="400" w:lineRule="exact"/>
        <w:jc w:val="center"/>
        <w:rPr>
          <w:rFonts w:hint="eastAsia" w:ascii="宋体" w:hAnsi="宋体" w:cs="宋体"/>
          <w:b/>
          <w:color w:val="000000"/>
          <w:sz w:val="32"/>
          <w:szCs w:val="32"/>
          <w:highlight w:val="none"/>
        </w:rPr>
      </w:pPr>
    </w:p>
    <w:p w14:paraId="3813CB95">
      <w:pPr>
        <w:spacing w:line="400" w:lineRule="exact"/>
        <w:rPr>
          <w:rFonts w:hint="eastAsia" w:ascii="宋体" w:hAnsi="宋体" w:cs="宋体"/>
          <w:b/>
          <w:color w:val="000000"/>
          <w:sz w:val="32"/>
          <w:szCs w:val="32"/>
          <w:highlight w:val="none"/>
        </w:rPr>
      </w:pPr>
    </w:p>
    <w:p w14:paraId="5D935D22">
      <w:pPr>
        <w:spacing w:line="400" w:lineRule="exact"/>
        <w:jc w:val="left"/>
        <w:rPr>
          <w:rFonts w:hint="eastAsia" w:ascii="宋体" w:hAnsi="宋体" w:cs="宋体"/>
          <w:b/>
          <w:color w:val="000000"/>
          <w:sz w:val="32"/>
          <w:szCs w:val="32"/>
          <w:highlight w:val="none"/>
        </w:rPr>
      </w:pPr>
      <w:r>
        <w:rPr>
          <w:rFonts w:hint="eastAsia" w:ascii="宋体" w:hAnsi="宋体" w:cs="宋体"/>
          <w:b/>
          <w:color w:val="000000"/>
          <w:sz w:val="32"/>
          <w:szCs w:val="32"/>
          <w:highlight w:val="none"/>
        </w:rPr>
        <w:t>3. 项目管理机构组成表（必须提供）</w:t>
      </w:r>
    </w:p>
    <w:p w14:paraId="2E66937A">
      <w:pPr>
        <w:widowControl/>
        <w:spacing w:line="400" w:lineRule="exact"/>
        <w:ind w:firstLine="360" w:firstLineChars="150"/>
        <w:jc w:val="left"/>
        <w:textAlignment w:val="baseline"/>
        <w:rPr>
          <w:rFonts w:ascii="宋体" w:hAnsi="宋体"/>
          <w:color w:val="000000"/>
          <w:sz w:val="24"/>
          <w:highlight w:val="none"/>
        </w:rPr>
      </w:pPr>
      <w:r>
        <w:rPr>
          <w:rFonts w:hint="eastAsia" w:ascii="宋体" w:hAnsi="宋体"/>
          <w:color w:val="000000"/>
          <w:sz w:val="24"/>
          <w:highlight w:val="none"/>
        </w:rPr>
        <w:t>附件</w:t>
      </w:r>
    </w:p>
    <w:p w14:paraId="55047B8E">
      <w:pPr>
        <w:widowControl/>
        <w:spacing w:line="400" w:lineRule="exact"/>
        <w:ind w:firstLine="422" w:firstLineChars="150"/>
        <w:jc w:val="center"/>
        <w:textAlignment w:val="baseline"/>
        <w:rPr>
          <w:rFonts w:hint="eastAsia" w:ascii="宋体" w:hAnsi="宋体"/>
          <w:b/>
          <w:color w:val="000000"/>
          <w:sz w:val="28"/>
          <w:szCs w:val="28"/>
          <w:highlight w:val="none"/>
        </w:rPr>
      </w:pPr>
      <w:r>
        <w:rPr>
          <w:rFonts w:hint="eastAsia" w:ascii="宋体" w:hAnsi="宋体"/>
          <w:b/>
          <w:color w:val="000000"/>
          <w:sz w:val="28"/>
          <w:szCs w:val="28"/>
          <w:highlight w:val="none"/>
        </w:rPr>
        <w:t>项目管理机构组成表</w:t>
      </w:r>
    </w:p>
    <w:p w14:paraId="176F8E8A">
      <w:pPr>
        <w:jc w:val="left"/>
        <w:rPr>
          <w:rFonts w:hint="eastAsia"/>
          <w:b/>
          <w:color w:val="000000"/>
          <w:sz w:val="24"/>
          <w:szCs w:val="24"/>
          <w:highlight w:val="none"/>
        </w:rPr>
      </w:pPr>
      <w:r>
        <w:rPr>
          <w:rFonts w:hint="eastAsia"/>
          <w:b/>
          <w:color w:val="000000"/>
          <w:sz w:val="24"/>
          <w:szCs w:val="24"/>
          <w:highlight w:val="none"/>
        </w:rPr>
        <w:t xml:space="preserve"> </w:t>
      </w:r>
      <w:r>
        <w:rPr>
          <w:rFonts w:hint="eastAsia" w:ascii="宋体" w:hAnsi="宋体"/>
          <w:color w:val="000000"/>
          <w:sz w:val="24"/>
          <w:szCs w:val="24"/>
          <w:highlight w:val="none"/>
        </w:rPr>
        <w:t>项目名称</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val="en-US" w:eastAsia="zh-CN"/>
        </w:rPr>
        <w:t xml:space="preserve">                 </w:t>
      </w:r>
      <w:r>
        <w:rPr>
          <w:rFonts w:hint="eastAsia" w:ascii="宋体" w:hAnsi="宋体"/>
          <w:color w:val="000000"/>
          <w:sz w:val="24"/>
          <w:szCs w:val="24"/>
          <w:highlight w:val="none"/>
          <w:u w:val="single"/>
        </w:rPr>
        <w:t xml:space="preserve"> </w:t>
      </w:r>
    </w:p>
    <w:tbl>
      <w:tblPr>
        <w:tblStyle w:val="1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769"/>
        <w:gridCol w:w="769"/>
        <w:gridCol w:w="1403"/>
        <w:gridCol w:w="3563"/>
      </w:tblGrid>
      <w:tr w14:paraId="4481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7326D3B2">
            <w:pPr>
              <w:widowControl/>
              <w:spacing w:line="300" w:lineRule="auto"/>
              <w:jc w:val="center"/>
              <w:textAlignment w:val="baseline"/>
              <w:rPr>
                <w:rFonts w:ascii="宋体" w:hAnsi="宋体"/>
                <w:color w:val="000000"/>
                <w:szCs w:val="21"/>
                <w:highlight w:val="none"/>
              </w:rPr>
            </w:pPr>
            <w:r>
              <w:rPr>
                <w:rFonts w:hint="eastAsia" w:ascii="宋体" w:hAnsi="宋体"/>
                <w:color w:val="000000"/>
                <w:szCs w:val="21"/>
                <w:highlight w:val="none"/>
              </w:rPr>
              <w:t>名   称</w:t>
            </w:r>
          </w:p>
        </w:tc>
        <w:tc>
          <w:tcPr>
            <w:tcW w:w="769" w:type="dxa"/>
            <w:noWrap w:val="0"/>
            <w:vAlign w:val="center"/>
          </w:tcPr>
          <w:p w14:paraId="2ACC2EBA">
            <w:pPr>
              <w:widowControl/>
              <w:spacing w:line="300" w:lineRule="auto"/>
              <w:jc w:val="center"/>
              <w:textAlignment w:val="baseline"/>
              <w:rPr>
                <w:rFonts w:ascii="宋体" w:hAnsi="宋体"/>
                <w:color w:val="000000"/>
                <w:szCs w:val="21"/>
                <w:highlight w:val="none"/>
              </w:rPr>
            </w:pPr>
            <w:r>
              <w:rPr>
                <w:rFonts w:hint="eastAsia" w:ascii="宋体" w:hAnsi="宋体"/>
                <w:color w:val="000000"/>
                <w:szCs w:val="21"/>
                <w:highlight w:val="none"/>
              </w:rPr>
              <w:t>姓名</w:t>
            </w:r>
          </w:p>
        </w:tc>
        <w:tc>
          <w:tcPr>
            <w:tcW w:w="769" w:type="dxa"/>
            <w:noWrap w:val="0"/>
            <w:vAlign w:val="center"/>
          </w:tcPr>
          <w:p w14:paraId="6EED45B7">
            <w:pPr>
              <w:widowControl/>
              <w:spacing w:line="300" w:lineRule="auto"/>
              <w:jc w:val="center"/>
              <w:textAlignment w:val="baseline"/>
              <w:rPr>
                <w:rFonts w:ascii="宋体" w:hAnsi="宋体"/>
                <w:color w:val="000000"/>
                <w:szCs w:val="21"/>
                <w:highlight w:val="none"/>
              </w:rPr>
            </w:pPr>
            <w:r>
              <w:rPr>
                <w:rFonts w:hint="eastAsia" w:ascii="宋体" w:hAnsi="宋体"/>
                <w:color w:val="000000"/>
                <w:szCs w:val="21"/>
                <w:highlight w:val="none"/>
              </w:rPr>
              <w:t>职务</w:t>
            </w:r>
          </w:p>
        </w:tc>
        <w:tc>
          <w:tcPr>
            <w:tcW w:w="1403" w:type="dxa"/>
            <w:noWrap w:val="0"/>
            <w:vAlign w:val="center"/>
          </w:tcPr>
          <w:p w14:paraId="1DEA4F6A">
            <w:pPr>
              <w:widowControl/>
              <w:spacing w:line="300" w:lineRule="auto"/>
              <w:jc w:val="center"/>
              <w:textAlignment w:val="baseline"/>
              <w:rPr>
                <w:rFonts w:ascii="宋体" w:hAnsi="宋体"/>
                <w:color w:val="000000"/>
                <w:szCs w:val="21"/>
                <w:highlight w:val="none"/>
              </w:rPr>
            </w:pPr>
            <w:r>
              <w:rPr>
                <w:rFonts w:hint="eastAsia" w:ascii="宋体" w:hAnsi="宋体"/>
                <w:color w:val="000000"/>
                <w:szCs w:val="21"/>
                <w:highlight w:val="none"/>
              </w:rPr>
              <w:t>资质/职称</w:t>
            </w:r>
          </w:p>
        </w:tc>
        <w:tc>
          <w:tcPr>
            <w:tcW w:w="3563" w:type="dxa"/>
            <w:noWrap w:val="0"/>
            <w:vAlign w:val="center"/>
          </w:tcPr>
          <w:p w14:paraId="1F2B5621">
            <w:pPr>
              <w:widowControl/>
              <w:spacing w:line="300" w:lineRule="auto"/>
              <w:jc w:val="center"/>
              <w:textAlignment w:val="baseline"/>
              <w:rPr>
                <w:rFonts w:ascii="宋体" w:hAnsi="宋体"/>
                <w:color w:val="000000"/>
                <w:szCs w:val="21"/>
                <w:highlight w:val="none"/>
              </w:rPr>
            </w:pPr>
            <w:r>
              <w:rPr>
                <w:rFonts w:hint="eastAsia" w:ascii="宋体" w:hAnsi="宋体"/>
                <w:color w:val="000000"/>
                <w:szCs w:val="21"/>
                <w:highlight w:val="none"/>
              </w:rPr>
              <w:t>主要资历、经验及承担的项目</w:t>
            </w:r>
          </w:p>
        </w:tc>
      </w:tr>
      <w:tr w14:paraId="37BF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2E6ED689">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一、总部</w:t>
            </w:r>
          </w:p>
        </w:tc>
        <w:tc>
          <w:tcPr>
            <w:tcW w:w="769" w:type="dxa"/>
            <w:noWrap w:val="0"/>
            <w:vAlign w:val="center"/>
          </w:tcPr>
          <w:p w14:paraId="22E4B1D8">
            <w:pPr>
              <w:widowControl/>
              <w:spacing w:line="300" w:lineRule="auto"/>
              <w:textAlignment w:val="baseline"/>
              <w:rPr>
                <w:rFonts w:ascii="宋体" w:hAnsi="宋体"/>
                <w:color w:val="000000"/>
                <w:szCs w:val="21"/>
                <w:highlight w:val="none"/>
              </w:rPr>
            </w:pPr>
          </w:p>
        </w:tc>
        <w:tc>
          <w:tcPr>
            <w:tcW w:w="769" w:type="dxa"/>
            <w:noWrap w:val="0"/>
            <w:vAlign w:val="center"/>
          </w:tcPr>
          <w:p w14:paraId="62513C03">
            <w:pPr>
              <w:widowControl/>
              <w:spacing w:line="300" w:lineRule="auto"/>
              <w:textAlignment w:val="baseline"/>
              <w:rPr>
                <w:rFonts w:ascii="宋体" w:hAnsi="宋体"/>
                <w:color w:val="000000"/>
                <w:szCs w:val="21"/>
                <w:highlight w:val="none"/>
              </w:rPr>
            </w:pPr>
          </w:p>
        </w:tc>
        <w:tc>
          <w:tcPr>
            <w:tcW w:w="1403" w:type="dxa"/>
            <w:noWrap w:val="0"/>
            <w:vAlign w:val="center"/>
          </w:tcPr>
          <w:p w14:paraId="1B4B1B92">
            <w:pPr>
              <w:widowControl/>
              <w:spacing w:line="300" w:lineRule="auto"/>
              <w:textAlignment w:val="baseline"/>
              <w:rPr>
                <w:rFonts w:ascii="宋体" w:hAnsi="宋体"/>
                <w:color w:val="000000"/>
                <w:szCs w:val="21"/>
                <w:highlight w:val="none"/>
              </w:rPr>
            </w:pPr>
          </w:p>
        </w:tc>
        <w:tc>
          <w:tcPr>
            <w:tcW w:w="3563" w:type="dxa"/>
            <w:noWrap w:val="0"/>
            <w:vAlign w:val="center"/>
          </w:tcPr>
          <w:p w14:paraId="775272D7">
            <w:pPr>
              <w:widowControl/>
              <w:spacing w:line="300" w:lineRule="auto"/>
              <w:textAlignment w:val="baseline"/>
              <w:rPr>
                <w:rFonts w:ascii="宋体" w:hAnsi="宋体"/>
                <w:color w:val="000000"/>
                <w:szCs w:val="21"/>
                <w:highlight w:val="none"/>
              </w:rPr>
            </w:pPr>
          </w:p>
        </w:tc>
      </w:tr>
      <w:tr w14:paraId="5D32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503E01EE">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1.项目主管</w:t>
            </w:r>
          </w:p>
        </w:tc>
        <w:tc>
          <w:tcPr>
            <w:tcW w:w="769" w:type="dxa"/>
            <w:noWrap w:val="0"/>
            <w:vAlign w:val="center"/>
          </w:tcPr>
          <w:p w14:paraId="439452BD">
            <w:pPr>
              <w:widowControl/>
              <w:spacing w:line="300" w:lineRule="auto"/>
              <w:textAlignment w:val="baseline"/>
              <w:rPr>
                <w:rFonts w:ascii="宋体" w:hAnsi="宋体"/>
                <w:color w:val="000000"/>
                <w:szCs w:val="21"/>
                <w:highlight w:val="none"/>
              </w:rPr>
            </w:pPr>
          </w:p>
        </w:tc>
        <w:tc>
          <w:tcPr>
            <w:tcW w:w="769" w:type="dxa"/>
            <w:noWrap w:val="0"/>
            <w:vAlign w:val="center"/>
          </w:tcPr>
          <w:p w14:paraId="5B7BA803">
            <w:pPr>
              <w:widowControl/>
              <w:spacing w:line="300" w:lineRule="auto"/>
              <w:textAlignment w:val="baseline"/>
              <w:rPr>
                <w:rFonts w:ascii="宋体" w:hAnsi="宋体"/>
                <w:color w:val="000000"/>
                <w:szCs w:val="21"/>
                <w:highlight w:val="none"/>
              </w:rPr>
            </w:pPr>
          </w:p>
        </w:tc>
        <w:tc>
          <w:tcPr>
            <w:tcW w:w="1403" w:type="dxa"/>
            <w:noWrap w:val="0"/>
            <w:vAlign w:val="center"/>
          </w:tcPr>
          <w:p w14:paraId="7FD9B098">
            <w:pPr>
              <w:widowControl/>
              <w:spacing w:line="300" w:lineRule="auto"/>
              <w:textAlignment w:val="baseline"/>
              <w:rPr>
                <w:rFonts w:ascii="宋体" w:hAnsi="宋体"/>
                <w:color w:val="000000"/>
                <w:szCs w:val="21"/>
                <w:highlight w:val="none"/>
              </w:rPr>
            </w:pPr>
          </w:p>
        </w:tc>
        <w:tc>
          <w:tcPr>
            <w:tcW w:w="3563" w:type="dxa"/>
            <w:noWrap w:val="0"/>
            <w:vAlign w:val="center"/>
          </w:tcPr>
          <w:p w14:paraId="17F90115">
            <w:pPr>
              <w:widowControl/>
              <w:spacing w:line="300" w:lineRule="auto"/>
              <w:textAlignment w:val="baseline"/>
              <w:rPr>
                <w:rFonts w:ascii="宋体" w:hAnsi="宋体"/>
                <w:color w:val="000000"/>
                <w:szCs w:val="21"/>
                <w:highlight w:val="none"/>
              </w:rPr>
            </w:pPr>
          </w:p>
        </w:tc>
      </w:tr>
      <w:tr w14:paraId="3263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09BBB7D3">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2.其他人员</w:t>
            </w:r>
          </w:p>
        </w:tc>
        <w:tc>
          <w:tcPr>
            <w:tcW w:w="769" w:type="dxa"/>
            <w:noWrap w:val="0"/>
            <w:vAlign w:val="center"/>
          </w:tcPr>
          <w:p w14:paraId="261B71E1">
            <w:pPr>
              <w:widowControl/>
              <w:spacing w:line="300" w:lineRule="auto"/>
              <w:textAlignment w:val="baseline"/>
              <w:rPr>
                <w:rFonts w:ascii="宋体" w:hAnsi="宋体"/>
                <w:color w:val="000000"/>
                <w:szCs w:val="21"/>
                <w:highlight w:val="none"/>
              </w:rPr>
            </w:pPr>
          </w:p>
        </w:tc>
        <w:tc>
          <w:tcPr>
            <w:tcW w:w="769" w:type="dxa"/>
            <w:noWrap w:val="0"/>
            <w:vAlign w:val="center"/>
          </w:tcPr>
          <w:p w14:paraId="09CB9959">
            <w:pPr>
              <w:widowControl/>
              <w:spacing w:line="300" w:lineRule="auto"/>
              <w:textAlignment w:val="baseline"/>
              <w:rPr>
                <w:rFonts w:ascii="宋体" w:hAnsi="宋体"/>
                <w:color w:val="000000"/>
                <w:szCs w:val="21"/>
                <w:highlight w:val="none"/>
              </w:rPr>
            </w:pPr>
          </w:p>
        </w:tc>
        <w:tc>
          <w:tcPr>
            <w:tcW w:w="1403" w:type="dxa"/>
            <w:noWrap w:val="0"/>
            <w:vAlign w:val="center"/>
          </w:tcPr>
          <w:p w14:paraId="1EB4F97F">
            <w:pPr>
              <w:widowControl/>
              <w:spacing w:line="300" w:lineRule="auto"/>
              <w:textAlignment w:val="baseline"/>
              <w:rPr>
                <w:rFonts w:ascii="宋体" w:hAnsi="宋体"/>
                <w:color w:val="000000"/>
                <w:szCs w:val="21"/>
                <w:highlight w:val="none"/>
              </w:rPr>
            </w:pPr>
          </w:p>
        </w:tc>
        <w:tc>
          <w:tcPr>
            <w:tcW w:w="3563" w:type="dxa"/>
            <w:noWrap w:val="0"/>
            <w:vAlign w:val="center"/>
          </w:tcPr>
          <w:p w14:paraId="516F6D6C">
            <w:pPr>
              <w:widowControl/>
              <w:spacing w:line="300" w:lineRule="auto"/>
              <w:textAlignment w:val="baseline"/>
              <w:rPr>
                <w:rFonts w:ascii="宋体" w:hAnsi="宋体"/>
                <w:color w:val="000000"/>
                <w:szCs w:val="21"/>
                <w:highlight w:val="none"/>
              </w:rPr>
            </w:pPr>
          </w:p>
        </w:tc>
      </w:tr>
      <w:tr w14:paraId="27A8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18B660DB">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w:t>
            </w:r>
          </w:p>
        </w:tc>
        <w:tc>
          <w:tcPr>
            <w:tcW w:w="769" w:type="dxa"/>
            <w:noWrap w:val="0"/>
            <w:vAlign w:val="center"/>
          </w:tcPr>
          <w:p w14:paraId="488C947C">
            <w:pPr>
              <w:widowControl/>
              <w:spacing w:line="300" w:lineRule="auto"/>
              <w:textAlignment w:val="baseline"/>
              <w:rPr>
                <w:rFonts w:ascii="宋体" w:hAnsi="宋体"/>
                <w:color w:val="000000"/>
                <w:szCs w:val="21"/>
                <w:highlight w:val="none"/>
              </w:rPr>
            </w:pPr>
          </w:p>
        </w:tc>
        <w:tc>
          <w:tcPr>
            <w:tcW w:w="769" w:type="dxa"/>
            <w:noWrap w:val="0"/>
            <w:vAlign w:val="center"/>
          </w:tcPr>
          <w:p w14:paraId="121C2414">
            <w:pPr>
              <w:widowControl/>
              <w:spacing w:line="300" w:lineRule="auto"/>
              <w:textAlignment w:val="baseline"/>
              <w:rPr>
                <w:rFonts w:ascii="宋体" w:hAnsi="宋体"/>
                <w:color w:val="000000"/>
                <w:szCs w:val="21"/>
                <w:highlight w:val="none"/>
              </w:rPr>
            </w:pPr>
          </w:p>
        </w:tc>
        <w:tc>
          <w:tcPr>
            <w:tcW w:w="1403" w:type="dxa"/>
            <w:noWrap w:val="0"/>
            <w:vAlign w:val="center"/>
          </w:tcPr>
          <w:p w14:paraId="13A4840A">
            <w:pPr>
              <w:widowControl/>
              <w:spacing w:line="300" w:lineRule="auto"/>
              <w:textAlignment w:val="baseline"/>
              <w:rPr>
                <w:rFonts w:ascii="宋体" w:hAnsi="宋体"/>
                <w:color w:val="000000"/>
                <w:szCs w:val="21"/>
                <w:highlight w:val="none"/>
              </w:rPr>
            </w:pPr>
          </w:p>
        </w:tc>
        <w:tc>
          <w:tcPr>
            <w:tcW w:w="3563" w:type="dxa"/>
            <w:noWrap w:val="0"/>
            <w:vAlign w:val="center"/>
          </w:tcPr>
          <w:p w14:paraId="2644BB57">
            <w:pPr>
              <w:widowControl/>
              <w:spacing w:line="300" w:lineRule="auto"/>
              <w:textAlignment w:val="baseline"/>
              <w:rPr>
                <w:rFonts w:ascii="宋体" w:hAnsi="宋体"/>
                <w:color w:val="000000"/>
                <w:szCs w:val="21"/>
                <w:highlight w:val="none"/>
              </w:rPr>
            </w:pPr>
          </w:p>
        </w:tc>
      </w:tr>
      <w:tr w14:paraId="7D41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796695D7">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二、现场</w:t>
            </w:r>
          </w:p>
        </w:tc>
        <w:tc>
          <w:tcPr>
            <w:tcW w:w="769" w:type="dxa"/>
            <w:noWrap w:val="0"/>
            <w:vAlign w:val="center"/>
          </w:tcPr>
          <w:p w14:paraId="52B9F717">
            <w:pPr>
              <w:widowControl/>
              <w:spacing w:line="300" w:lineRule="auto"/>
              <w:textAlignment w:val="baseline"/>
              <w:rPr>
                <w:rFonts w:ascii="宋体" w:hAnsi="宋体"/>
                <w:color w:val="000000"/>
                <w:szCs w:val="21"/>
                <w:highlight w:val="none"/>
              </w:rPr>
            </w:pPr>
          </w:p>
        </w:tc>
        <w:tc>
          <w:tcPr>
            <w:tcW w:w="769" w:type="dxa"/>
            <w:noWrap w:val="0"/>
            <w:vAlign w:val="center"/>
          </w:tcPr>
          <w:p w14:paraId="27374D5E">
            <w:pPr>
              <w:widowControl/>
              <w:spacing w:line="300" w:lineRule="auto"/>
              <w:textAlignment w:val="baseline"/>
              <w:rPr>
                <w:rFonts w:ascii="宋体" w:hAnsi="宋体"/>
                <w:color w:val="000000"/>
                <w:szCs w:val="21"/>
                <w:highlight w:val="none"/>
              </w:rPr>
            </w:pPr>
          </w:p>
        </w:tc>
        <w:tc>
          <w:tcPr>
            <w:tcW w:w="1403" w:type="dxa"/>
            <w:noWrap w:val="0"/>
            <w:vAlign w:val="center"/>
          </w:tcPr>
          <w:p w14:paraId="6ED99AD2">
            <w:pPr>
              <w:widowControl/>
              <w:spacing w:line="300" w:lineRule="auto"/>
              <w:textAlignment w:val="baseline"/>
              <w:rPr>
                <w:rFonts w:ascii="宋体" w:hAnsi="宋体"/>
                <w:color w:val="000000"/>
                <w:szCs w:val="21"/>
                <w:highlight w:val="none"/>
              </w:rPr>
            </w:pPr>
          </w:p>
        </w:tc>
        <w:tc>
          <w:tcPr>
            <w:tcW w:w="3563" w:type="dxa"/>
            <w:noWrap w:val="0"/>
            <w:vAlign w:val="center"/>
          </w:tcPr>
          <w:p w14:paraId="4AFEBCAC">
            <w:pPr>
              <w:widowControl/>
              <w:spacing w:line="300" w:lineRule="auto"/>
              <w:textAlignment w:val="baseline"/>
              <w:rPr>
                <w:rFonts w:ascii="宋体" w:hAnsi="宋体"/>
                <w:color w:val="000000"/>
                <w:szCs w:val="21"/>
                <w:highlight w:val="none"/>
              </w:rPr>
            </w:pPr>
          </w:p>
        </w:tc>
      </w:tr>
      <w:tr w14:paraId="6247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5C643196">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1.项目经理</w:t>
            </w:r>
          </w:p>
        </w:tc>
        <w:tc>
          <w:tcPr>
            <w:tcW w:w="769" w:type="dxa"/>
            <w:noWrap w:val="0"/>
            <w:vAlign w:val="center"/>
          </w:tcPr>
          <w:p w14:paraId="1FE2BA20">
            <w:pPr>
              <w:widowControl/>
              <w:spacing w:line="300" w:lineRule="auto"/>
              <w:textAlignment w:val="baseline"/>
              <w:rPr>
                <w:rFonts w:ascii="宋体" w:hAnsi="宋体"/>
                <w:color w:val="000000"/>
                <w:szCs w:val="21"/>
                <w:highlight w:val="none"/>
              </w:rPr>
            </w:pPr>
          </w:p>
        </w:tc>
        <w:tc>
          <w:tcPr>
            <w:tcW w:w="769" w:type="dxa"/>
            <w:noWrap w:val="0"/>
            <w:vAlign w:val="center"/>
          </w:tcPr>
          <w:p w14:paraId="5B82CE61">
            <w:pPr>
              <w:widowControl/>
              <w:spacing w:line="300" w:lineRule="auto"/>
              <w:textAlignment w:val="baseline"/>
              <w:rPr>
                <w:rFonts w:ascii="宋体" w:hAnsi="宋体"/>
                <w:color w:val="000000"/>
                <w:szCs w:val="21"/>
                <w:highlight w:val="none"/>
              </w:rPr>
            </w:pPr>
          </w:p>
        </w:tc>
        <w:tc>
          <w:tcPr>
            <w:tcW w:w="1403" w:type="dxa"/>
            <w:noWrap w:val="0"/>
            <w:vAlign w:val="center"/>
          </w:tcPr>
          <w:p w14:paraId="0D17F621">
            <w:pPr>
              <w:widowControl/>
              <w:spacing w:line="300" w:lineRule="auto"/>
              <w:textAlignment w:val="baseline"/>
              <w:rPr>
                <w:rFonts w:ascii="宋体" w:hAnsi="宋体"/>
                <w:color w:val="000000"/>
                <w:szCs w:val="21"/>
                <w:highlight w:val="none"/>
              </w:rPr>
            </w:pPr>
          </w:p>
        </w:tc>
        <w:tc>
          <w:tcPr>
            <w:tcW w:w="3563" w:type="dxa"/>
            <w:noWrap w:val="0"/>
            <w:vAlign w:val="center"/>
          </w:tcPr>
          <w:p w14:paraId="60309B93">
            <w:pPr>
              <w:widowControl/>
              <w:spacing w:line="300" w:lineRule="auto"/>
              <w:textAlignment w:val="baseline"/>
              <w:rPr>
                <w:rFonts w:ascii="宋体" w:hAnsi="宋体"/>
                <w:color w:val="000000"/>
                <w:szCs w:val="21"/>
                <w:highlight w:val="none"/>
              </w:rPr>
            </w:pPr>
          </w:p>
        </w:tc>
      </w:tr>
      <w:tr w14:paraId="6521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63225743">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2.项目副经理（如有）</w:t>
            </w:r>
          </w:p>
        </w:tc>
        <w:tc>
          <w:tcPr>
            <w:tcW w:w="769" w:type="dxa"/>
            <w:noWrap w:val="0"/>
            <w:vAlign w:val="center"/>
          </w:tcPr>
          <w:p w14:paraId="0244F232">
            <w:pPr>
              <w:widowControl/>
              <w:spacing w:line="300" w:lineRule="auto"/>
              <w:textAlignment w:val="baseline"/>
              <w:rPr>
                <w:rFonts w:ascii="宋体" w:hAnsi="宋体"/>
                <w:color w:val="000000"/>
                <w:szCs w:val="21"/>
                <w:highlight w:val="none"/>
              </w:rPr>
            </w:pPr>
          </w:p>
        </w:tc>
        <w:tc>
          <w:tcPr>
            <w:tcW w:w="769" w:type="dxa"/>
            <w:noWrap w:val="0"/>
            <w:vAlign w:val="center"/>
          </w:tcPr>
          <w:p w14:paraId="73004C10">
            <w:pPr>
              <w:widowControl/>
              <w:spacing w:line="300" w:lineRule="auto"/>
              <w:textAlignment w:val="baseline"/>
              <w:rPr>
                <w:rFonts w:ascii="宋体" w:hAnsi="宋体"/>
                <w:color w:val="000000"/>
                <w:szCs w:val="21"/>
                <w:highlight w:val="none"/>
              </w:rPr>
            </w:pPr>
          </w:p>
        </w:tc>
        <w:tc>
          <w:tcPr>
            <w:tcW w:w="1403" w:type="dxa"/>
            <w:noWrap w:val="0"/>
            <w:vAlign w:val="center"/>
          </w:tcPr>
          <w:p w14:paraId="4DF104EE">
            <w:pPr>
              <w:widowControl/>
              <w:spacing w:line="300" w:lineRule="auto"/>
              <w:textAlignment w:val="baseline"/>
              <w:rPr>
                <w:rFonts w:ascii="宋体" w:hAnsi="宋体"/>
                <w:color w:val="000000"/>
                <w:szCs w:val="21"/>
                <w:highlight w:val="none"/>
              </w:rPr>
            </w:pPr>
          </w:p>
        </w:tc>
        <w:tc>
          <w:tcPr>
            <w:tcW w:w="3563" w:type="dxa"/>
            <w:noWrap w:val="0"/>
            <w:vAlign w:val="center"/>
          </w:tcPr>
          <w:p w14:paraId="07C82FCC">
            <w:pPr>
              <w:widowControl/>
              <w:spacing w:line="300" w:lineRule="auto"/>
              <w:textAlignment w:val="baseline"/>
              <w:rPr>
                <w:rFonts w:ascii="宋体" w:hAnsi="宋体"/>
                <w:color w:val="000000"/>
                <w:szCs w:val="21"/>
                <w:highlight w:val="none"/>
              </w:rPr>
            </w:pPr>
          </w:p>
        </w:tc>
      </w:tr>
      <w:tr w14:paraId="1EFA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639E8CB1">
            <w:pPr>
              <w:widowControl/>
              <w:spacing w:line="300" w:lineRule="auto"/>
              <w:textAlignment w:val="baseline"/>
              <w:rPr>
                <w:rFonts w:ascii="宋体" w:hAnsi="宋体"/>
                <w:color w:val="000000"/>
                <w:szCs w:val="21"/>
                <w:highlight w:val="none"/>
              </w:rPr>
            </w:pPr>
            <w:r>
              <w:rPr>
                <w:rFonts w:ascii="宋体" w:hAnsi="宋体"/>
                <w:color w:val="000000"/>
                <w:szCs w:val="21"/>
                <w:highlight w:val="none"/>
              </w:rPr>
              <w:t>……</w:t>
            </w:r>
          </w:p>
        </w:tc>
        <w:tc>
          <w:tcPr>
            <w:tcW w:w="769" w:type="dxa"/>
            <w:noWrap w:val="0"/>
            <w:vAlign w:val="center"/>
          </w:tcPr>
          <w:p w14:paraId="2FEF81CF">
            <w:pPr>
              <w:widowControl/>
              <w:spacing w:line="300" w:lineRule="auto"/>
              <w:textAlignment w:val="baseline"/>
              <w:rPr>
                <w:rFonts w:ascii="宋体" w:hAnsi="宋体"/>
                <w:color w:val="000000"/>
                <w:szCs w:val="21"/>
                <w:highlight w:val="none"/>
              </w:rPr>
            </w:pPr>
          </w:p>
        </w:tc>
        <w:tc>
          <w:tcPr>
            <w:tcW w:w="769" w:type="dxa"/>
            <w:noWrap w:val="0"/>
            <w:vAlign w:val="center"/>
          </w:tcPr>
          <w:p w14:paraId="75F76A48">
            <w:pPr>
              <w:widowControl/>
              <w:spacing w:line="300" w:lineRule="auto"/>
              <w:textAlignment w:val="baseline"/>
              <w:rPr>
                <w:rFonts w:ascii="宋体" w:hAnsi="宋体"/>
                <w:color w:val="000000"/>
                <w:szCs w:val="21"/>
                <w:highlight w:val="none"/>
              </w:rPr>
            </w:pPr>
          </w:p>
        </w:tc>
        <w:tc>
          <w:tcPr>
            <w:tcW w:w="1403" w:type="dxa"/>
            <w:noWrap w:val="0"/>
            <w:vAlign w:val="center"/>
          </w:tcPr>
          <w:p w14:paraId="36F8295F">
            <w:pPr>
              <w:widowControl/>
              <w:spacing w:line="300" w:lineRule="auto"/>
              <w:textAlignment w:val="baseline"/>
              <w:rPr>
                <w:rFonts w:ascii="宋体" w:hAnsi="宋体"/>
                <w:color w:val="000000"/>
                <w:szCs w:val="21"/>
                <w:highlight w:val="none"/>
              </w:rPr>
            </w:pPr>
          </w:p>
        </w:tc>
        <w:tc>
          <w:tcPr>
            <w:tcW w:w="3563" w:type="dxa"/>
            <w:noWrap w:val="0"/>
            <w:vAlign w:val="center"/>
          </w:tcPr>
          <w:p w14:paraId="266D584C">
            <w:pPr>
              <w:widowControl/>
              <w:spacing w:line="300" w:lineRule="auto"/>
              <w:textAlignment w:val="baseline"/>
              <w:rPr>
                <w:rFonts w:ascii="宋体" w:hAnsi="宋体"/>
                <w:color w:val="000000"/>
                <w:szCs w:val="21"/>
                <w:highlight w:val="none"/>
              </w:rPr>
            </w:pPr>
          </w:p>
        </w:tc>
      </w:tr>
      <w:tr w14:paraId="2D94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64EA9D41">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3.技术负责人</w:t>
            </w:r>
          </w:p>
        </w:tc>
        <w:tc>
          <w:tcPr>
            <w:tcW w:w="769" w:type="dxa"/>
            <w:noWrap w:val="0"/>
            <w:vAlign w:val="center"/>
          </w:tcPr>
          <w:p w14:paraId="172FCFE5">
            <w:pPr>
              <w:widowControl/>
              <w:spacing w:line="300" w:lineRule="auto"/>
              <w:textAlignment w:val="baseline"/>
              <w:rPr>
                <w:rFonts w:ascii="宋体" w:hAnsi="宋体"/>
                <w:color w:val="000000"/>
                <w:szCs w:val="21"/>
                <w:highlight w:val="none"/>
              </w:rPr>
            </w:pPr>
          </w:p>
        </w:tc>
        <w:tc>
          <w:tcPr>
            <w:tcW w:w="769" w:type="dxa"/>
            <w:noWrap w:val="0"/>
            <w:vAlign w:val="center"/>
          </w:tcPr>
          <w:p w14:paraId="39B2D739">
            <w:pPr>
              <w:widowControl/>
              <w:spacing w:line="300" w:lineRule="auto"/>
              <w:textAlignment w:val="baseline"/>
              <w:rPr>
                <w:rFonts w:ascii="宋体" w:hAnsi="宋体"/>
                <w:color w:val="000000"/>
                <w:szCs w:val="21"/>
                <w:highlight w:val="none"/>
              </w:rPr>
            </w:pPr>
          </w:p>
        </w:tc>
        <w:tc>
          <w:tcPr>
            <w:tcW w:w="1403" w:type="dxa"/>
            <w:noWrap w:val="0"/>
            <w:vAlign w:val="center"/>
          </w:tcPr>
          <w:p w14:paraId="42C62342">
            <w:pPr>
              <w:widowControl/>
              <w:spacing w:line="300" w:lineRule="auto"/>
              <w:textAlignment w:val="baseline"/>
              <w:rPr>
                <w:rFonts w:ascii="宋体" w:hAnsi="宋体"/>
                <w:color w:val="000000"/>
                <w:szCs w:val="21"/>
                <w:highlight w:val="none"/>
              </w:rPr>
            </w:pPr>
          </w:p>
        </w:tc>
        <w:tc>
          <w:tcPr>
            <w:tcW w:w="3563" w:type="dxa"/>
            <w:noWrap w:val="0"/>
            <w:vAlign w:val="center"/>
          </w:tcPr>
          <w:p w14:paraId="0C675E5E">
            <w:pPr>
              <w:widowControl/>
              <w:spacing w:line="300" w:lineRule="auto"/>
              <w:textAlignment w:val="baseline"/>
              <w:rPr>
                <w:rFonts w:ascii="宋体" w:hAnsi="宋体"/>
                <w:color w:val="000000"/>
                <w:szCs w:val="21"/>
                <w:highlight w:val="none"/>
              </w:rPr>
            </w:pPr>
          </w:p>
        </w:tc>
      </w:tr>
      <w:tr w14:paraId="2222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72D01F80">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4.施工员</w:t>
            </w:r>
          </w:p>
        </w:tc>
        <w:tc>
          <w:tcPr>
            <w:tcW w:w="769" w:type="dxa"/>
            <w:noWrap w:val="0"/>
            <w:vAlign w:val="center"/>
          </w:tcPr>
          <w:p w14:paraId="039C4B14">
            <w:pPr>
              <w:widowControl/>
              <w:spacing w:line="300" w:lineRule="auto"/>
              <w:textAlignment w:val="baseline"/>
              <w:rPr>
                <w:rFonts w:ascii="宋体" w:hAnsi="宋体"/>
                <w:color w:val="000000"/>
                <w:szCs w:val="21"/>
                <w:highlight w:val="none"/>
              </w:rPr>
            </w:pPr>
          </w:p>
        </w:tc>
        <w:tc>
          <w:tcPr>
            <w:tcW w:w="769" w:type="dxa"/>
            <w:noWrap w:val="0"/>
            <w:vAlign w:val="center"/>
          </w:tcPr>
          <w:p w14:paraId="27398C1E">
            <w:pPr>
              <w:widowControl/>
              <w:spacing w:line="300" w:lineRule="auto"/>
              <w:textAlignment w:val="baseline"/>
              <w:rPr>
                <w:rFonts w:ascii="宋体" w:hAnsi="宋体"/>
                <w:color w:val="000000"/>
                <w:szCs w:val="21"/>
                <w:highlight w:val="none"/>
              </w:rPr>
            </w:pPr>
          </w:p>
        </w:tc>
        <w:tc>
          <w:tcPr>
            <w:tcW w:w="1403" w:type="dxa"/>
            <w:noWrap w:val="0"/>
            <w:vAlign w:val="center"/>
          </w:tcPr>
          <w:p w14:paraId="17D1C530">
            <w:pPr>
              <w:widowControl/>
              <w:spacing w:line="300" w:lineRule="auto"/>
              <w:textAlignment w:val="baseline"/>
              <w:rPr>
                <w:rFonts w:ascii="宋体" w:hAnsi="宋体"/>
                <w:color w:val="000000"/>
                <w:szCs w:val="21"/>
                <w:highlight w:val="none"/>
              </w:rPr>
            </w:pPr>
          </w:p>
        </w:tc>
        <w:tc>
          <w:tcPr>
            <w:tcW w:w="3563" w:type="dxa"/>
            <w:noWrap w:val="0"/>
            <w:vAlign w:val="center"/>
          </w:tcPr>
          <w:p w14:paraId="72998859">
            <w:pPr>
              <w:widowControl/>
              <w:spacing w:line="300" w:lineRule="auto"/>
              <w:textAlignment w:val="baseline"/>
              <w:rPr>
                <w:rFonts w:ascii="宋体" w:hAnsi="宋体"/>
                <w:color w:val="000000"/>
                <w:szCs w:val="21"/>
                <w:highlight w:val="none"/>
              </w:rPr>
            </w:pPr>
          </w:p>
        </w:tc>
      </w:tr>
      <w:tr w14:paraId="5C61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49684D62">
            <w:pPr>
              <w:widowControl/>
              <w:spacing w:line="300" w:lineRule="auto"/>
              <w:textAlignment w:val="baseline"/>
              <w:rPr>
                <w:rFonts w:ascii="宋体" w:hAnsi="宋体"/>
                <w:color w:val="000000"/>
                <w:szCs w:val="21"/>
                <w:highlight w:val="none"/>
              </w:rPr>
            </w:pPr>
            <w:r>
              <w:rPr>
                <w:rFonts w:ascii="宋体" w:hAnsi="宋体"/>
                <w:color w:val="000000"/>
                <w:szCs w:val="21"/>
                <w:highlight w:val="none"/>
              </w:rPr>
              <w:t>……</w:t>
            </w:r>
          </w:p>
        </w:tc>
        <w:tc>
          <w:tcPr>
            <w:tcW w:w="769" w:type="dxa"/>
            <w:noWrap w:val="0"/>
            <w:vAlign w:val="center"/>
          </w:tcPr>
          <w:p w14:paraId="38BEE195">
            <w:pPr>
              <w:widowControl/>
              <w:spacing w:line="300" w:lineRule="auto"/>
              <w:textAlignment w:val="baseline"/>
              <w:rPr>
                <w:rFonts w:ascii="宋体" w:hAnsi="宋体"/>
                <w:color w:val="000000"/>
                <w:szCs w:val="21"/>
                <w:highlight w:val="none"/>
              </w:rPr>
            </w:pPr>
          </w:p>
        </w:tc>
        <w:tc>
          <w:tcPr>
            <w:tcW w:w="769" w:type="dxa"/>
            <w:noWrap w:val="0"/>
            <w:vAlign w:val="center"/>
          </w:tcPr>
          <w:p w14:paraId="52B581EC">
            <w:pPr>
              <w:widowControl/>
              <w:spacing w:line="300" w:lineRule="auto"/>
              <w:textAlignment w:val="baseline"/>
              <w:rPr>
                <w:rFonts w:ascii="宋体" w:hAnsi="宋体"/>
                <w:color w:val="000000"/>
                <w:szCs w:val="21"/>
                <w:highlight w:val="none"/>
              </w:rPr>
            </w:pPr>
          </w:p>
        </w:tc>
        <w:tc>
          <w:tcPr>
            <w:tcW w:w="1403" w:type="dxa"/>
            <w:noWrap w:val="0"/>
            <w:vAlign w:val="center"/>
          </w:tcPr>
          <w:p w14:paraId="20F3F722">
            <w:pPr>
              <w:widowControl/>
              <w:spacing w:line="300" w:lineRule="auto"/>
              <w:textAlignment w:val="baseline"/>
              <w:rPr>
                <w:rFonts w:ascii="宋体" w:hAnsi="宋体"/>
                <w:color w:val="000000"/>
                <w:szCs w:val="21"/>
                <w:highlight w:val="none"/>
              </w:rPr>
            </w:pPr>
          </w:p>
        </w:tc>
        <w:tc>
          <w:tcPr>
            <w:tcW w:w="3563" w:type="dxa"/>
            <w:noWrap w:val="0"/>
            <w:vAlign w:val="center"/>
          </w:tcPr>
          <w:p w14:paraId="6F59A309">
            <w:pPr>
              <w:widowControl/>
              <w:spacing w:line="300" w:lineRule="auto"/>
              <w:textAlignment w:val="baseline"/>
              <w:rPr>
                <w:rFonts w:ascii="宋体" w:hAnsi="宋体"/>
                <w:color w:val="000000"/>
                <w:szCs w:val="21"/>
                <w:highlight w:val="none"/>
              </w:rPr>
            </w:pPr>
          </w:p>
        </w:tc>
      </w:tr>
      <w:tr w14:paraId="38DE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668D574A">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5. 质检员</w:t>
            </w:r>
          </w:p>
        </w:tc>
        <w:tc>
          <w:tcPr>
            <w:tcW w:w="769" w:type="dxa"/>
            <w:noWrap w:val="0"/>
            <w:vAlign w:val="center"/>
          </w:tcPr>
          <w:p w14:paraId="432F818F">
            <w:pPr>
              <w:widowControl/>
              <w:spacing w:line="300" w:lineRule="auto"/>
              <w:textAlignment w:val="baseline"/>
              <w:rPr>
                <w:rFonts w:ascii="宋体" w:hAnsi="宋体"/>
                <w:color w:val="000000"/>
                <w:szCs w:val="21"/>
                <w:highlight w:val="none"/>
              </w:rPr>
            </w:pPr>
          </w:p>
        </w:tc>
        <w:tc>
          <w:tcPr>
            <w:tcW w:w="769" w:type="dxa"/>
            <w:noWrap w:val="0"/>
            <w:vAlign w:val="center"/>
          </w:tcPr>
          <w:p w14:paraId="41992135">
            <w:pPr>
              <w:widowControl/>
              <w:spacing w:line="300" w:lineRule="auto"/>
              <w:textAlignment w:val="baseline"/>
              <w:rPr>
                <w:rFonts w:ascii="宋体" w:hAnsi="宋体"/>
                <w:color w:val="000000"/>
                <w:szCs w:val="21"/>
                <w:highlight w:val="none"/>
              </w:rPr>
            </w:pPr>
          </w:p>
        </w:tc>
        <w:tc>
          <w:tcPr>
            <w:tcW w:w="1403" w:type="dxa"/>
            <w:noWrap w:val="0"/>
            <w:vAlign w:val="center"/>
          </w:tcPr>
          <w:p w14:paraId="3FB159AF">
            <w:pPr>
              <w:widowControl/>
              <w:spacing w:line="300" w:lineRule="auto"/>
              <w:textAlignment w:val="baseline"/>
              <w:rPr>
                <w:rFonts w:ascii="宋体" w:hAnsi="宋体"/>
                <w:color w:val="000000"/>
                <w:szCs w:val="21"/>
                <w:highlight w:val="none"/>
              </w:rPr>
            </w:pPr>
          </w:p>
        </w:tc>
        <w:tc>
          <w:tcPr>
            <w:tcW w:w="3563" w:type="dxa"/>
            <w:noWrap w:val="0"/>
            <w:vAlign w:val="center"/>
          </w:tcPr>
          <w:p w14:paraId="7D7A2738">
            <w:pPr>
              <w:widowControl/>
              <w:spacing w:line="300" w:lineRule="auto"/>
              <w:textAlignment w:val="baseline"/>
              <w:rPr>
                <w:rFonts w:ascii="宋体" w:hAnsi="宋体"/>
                <w:color w:val="000000"/>
                <w:szCs w:val="21"/>
                <w:highlight w:val="none"/>
              </w:rPr>
            </w:pPr>
          </w:p>
        </w:tc>
      </w:tr>
      <w:tr w14:paraId="5265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26D085B0">
            <w:pPr>
              <w:widowControl/>
              <w:spacing w:line="300" w:lineRule="auto"/>
              <w:textAlignment w:val="baseline"/>
              <w:rPr>
                <w:rFonts w:ascii="宋体" w:hAnsi="宋体"/>
                <w:color w:val="000000"/>
                <w:szCs w:val="21"/>
                <w:highlight w:val="none"/>
              </w:rPr>
            </w:pPr>
            <w:r>
              <w:rPr>
                <w:rFonts w:ascii="宋体" w:hAnsi="宋体"/>
                <w:color w:val="000000"/>
                <w:szCs w:val="21"/>
                <w:highlight w:val="none"/>
              </w:rPr>
              <w:t>……</w:t>
            </w:r>
          </w:p>
        </w:tc>
        <w:tc>
          <w:tcPr>
            <w:tcW w:w="769" w:type="dxa"/>
            <w:noWrap w:val="0"/>
            <w:vAlign w:val="center"/>
          </w:tcPr>
          <w:p w14:paraId="1B0DB561">
            <w:pPr>
              <w:widowControl/>
              <w:spacing w:line="300" w:lineRule="auto"/>
              <w:textAlignment w:val="baseline"/>
              <w:rPr>
                <w:rFonts w:ascii="宋体" w:hAnsi="宋体"/>
                <w:color w:val="000000"/>
                <w:szCs w:val="21"/>
                <w:highlight w:val="none"/>
              </w:rPr>
            </w:pPr>
          </w:p>
        </w:tc>
        <w:tc>
          <w:tcPr>
            <w:tcW w:w="769" w:type="dxa"/>
            <w:noWrap w:val="0"/>
            <w:vAlign w:val="center"/>
          </w:tcPr>
          <w:p w14:paraId="6CD3E0A0">
            <w:pPr>
              <w:widowControl/>
              <w:spacing w:line="300" w:lineRule="auto"/>
              <w:textAlignment w:val="baseline"/>
              <w:rPr>
                <w:rFonts w:ascii="宋体" w:hAnsi="宋体"/>
                <w:color w:val="000000"/>
                <w:szCs w:val="21"/>
                <w:highlight w:val="none"/>
              </w:rPr>
            </w:pPr>
          </w:p>
        </w:tc>
        <w:tc>
          <w:tcPr>
            <w:tcW w:w="1403" w:type="dxa"/>
            <w:noWrap w:val="0"/>
            <w:vAlign w:val="center"/>
          </w:tcPr>
          <w:p w14:paraId="19E97006">
            <w:pPr>
              <w:widowControl/>
              <w:spacing w:line="300" w:lineRule="auto"/>
              <w:textAlignment w:val="baseline"/>
              <w:rPr>
                <w:rFonts w:ascii="宋体" w:hAnsi="宋体"/>
                <w:color w:val="000000"/>
                <w:szCs w:val="21"/>
                <w:highlight w:val="none"/>
              </w:rPr>
            </w:pPr>
          </w:p>
        </w:tc>
        <w:tc>
          <w:tcPr>
            <w:tcW w:w="3563" w:type="dxa"/>
            <w:noWrap w:val="0"/>
            <w:vAlign w:val="center"/>
          </w:tcPr>
          <w:p w14:paraId="5962D48D">
            <w:pPr>
              <w:widowControl/>
              <w:spacing w:line="300" w:lineRule="auto"/>
              <w:textAlignment w:val="baseline"/>
              <w:rPr>
                <w:rFonts w:ascii="宋体" w:hAnsi="宋体"/>
                <w:color w:val="000000"/>
                <w:szCs w:val="21"/>
                <w:highlight w:val="none"/>
              </w:rPr>
            </w:pPr>
          </w:p>
        </w:tc>
      </w:tr>
      <w:tr w14:paraId="11DA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6759C961">
            <w:pPr>
              <w:widowControl/>
              <w:spacing w:line="300" w:lineRule="auto"/>
              <w:textAlignment w:val="baseline"/>
              <w:rPr>
                <w:rFonts w:ascii="宋体" w:hAnsi="宋体"/>
                <w:color w:val="000000"/>
                <w:szCs w:val="21"/>
                <w:highlight w:val="none"/>
              </w:rPr>
            </w:pPr>
            <w:r>
              <w:rPr>
                <w:rFonts w:hint="eastAsia" w:ascii="宋体" w:hAnsi="宋体"/>
                <w:color w:val="000000"/>
                <w:szCs w:val="21"/>
                <w:highlight w:val="none"/>
              </w:rPr>
              <w:t>6.专职安全生产管理人员</w:t>
            </w:r>
          </w:p>
        </w:tc>
        <w:tc>
          <w:tcPr>
            <w:tcW w:w="769" w:type="dxa"/>
            <w:noWrap w:val="0"/>
            <w:vAlign w:val="center"/>
          </w:tcPr>
          <w:p w14:paraId="7E0A75FA">
            <w:pPr>
              <w:widowControl/>
              <w:spacing w:line="300" w:lineRule="auto"/>
              <w:textAlignment w:val="baseline"/>
              <w:rPr>
                <w:rFonts w:ascii="宋体" w:hAnsi="宋体"/>
                <w:color w:val="000000"/>
                <w:szCs w:val="21"/>
                <w:highlight w:val="none"/>
              </w:rPr>
            </w:pPr>
          </w:p>
        </w:tc>
        <w:tc>
          <w:tcPr>
            <w:tcW w:w="769" w:type="dxa"/>
            <w:noWrap w:val="0"/>
            <w:vAlign w:val="center"/>
          </w:tcPr>
          <w:p w14:paraId="09DE6467">
            <w:pPr>
              <w:widowControl/>
              <w:spacing w:line="300" w:lineRule="auto"/>
              <w:textAlignment w:val="baseline"/>
              <w:rPr>
                <w:rFonts w:ascii="宋体" w:hAnsi="宋体"/>
                <w:color w:val="000000"/>
                <w:szCs w:val="21"/>
                <w:highlight w:val="none"/>
              </w:rPr>
            </w:pPr>
          </w:p>
        </w:tc>
        <w:tc>
          <w:tcPr>
            <w:tcW w:w="1403" w:type="dxa"/>
            <w:noWrap w:val="0"/>
            <w:vAlign w:val="center"/>
          </w:tcPr>
          <w:p w14:paraId="395E7209">
            <w:pPr>
              <w:widowControl/>
              <w:spacing w:line="300" w:lineRule="auto"/>
              <w:textAlignment w:val="baseline"/>
              <w:rPr>
                <w:rFonts w:ascii="宋体" w:hAnsi="宋体"/>
                <w:color w:val="000000"/>
                <w:szCs w:val="21"/>
                <w:highlight w:val="none"/>
              </w:rPr>
            </w:pPr>
          </w:p>
        </w:tc>
        <w:tc>
          <w:tcPr>
            <w:tcW w:w="3563" w:type="dxa"/>
            <w:noWrap w:val="0"/>
            <w:vAlign w:val="center"/>
          </w:tcPr>
          <w:p w14:paraId="7A3CDA90">
            <w:pPr>
              <w:widowControl/>
              <w:spacing w:line="300" w:lineRule="auto"/>
              <w:textAlignment w:val="baseline"/>
              <w:rPr>
                <w:rFonts w:ascii="宋体" w:hAnsi="宋体"/>
                <w:color w:val="000000"/>
                <w:szCs w:val="21"/>
                <w:highlight w:val="none"/>
              </w:rPr>
            </w:pPr>
          </w:p>
        </w:tc>
      </w:tr>
      <w:tr w14:paraId="1A52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0"/>
            <w:vAlign w:val="center"/>
          </w:tcPr>
          <w:p w14:paraId="32AFDE20">
            <w:pPr>
              <w:widowControl/>
              <w:spacing w:line="300" w:lineRule="auto"/>
              <w:textAlignment w:val="baseline"/>
              <w:rPr>
                <w:rFonts w:ascii="宋体" w:hAnsi="宋体"/>
                <w:color w:val="000000"/>
                <w:szCs w:val="21"/>
                <w:highlight w:val="none"/>
              </w:rPr>
            </w:pPr>
            <w:r>
              <w:rPr>
                <w:rFonts w:ascii="宋体" w:hAnsi="宋体"/>
                <w:color w:val="000000"/>
                <w:szCs w:val="21"/>
                <w:highlight w:val="none"/>
              </w:rPr>
              <w:t>……</w:t>
            </w:r>
          </w:p>
        </w:tc>
        <w:tc>
          <w:tcPr>
            <w:tcW w:w="769" w:type="dxa"/>
            <w:noWrap w:val="0"/>
            <w:vAlign w:val="center"/>
          </w:tcPr>
          <w:p w14:paraId="3CBCC9D9">
            <w:pPr>
              <w:widowControl/>
              <w:spacing w:line="300" w:lineRule="auto"/>
              <w:textAlignment w:val="baseline"/>
              <w:rPr>
                <w:rFonts w:ascii="宋体" w:hAnsi="宋体"/>
                <w:color w:val="000000"/>
                <w:szCs w:val="21"/>
                <w:highlight w:val="none"/>
              </w:rPr>
            </w:pPr>
          </w:p>
        </w:tc>
        <w:tc>
          <w:tcPr>
            <w:tcW w:w="769" w:type="dxa"/>
            <w:noWrap w:val="0"/>
            <w:vAlign w:val="center"/>
          </w:tcPr>
          <w:p w14:paraId="6245CE2F">
            <w:pPr>
              <w:widowControl/>
              <w:spacing w:line="300" w:lineRule="auto"/>
              <w:textAlignment w:val="baseline"/>
              <w:rPr>
                <w:rFonts w:ascii="宋体" w:hAnsi="宋体"/>
                <w:color w:val="000000"/>
                <w:szCs w:val="21"/>
                <w:highlight w:val="none"/>
              </w:rPr>
            </w:pPr>
          </w:p>
        </w:tc>
        <w:tc>
          <w:tcPr>
            <w:tcW w:w="1403" w:type="dxa"/>
            <w:noWrap w:val="0"/>
            <w:vAlign w:val="center"/>
          </w:tcPr>
          <w:p w14:paraId="3173CAAB">
            <w:pPr>
              <w:widowControl/>
              <w:spacing w:line="300" w:lineRule="auto"/>
              <w:textAlignment w:val="baseline"/>
              <w:rPr>
                <w:rFonts w:ascii="宋体" w:hAnsi="宋体"/>
                <w:color w:val="000000"/>
                <w:szCs w:val="21"/>
                <w:highlight w:val="none"/>
              </w:rPr>
            </w:pPr>
          </w:p>
        </w:tc>
        <w:tc>
          <w:tcPr>
            <w:tcW w:w="3563" w:type="dxa"/>
            <w:noWrap w:val="0"/>
            <w:vAlign w:val="center"/>
          </w:tcPr>
          <w:p w14:paraId="7FAEA4CB">
            <w:pPr>
              <w:widowControl/>
              <w:spacing w:line="300" w:lineRule="auto"/>
              <w:textAlignment w:val="baseline"/>
              <w:rPr>
                <w:rFonts w:ascii="宋体" w:hAnsi="宋体"/>
                <w:color w:val="000000"/>
                <w:szCs w:val="21"/>
                <w:highlight w:val="none"/>
              </w:rPr>
            </w:pPr>
          </w:p>
        </w:tc>
      </w:tr>
    </w:tbl>
    <w:p w14:paraId="52F50868">
      <w:pPr>
        <w:keepNext w:val="0"/>
        <w:keepLines w:val="0"/>
        <w:pageBreakBefore w:val="0"/>
        <w:widowControl/>
        <w:kinsoku/>
        <w:wordWrap/>
        <w:overflowPunct/>
        <w:topLinePunct w:val="0"/>
        <w:autoSpaceDE/>
        <w:autoSpaceDN/>
        <w:bidi w:val="0"/>
        <w:adjustRightInd/>
        <w:snapToGrid w:val="0"/>
        <w:spacing w:line="400" w:lineRule="exact"/>
        <w:jc w:val="left"/>
        <w:textAlignment w:val="baseline"/>
        <w:rPr>
          <w:rFonts w:hint="eastAsia" w:ascii="宋体" w:hAnsi="宋体"/>
          <w:b/>
          <w:color w:val="000000"/>
          <w:szCs w:val="21"/>
          <w:highlight w:val="none"/>
        </w:rPr>
      </w:pPr>
      <w:r>
        <w:rPr>
          <w:rFonts w:hint="eastAsia" w:ascii="宋体" w:hAnsi="宋体"/>
          <w:b/>
          <w:color w:val="000000"/>
          <w:szCs w:val="21"/>
          <w:highlight w:val="none"/>
        </w:rPr>
        <w:t>注：项目经理应附身份证、注册建造师执业资格证书、安全生产考核合格证书（B类）、职称证书（如有）的扫描件；项目技术负责人应附身份证扫描件、职称证书扫描件；专职安全生产管理人员应附身份证、专职安全员安全生产考核合格证书（C类）、职称证书（如有）扫描件；其他主要人员应附执业证或上岗证书、职称证书（如有）扫描件；并提供以上人员由社保部门出具的供应商为其缴纳的2024年任意连续三个月的养老保险证明复印件；若为新进员工，请提供劳动合同扫描件。</w:t>
      </w:r>
    </w:p>
    <w:p w14:paraId="5084F864">
      <w:pPr>
        <w:widowControl/>
        <w:textAlignment w:val="baseline"/>
        <w:rPr>
          <w:rFonts w:hint="eastAsia" w:ascii="宋体" w:hAnsi="宋体"/>
          <w:b/>
          <w:color w:val="000000"/>
          <w:highlight w:val="none"/>
        </w:rPr>
      </w:pPr>
    </w:p>
    <w:p w14:paraId="4C8A5697">
      <w:pPr>
        <w:widowControl/>
        <w:textAlignment w:val="baseline"/>
        <w:rPr>
          <w:rFonts w:hint="eastAsia" w:ascii="宋体" w:hAnsi="宋体"/>
          <w:b/>
          <w:color w:val="000000"/>
          <w:highlight w:val="none"/>
        </w:rPr>
      </w:pPr>
    </w:p>
    <w:p w14:paraId="146A6855">
      <w:pPr>
        <w:widowControl/>
        <w:textAlignment w:val="baseline"/>
        <w:rPr>
          <w:rFonts w:ascii="宋体" w:hAnsi="宋体"/>
          <w:b/>
          <w:color w:val="000000"/>
          <w:sz w:val="24"/>
          <w:highlight w:val="none"/>
        </w:rPr>
      </w:pPr>
      <w:r>
        <w:rPr>
          <w:rFonts w:hint="eastAsia" w:ascii="宋体" w:hAnsi="宋体"/>
          <w:b/>
          <w:color w:val="000000"/>
          <w:sz w:val="24"/>
          <w:highlight w:val="none"/>
        </w:rPr>
        <w:t>注：1.项目管理机构人员配备最低要求：</w:t>
      </w:r>
    </w:p>
    <w:tbl>
      <w:tblPr>
        <w:tblStyle w:val="12"/>
        <w:tblW w:w="903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gridCol w:w="2505"/>
        <w:gridCol w:w="2835"/>
      </w:tblGrid>
      <w:tr w14:paraId="757A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3690" w:type="dxa"/>
            <w:tcBorders>
              <w:top w:val="single" w:color="auto" w:sz="4" w:space="0"/>
              <w:left w:val="single" w:color="auto" w:sz="4" w:space="0"/>
              <w:bottom w:val="nil"/>
              <w:right w:val="single" w:color="auto" w:sz="4" w:space="0"/>
            </w:tcBorders>
            <w:noWrap w:val="0"/>
            <w:vAlign w:val="center"/>
          </w:tcPr>
          <w:p w14:paraId="59CBC307">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hint="eastAsia"/>
                <w:b/>
                <w:color w:val="000000"/>
                <w:highlight w:val="none"/>
              </w:rPr>
              <w:t>人员类型</w:t>
            </w:r>
          </w:p>
        </w:tc>
        <w:tc>
          <w:tcPr>
            <w:tcW w:w="2505" w:type="dxa"/>
            <w:tcBorders>
              <w:top w:val="single" w:color="auto" w:sz="4" w:space="0"/>
              <w:left w:val="nil"/>
              <w:bottom w:val="single" w:color="auto" w:sz="4" w:space="0"/>
              <w:right w:val="single" w:color="auto" w:sz="4" w:space="0"/>
            </w:tcBorders>
            <w:noWrap w:val="0"/>
            <w:vAlign w:val="center"/>
          </w:tcPr>
          <w:p w14:paraId="4BEFD7FD">
            <w:pPr>
              <w:widowControl/>
              <w:spacing w:before="100" w:beforeAutospacing="1" w:after="100" w:afterAutospacing="1" w:line="240" w:lineRule="exact"/>
              <w:jc w:val="center"/>
              <w:textAlignment w:val="baseline"/>
              <w:rPr>
                <w:rFonts w:ascii="宋体" w:hAnsi="宋体" w:cs="宋体"/>
                <w:b/>
                <w:color w:val="000000"/>
                <w:kern w:val="0"/>
                <w:szCs w:val="21"/>
                <w:highlight w:val="none"/>
              </w:rPr>
            </w:pPr>
            <w:r>
              <w:rPr>
                <w:rFonts w:hint="eastAsia" w:ascii="宋体" w:hAnsi="宋体" w:cs="宋体"/>
                <w:b/>
                <w:color w:val="000000"/>
                <w:kern w:val="0"/>
                <w:szCs w:val="21"/>
                <w:highlight w:val="none"/>
              </w:rPr>
              <w:t>数量</w:t>
            </w:r>
          </w:p>
        </w:tc>
        <w:tc>
          <w:tcPr>
            <w:tcW w:w="2835" w:type="dxa"/>
            <w:tcBorders>
              <w:top w:val="single" w:color="auto" w:sz="4" w:space="0"/>
              <w:left w:val="nil"/>
              <w:bottom w:val="single" w:color="auto" w:sz="4" w:space="0"/>
              <w:right w:val="single" w:color="auto" w:sz="4" w:space="0"/>
            </w:tcBorders>
            <w:noWrap w:val="0"/>
            <w:vAlign w:val="center"/>
          </w:tcPr>
          <w:p w14:paraId="0F9E8CD2">
            <w:pPr>
              <w:widowControl/>
              <w:spacing w:before="100" w:beforeAutospacing="1" w:after="100" w:afterAutospacing="1" w:line="240" w:lineRule="exact"/>
              <w:jc w:val="center"/>
              <w:textAlignment w:val="baseline"/>
              <w:rPr>
                <w:rFonts w:hint="eastAsia" w:ascii="宋体" w:hAnsi="宋体" w:eastAsia="宋体" w:cs="宋体"/>
                <w:b/>
                <w:color w:val="000000"/>
                <w:kern w:val="0"/>
                <w:szCs w:val="21"/>
                <w:highlight w:val="none"/>
                <w:lang w:val="en-US" w:eastAsia="zh-CN"/>
              </w:rPr>
            </w:pPr>
            <w:r>
              <w:rPr>
                <w:rFonts w:hint="eastAsia" w:ascii="宋体" w:hAnsi="宋体" w:cs="宋体"/>
                <w:b/>
                <w:color w:val="000000"/>
                <w:kern w:val="0"/>
                <w:szCs w:val="21"/>
                <w:highlight w:val="none"/>
                <w:lang w:val="en-US" w:eastAsia="zh-CN"/>
              </w:rPr>
              <w:t>其他要求</w:t>
            </w:r>
          </w:p>
        </w:tc>
      </w:tr>
      <w:tr w14:paraId="12EE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3690" w:type="dxa"/>
            <w:tcBorders>
              <w:top w:val="single" w:color="auto" w:sz="4" w:space="0"/>
              <w:left w:val="single" w:color="auto" w:sz="4" w:space="0"/>
              <w:bottom w:val="nil"/>
              <w:right w:val="single" w:color="auto" w:sz="4" w:space="0"/>
            </w:tcBorders>
            <w:noWrap w:val="0"/>
            <w:vAlign w:val="center"/>
          </w:tcPr>
          <w:p w14:paraId="4D8804EC">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hint="eastAsia" w:ascii="宋体" w:hAnsi="宋体" w:cs="宋体"/>
                <w:color w:val="000000"/>
                <w:kern w:val="0"/>
                <w:szCs w:val="21"/>
                <w:highlight w:val="none"/>
              </w:rPr>
              <w:t>项目经理</w:t>
            </w:r>
          </w:p>
        </w:tc>
        <w:tc>
          <w:tcPr>
            <w:tcW w:w="2505" w:type="dxa"/>
            <w:tcBorders>
              <w:top w:val="single" w:color="auto" w:sz="4" w:space="0"/>
              <w:left w:val="nil"/>
              <w:bottom w:val="single" w:color="auto" w:sz="4" w:space="0"/>
              <w:right w:val="single" w:color="auto" w:sz="4" w:space="0"/>
            </w:tcBorders>
            <w:noWrap w:val="0"/>
            <w:vAlign w:val="center"/>
          </w:tcPr>
          <w:p w14:paraId="33A8560B">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ascii="宋体" w:hAnsi="宋体" w:cs="宋体"/>
                <w:color w:val="000000"/>
                <w:kern w:val="0"/>
                <w:szCs w:val="21"/>
                <w:highlight w:val="none"/>
              </w:rPr>
              <w:t>1</w:t>
            </w:r>
          </w:p>
        </w:tc>
        <w:tc>
          <w:tcPr>
            <w:tcW w:w="2835" w:type="dxa"/>
            <w:tcBorders>
              <w:top w:val="single" w:color="auto" w:sz="4" w:space="0"/>
              <w:left w:val="nil"/>
              <w:bottom w:val="single" w:color="auto" w:sz="4" w:space="0"/>
              <w:right w:val="single" w:color="auto" w:sz="4" w:space="0"/>
            </w:tcBorders>
            <w:noWrap w:val="0"/>
            <w:vAlign w:val="center"/>
          </w:tcPr>
          <w:p w14:paraId="6439485A">
            <w:pPr>
              <w:widowControl/>
              <w:spacing w:before="100" w:beforeAutospacing="1" w:after="100" w:afterAutospacing="1" w:line="240" w:lineRule="exact"/>
              <w:jc w:val="center"/>
              <w:textAlignment w:val="baseline"/>
              <w:rPr>
                <w:rFonts w:ascii="宋体" w:hAnsi="宋体" w:cs="宋体"/>
                <w:color w:val="000000"/>
                <w:kern w:val="0"/>
                <w:szCs w:val="21"/>
                <w:highlight w:val="none"/>
              </w:rPr>
            </w:pPr>
          </w:p>
        </w:tc>
      </w:tr>
      <w:tr w14:paraId="7CFC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3690" w:type="dxa"/>
            <w:tcBorders>
              <w:top w:val="single" w:color="auto" w:sz="4" w:space="0"/>
              <w:left w:val="single" w:color="auto" w:sz="4" w:space="0"/>
              <w:bottom w:val="nil"/>
              <w:right w:val="single" w:color="auto" w:sz="4" w:space="0"/>
            </w:tcBorders>
            <w:noWrap w:val="0"/>
            <w:vAlign w:val="center"/>
          </w:tcPr>
          <w:p w14:paraId="03D5187C">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hint="eastAsia" w:ascii="宋体" w:hAnsi="宋体" w:cs="宋体"/>
                <w:color w:val="000000"/>
                <w:kern w:val="0"/>
                <w:szCs w:val="21"/>
                <w:highlight w:val="none"/>
              </w:rPr>
              <w:t>项目副经理</w:t>
            </w:r>
          </w:p>
        </w:tc>
        <w:tc>
          <w:tcPr>
            <w:tcW w:w="2505" w:type="dxa"/>
            <w:tcBorders>
              <w:top w:val="single" w:color="auto" w:sz="4" w:space="0"/>
              <w:left w:val="nil"/>
              <w:bottom w:val="single" w:color="auto" w:sz="4" w:space="0"/>
              <w:right w:val="single" w:color="auto" w:sz="4" w:space="0"/>
            </w:tcBorders>
            <w:noWrap w:val="0"/>
            <w:vAlign w:val="center"/>
          </w:tcPr>
          <w:p w14:paraId="6496A094">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ascii="宋体" w:hAnsi="宋体" w:cs="宋体"/>
                <w:color w:val="000000"/>
                <w:kern w:val="0"/>
                <w:szCs w:val="21"/>
                <w:highlight w:val="none"/>
              </w:rPr>
              <w:t>0</w:t>
            </w:r>
            <w:r>
              <w:rPr>
                <w:rFonts w:hint="eastAsia" w:ascii="宋体" w:hAnsi="宋体" w:cs="宋体"/>
                <w:color w:val="000000"/>
                <w:kern w:val="0"/>
                <w:szCs w:val="21"/>
                <w:highlight w:val="none"/>
              </w:rPr>
              <w:t>～</w:t>
            </w:r>
            <w:r>
              <w:rPr>
                <w:rFonts w:ascii="宋体" w:hAnsi="宋体" w:cs="宋体"/>
                <w:color w:val="000000"/>
                <w:kern w:val="0"/>
                <w:szCs w:val="21"/>
                <w:highlight w:val="none"/>
              </w:rPr>
              <w:t>1</w:t>
            </w:r>
          </w:p>
        </w:tc>
        <w:tc>
          <w:tcPr>
            <w:tcW w:w="2835" w:type="dxa"/>
            <w:tcBorders>
              <w:top w:val="single" w:color="auto" w:sz="4" w:space="0"/>
              <w:left w:val="nil"/>
              <w:bottom w:val="single" w:color="auto" w:sz="4" w:space="0"/>
              <w:right w:val="single" w:color="auto" w:sz="4" w:space="0"/>
            </w:tcBorders>
            <w:noWrap w:val="0"/>
            <w:vAlign w:val="center"/>
          </w:tcPr>
          <w:p w14:paraId="6F5A4EBD">
            <w:pPr>
              <w:widowControl/>
              <w:spacing w:before="100" w:beforeAutospacing="1" w:after="100" w:afterAutospacing="1" w:line="240" w:lineRule="exact"/>
              <w:jc w:val="center"/>
              <w:textAlignment w:val="baseline"/>
              <w:rPr>
                <w:rFonts w:ascii="宋体" w:hAnsi="宋体" w:cs="宋体"/>
                <w:color w:val="000000"/>
                <w:kern w:val="0"/>
                <w:szCs w:val="21"/>
                <w:highlight w:val="none"/>
              </w:rPr>
            </w:pPr>
          </w:p>
        </w:tc>
      </w:tr>
      <w:tr w14:paraId="0AFE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3690" w:type="dxa"/>
            <w:tcBorders>
              <w:top w:val="single" w:color="auto" w:sz="4" w:space="0"/>
              <w:left w:val="single" w:color="auto" w:sz="4" w:space="0"/>
              <w:bottom w:val="nil"/>
              <w:right w:val="single" w:color="auto" w:sz="4" w:space="0"/>
            </w:tcBorders>
            <w:noWrap w:val="0"/>
            <w:vAlign w:val="center"/>
          </w:tcPr>
          <w:p w14:paraId="76169CBD">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hint="eastAsia" w:ascii="宋体" w:hAnsi="宋体" w:cs="宋体"/>
                <w:color w:val="000000"/>
                <w:kern w:val="0"/>
                <w:szCs w:val="21"/>
                <w:highlight w:val="none"/>
              </w:rPr>
              <w:t>项目技术负责人</w:t>
            </w:r>
          </w:p>
        </w:tc>
        <w:tc>
          <w:tcPr>
            <w:tcW w:w="2505" w:type="dxa"/>
            <w:tcBorders>
              <w:top w:val="single" w:color="auto" w:sz="4" w:space="0"/>
              <w:left w:val="nil"/>
              <w:bottom w:val="single" w:color="auto" w:sz="4" w:space="0"/>
              <w:right w:val="single" w:color="auto" w:sz="4" w:space="0"/>
            </w:tcBorders>
            <w:noWrap w:val="0"/>
            <w:vAlign w:val="center"/>
          </w:tcPr>
          <w:p w14:paraId="13A7B940">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ascii="宋体" w:hAnsi="宋体" w:cs="宋体"/>
                <w:color w:val="000000"/>
                <w:kern w:val="0"/>
                <w:szCs w:val="21"/>
                <w:highlight w:val="none"/>
              </w:rPr>
              <w:t>1</w:t>
            </w:r>
          </w:p>
        </w:tc>
        <w:tc>
          <w:tcPr>
            <w:tcW w:w="2835" w:type="dxa"/>
            <w:tcBorders>
              <w:top w:val="single" w:color="auto" w:sz="4" w:space="0"/>
              <w:left w:val="nil"/>
              <w:bottom w:val="single" w:color="auto" w:sz="4" w:space="0"/>
              <w:right w:val="single" w:color="auto" w:sz="4" w:space="0"/>
            </w:tcBorders>
            <w:noWrap w:val="0"/>
            <w:vAlign w:val="center"/>
          </w:tcPr>
          <w:p w14:paraId="3BA81201">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hint="eastAsia" w:ascii="宋体" w:hAnsi="宋体" w:cs="宋体"/>
                <w:b/>
                <w:bCs/>
                <w:color w:val="000000"/>
                <w:kern w:val="0"/>
                <w:szCs w:val="21"/>
              </w:rPr>
              <w:t>项目技术负责人</w:t>
            </w:r>
            <w:r>
              <w:rPr>
                <w:rFonts w:hint="eastAsia" w:ascii="宋体" w:hAnsi="宋体" w:cs="宋体"/>
                <w:b/>
                <w:bCs/>
                <w:color w:val="000000"/>
                <w:kern w:val="0"/>
                <w:szCs w:val="21"/>
                <w:lang w:val="en-US" w:eastAsia="zh-CN"/>
              </w:rPr>
              <w:t>须具有初级以上（含初级）的职称证书</w:t>
            </w:r>
          </w:p>
        </w:tc>
      </w:tr>
      <w:tr w14:paraId="6014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3690" w:type="dxa"/>
            <w:tcBorders>
              <w:top w:val="single" w:color="auto" w:sz="4" w:space="0"/>
              <w:left w:val="single" w:color="auto" w:sz="4" w:space="0"/>
              <w:bottom w:val="nil"/>
              <w:right w:val="single" w:color="auto" w:sz="4" w:space="0"/>
            </w:tcBorders>
            <w:noWrap w:val="0"/>
            <w:vAlign w:val="center"/>
          </w:tcPr>
          <w:p w14:paraId="3B8660FF">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hint="eastAsia" w:ascii="宋体" w:hAnsi="宋体" w:cs="宋体"/>
                <w:color w:val="000000"/>
                <w:kern w:val="0"/>
                <w:szCs w:val="21"/>
                <w:highlight w:val="none"/>
              </w:rPr>
              <w:t>施工员</w:t>
            </w:r>
          </w:p>
        </w:tc>
        <w:tc>
          <w:tcPr>
            <w:tcW w:w="2505" w:type="dxa"/>
            <w:tcBorders>
              <w:top w:val="single" w:color="auto" w:sz="4" w:space="0"/>
              <w:left w:val="nil"/>
              <w:bottom w:val="single" w:color="auto" w:sz="4" w:space="0"/>
              <w:right w:val="single" w:color="auto" w:sz="4" w:space="0"/>
            </w:tcBorders>
            <w:noWrap w:val="0"/>
            <w:vAlign w:val="center"/>
          </w:tcPr>
          <w:p w14:paraId="7CD0A1EE">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ascii="宋体" w:hAnsi="宋体" w:cs="宋体"/>
                <w:color w:val="000000"/>
                <w:kern w:val="0"/>
                <w:szCs w:val="21"/>
                <w:highlight w:val="none"/>
              </w:rPr>
              <w:t>1</w:t>
            </w:r>
          </w:p>
        </w:tc>
        <w:tc>
          <w:tcPr>
            <w:tcW w:w="2835" w:type="dxa"/>
            <w:tcBorders>
              <w:top w:val="single" w:color="auto" w:sz="4" w:space="0"/>
              <w:left w:val="nil"/>
              <w:bottom w:val="single" w:color="auto" w:sz="4" w:space="0"/>
              <w:right w:val="single" w:color="auto" w:sz="4" w:space="0"/>
            </w:tcBorders>
            <w:noWrap w:val="0"/>
            <w:vAlign w:val="center"/>
          </w:tcPr>
          <w:p w14:paraId="0EA7EDA8">
            <w:pPr>
              <w:widowControl/>
              <w:spacing w:before="100" w:beforeAutospacing="1" w:after="100" w:afterAutospacing="1" w:line="240" w:lineRule="exact"/>
              <w:jc w:val="center"/>
              <w:textAlignment w:val="baseline"/>
              <w:rPr>
                <w:rFonts w:ascii="宋体" w:hAnsi="宋体" w:cs="宋体"/>
                <w:color w:val="000000"/>
                <w:kern w:val="0"/>
                <w:szCs w:val="21"/>
                <w:highlight w:val="none"/>
              </w:rPr>
            </w:pPr>
          </w:p>
        </w:tc>
      </w:tr>
      <w:tr w14:paraId="70AA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690" w:type="dxa"/>
            <w:tcBorders>
              <w:top w:val="single" w:color="auto" w:sz="4" w:space="0"/>
              <w:left w:val="single" w:color="auto" w:sz="4" w:space="0"/>
              <w:bottom w:val="nil"/>
              <w:right w:val="single" w:color="auto" w:sz="4" w:space="0"/>
            </w:tcBorders>
            <w:noWrap w:val="0"/>
            <w:vAlign w:val="center"/>
          </w:tcPr>
          <w:p w14:paraId="524D6A25">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hint="eastAsia" w:ascii="宋体" w:hAnsi="宋体" w:cs="宋体"/>
                <w:color w:val="000000"/>
                <w:kern w:val="0"/>
                <w:szCs w:val="21"/>
                <w:highlight w:val="none"/>
              </w:rPr>
              <w:t>质检员</w:t>
            </w:r>
          </w:p>
        </w:tc>
        <w:tc>
          <w:tcPr>
            <w:tcW w:w="2505" w:type="dxa"/>
            <w:tcBorders>
              <w:top w:val="single" w:color="auto" w:sz="4" w:space="0"/>
              <w:left w:val="nil"/>
              <w:bottom w:val="single" w:color="auto" w:sz="4" w:space="0"/>
              <w:right w:val="single" w:color="auto" w:sz="4" w:space="0"/>
            </w:tcBorders>
            <w:noWrap w:val="0"/>
            <w:vAlign w:val="center"/>
          </w:tcPr>
          <w:p w14:paraId="3D541A9B">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ascii="宋体" w:hAnsi="宋体" w:cs="宋体"/>
                <w:color w:val="000000"/>
                <w:kern w:val="0"/>
                <w:szCs w:val="21"/>
                <w:highlight w:val="none"/>
              </w:rPr>
              <w:t>1</w:t>
            </w:r>
          </w:p>
        </w:tc>
        <w:tc>
          <w:tcPr>
            <w:tcW w:w="2835" w:type="dxa"/>
            <w:tcBorders>
              <w:top w:val="single" w:color="auto" w:sz="4" w:space="0"/>
              <w:left w:val="nil"/>
              <w:bottom w:val="single" w:color="auto" w:sz="4" w:space="0"/>
              <w:right w:val="single" w:color="auto" w:sz="4" w:space="0"/>
            </w:tcBorders>
            <w:noWrap w:val="0"/>
            <w:vAlign w:val="center"/>
          </w:tcPr>
          <w:p w14:paraId="7F2DA45E">
            <w:pPr>
              <w:widowControl/>
              <w:spacing w:before="100" w:beforeAutospacing="1" w:after="100" w:afterAutospacing="1" w:line="240" w:lineRule="exact"/>
              <w:jc w:val="center"/>
              <w:textAlignment w:val="baseline"/>
              <w:rPr>
                <w:rFonts w:ascii="宋体" w:hAnsi="宋体" w:cs="宋体"/>
                <w:color w:val="000000"/>
                <w:kern w:val="0"/>
                <w:szCs w:val="21"/>
                <w:highlight w:val="none"/>
              </w:rPr>
            </w:pPr>
          </w:p>
        </w:tc>
      </w:tr>
      <w:tr w14:paraId="684D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3690" w:type="dxa"/>
            <w:tcBorders>
              <w:top w:val="single" w:color="auto" w:sz="4" w:space="0"/>
              <w:left w:val="single" w:color="auto" w:sz="4" w:space="0"/>
              <w:bottom w:val="single" w:color="auto" w:sz="4" w:space="0"/>
              <w:right w:val="single" w:color="auto" w:sz="4" w:space="0"/>
            </w:tcBorders>
            <w:noWrap w:val="0"/>
            <w:vAlign w:val="center"/>
          </w:tcPr>
          <w:p w14:paraId="17C25BF8">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hint="eastAsia" w:ascii="宋体" w:hAnsi="宋体" w:cs="宋体"/>
                <w:color w:val="000000"/>
                <w:kern w:val="0"/>
                <w:szCs w:val="21"/>
                <w:highlight w:val="none"/>
              </w:rPr>
              <w:t>专职安全生产管理人员</w:t>
            </w:r>
          </w:p>
        </w:tc>
        <w:tc>
          <w:tcPr>
            <w:tcW w:w="2505" w:type="dxa"/>
            <w:tcBorders>
              <w:top w:val="single" w:color="auto" w:sz="4" w:space="0"/>
              <w:left w:val="nil"/>
              <w:bottom w:val="single" w:color="auto" w:sz="4" w:space="0"/>
              <w:right w:val="single" w:color="auto" w:sz="4" w:space="0"/>
            </w:tcBorders>
            <w:noWrap w:val="0"/>
            <w:vAlign w:val="center"/>
          </w:tcPr>
          <w:p w14:paraId="6AE848C7">
            <w:pPr>
              <w:widowControl/>
              <w:spacing w:before="100" w:beforeAutospacing="1" w:after="100" w:afterAutospacing="1" w:line="240" w:lineRule="exact"/>
              <w:jc w:val="center"/>
              <w:textAlignment w:val="baseline"/>
              <w:rPr>
                <w:rFonts w:ascii="宋体" w:hAnsi="宋体" w:cs="宋体"/>
                <w:color w:val="000000"/>
                <w:kern w:val="0"/>
                <w:szCs w:val="21"/>
                <w:highlight w:val="none"/>
              </w:rPr>
            </w:pPr>
            <w:r>
              <w:rPr>
                <w:rFonts w:ascii="宋体" w:hAnsi="宋体" w:cs="宋体"/>
                <w:color w:val="000000"/>
                <w:kern w:val="0"/>
                <w:szCs w:val="21"/>
                <w:highlight w:val="none"/>
              </w:rPr>
              <w:t>1</w:t>
            </w:r>
          </w:p>
        </w:tc>
        <w:tc>
          <w:tcPr>
            <w:tcW w:w="2835" w:type="dxa"/>
            <w:tcBorders>
              <w:top w:val="single" w:color="auto" w:sz="4" w:space="0"/>
              <w:left w:val="nil"/>
              <w:bottom w:val="single" w:color="auto" w:sz="4" w:space="0"/>
              <w:right w:val="single" w:color="auto" w:sz="4" w:space="0"/>
            </w:tcBorders>
            <w:noWrap w:val="0"/>
            <w:vAlign w:val="center"/>
          </w:tcPr>
          <w:p w14:paraId="72E06B51">
            <w:pPr>
              <w:widowControl/>
              <w:spacing w:before="100" w:beforeAutospacing="1" w:after="100" w:afterAutospacing="1" w:line="240" w:lineRule="exact"/>
              <w:jc w:val="center"/>
              <w:textAlignment w:val="baseline"/>
              <w:rPr>
                <w:rFonts w:ascii="宋体" w:hAnsi="宋体" w:cs="宋体"/>
                <w:color w:val="000000"/>
                <w:kern w:val="0"/>
                <w:szCs w:val="21"/>
                <w:highlight w:val="none"/>
              </w:rPr>
            </w:pPr>
          </w:p>
        </w:tc>
      </w:tr>
    </w:tbl>
    <w:p w14:paraId="0BB1B9BE">
      <w:pPr>
        <w:spacing w:line="400" w:lineRule="exact"/>
        <w:jc w:val="left"/>
        <w:rPr>
          <w:rFonts w:hint="eastAsia" w:ascii="宋体" w:hAnsi="宋体" w:cs="宋体"/>
          <w:b/>
          <w:color w:val="000000"/>
          <w:sz w:val="32"/>
          <w:szCs w:val="32"/>
          <w:highlight w:val="none"/>
        </w:rPr>
      </w:pPr>
      <w:r>
        <w:rPr>
          <w:rFonts w:hint="eastAsia" w:ascii="宋体" w:hAnsi="宋体" w:cs="宋体"/>
          <w:b/>
          <w:color w:val="000000"/>
          <w:sz w:val="32"/>
          <w:szCs w:val="32"/>
          <w:highlight w:val="none"/>
        </w:rPr>
        <w:t>三、其它有效证明材料</w:t>
      </w:r>
    </w:p>
    <w:p w14:paraId="2EA1BE1D">
      <w:pPr>
        <w:spacing w:line="400" w:lineRule="exact"/>
        <w:jc w:val="left"/>
        <w:rPr>
          <w:rFonts w:hint="eastAsia" w:ascii="宋体" w:hAnsi="宋体" w:cs="宋体"/>
          <w:b/>
          <w:color w:val="000000"/>
          <w:sz w:val="32"/>
          <w:szCs w:val="32"/>
          <w:highlight w:val="none"/>
        </w:rPr>
      </w:pPr>
    </w:p>
    <w:p w14:paraId="698E99AA">
      <w:pPr>
        <w:spacing w:line="340" w:lineRule="exact"/>
        <w:rPr>
          <w:rFonts w:hint="eastAsia" w:ascii="宋体" w:hAnsi="宋体" w:cs="宋体"/>
          <w:b/>
          <w:bCs/>
          <w:color w:val="000000"/>
          <w:sz w:val="28"/>
          <w:szCs w:val="28"/>
          <w:highlight w:val="none"/>
        </w:rPr>
      </w:pPr>
      <w:r>
        <w:rPr>
          <w:rFonts w:hint="eastAsia" w:ascii="宋体" w:hAnsi="宋体" w:cs="宋体"/>
          <w:b/>
          <w:color w:val="000000"/>
          <w:sz w:val="28"/>
          <w:szCs w:val="28"/>
          <w:highlight w:val="none"/>
        </w:rPr>
        <w:t>1.供应</w:t>
      </w:r>
      <w:r>
        <w:rPr>
          <w:rFonts w:hint="eastAsia" w:ascii="宋体" w:hAnsi="宋体" w:eastAsia="宋体" w:cs="宋体"/>
          <w:b/>
          <w:bCs/>
          <w:color w:val="000000"/>
          <w:sz w:val="28"/>
          <w:szCs w:val="28"/>
          <w:highlight w:val="none"/>
        </w:rPr>
        <w:t>商202</w:t>
      </w:r>
      <w:r>
        <w:rPr>
          <w:rFonts w:hint="eastAsia" w:ascii="宋体" w:hAnsi="宋体" w:eastAsia="宋体" w:cs="宋体"/>
          <w:b/>
          <w:bCs/>
          <w:color w:val="000000"/>
          <w:sz w:val="28"/>
          <w:szCs w:val="28"/>
          <w:highlight w:val="none"/>
          <w:lang w:val="en-US" w:eastAsia="zh-CN"/>
        </w:rPr>
        <w:t>1</w:t>
      </w:r>
      <w:r>
        <w:rPr>
          <w:rFonts w:hint="eastAsia" w:ascii="宋体" w:hAnsi="宋体" w:eastAsia="宋体" w:cs="宋体"/>
          <w:b/>
          <w:bCs/>
          <w:color w:val="000000"/>
          <w:sz w:val="28"/>
          <w:szCs w:val="28"/>
          <w:highlight w:val="none"/>
        </w:rPr>
        <w:t>年以来具有</w:t>
      </w:r>
      <w:r>
        <w:rPr>
          <w:rFonts w:hint="eastAsia" w:ascii="宋体" w:hAnsi="宋体" w:cs="宋体"/>
          <w:b/>
          <w:bCs/>
          <w:color w:val="000000"/>
          <w:sz w:val="28"/>
          <w:szCs w:val="28"/>
          <w:highlight w:val="none"/>
          <w:lang w:eastAsia="zh-CN"/>
        </w:rPr>
        <w:t>水利工程类项目业绩</w:t>
      </w:r>
      <w:r>
        <w:rPr>
          <w:rFonts w:hint="eastAsia" w:ascii="宋体" w:hAnsi="宋体" w:eastAsia="宋体" w:cs="宋体"/>
          <w:b/>
          <w:bCs/>
          <w:color w:val="000000"/>
          <w:sz w:val="28"/>
          <w:szCs w:val="28"/>
          <w:highlight w:val="none"/>
        </w:rPr>
        <w:t>的相关证明材料（无不良记录，以中标、成交通知书或签订的合同为准，并能清晰反映项目名称、金额、日期等）</w:t>
      </w:r>
      <w:r>
        <w:rPr>
          <w:rFonts w:hint="eastAsia" w:ascii="宋体" w:hAnsi="宋体" w:cs="宋体"/>
          <w:b/>
          <w:color w:val="000000"/>
          <w:sz w:val="28"/>
          <w:szCs w:val="28"/>
          <w:highlight w:val="none"/>
        </w:rPr>
        <w:t>（</w:t>
      </w:r>
      <w:r>
        <w:rPr>
          <w:rFonts w:hint="eastAsia" w:ascii="宋体" w:hAnsi="宋体" w:cs="宋体"/>
          <w:b/>
          <w:bCs/>
          <w:color w:val="000000"/>
          <w:sz w:val="28"/>
          <w:szCs w:val="28"/>
          <w:highlight w:val="none"/>
        </w:rPr>
        <w:t>如有，请提供）</w:t>
      </w:r>
    </w:p>
    <w:p w14:paraId="74A407B0">
      <w:pPr>
        <w:spacing w:line="340" w:lineRule="exact"/>
        <w:rPr>
          <w:rFonts w:hint="eastAsia" w:ascii="宋体" w:hAnsi="宋体" w:cs="宋体"/>
          <w:b/>
          <w:bCs/>
          <w:color w:val="000000"/>
          <w:sz w:val="28"/>
          <w:szCs w:val="28"/>
          <w:highlight w:val="none"/>
        </w:rPr>
      </w:pPr>
    </w:p>
    <w:p w14:paraId="5D1D6F86">
      <w:pPr>
        <w:spacing w:line="340" w:lineRule="exact"/>
        <w:rPr>
          <w:rFonts w:hint="eastAsia" w:ascii="宋体" w:hAnsi="宋体" w:cs="宋体"/>
          <w:b/>
          <w:bCs/>
          <w:color w:val="000000"/>
          <w:sz w:val="28"/>
          <w:szCs w:val="28"/>
          <w:highlight w:val="none"/>
        </w:rPr>
      </w:pPr>
    </w:p>
    <w:p w14:paraId="1ED1FC39">
      <w:pPr>
        <w:spacing w:line="340" w:lineRule="exact"/>
        <w:rPr>
          <w:rFonts w:hint="eastAsia" w:ascii="宋体" w:hAnsi="宋体" w:cs="宋体"/>
          <w:b/>
          <w:bCs/>
          <w:color w:val="000000"/>
          <w:sz w:val="28"/>
          <w:szCs w:val="28"/>
          <w:highlight w:val="none"/>
        </w:rPr>
      </w:pPr>
    </w:p>
    <w:p w14:paraId="73636793">
      <w:pPr>
        <w:spacing w:line="340" w:lineRule="exact"/>
        <w:rPr>
          <w:rFonts w:hint="eastAsia" w:ascii="宋体" w:hAnsi="宋体" w:cs="宋体"/>
          <w:b/>
          <w:bCs/>
          <w:color w:val="000000"/>
          <w:sz w:val="28"/>
          <w:szCs w:val="28"/>
          <w:highlight w:val="none"/>
        </w:rPr>
      </w:pPr>
    </w:p>
    <w:p w14:paraId="2627C2B4">
      <w:pPr>
        <w:spacing w:line="340" w:lineRule="exact"/>
        <w:rPr>
          <w:rFonts w:hint="eastAsia" w:ascii="宋体" w:hAnsi="宋体" w:cs="宋体"/>
          <w:b/>
          <w:bCs/>
          <w:color w:val="000000"/>
          <w:sz w:val="28"/>
          <w:szCs w:val="28"/>
          <w:highlight w:val="none"/>
        </w:rPr>
      </w:pPr>
    </w:p>
    <w:p w14:paraId="21C72869">
      <w:pPr>
        <w:spacing w:line="340" w:lineRule="exact"/>
        <w:rPr>
          <w:rFonts w:hint="eastAsia" w:ascii="宋体" w:hAnsi="宋体" w:cs="宋体"/>
          <w:b/>
          <w:bCs/>
          <w:color w:val="000000"/>
          <w:sz w:val="28"/>
          <w:szCs w:val="28"/>
          <w:highlight w:val="none"/>
        </w:rPr>
      </w:pPr>
    </w:p>
    <w:p w14:paraId="3EF1353C">
      <w:pPr>
        <w:spacing w:line="340" w:lineRule="exact"/>
        <w:rPr>
          <w:rFonts w:hint="eastAsia" w:ascii="宋体" w:hAnsi="宋体" w:cs="宋体"/>
          <w:b/>
          <w:bCs/>
          <w:color w:val="000000"/>
          <w:sz w:val="28"/>
          <w:szCs w:val="28"/>
          <w:highlight w:val="none"/>
        </w:rPr>
      </w:pPr>
    </w:p>
    <w:p w14:paraId="79C746F1">
      <w:pPr>
        <w:spacing w:line="340" w:lineRule="exact"/>
        <w:rPr>
          <w:rFonts w:hint="eastAsia" w:ascii="宋体" w:hAnsi="宋体" w:cs="宋体"/>
          <w:b/>
          <w:bCs/>
          <w:color w:val="000000"/>
          <w:sz w:val="28"/>
          <w:szCs w:val="28"/>
          <w:highlight w:val="none"/>
        </w:rPr>
      </w:pPr>
    </w:p>
    <w:p w14:paraId="67B7B6D8">
      <w:pPr>
        <w:spacing w:line="340" w:lineRule="exact"/>
        <w:rPr>
          <w:rFonts w:hint="eastAsia" w:ascii="宋体" w:hAnsi="宋体" w:cs="宋体"/>
          <w:b/>
          <w:bCs/>
          <w:color w:val="000000"/>
          <w:sz w:val="28"/>
          <w:szCs w:val="28"/>
          <w:highlight w:val="none"/>
        </w:rPr>
      </w:pPr>
    </w:p>
    <w:p w14:paraId="37C52968">
      <w:pPr>
        <w:spacing w:line="340" w:lineRule="exact"/>
        <w:rPr>
          <w:rFonts w:hint="eastAsia" w:ascii="宋体" w:hAnsi="宋体" w:cs="宋体"/>
          <w:b/>
          <w:bCs/>
          <w:color w:val="000000"/>
          <w:sz w:val="28"/>
          <w:szCs w:val="28"/>
          <w:highlight w:val="none"/>
        </w:rPr>
      </w:pPr>
    </w:p>
    <w:p w14:paraId="24B86F77">
      <w:pPr>
        <w:spacing w:line="340" w:lineRule="exact"/>
        <w:rPr>
          <w:rFonts w:hint="eastAsia" w:ascii="宋体" w:hAnsi="宋体" w:cs="宋体"/>
          <w:b/>
          <w:color w:val="000000"/>
          <w:sz w:val="28"/>
          <w:szCs w:val="28"/>
          <w:highlight w:val="none"/>
        </w:rPr>
      </w:pPr>
    </w:p>
    <w:p w14:paraId="3550D3C6">
      <w:pPr>
        <w:spacing w:line="340" w:lineRule="exact"/>
        <w:rPr>
          <w:rFonts w:hint="eastAsia" w:ascii="宋体" w:hAnsi="宋体" w:cs="宋体"/>
          <w:b/>
          <w:color w:val="000000"/>
          <w:sz w:val="28"/>
          <w:szCs w:val="28"/>
          <w:highlight w:val="none"/>
        </w:rPr>
      </w:pPr>
    </w:p>
    <w:p w14:paraId="213E336E">
      <w:pPr>
        <w:spacing w:line="340" w:lineRule="exact"/>
        <w:rPr>
          <w:rFonts w:hint="eastAsia" w:ascii="宋体" w:hAnsi="Courier New"/>
          <w:b/>
          <w:color w:val="000000"/>
          <w:sz w:val="28"/>
          <w:szCs w:val="28"/>
          <w:highlight w:val="none"/>
        </w:rPr>
      </w:pPr>
      <w:r>
        <w:rPr>
          <w:rFonts w:hint="eastAsia" w:ascii="宋体" w:hAnsi="Courier New"/>
          <w:b/>
          <w:color w:val="000000"/>
          <w:sz w:val="28"/>
          <w:szCs w:val="28"/>
          <w:highlight w:val="none"/>
        </w:rPr>
        <w:t>2.供应商相关获奖证书、认证证书等复印件（如有，请提供）</w:t>
      </w:r>
    </w:p>
    <w:p w14:paraId="0A174258">
      <w:pPr>
        <w:spacing w:line="340" w:lineRule="exact"/>
        <w:rPr>
          <w:rFonts w:hint="eastAsia" w:ascii="宋体" w:hAnsi="宋体" w:cs="宋体"/>
          <w:b/>
          <w:bCs/>
          <w:color w:val="000000"/>
          <w:sz w:val="28"/>
          <w:szCs w:val="28"/>
          <w:highlight w:val="none"/>
        </w:rPr>
      </w:pPr>
    </w:p>
    <w:p w14:paraId="19323EBE">
      <w:pPr>
        <w:spacing w:line="340" w:lineRule="exact"/>
        <w:rPr>
          <w:rFonts w:hint="eastAsia" w:ascii="宋体" w:hAnsi="宋体" w:cs="宋体"/>
          <w:b/>
          <w:bCs/>
          <w:color w:val="000000"/>
          <w:sz w:val="28"/>
          <w:szCs w:val="28"/>
          <w:highlight w:val="none"/>
        </w:rPr>
      </w:pPr>
    </w:p>
    <w:p w14:paraId="1F219E82">
      <w:pPr>
        <w:spacing w:line="340" w:lineRule="exact"/>
        <w:rPr>
          <w:rFonts w:hint="eastAsia" w:ascii="宋体" w:hAnsi="宋体" w:cs="宋体"/>
          <w:b/>
          <w:bCs/>
          <w:color w:val="000000"/>
          <w:sz w:val="28"/>
          <w:szCs w:val="28"/>
          <w:highlight w:val="none"/>
        </w:rPr>
      </w:pPr>
    </w:p>
    <w:p w14:paraId="7BA9C467">
      <w:pPr>
        <w:spacing w:line="340" w:lineRule="exact"/>
        <w:rPr>
          <w:rFonts w:hint="eastAsia" w:ascii="宋体" w:hAnsi="宋体" w:cs="宋体"/>
          <w:b/>
          <w:bCs/>
          <w:color w:val="000000"/>
          <w:sz w:val="28"/>
          <w:szCs w:val="28"/>
          <w:highlight w:val="none"/>
        </w:rPr>
      </w:pPr>
    </w:p>
    <w:p w14:paraId="38E206F7">
      <w:pPr>
        <w:spacing w:line="340" w:lineRule="exact"/>
        <w:rPr>
          <w:rFonts w:hint="eastAsia" w:ascii="宋体" w:hAnsi="宋体" w:cs="宋体"/>
          <w:b/>
          <w:bCs/>
          <w:color w:val="000000"/>
          <w:sz w:val="28"/>
          <w:szCs w:val="28"/>
          <w:highlight w:val="none"/>
        </w:rPr>
      </w:pPr>
    </w:p>
    <w:p w14:paraId="4F7AF0E2">
      <w:pPr>
        <w:spacing w:line="340" w:lineRule="exact"/>
        <w:rPr>
          <w:rFonts w:hint="eastAsia" w:ascii="宋体" w:hAnsi="宋体" w:cs="宋体"/>
          <w:b/>
          <w:bCs/>
          <w:color w:val="000000"/>
          <w:sz w:val="28"/>
          <w:szCs w:val="28"/>
          <w:highlight w:val="none"/>
        </w:rPr>
      </w:pPr>
    </w:p>
    <w:p w14:paraId="56082895">
      <w:pPr>
        <w:spacing w:line="340" w:lineRule="exact"/>
        <w:rPr>
          <w:rFonts w:hint="eastAsia" w:ascii="宋体" w:hAnsi="宋体" w:cs="宋体"/>
          <w:b/>
          <w:bCs/>
          <w:color w:val="000000"/>
          <w:sz w:val="28"/>
          <w:szCs w:val="28"/>
          <w:highlight w:val="none"/>
        </w:rPr>
      </w:pPr>
    </w:p>
    <w:p w14:paraId="1C16F09D">
      <w:pPr>
        <w:spacing w:line="340" w:lineRule="exact"/>
        <w:rPr>
          <w:rFonts w:hint="eastAsia" w:ascii="宋体" w:hAnsi="宋体" w:cs="宋体"/>
          <w:b/>
          <w:bCs/>
          <w:color w:val="000000"/>
          <w:sz w:val="28"/>
          <w:szCs w:val="28"/>
          <w:highlight w:val="none"/>
        </w:rPr>
      </w:pPr>
    </w:p>
    <w:p w14:paraId="03208D8D">
      <w:pPr>
        <w:spacing w:line="340" w:lineRule="exact"/>
        <w:rPr>
          <w:rFonts w:hint="eastAsia" w:ascii="宋体" w:hAnsi="宋体" w:cs="宋体"/>
          <w:b/>
          <w:bCs/>
          <w:color w:val="000000"/>
          <w:sz w:val="28"/>
          <w:szCs w:val="28"/>
          <w:highlight w:val="none"/>
        </w:rPr>
      </w:pPr>
    </w:p>
    <w:p w14:paraId="69679E51">
      <w:pPr>
        <w:spacing w:line="340" w:lineRule="exact"/>
        <w:rPr>
          <w:rFonts w:hint="eastAsia" w:ascii="宋体" w:hAnsi="宋体" w:cs="宋体"/>
          <w:b/>
          <w:bCs/>
          <w:color w:val="000000"/>
          <w:sz w:val="28"/>
          <w:szCs w:val="28"/>
          <w:highlight w:val="none"/>
        </w:rPr>
      </w:pPr>
    </w:p>
    <w:p w14:paraId="41BAABD1">
      <w:pPr>
        <w:spacing w:line="340" w:lineRule="exact"/>
        <w:rPr>
          <w:rFonts w:hint="eastAsia" w:ascii="宋体" w:hAnsi="宋体" w:cs="宋体"/>
          <w:b/>
          <w:color w:val="000000"/>
          <w:sz w:val="28"/>
          <w:szCs w:val="28"/>
          <w:highlight w:val="none"/>
        </w:rPr>
      </w:pPr>
    </w:p>
    <w:p w14:paraId="775906F2">
      <w:pPr>
        <w:spacing w:line="340" w:lineRule="exact"/>
        <w:rPr>
          <w:rFonts w:hint="eastAsia" w:ascii="宋体" w:hAnsi="Courier New"/>
          <w:b/>
          <w:color w:val="000000"/>
          <w:sz w:val="28"/>
          <w:szCs w:val="28"/>
          <w:highlight w:val="none"/>
        </w:rPr>
      </w:pPr>
    </w:p>
    <w:p w14:paraId="7EBE5C26">
      <w:pPr>
        <w:spacing w:line="340" w:lineRule="exact"/>
        <w:rPr>
          <w:rFonts w:hint="eastAsia" w:ascii="宋体" w:hAnsi="宋体" w:cs="宋体"/>
          <w:b/>
          <w:bCs/>
          <w:color w:val="000000"/>
          <w:sz w:val="28"/>
          <w:szCs w:val="28"/>
          <w:highlight w:val="none"/>
        </w:rPr>
      </w:pPr>
      <w:r>
        <w:rPr>
          <w:rFonts w:hint="eastAsia" w:ascii="宋体" w:hAnsi="Courier New"/>
          <w:b/>
          <w:color w:val="000000"/>
          <w:sz w:val="28"/>
          <w:szCs w:val="28"/>
          <w:highlight w:val="none"/>
        </w:rPr>
        <w:t>3.供应商可结合本项目自身情况自行提交其它相关证明材料（如有，请提供）</w:t>
      </w:r>
    </w:p>
    <w:p w14:paraId="291EE01B">
      <w:pPr>
        <w:spacing w:line="340" w:lineRule="exact"/>
        <w:rPr>
          <w:rFonts w:hint="eastAsia" w:ascii="宋体" w:hAnsi="宋体" w:cs="宋体"/>
          <w:b/>
          <w:bCs/>
          <w:color w:val="000000"/>
          <w:sz w:val="28"/>
          <w:szCs w:val="28"/>
          <w:highlight w:val="none"/>
        </w:rPr>
      </w:pPr>
    </w:p>
    <w:p w14:paraId="3C39B50A">
      <w:pPr>
        <w:spacing w:line="340" w:lineRule="exact"/>
        <w:rPr>
          <w:rFonts w:hint="eastAsia" w:ascii="宋体" w:hAnsi="宋体" w:cs="宋体"/>
          <w:b/>
          <w:bCs/>
          <w:color w:val="000000"/>
          <w:sz w:val="28"/>
          <w:szCs w:val="28"/>
          <w:highlight w:val="none"/>
        </w:rPr>
      </w:pPr>
    </w:p>
    <w:p w14:paraId="31E0CB53">
      <w:pPr>
        <w:spacing w:line="340" w:lineRule="exact"/>
        <w:rPr>
          <w:rFonts w:hint="eastAsia" w:ascii="宋体" w:hAnsi="宋体" w:cs="宋体"/>
          <w:b/>
          <w:bCs/>
          <w:color w:val="000000"/>
          <w:sz w:val="28"/>
          <w:szCs w:val="28"/>
          <w:highlight w:val="none"/>
        </w:rPr>
      </w:pPr>
    </w:p>
    <w:p w14:paraId="303878C1">
      <w:pPr>
        <w:spacing w:line="340" w:lineRule="exact"/>
        <w:rPr>
          <w:rFonts w:hint="eastAsia" w:ascii="宋体" w:hAnsi="宋体" w:cs="宋体"/>
          <w:b/>
          <w:bCs/>
          <w:color w:val="000000"/>
          <w:sz w:val="28"/>
          <w:szCs w:val="28"/>
          <w:highlight w:val="none"/>
        </w:rPr>
      </w:pPr>
    </w:p>
    <w:p w14:paraId="3126E0F9">
      <w:pPr>
        <w:spacing w:line="340" w:lineRule="exact"/>
        <w:rPr>
          <w:rFonts w:hint="eastAsia" w:ascii="宋体" w:hAnsi="宋体" w:cs="宋体"/>
          <w:b/>
          <w:bCs/>
          <w:color w:val="000000"/>
          <w:sz w:val="28"/>
          <w:szCs w:val="28"/>
          <w:highlight w:val="none"/>
        </w:rPr>
      </w:pPr>
    </w:p>
    <w:p w14:paraId="0966BDF2">
      <w:pPr>
        <w:spacing w:line="340" w:lineRule="exact"/>
        <w:rPr>
          <w:rFonts w:hint="eastAsia" w:ascii="宋体" w:hAnsi="宋体" w:cs="宋体"/>
          <w:b/>
          <w:bCs/>
          <w:color w:val="000000"/>
          <w:sz w:val="28"/>
          <w:szCs w:val="28"/>
          <w:highlight w:val="none"/>
        </w:rPr>
      </w:pPr>
    </w:p>
    <w:p w14:paraId="05DE31BE">
      <w:pPr>
        <w:spacing w:line="340" w:lineRule="exact"/>
        <w:rPr>
          <w:rFonts w:hint="eastAsia" w:ascii="宋体" w:hAnsi="宋体" w:cs="宋体"/>
          <w:b/>
          <w:bCs/>
          <w:color w:val="000000"/>
          <w:sz w:val="28"/>
          <w:szCs w:val="28"/>
          <w:highlight w:val="none"/>
        </w:rPr>
      </w:pPr>
    </w:p>
    <w:p w14:paraId="18235D82">
      <w:pPr>
        <w:spacing w:line="340" w:lineRule="exact"/>
        <w:rPr>
          <w:rFonts w:hint="eastAsia" w:ascii="宋体" w:hAnsi="宋体" w:cs="宋体"/>
          <w:b/>
          <w:bCs/>
          <w:color w:val="000000"/>
          <w:sz w:val="28"/>
          <w:szCs w:val="28"/>
          <w:highlight w:val="none"/>
        </w:rPr>
      </w:pPr>
    </w:p>
    <w:p w14:paraId="41AF3335">
      <w:pPr>
        <w:spacing w:line="340" w:lineRule="exact"/>
        <w:rPr>
          <w:rFonts w:hint="eastAsia" w:ascii="宋体" w:hAnsi="宋体" w:cs="宋体"/>
          <w:b/>
          <w:bCs/>
          <w:color w:val="000000"/>
          <w:sz w:val="28"/>
          <w:szCs w:val="28"/>
          <w:highlight w:val="none"/>
        </w:rPr>
      </w:pPr>
    </w:p>
    <w:p w14:paraId="57F3C483">
      <w:pPr>
        <w:spacing w:line="340" w:lineRule="exact"/>
        <w:rPr>
          <w:rFonts w:hint="eastAsia" w:ascii="宋体" w:hAnsi="宋体" w:cs="宋体"/>
          <w:b/>
          <w:bCs/>
          <w:color w:val="000000"/>
          <w:sz w:val="28"/>
          <w:szCs w:val="28"/>
          <w:highlight w:val="none"/>
        </w:rPr>
      </w:pPr>
    </w:p>
    <w:p w14:paraId="5FFC11BF"/>
    <w:sectPr>
      <w:footerReference r:id="rId17" w:type="default"/>
      <w:pgSz w:w="11906" w:h="16838"/>
      <w:pgMar w:top="1134" w:right="1287" w:bottom="1134" w:left="1134" w:header="720" w:footer="720" w:gutter="0"/>
      <w:pgNumType w:fmt="decimal"/>
      <w:cols w:space="72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文鼎中隶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_5b8b_4f53">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5CDB">
    <w:pPr>
      <w:pStyle w:val="8"/>
      <w:ind w:right="36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D3138">
    <w:pPr>
      <w:pStyle w:val="8"/>
      <w:ind w:right="36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A54856">
                          <w:pPr>
                            <w:pStyle w:val="8"/>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4A54856">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5BAED">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460627A0">
    <w:pPr>
      <w:pStyle w:val="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0ECC5">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3DCC27">
                          <w:pPr>
                            <w:pStyle w:val="8"/>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3DCC27">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E1C2">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14:paraId="44A8CB3F">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B99D">
    <w:pPr>
      <w:pStyle w:val="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D4B9">
    <w:pPr>
      <w:pStyle w:val="8"/>
      <w:jc w:val="center"/>
    </w:pPr>
  </w:p>
  <w:p w14:paraId="051042E0">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7AE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C1C990">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8C1C990">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E256">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B36D1F">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CB36D1F">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4B066106">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C5ED">
    <w:pPr>
      <w:pStyle w:val="8"/>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E327E">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12E327E">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049A">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D5596F">
                          <w:pPr>
                            <w:pStyle w:val="8"/>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ED5596F">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DE08">
    <w:pPr>
      <w:pStyle w:val="6"/>
      <w:spacing w:after="0" w:line="240"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A6E12E">
                          <w:pPr>
                            <w:pStyle w:val="8"/>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7A6E12E">
                    <w:pPr>
                      <w:pStyle w:val="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7B9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0D74">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6BB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F5DEA"/>
    <w:multiLevelType w:val="singleLevel"/>
    <w:tmpl w:val="880F5DEA"/>
    <w:lvl w:ilvl="0" w:tentative="0">
      <w:start w:val="3"/>
      <w:numFmt w:val="decimal"/>
      <w:lvlText w:val="%1."/>
      <w:lvlJc w:val="left"/>
      <w:pPr>
        <w:tabs>
          <w:tab w:val="left" w:pos="312"/>
        </w:tabs>
      </w:pPr>
    </w:lvl>
  </w:abstractNum>
  <w:abstractNum w:abstractNumId="1">
    <w:nsid w:val="C9412743"/>
    <w:multiLevelType w:val="singleLevel"/>
    <w:tmpl w:val="C94127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D4C10F6D"/>
    <w:multiLevelType w:val="singleLevel"/>
    <w:tmpl w:val="D4C10F6D"/>
    <w:lvl w:ilvl="0" w:tentative="0">
      <w:start w:val="1"/>
      <w:numFmt w:val="chineseCounting"/>
      <w:suff w:val="nothing"/>
      <w:lvlText w:val="（%1）"/>
      <w:lvlJc w:val="left"/>
      <w:rPr>
        <w:rFonts w:hint="eastAsia"/>
      </w:rPr>
    </w:lvl>
  </w:abstractNum>
  <w:abstractNum w:abstractNumId="3">
    <w:nsid w:val="EE02DA34"/>
    <w:multiLevelType w:val="singleLevel"/>
    <w:tmpl w:val="EE02DA34"/>
    <w:lvl w:ilvl="0" w:tentative="0">
      <w:start w:val="1"/>
      <w:numFmt w:val="decimal"/>
      <w:suff w:val="nothing"/>
      <w:lvlText w:val="（%1）"/>
      <w:lvlJc w:val="left"/>
    </w:lvl>
  </w:abstractNum>
  <w:abstractNum w:abstractNumId="4">
    <w:nsid w:val="F8625B0A"/>
    <w:multiLevelType w:val="singleLevel"/>
    <w:tmpl w:val="F8625B0A"/>
    <w:lvl w:ilvl="0" w:tentative="0">
      <w:start w:val="1"/>
      <w:numFmt w:val="decimal"/>
      <w:lvlText w:val="%1."/>
      <w:lvlJc w:val="left"/>
      <w:pPr>
        <w:tabs>
          <w:tab w:val="left" w:pos="312"/>
        </w:tabs>
      </w:pPr>
    </w:lvl>
  </w:abstractNum>
  <w:abstractNum w:abstractNumId="5">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03CC38"/>
    <w:multiLevelType w:val="singleLevel"/>
    <w:tmpl w:val="4F03CC38"/>
    <w:lvl w:ilvl="0" w:tentative="0">
      <w:start w:val="5"/>
      <w:numFmt w:val="decimal"/>
      <w:lvlText w:val="%1."/>
      <w:lvlJc w:val="left"/>
      <w:pPr>
        <w:tabs>
          <w:tab w:val="left" w:pos="312"/>
        </w:tabs>
      </w:pPr>
    </w:lvl>
  </w:abstractNum>
  <w:abstractNum w:abstractNumId="7">
    <w:nsid w:val="77633239"/>
    <w:multiLevelType w:val="singleLevel"/>
    <w:tmpl w:val="7763323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5"/>
  </w:num>
  <w:num w:numId="2">
    <w:abstractNumId w:val="7"/>
  </w:num>
  <w:num w:numId="3">
    <w:abstractNumId w:val="3"/>
  </w:num>
  <w:num w:numId="4">
    <w:abstractNumId w:val="1"/>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yZmM3NmIzYTkwYzVlNjNjMzllODJlNDllM2ZhNDgifQ=="/>
  </w:docVars>
  <w:rsids>
    <w:rsidRoot w:val="2D7C34E8"/>
    <w:rsid w:val="05663F59"/>
    <w:rsid w:val="060D7D43"/>
    <w:rsid w:val="070954E4"/>
    <w:rsid w:val="0803567E"/>
    <w:rsid w:val="0BCF75ED"/>
    <w:rsid w:val="0F7B6853"/>
    <w:rsid w:val="11683CF4"/>
    <w:rsid w:val="1D5E3A3C"/>
    <w:rsid w:val="211120A0"/>
    <w:rsid w:val="226E2973"/>
    <w:rsid w:val="237D7345"/>
    <w:rsid w:val="23FF75FB"/>
    <w:rsid w:val="27FF5E1C"/>
    <w:rsid w:val="29714AF7"/>
    <w:rsid w:val="2B422B99"/>
    <w:rsid w:val="2B4561AF"/>
    <w:rsid w:val="2BEC2B5B"/>
    <w:rsid w:val="2D7C34E8"/>
    <w:rsid w:val="31B60A9D"/>
    <w:rsid w:val="334F23C7"/>
    <w:rsid w:val="35643762"/>
    <w:rsid w:val="36BD137C"/>
    <w:rsid w:val="380D64C9"/>
    <w:rsid w:val="3A0E05C5"/>
    <w:rsid w:val="3E8B1D5F"/>
    <w:rsid w:val="3F7E3672"/>
    <w:rsid w:val="40664832"/>
    <w:rsid w:val="42AC04F6"/>
    <w:rsid w:val="42B555FD"/>
    <w:rsid w:val="45E71F71"/>
    <w:rsid w:val="48DA7B6B"/>
    <w:rsid w:val="4BA3693A"/>
    <w:rsid w:val="4F2069BB"/>
    <w:rsid w:val="51DD06CC"/>
    <w:rsid w:val="52287B99"/>
    <w:rsid w:val="52AB4326"/>
    <w:rsid w:val="53582EDF"/>
    <w:rsid w:val="552B174F"/>
    <w:rsid w:val="61490800"/>
    <w:rsid w:val="67753429"/>
    <w:rsid w:val="68BA4E6C"/>
    <w:rsid w:val="6CD3438A"/>
    <w:rsid w:val="742F670E"/>
    <w:rsid w:val="7E90249F"/>
    <w:rsid w:val="7F5B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1"/>
    <w:pPr>
      <w:keepNext/>
      <w:keepLines/>
      <w:spacing w:before="280" w:after="290" w:line="376" w:lineRule="auto"/>
      <w:outlineLvl w:val="3"/>
    </w:pPr>
    <w:rPr>
      <w:rFonts w:ascii="等线 Light" w:hAnsi="等线 Light" w:eastAsia="等线 Light"/>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next w:val="1"/>
    <w:unhideWhenUsed/>
    <w:qFormat/>
    <w:uiPriority w:val="0"/>
    <w:pPr>
      <w:spacing w:after="120"/>
    </w:p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page number"/>
    <w:basedOn w:val="13"/>
    <w:qFormat/>
    <w:uiPriority w:val="0"/>
  </w:style>
  <w:style w:type="character" w:styleId="15">
    <w:name w:val="Hyperlink"/>
    <w:qFormat/>
    <w:uiPriority w:val="99"/>
    <w:rPr>
      <w:color w:val="0000FF"/>
      <w:u w:val="single"/>
    </w:rPr>
  </w:style>
  <w:style w:type="character" w:customStyle="1" w:styleId="16">
    <w:name w:val="NormalCharacter"/>
    <w:qFormat/>
    <w:uiPriority w:val="0"/>
  </w:style>
  <w:style w:type="paragraph" w:customStyle="1" w:styleId="17">
    <w:name w:val="标题 3_1"/>
    <w:basedOn w:val="18"/>
    <w:next w:val="18"/>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18">
    <w:name w:val="正文_2"/>
    <w:next w:val="19"/>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1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标题 4_0"/>
    <w:basedOn w:val="18"/>
    <w:next w:val="18"/>
    <w:qFormat/>
    <w:uiPriority w:val="9"/>
    <w:pPr>
      <w:keepNext/>
      <w:keepLines/>
      <w:spacing w:before="280" w:after="290" w:line="376" w:lineRule="auto"/>
      <w:outlineLvl w:val="3"/>
    </w:pPr>
    <w:rPr>
      <w:rFonts w:ascii="等线 Light" w:hAnsi="等线 Light" w:eastAsia="等线 Light" w:cs="Times New Roman"/>
      <w:b/>
      <w:bCs/>
      <w:sz w:val="28"/>
      <w:szCs w:val="28"/>
    </w:rPr>
  </w:style>
  <w:style w:type="paragraph" w:customStyle="1" w:styleId="21">
    <w:name w:val="Body text|1_1"/>
    <w:basedOn w:val="18"/>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22">
    <w:name w:val="Body text|2_0"/>
    <w:basedOn w:val="18"/>
    <w:qFormat/>
    <w:uiPriority w:val="0"/>
    <w:pPr>
      <w:spacing w:after="30"/>
      <w:ind w:firstLine="420"/>
    </w:pPr>
    <w:rPr>
      <w:rFonts w:eastAsia="宋体"/>
      <w:color w:val="auto"/>
      <w:sz w:val="20"/>
      <w:szCs w:val="20"/>
      <w:lang w:bidi="ar-SA"/>
    </w:rPr>
  </w:style>
  <w:style w:type="paragraph" w:customStyle="1" w:styleId="23">
    <w:name w:val="Body text|1"/>
    <w:basedOn w:val="1"/>
    <w:qFormat/>
    <w:uiPriority w:val="0"/>
    <w:pPr>
      <w:spacing w:line="360" w:lineRule="auto"/>
      <w:ind w:firstLine="400"/>
    </w:pPr>
    <w:rPr>
      <w:rFonts w:ascii="宋体" w:hAnsi="宋体" w:eastAsia="宋体" w:cs="宋体"/>
      <w:sz w:val="20"/>
      <w:szCs w:val="20"/>
      <w:lang w:val="zh-CN" w:bidi="zh-CN"/>
    </w:rPr>
  </w:style>
  <w:style w:type="paragraph" w:customStyle="1" w:styleId="24">
    <w:name w:val="Body text|2"/>
    <w:basedOn w:val="1"/>
    <w:qFormat/>
    <w:uiPriority w:val="0"/>
    <w:pPr>
      <w:spacing w:after="30"/>
      <w:ind w:firstLine="420"/>
    </w:pPr>
    <w:rPr>
      <w:sz w:val="20"/>
      <w:szCs w:val="20"/>
    </w:rPr>
  </w:style>
  <w:style w:type="paragraph" w:customStyle="1" w:styleId="25">
    <w:name w:val="Other|1"/>
    <w:basedOn w:val="1"/>
    <w:qFormat/>
    <w:uiPriority w:val="0"/>
    <w:pPr>
      <w:spacing w:line="360" w:lineRule="auto"/>
      <w:ind w:firstLine="400"/>
    </w:pPr>
    <w:rPr>
      <w:rFonts w:ascii="宋体" w:hAnsi="宋体" w:eastAsia="宋体" w:cs="宋体"/>
      <w:sz w:val="20"/>
      <w:szCs w:val="20"/>
      <w:lang w:val="zh-CN" w:bidi="zh-CN"/>
    </w:rPr>
  </w:style>
  <w:style w:type="paragraph" w:styleId="26">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13515</Words>
  <Characters>14595</Characters>
  <Lines>0</Lines>
  <Paragraphs>0</Paragraphs>
  <TotalTime>191</TotalTime>
  <ScaleCrop>false</ScaleCrop>
  <LinksUpToDate>false</LinksUpToDate>
  <CharactersWithSpaces>14786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2024-06-13T07:59:00Z</dcterms:created>
  <dc:creator>WPS_1667286892</dc:creator>
  <cp:lastModifiedBy>Administrator</cp:lastModifiedBy>
  <cp:lastPrinted>2024-11-11T01:40:00Z</cp:lastPrinted>
  <dcterms:modified xsi:type="dcterms:W3CDTF">2024-11-21T07:14:56Z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6A26EF25CC554B31A114129E92563D0A_13</vt:lpwstr>
  </property>
</Properties>
</file>