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B34DB">
      <w:pPr>
        <w:snapToGrid w:val="0"/>
        <w:spacing w:before="156" w:beforeLines="50" w:line="360" w:lineRule="auto"/>
        <w:jc w:val="center"/>
        <w:rPr>
          <w:rFonts w:hint="eastAsia" w:ascii="宋体" w:hAnsi="宋体" w:eastAsia="宋体" w:cs="宋体"/>
          <w:sz w:val="72"/>
          <w:szCs w:val="72"/>
        </w:rPr>
      </w:pPr>
    </w:p>
    <w:p w14:paraId="4D279BC3">
      <w:pPr>
        <w:snapToGrid w:val="0"/>
        <w:spacing w:before="156" w:beforeLines="50" w:line="360" w:lineRule="auto"/>
        <w:jc w:val="center"/>
        <w:rPr>
          <w:rFonts w:hint="eastAsia" w:ascii="宋体" w:hAnsi="宋体" w:eastAsia="宋体" w:cs="宋体"/>
          <w:sz w:val="72"/>
          <w:szCs w:val="72"/>
        </w:rPr>
      </w:pPr>
    </w:p>
    <w:p w14:paraId="038F5864">
      <w:pPr>
        <w:snapToGrid w:val="0"/>
        <w:spacing w:before="156" w:beforeLines="50" w:line="360" w:lineRule="auto"/>
        <w:jc w:val="center"/>
        <w:rPr>
          <w:rFonts w:hint="eastAsia" w:ascii="宋体" w:hAnsi="宋体" w:eastAsia="宋体" w:cs="宋体"/>
          <w:sz w:val="44"/>
          <w:szCs w:val="44"/>
        </w:rPr>
      </w:pPr>
      <w:r>
        <w:rPr>
          <w:rFonts w:hint="eastAsia" w:ascii="宋体" w:hAnsi="宋体" w:eastAsia="宋体" w:cs="宋体"/>
          <w:sz w:val="72"/>
          <w:szCs w:val="72"/>
        </w:rPr>
        <w:t>竞争性谈判文件</w:t>
      </w:r>
    </w:p>
    <w:p w14:paraId="2D3EB1EC">
      <w:pPr>
        <w:spacing w:before="312" w:beforeLines="100" w:after="156" w:afterLines="50" w:line="360" w:lineRule="auto"/>
        <w:jc w:val="center"/>
        <w:rPr>
          <w:rFonts w:hint="eastAsia" w:ascii="宋体" w:hAnsi="宋体" w:eastAsia="宋体" w:cs="宋体"/>
          <w:szCs w:val="21"/>
        </w:rPr>
      </w:pPr>
      <w:r>
        <w:rPr>
          <w:rFonts w:hint="eastAsia" w:ascii="宋体" w:hAnsi="宋体" w:eastAsia="宋体" w:cs="宋体"/>
          <w:szCs w:val="21"/>
        </w:rPr>
        <w:t>（全流程电子化评标）</w:t>
      </w:r>
    </w:p>
    <w:p w14:paraId="593C6A0C">
      <w:pPr>
        <w:spacing w:line="360" w:lineRule="auto"/>
        <w:rPr>
          <w:rFonts w:hint="eastAsia" w:ascii="宋体" w:hAnsi="宋体" w:eastAsia="宋体" w:cs="宋体"/>
          <w:b/>
          <w:sz w:val="32"/>
          <w:szCs w:val="32"/>
        </w:rPr>
      </w:pPr>
    </w:p>
    <w:p w14:paraId="7DBD3ADA">
      <w:pPr>
        <w:spacing w:line="360" w:lineRule="auto"/>
        <w:jc w:val="center"/>
        <w:rPr>
          <w:rFonts w:hint="eastAsia" w:ascii="宋体" w:hAnsi="宋体" w:eastAsia="宋体" w:cs="宋体"/>
          <w:b/>
          <w:sz w:val="32"/>
          <w:szCs w:val="32"/>
        </w:rPr>
      </w:pPr>
    </w:p>
    <w:p w14:paraId="5F87BDFF">
      <w:pPr>
        <w:snapToGrid w:val="0"/>
        <w:spacing w:before="50" w:after="120" w:line="360" w:lineRule="auto"/>
        <w:ind w:firstLine="1205" w:firstLineChars="400"/>
        <w:rPr>
          <w:rFonts w:hint="eastAsia" w:ascii="宋体" w:hAnsi="宋体" w:eastAsia="宋体" w:cs="宋体"/>
          <w:b/>
          <w:bCs/>
          <w:kern w:val="0"/>
          <w:sz w:val="30"/>
          <w:szCs w:val="30"/>
          <w:lang w:val="zh-CN"/>
        </w:rPr>
      </w:pPr>
      <w:r>
        <w:rPr>
          <w:rFonts w:hint="eastAsia" w:ascii="宋体" w:hAnsi="宋体" w:eastAsia="宋体" w:cs="宋体"/>
          <w:b/>
          <w:bCs/>
          <w:kern w:val="0"/>
          <w:sz w:val="30"/>
          <w:szCs w:val="30"/>
          <w:lang w:val="zh-CN"/>
        </w:rPr>
        <w:t>项目名称：2024年第二批扩大学前教育资源奖补资金一幼</w:t>
      </w:r>
    </w:p>
    <w:p w14:paraId="7590C2C4">
      <w:pPr>
        <w:snapToGrid w:val="0"/>
        <w:spacing w:before="50" w:after="120" w:line="360" w:lineRule="auto"/>
        <w:ind w:firstLine="2711" w:firstLineChars="900"/>
        <w:rPr>
          <w:rFonts w:hint="eastAsia" w:ascii="宋体" w:hAnsi="宋体" w:eastAsia="宋体" w:cs="宋体"/>
          <w:b/>
          <w:bCs/>
          <w:kern w:val="0"/>
          <w:sz w:val="30"/>
          <w:szCs w:val="30"/>
        </w:rPr>
      </w:pPr>
      <w:r>
        <w:rPr>
          <w:rFonts w:hint="eastAsia" w:ascii="宋体" w:hAnsi="宋体" w:eastAsia="宋体" w:cs="宋体"/>
          <w:b/>
          <w:bCs/>
          <w:kern w:val="0"/>
          <w:sz w:val="30"/>
          <w:szCs w:val="30"/>
          <w:lang w:val="zh-CN"/>
        </w:rPr>
        <w:t>二幼设施设备采购项目</w:t>
      </w:r>
    </w:p>
    <w:p w14:paraId="4D8CBEF5">
      <w:pPr>
        <w:snapToGrid w:val="0"/>
        <w:spacing w:before="50" w:after="120" w:line="360" w:lineRule="auto"/>
        <w:ind w:firstLine="1205" w:firstLineChars="400"/>
        <w:rPr>
          <w:rFonts w:hint="eastAsia" w:ascii="宋体" w:hAnsi="宋体" w:eastAsia="宋体" w:cs="宋体"/>
          <w:b/>
          <w:bCs/>
          <w:kern w:val="0"/>
          <w:sz w:val="30"/>
          <w:szCs w:val="30"/>
        </w:rPr>
      </w:pPr>
      <w:r>
        <w:rPr>
          <w:rFonts w:hint="eastAsia" w:ascii="宋体" w:hAnsi="宋体" w:eastAsia="宋体" w:cs="宋体"/>
          <w:b/>
          <w:bCs/>
          <w:kern w:val="0"/>
          <w:sz w:val="30"/>
          <w:szCs w:val="30"/>
          <w:lang w:val="zh-CN"/>
        </w:rPr>
        <w:t>项目编号：BSZC2024-J1-230387-GXZS</w:t>
      </w:r>
    </w:p>
    <w:p w14:paraId="2B868A42">
      <w:pPr>
        <w:snapToGrid w:val="0"/>
        <w:spacing w:before="50" w:after="120" w:line="360" w:lineRule="auto"/>
        <w:ind w:firstLine="1125" w:firstLineChars="393"/>
        <w:rPr>
          <w:rFonts w:hint="eastAsia" w:ascii="宋体" w:hAnsi="宋体" w:eastAsia="宋体" w:cs="宋体"/>
          <w:b/>
          <w:bCs/>
          <w:w w:val="95"/>
          <w:kern w:val="0"/>
          <w:sz w:val="30"/>
          <w:szCs w:val="30"/>
          <w:lang w:val="zh-CN"/>
        </w:rPr>
      </w:pPr>
    </w:p>
    <w:p w14:paraId="6372C3DE">
      <w:pPr>
        <w:snapToGrid w:val="0"/>
        <w:spacing w:before="50" w:after="120" w:line="360" w:lineRule="auto"/>
        <w:rPr>
          <w:rFonts w:hint="eastAsia" w:ascii="宋体" w:hAnsi="宋体" w:eastAsia="宋体" w:cs="宋体"/>
          <w:b/>
          <w:bCs/>
          <w:w w:val="95"/>
          <w:kern w:val="0"/>
          <w:sz w:val="30"/>
          <w:szCs w:val="30"/>
          <w:lang w:val="zh-CN"/>
        </w:rPr>
      </w:pPr>
    </w:p>
    <w:p w14:paraId="44D0F6D6">
      <w:pPr>
        <w:pStyle w:val="20"/>
        <w:rPr>
          <w:rFonts w:hint="eastAsia" w:ascii="宋体" w:hAnsi="宋体" w:cs="宋体"/>
          <w:b/>
          <w:bCs/>
          <w:w w:val="95"/>
          <w:sz w:val="30"/>
          <w:szCs w:val="30"/>
        </w:rPr>
      </w:pPr>
    </w:p>
    <w:p w14:paraId="1F9A4BC2">
      <w:pPr>
        <w:rPr>
          <w:lang w:val="zh-CN"/>
        </w:rPr>
      </w:pPr>
    </w:p>
    <w:p w14:paraId="7D59070C">
      <w:pPr>
        <w:snapToGrid w:val="0"/>
        <w:spacing w:before="50" w:after="120" w:line="360" w:lineRule="auto"/>
        <w:ind w:firstLine="1205" w:firstLineChars="400"/>
        <w:rPr>
          <w:rFonts w:hint="eastAsia" w:ascii="宋体" w:hAnsi="宋体" w:eastAsia="宋体" w:cs="宋体"/>
          <w:b/>
          <w:bCs/>
          <w:kern w:val="0"/>
          <w:sz w:val="30"/>
          <w:szCs w:val="30"/>
          <w:lang w:val="zh-CN"/>
        </w:rPr>
      </w:pPr>
      <w:r>
        <w:rPr>
          <w:rFonts w:hint="eastAsia" w:ascii="宋体" w:hAnsi="宋体" w:eastAsia="宋体" w:cs="宋体"/>
          <w:b/>
          <w:bCs/>
          <w:kern w:val="0"/>
          <w:sz w:val="30"/>
          <w:szCs w:val="30"/>
          <w:lang w:val="zh-CN"/>
        </w:rPr>
        <w:t>采 购 人：</w:t>
      </w:r>
      <w:r>
        <w:rPr>
          <w:rFonts w:hint="eastAsia" w:ascii="宋体" w:hAnsi="宋体" w:eastAsia="宋体" w:cs="宋体"/>
          <w:b/>
          <w:bCs/>
          <w:kern w:val="0"/>
          <w:sz w:val="30"/>
          <w:szCs w:val="30"/>
        </w:rPr>
        <w:t xml:space="preserve">平果市教育局 </w:t>
      </w:r>
    </w:p>
    <w:p w14:paraId="5B7052B1">
      <w:pPr>
        <w:snapToGrid w:val="0"/>
        <w:spacing w:before="50" w:after="120" w:line="360" w:lineRule="auto"/>
        <w:ind w:firstLine="1205" w:firstLineChars="400"/>
        <w:rPr>
          <w:rFonts w:hint="eastAsia" w:ascii="宋体" w:hAnsi="宋体" w:eastAsia="宋体" w:cs="宋体"/>
          <w:b/>
          <w:bCs/>
          <w:kern w:val="0"/>
          <w:sz w:val="30"/>
          <w:szCs w:val="30"/>
          <w:lang w:val="zh-CN"/>
        </w:rPr>
      </w:pPr>
      <w:r>
        <w:rPr>
          <w:rFonts w:hint="eastAsia" w:ascii="宋体" w:hAnsi="宋体" w:eastAsia="宋体" w:cs="宋体"/>
          <w:b/>
          <w:bCs/>
          <w:kern w:val="0"/>
          <w:sz w:val="30"/>
          <w:szCs w:val="30"/>
          <w:lang w:val="zh-CN"/>
        </w:rPr>
        <w:t>采购代理机构：广西资尚工程项目管理有限公司</w:t>
      </w:r>
    </w:p>
    <w:p w14:paraId="7F212989">
      <w:pPr>
        <w:spacing w:line="360" w:lineRule="auto"/>
        <w:jc w:val="center"/>
        <w:rPr>
          <w:rFonts w:hint="eastAsia" w:ascii="宋体" w:hAnsi="宋体" w:eastAsia="宋体" w:cs="宋体"/>
          <w:b/>
          <w:sz w:val="32"/>
          <w:szCs w:val="32"/>
        </w:rPr>
      </w:pPr>
    </w:p>
    <w:p w14:paraId="2A011AB2">
      <w:pPr>
        <w:snapToGrid w:val="0"/>
        <w:spacing w:before="156" w:beforeLines="50" w:line="360" w:lineRule="auto"/>
        <w:jc w:val="center"/>
        <w:rPr>
          <w:rFonts w:hint="eastAsia" w:ascii="宋体" w:hAnsi="宋体" w:eastAsia="宋体" w:cs="宋体"/>
          <w:sz w:val="72"/>
          <w:szCs w:val="72"/>
        </w:rPr>
        <w:sectPr>
          <w:headerReference r:id="rId4" w:type="first"/>
          <w:footerReference r:id="rId6" w:type="first"/>
          <w:headerReference r:id="rId3" w:type="default"/>
          <w:footerReference r:id="rId5" w:type="default"/>
          <w:pgSz w:w="11906" w:h="16838"/>
          <w:pgMar w:top="1440" w:right="1440" w:bottom="1440" w:left="1587" w:header="851" w:footer="992" w:gutter="0"/>
          <w:cols w:space="720" w:num="1"/>
          <w:titlePg/>
          <w:docGrid w:type="lines" w:linePitch="312" w:charSpace="0"/>
        </w:sectPr>
      </w:pPr>
    </w:p>
    <w:p w14:paraId="55A3E82A">
      <w:pPr>
        <w:spacing w:line="360" w:lineRule="auto"/>
        <w:jc w:val="center"/>
        <w:rPr>
          <w:rFonts w:hint="eastAsia" w:ascii="宋体" w:hAnsi="宋体" w:eastAsia="宋体" w:cs="Times New Roman"/>
          <w:b/>
          <w:sz w:val="44"/>
          <w:szCs w:val="44"/>
        </w:rPr>
      </w:pPr>
      <w:r>
        <w:rPr>
          <w:rFonts w:hint="eastAsia" w:ascii="宋体" w:hAnsi="宋体" w:eastAsia="宋体" w:cs="Times New Roman"/>
          <w:b/>
          <w:sz w:val="44"/>
          <w:szCs w:val="44"/>
        </w:rPr>
        <w:t>目   录</w:t>
      </w:r>
    </w:p>
    <w:p w14:paraId="0C0E6C6D">
      <w:pPr>
        <w:spacing w:line="400" w:lineRule="exact"/>
        <w:jc w:val="center"/>
        <w:rPr>
          <w:rFonts w:hint="eastAsia" w:ascii="宋体" w:hAnsi="宋体" w:eastAsia="宋体" w:cs="Times New Roman"/>
          <w:b/>
          <w:sz w:val="44"/>
          <w:szCs w:val="44"/>
        </w:rPr>
      </w:pPr>
    </w:p>
    <w:p w14:paraId="20624AEC">
      <w:pPr>
        <w:pStyle w:val="22"/>
        <w:tabs>
          <w:tab w:val="right" w:leader="dot" w:pos="8879"/>
        </w:tabs>
        <w:rPr>
          <w:rFonts w:hint="eastAsia" w:ascii="宋体" w:hAnsi="宋体" w:eastAsia="宋体" w:cs="宋体"/>
          <w:b/>
          <w:sz w:val="28"/>
          <w:szCs w:val="28"/>
        </w:rPr>
      </w:pPr>
    </w:p>
    <w:p w14:paraId="75E0F17C">
      <w:pPr>
        <w:pStyle w:val="22"/>
        <w:tabs>
          <w:tab w:val="right" w:leader="dot" w:pos="8879"/>
        </w:tabs>
        <w:spacing w:line="480" w:lineRule="auto"/>
        <w:rPr>
          <w:rFonts w:hint="eastAsia" w:asciiTheme="majorEastAsia" w:hAnsiTheme="majorEastAsia" w:eastAsiaTheme="majorEastAsia" w:cstheme="majorEastAsia"/>
          <w:b/>
          <w:bCs/>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TOC \o "1-1" \h \u </w:instrText>
      </w:r>
      <w:r>
        <w:rPr>
          <w:rFonts w:hint="eastAsia" w:ascii="宋体" w:hAnsi="宋体" w:eastAsia="宋体" w:cs="宋体"/>
          <w:b/>
          <w:sz w:val="24"/>
          <w:szCs w:val="24"/>
        </w:rPr>
        <w:fldChar w:fldCharType="separate"/>
      </w:r>
      <w:r>
        <w:fldChar w:fldCharType="begin"/>
      </w:r>
      <w:r>
        <w:instrText xml:space="preserve"> HYPERLINK \l "_Toc28468" </w:instrText>
      </w:r>
      <w:r>
        <w:fldChar w:fldCharType="separate"/>
      </w:r>
      <w:r>
        <w:rPr>
          <w:rFonts w:hint="eastAsia" w:asciiTheme="majorEastAsia" w:hAnsiTheme="majorEastAsia" w:eastAsiaTheme="majorEastAsia" w:cstheme="majorEastAsia"/>
          <w:b/>
          <w:bCs/>
          <w:kern w:val="44"/>
          <w:sz w:val="24"/>
          <w:szCs w:val="24"/>
          <w:lang w:val="zh-CN"/>
        </w:rPr>
        <w:t>第一章 竞争性谈判公告</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PAGEREF _Toc28468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3</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fldChar w:fldCharType="end"/>
      </w:r>
    </w:p>
    <w:p w14:paraId="519D1343">
      <w:pPr>
        <w:pStyle w:val="22"/>
        <w:tabs>
          <w:tab w:val="right" w:leader="dot" w:pos="8879"/>
        </w:tabs>
        <w:spacing w:line="480" w:lineRule="auto"/>
        <w:rPr>
          <w:rFonts w:hint="eastAsia" w:asciiTheme="majorEastAsia" w:hAnsiTheme="majorEastAsia" w:eastAsiaTheme="majorEastAsia" w:cstheme="majorEastAsia"/>
          <w:b/>
          <w:bCs/>
          <w:sz w:val="24"/>
          <w:szCs w:val="24"/>
        </w:rPr>
      </w:pPr>
      <w:r>
        <w:fldChar w:fldCharType="begin"/>
      </w:r>
      <w:r>
        <w:instrText xml:space="preserve"> HYPERLINK \l "_Toc7676" </w:instrText>
      </w:r>
      <w:r>
        <w:fldChar w:fldCharType="separate"/>
      </w:r>
      <w:r>
        <w:rPr>
          <w:rFonts w:hint="eastAsia" w:asciiTheme="majorEastAsia" w:hAnsiTheme="majorEastAsia" w:eastAsiaTheme="majorEastAsia" w:cstheme="majorEastAsia"/>
          <w:b/>
          <w:bCs/>
          <w:kern w:val="44"/>
          <w:sz w:val="24"/>
          <w:szCs w:val="24"/>
          <w:lang w:val="zh-CN"/>
        </w:rPr>
        <w:t>第二章 采购需求</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PAGEREF _Toc7676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6</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fldChar w:fldCharType="end"/>
      </w:r>
    </w:p>
    <w:p w14:paraId="11F8DCDD">
      <w:pPr>
        <w:pStyle w:val="22"/>
        <w:tabs>
          <w:tab w:val="right" w:leader="dot" w:pos="8879"/>
        </w:tabs>
        <w:spacing w:line="480" w:lineRule="auto"/>
        <w:rPr>
          <w:rFonts w:hint="eastAsia" w:asciiTheme="majorEastAsia" w:hAnsiTheme="majorEastAsia" w:eastAsiaTheme="majorEastAsia" w:cstheme="majorEastAsia"/>
          <w:b/>
          <w:bCs/>
          <w:sz w:val="24"/>
          <w:szCs w:val="24"/>
        </w:rPr>
      </w:pPr>
      <w:r>
        <w:fldChar w:fldCharType="begin"/>
      </w:r>
      <w:r>
        <w:instrText xml:space="preserve"> HYPERLINK \l "_Toc16363" </w:instrText>
      </w:r>
      <w:r>
        <w:fldChar w:fldCharType="separate"/>
      </w:r>
      <w:r>
        <w:rPr>
          <w:rFonts w:hint="eastAsia" w:asciiTheme="majorEastAsia" w:hAnsiTheme="majorEastAsia" w:eastAsiaTheme="majorEastAsia" w:cstheme="majorEastAsia"/>
          <w:b/>
          <w:bCs/>
          <w:kern w:val="44"/>
          <w:sz w:val="24"/>
          <w:szCs w:val="24"/>
          <w:lang w:val="zh-CN"/>
        </w:rPr>
        <w:t>第三章 供应商须知</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PAGEREF _Toc16363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34</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fldChar w:fldCharType="end"/>
      </w:r>
    </w:p>
    <w:p w14:paraId="133DD6DD">
      <w:pPr>
        <w:pStyle w:val="22"/>
        <w:tabs>
          <w:tab w:val="right" w:leader="dot" w:pos="8879"/>
        </w:tabs>
        <w:spacing w:line="480" w:lineRule="auto"/>
        <w:rPr>
          <w:rFonts w:hint="eastAsia" w:asciiTheme="majorEastAsia" w:hAnsiTheme="majorEastAsia" w:eastAsiaTheme="majorEastAsia" w:cstheme="majorEastAsia"/>
          <w:b/>
          <w:bCs/>
          <w:sz w:val="24"/>
          <w:szCs w:val="24"/>
        </w:rPr>
      </w:pPr>
      <w:r>
        <w:fldChar w:fldCharType="begin"/>
      </w:r>
      <w:r>
        <w:instrText xml:space="preserve"> HYPERLINK \l "_Toc17139" </w:instrText>
      </w:r>
      <w:r>
        <w:fldChar w:fldCharType="separate"/>
      </w:r>
      <w:r>
        <w:rPr>
          <w:rFonts w:hint="eastAsia" w:asciiTheme="majorEastAsia" w:hAnsiTheme="majorEastAsia" w:eastAsiaTheme="majorEastAsia" w:cstheme="majorEastAsia"/>
          <w:b/>
          <w:bCs/>
          <w:sz w:val="24"/>
          <w:szCs w:val="24"/>
          <w:lang w:val="zh-CN"/>
        </w:rPr>
        <w:t>第四章 评审程序、评审方法和成交标准</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PAGEREF _Toc17139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51</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fldChar w:fldCharType="end"/>
      </w:r>
    </w:p>
    <w:p w14:paraId="4668A830">
      <w:pPr>
        <w:pStyle w:val="22"/>
        <w:tabs>
          <w:tab w:val="right" w:leader="dot" w:pos="8879"/>
        </w:tabs>
        <w:spacing w:line="480" w:lineRule="auto"/>
        <w:rPr>
          <w:rFonts w:hint="eastAsia" w:asciiTheme="majorEastAsia" w:hAnsiTheme="majorEastAsia" w:eastAsiaTheme="majorEastAsia" w:cstheme="majorEastAsia"/>
          <w:b/>
          <w:bCs/>
          <w:sz w:val="24"/>
          <w:szCs w:val="24"/>
        </w:rPr>
      </w:pPr>
      <w:r>
        <w:fldChar w:fldCharType="begin"/>
      </w:r>
      <w:r>
        <w:instrText xml:space="preserve"> HYPERLINK \l "_Toc25678" </w:instrText>
      </w:r>
      <w:r>
        <w:fldChar w:fldCharType="separate"/>
      </w:r>
      <w:r>
        <w:rPr>
          <w:rFonts w:hint="eastAsia" w:asciiTheme="majorEastAsia" w:hAnsiTheme="majorEastAsia" w:eastAsiaTheme="majorEastAsia" w:cstheme="majorEastAsia"/>
          <w:b/>
          <w:bCs/>
          <w:kern w:val="44"/>
          <w:sz w:val="24"/>
          <w:szCs w:val="24"/>
          <w:lang w:val="zh-CN"/>
        </w:rPr>
        <w:t>第五章 响应文件格式</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PAGEREF _Toc25678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57</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fldChar w:fldCharType="end"/>
      </w:r>
    </w:p>
    <w:p w14:paraId="3809135A">
      <w:pPr>
        <w:pStyle w:val="22"/>
        <w:tabs>
          <w:tab w:val="right" w:leader="dot" w:pos="8879"/>
        </w:tabs>
        <w:spacing w:line="480" w:lineRule="auto"/>
        <w:rPr>
          <w:rFonts w:hint="eastAsia" w:asciiTheme="majorEastAsia" w:hAnsiTheme="majorEastAsia" w:eastAsiaTheme="majorEastAsia" w:cstheme="majorEastAsia"/>
          <w:b/>
          <w:bCs/>
          <w:sz w:val="24"/>
          <w:szCs w:val="24"/>
        </w:rPr>
      </w:pPr>
      <w:r>
        <w:fldChar w:fldCharType="begin"/>
      </w:r>
      <w:r>
        <w:instrText xml:space="preserve"> HYPERLINK \l "_Toc4631" </w:instrText>
      </w:r>
      <w:r>
        <w:fldChar w:fldCharType="separate"/>
      </w:r>
      <w:r>
        <w:rPr>
          <w:rFonts w:hint="eastAsia" w:asciiTheme="majorEastAsia" w:hAnsiTheme="majorEastAsia" w:eastAsiaTheme="majorEastAsia" w:cstheme="majorEastAsia"/>
          <w:b/>
          <w:bCs/>
          <w:kern w:val="44"/>
          <w:sz w:val="24"/>
          <w:szCs w:val="24"/>
          <w:lang w:val="zh-CN"/>
        </w:rPr>
        <w:t>第六章 合同文本</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PAGEREF _Toc4631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82</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fldChar w:fldCharType="end"/>
      </w:r>
    </w:p>
    <w:p w14:paraId="4F383C56">
      <w:pPr>
        <w:pStyle w:val="22"/>
        <w:tabs>
          <w:tab w:val="right" w:leader="dot" w:pos="8879"/>
        </w:tabs>
        <w:spacing w:line="480" w:lineRule="auto"/>
      </w:pPr>
      <w:r>
        <w:fldChar w:fldCharType="begin"/>
      </w:r>
      <w:r>
        <w:instrText xml:space="preserve"> HYPERLINK \l "_Toc24483" </w:instrText>
      </w:r>
      <w:r>
        <w:fldChar w:fldCharType="separate"/>
      </w:r>
      <w:r>
        <w:rPr>
          <w:rFonts w:hint="eastAsia" w:asciiTheme="majorEastAsia" w:hAnsiTheme="majorEastAsia" w:eastAsiaTheme="majorEastAsia" w:cstheme="majorEastAsia"/>
          <w:b/>
          <w:bCs/>
          <w:kern w:val="44"/>
          <w:sz w:val="24"/>
          <w:szCs w:val="24"/>
          <w:lang w:val="zh-CN"/>
        </w:rPr>
        <w:t>第七章 质疑、投诉材料格式</w:t>
      </w:r>
      <w:r>
        <w:rPr>
          <w:rFonts w:hint="eastAsia" w:asciiTheme="majorEastAsia" w:hAnsiTheme="majorEastAsia" w:eastAsiaTheme="majorEastAsia" w:cstheme="majorEastAsia"/>
          <w:b/>
          <w:bCs/>
          <w:sz w:val="24"/>
          <w:szCs w:val="24"/>
        </w:rPr>
        <w:tab/>
      </w: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PAGEREF _Toc24483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90</w:t>
      </w:r>
      <w:r>
        <w:rPr>
          <w:rFonts w:hint="eastAsia" w:asciiTheme="majorEastAsia" w:hAnsiTheme="majorEastAsia" w:eastAsiaTheme="majorEastAsia" w:cstheme="majorEastAsia"/>
          <w:b/>
          <w:bCs/>
          <w:sz w:val="24"/>
          <w:szCs w:val="24"/>
        </w:rPr>
        <w:fldChar w:fldCharType="end"/>
      </w:r>
      <w:r>
        <w:rPr>
          <w:rFonts w:hint="eastAsia" w:asciiTheme="majorEastAsia" w:hAnsiTheme="majorEastAsia" w:eastAsiaTheme="majorEastAsia" w:cstheme="majorEastAsia"/>
          <w:b/>
          <w:bCs/>
          <w:sz w:val="24"/>
          <w:szCs w:val="24"/>
        </w:rPr>
        <w:fldChar w:fldCharType="end"/>
      </w:r>
    </w:p>
    <w:p w14:paraId="3B6F8483">
      <w:pPr>
        <w:spacing w:line="480" w:lineRule="auto"/>
        <w:rPr>
          <w:rFonts w:hint="eastAsia" w:ascii="宋体" w:hAnsi="宋体" w:eastAsia="宋体" w:cs="宋体"/>
          <w:b/>
          <w:bCs/>
          <w:sz w:val="24"/>
          <w:szCs w:val="24"/>
        </w:rPr>
      </w:pPr>
      <w:r>
        <w:rPr>
          <w:rFonts w:hint="eastAsia" w:ascii="宋体" w:hAnsi="宋体" w:eastAsia="宋体" w:cs="宋体"/>
          <w:b/>
          <w:sz w:val="24"/>
          <w:szCs w:val="24"/>
        </w:rPr>
        <w:fldChar w:fldCharType="end"/>
      </w:r>
    </w:p>
    <w:p w14:paraId="403B6431">
      <w:pPr>
        <w:spacing w:line="400" w:lineRule="exact"/>
        <w:jc w:val="center"/>
        <w:rPr>
          <w:rFonts w:hint="eastAsia" w:ascii="宋体" w:hAnsi="宋体" w:eastAsia="宋体" w:cs="Times New Roman"/>
          <w:b/>
          <w:sz w:val="32"/>
          <w:szCs w:val="32"/>
        </w:rPr>
      </w:pPr>
    </w:p>
    <w:p w14:paraId="417F7408">
      <w:pPr>
        <w:spacing w:line="400" w:lineRule="exact"/>
        <w:jc w:val="center"/>
        <w:rPr>
          <w:rFonts w:hint="eastAsia" w:ascii="宋体" w:hAnsi="宋体" w:eastAsia="宋体" w:cs="Times New Roman"/>
          <w:b/>
          <w:sz w:val="32"/>
          <w:szCs w:val="32"/>
        </w:rPr>
      </w:pPr>
    </w:p>
    <w:p w14:paraId="0422CE9A">
      <w:pPr>
        <w:spacing w:line="400" w:lineRule="exact"/>
        <w:rPr>
          <w:rFonts w:hint="eastAsia" w:ascii="宋体" w:hAnsi="宋体" w:eastAsia="宋体" w:cs="Times New Roman"/>
          <w:b/>
          <w:sz w:val="32"/>
          <w:szCs w:val="32"/>
        </w:rPr>
        <w:sectPr>
          <w:pgSz w:w="11906" w:h="16838"/>
          <w:pgMar w:top="1440" w:right="1440" w:bottom="1440" w:left="1587" w:header="851" w:footer="992" w:gutter="0"/>
          <w:cols w:space="720" w:num="1"/>
          <w:titlePg/>
          <w:docGrid w:type="lines" w:linePitch="312" w:charSpace="0"/>
        </w:sectPr>
      </w:pPr>
    </w:p>
    <w:p w14:paraId="17575A56">
      <w:pPr>
        <w:keepNext/>
        <w:keepLines/>
        <w:spacing w:before="340" w:after="330" w:line="400" w:lineRule="exact"/>
        <w:jc w:val="center"/>
        <w:outlineLvl w:val="0"/>
        <w:rPr>
          <w:rFonts w:ascii="Times New Roman" w:hAnsi="Times New Roman" w:eastAsia="宋体" w:cs="Times New Roman"/>
          <w:b/>
          <w:bCs/>
          <w:kern w:val="44"/>
          <w:sz w:val="44"/>
          <w:szCs w:val="44"/>
          <w:lang w:val="zh-CN"/>
        </w:rPr>
      </w:pPr>
      <w:bookmarkStart w:id="0" w:name="_Toc2567"/>
      <w:bookmarkStart w:id="1" w:name="_Toc32002"/>
      <w:bookmarkStart w:id="2" w:name="_Toc6626"/>
      <w:bookmarkStart w:id="3" w:name="_Toc28468"/>
      <w:bookmarkStart w:id="4" w:name="_Toc21558"/>
      <w:bookmarkStart w:id="5" w:name="_Toc15375"/>
      <w:bookmarkStart w:id="6" w:name="_Toc80205920"/>
      <w:bookmarkStart w:id="7" w:name="_Toc7085"/>
      <w:bookmarkStart w:id="8" w:name="_Toc21011"/>
      <w:r>
        <w:rPr>
          <w:rFonts w:hint="eastAsia" w:ascii="Times New Roman" w:hAnsi="Times New Roman" w:eastAsia="宋体" w:cs="Times New Roman"/>
          <w:b/>
          <w:bCs/>
          <w:kern w:val="44"/>
          <w:sz w:val="44"/>
          <w:szCs w:val="44"/>
          <w:lang w:val="zh-CN"/>
        </w:rPr>
        <w:t>第一章 竞争性谈判公告</w:t>
      </w:r>
      <w:bookmarkEnd w:id="0"/>
      <w:bookmarkEnd w:id="1"/>
      <w:bookmarkEnd w:id="2"/>
      <w:bookmarkEnd w:id="3"/>
      <w:bookmarkEnd w:id="4"/>
      <w:bookmarkEnd w:id="5"/>
      <w:bookmarkEnd w:id="6"/>
      <w:bookmarkEnd w:id="7"/>
      <w:bookmarkEnd w:id="8"/>
      <w:bookmarkStart w:id="9" w:name="_Toc28359012"/>
      <w:bookmarkStart w:id="10" w:name="_Toc28359089"/>
      <w:bookmarkStart w:id="11" w:name="_Toc35393798"/>
      <w:bookmarkStart w:id="12" w:name="_Toc44229878"/>
      <w:bookmarkStart w:id="13" w:name="_Toc35393629"/>
      <w:bookmarkStart w:id="14" w:name="_Toc35393623"/>
      <w:bookmarkStart w:id="15" w:name="_Toc28359004"/>
      <w:bookmarkStart w:id="16" w:name="_Toc35393792"/>
      <w:bookmarkStart w:id="17" w:name="_Toc28359081"/>
    </w:p>
    <w:tbl>
      <w:tblPr>
        <w:tblStyle w:val="29"/>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2A27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14:paraId="0D315828">
            <w:pPr>
              <w:spacing w:line="400" w:lineRule="exact"/>
              <w:rPr>
                <w:szCs w:val="21"/>
              </w:rPr>
            </w:pPr>
            <w:r>
              <w:rPr>
                <w:rFonts w:hint="eastAsia"/>
                <w:szCs w:val="21"/>
              </w:rPr>
              <w:t>项目概况</w:t>
            </w:r>
          </w:p>
          <w:p w14:paraId="390FB1E0">
            <w:pPr>
              <w:spacing w:line="400" w:lineRule="exact"/>
              <w:ind w:firstLine="420" w:firstLineChars="200"/>
              <w:rPr>
                <w:rFonts w:hint="eastAsia" w:ascii="黑体" w:hAnsi="黑体" w:eastAsia="黑体" w:cs="宋体"/>
                <w:bCs/>
                <w:szCs w:val="21"/>
              </w:rPr>
            </w:pPr>
            <w:r>
              <w:rPr>
                <w:rFonts w:hint="eastAsia" w:ascii="宋体" w:hAnsi="宋体"/>
                <w:szCs w:val="21"/>
                <w:u w:val="single"/>
              </w:rPr>
              <w:t>2024年第二批扩大学前教育资源奖补资金一幼二幼设施设备</w:t>
            </w:r>
            <w:r>
              <w:rPr>
                <w:rFonts w:hint="eastAsia" w:ascii="宋体" w:hAnsi="宋体"/>
                <w:szCs w:val="21"/>
              </w:rPr>
              <w:t>采购项目</w:t>
            </w:r>
            <w:r>
              <w:rPr>
                <w:rFonts w:hint="eastAsia"/>
                <w:szCs w:val="21"/>
              </w:rPr>
              <w:t>的潜在供应商应在</w:t>
            </w:r>
            <w:r>
              <w:rPr>
                <w:rFonts w:hint="eastAsia"/>
                <w:szCs w:val="21"/>
                <w:u w:val="single"/>
              </w:rPr>
              <w:t>“</w:t>
            </w:r>
            <w:r>
              <w:rPr>
                <w:rFonts w:hint="eastAsia" w:ascii="宋体" w:hAnsi="宋体"/>
                <w:szCs w:val="21"/>
                <w:u w:val="single"/>
              </w:rPr>
              <w:t>广西政府采购云平台”（https://login.gcy.zfcg.gxzf.gov.cn/）</w:t>
            </w:r>
            <w:r>
              <w:rPr>
                <w:rFonts w:hint="eastAsia"/>
                <w:szCs w:val="21"/>
              </w:rPr>
              <w:t>获取采购文件，并于</w:t>
            </w:r>
            <w:r>
              <w:rPr>
                <w:rFonts w:hint="eastAsia"/>
                <w:color w:val="0000FF"/>
                <w:szCs w:val="21"/>
                <w:u w:val="single"/>
              </w:rPr>
              <w:t xml:space="preserve"> </w:t>
            </w:r>
            <w:r>
              <w:rPr>
                <w:rFonts w:hint="eastAsia" w:ascii="宋体" w:hAnsi="宋体" w:eastAsia="宋体" w:cs="宋体"/>
                <w:color w:val="0000FF"/>
                <w:kern w:val="0"/>
                <w:szCs w:val="21"/>
                <w:u w:val="single"/>
              </w:rPr>
              <w:t>2024年</w:t>
            </w:r>
            <w:r>
              <w:rPr>
                <w:rFonts w:hint="eastAsia" w:ascii="宋体" w:hAnsi="宋体" w:eastAsia="宋体" w:cs="宋体"/>
                <w:color w:val="0000FF"/>
                <w:kern w:val="0"/>
                <w:szCs w:val="21"/>
                <w:u w:val="single"/>
                <w:lang w:val="en-US" w:eastAsia="zh-CN"/>
              </w:rPr>
              <w:t>12</w:t>
            </w:r>
            <w:r>
              <w:rPr>
                <w:rFonts w:hint="eastAsia" w:ascii="宋体" w:hAnsi="宋体" w:eastAsia="宋体" w:cs="宋体"/>
                <w:color w:val="0000FF"/>
                <w:kern w:val="0"/>
                <w:szCs w:val="21"/>
                <w:u w:val="single"/>
              </w:rPr>
              <w:t>月</w:t>
            </w:r>
            <w:r>
              <w:rPr>
                <w:rFonts w:hint="eastAsia" w:ascii="宋体" w:hAnsi="宋体" w:eastAsia="宋体" w:cs="宋体"/>
                <w:color w:val="0000FF"/>
                <w:kern w:val="0"/>
                <w:szCs w:val="21"/>
                <w:u w:val="single"/>
                <w:lang w:val="en-US" w:eastAsia="zh-CN"/>
              </w:rPr>
              <w:t>31</w:t>
            </w:r>
            <w:r>
              <w:rPr>
                <w:rFonts w:hint="eastAsia" w:ascii="宋体" w:hAnsi="宋体" w:eastAsia="宋体" w:cs="宋体"/>
                <w:color w:val="0000FF"/>
                <w:kern w:val="0"/>
                <w:szCs w:val="21"/>
                <w:u w:val="single"/>
              </w:rPr>
              <w:t>日</w:t>
            </w:r>
            <w:r>
              <w:rPr>
                <w:rFonts w:hint="eastAsia" w:ascii="宋体" w:hAnsi="宋体" w:eastAsia="宋体" w:cs="宋体"/>
                <w:color w:val="0000FF"/>
                <w:kern w:val="0"/>
                <w:szCs w:val="21"/>
                <w:u w:val="single"/>
                <w:lang w:val="en-US" w:eastAsia="zh-CN"/>
              </w:rPr>
              <w:t>15</w:t>
            </w:r>
            <w:r>
              <w:rPr>
                <w:rFonts w:hint="eastAsia" w:ascii="宋体" w:hAnsi="宋体" w:eastAsia="宋体" w:cs="宋体"/>
                <w:color w:val="0000FF"/>
                <w:kern w:val="0"/>
                <w:szCs w:val="21"/>
                <w:u w:val="single"/>
              </w:rPr>
              <w:t>点</w:t>
            </w:r>
            <w:r>
              <w:rPr>
                <w:rFonts w:hint="eastAsia" w:ascii="宋体" w:hAnsi="宋体" w:eastAsia="宋体" w:cs="宋体"/>
                <w:color w:val="0000FF"/>
                <w:kern w:val="0"/>
                <w:szCs w:val="21"/>
                <w:u w:val="single"/>
                <w:lang w:val="en-US" w:eastAsia="zh-CN"/>
              </w:rPr>
              <w:t>00</w:t>
            </w:r>
            <w:r>
              <w:rPr>
                <w:rFonts w:hint="eastAsia" w:ascii="宋体" w:hAnsi="宋体" w:eastAsia="宋体" w:cs="宋体"/>
                <w:color w:val="0000FF"/>
                <w:kern w:val="0"/>
                <w:szCs w:val="21"/>
                <w:u w:val="single"/>
              </w:rPr>
              <w:t xml:space="preserve">分 </w:t>
            </w:r>
            <w:r>
              <w:rPr>
                <w:rFonts w:hint="eastAsia"/>
                <w:szCs w:val="21"/>
              </w:rPr>
              <w:t>（北京时间）前提交响应文件。</w:t>
            </w:r>
          </w:p>
        </w:tc>
      </w:tr>
    </w:tbl>
    <w:p w14:paraId="5003F0F7">
      <w:pPr>
        <w:spacing w:line="400" w:lineRule="exact"/>
        <w:ind w:firstLine="422" w:firstLineChars="200"/>
        <w:rPr>
          <w:rFonts w:ascii="Times New Roman" w:hAnsi="Times New Roman" w:eastAsia="宋体" w:cs="Times New Roman"/>
          <w:b/>
          <w:szCs w:val="21"/>
        </w:rPr>
      </w:pPr>
      <w:r>
        <w:rPr>
          <w:rFonts w:hint="eastAsia" w:ascii="黑体" w:hAnsi="黑体" w:eastAsia="黑体" w:cs="宋体"/>
          <w:b/>
          <w:szCs w:val="21"/>
        </w:rPr>
        <w:t>一、项目基本情况</w:t>
      </w:r>
      <w:bookmarkEnd w:id="9"/>
      <w:bookmarkEnd w:id="10"/>
      <w:bookmarkEnd w:id="11"/>
      <w:bookmarkEnd w:id="12"/>
      <w:bookmarkEnd w:id="13"/>
    </w:p>
    <w:p w14:paraId="424002EE">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项目编号：BSZC2024-J1-230387-GXZS</w:t>
      </w:r>
      <w:r>
        <w:rPr>
          <w:rFonts w:ascii="宋体" w:hAnsi="宋体" w:eastAsia="宋体" w:cs="Times New Roman"/>
          <w:szCs w:val="21"/>
        </w:rPr>
        <w:tab/>
      </w:r>
    </w:p>
    <w:p w14:paraId="2CBD3E14">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项目名称：2024年第二批扩大学前教育资源奖补资金一幼二幼设施设备采购项目</w:t>
      </w:r>
    </w:p>
    <w:p w14:paraId="73034208">
      <w:pPr>
        <w:spacing w:line="400" w:lineRule="exact"/>
        <w:ind w:firstLine="420" w:firstLineChars="200"/>
        <w:rPr>
          <w:rFonts w:hint="eastAsia" w:ascii="宋体" w:hAnsi="宋体"/>
          <w:szCs w:val="21"/>
        </w:rPr>
      </w:pPr>
      <w:r>
        <w:rPr>
          <w:rFonts w:hint="eastAsia" w:ascii="宋体" w:hAnsi="宋体"/>
          <w:szCs w:val="21"/>
        </w:rPr>
        <w:t>采购方式：☑ 竞争性谈判 □竞争性磋商 □询价</w:t>
      </w:r>
    </w:p>
    <w:p w14:paraId="5F0912A8">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预算金额：</w:t>
      </w:r>
      <w:r>
        <w:rPr>
          <w:rFonts w:hint="eastAsia" w:ascii="宋体" w:hAnsi="宋体"/>
          <w:szCs w:val="21"/>
          <w:u w:val="single"/>
        </w:rPr>
        <w:t>（大写）陆拾伍万元整（小写）¥650000.00</w:t>
      </w:r>
      <w:r>
        <w:rPr>
          <w:rFonts w:hint="eastAsia" w:ascii="宋体" w:hAnsi="宋体"/>
          <w:szCs w:val="21"/>
        </w:rPr>
        <w:t>。</w:t>
      </w:r>
    </w:p>
    <w:p w14:paraId="7A1DAAA4">
      <w:pPr>
        <w:spacing w:line="400" w:lineRule="exact"/>
        <w:ind w:firstLine="420" w:firstLineChars="200"/>
        <w:rPr>
          <w:rFonts w:hint="eastAsia" w:ascii="宋体" w:hAnsi="宋体" w:cs="Times New Roman"/>
          <w:szCs w:val="21"/>
        </w:rPr>
      </w:pPr>
      <w:r>
        <w:rPr>
          <w:rFonts w:hint="eastAsia" w:ascii="宋体" w:hAnsi="宋体"/>
          <w:szCs w:val="21"/>
        </w:rPr>
        <w:t>最高限价（如有）：</w:t>
      </w:r>
      <w:r>
        <w:rPr>
          <w:rFonts w:hint="eastAsia" w:ascii="宋体" w:hAnsi="宋体" w:eastAsia="宋体" w:cs="宋体"/>
          <w:szCs w:val="21"/>
        </w:rPr>
        <w:t>按预算金额</w:t>
      </w:r>
    </w:p>
    <w:p w14:paraId="5F286032">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采购需求：</w:t>
      </w:r>
    </w:p>
    <w:tbl>
      <w:tblPr>
        <w:tblStyle w:val="29"/>
        <w:tblW w:w="87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2116"/>
        <w:gridCol w:w="1038"/>
        <w:gridCol w:w="1407"/>
        <w:gridCol w:w="2817"/>
      </w:tblGrid>
      <w:tr w14:paraId="126EC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vAlign w:val="center"/>
          </w:tcPr>
          <w:p w14:paraId="2AFF3981">
            <w:pPr>
              <w:snapToGrid w:val="0"/>
              <w:spacing w:line="400" w:lineRule="exact"/>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序号</w:t>
            </w:r>
          </w:p>
        </w:tc>
        <w:tc>
          <w:tcPr>
            <w:tcW w:w="2116" w:type="dxa"/>
            <w:tcBorders>
              <w:top w:val="single" w:color="auto" w:sz="4" w:space="0"/>
              <w:left w:val="single" w:color="auto" w:sz="4" w:space="0"/>
              <w:bottom w:val="single" w:color="auto" w:sz="4" w:space="0"/>
              <w:right w:val="single" w:color="auto" w:sz="4" w:space="0"/>
            </w:tcBorders>
            <w:vAlign w:val="center"/>
          </w:tcPr>
          <w:p w14:paraId="1C4DCD73">
            <w:pPr>
              <w:snapToGrid w:val="0"/>
              <w:spacing w:line="400" w:lineRule="exact"/>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标的的名称</w:t>
            </w:r>
          </w:p>
        </w:tc>
        <w:tc>
          <w:tcPr>
            <w:tcW w:w="1038" w:type="dxa"/>
            <w:tcBorders>
              <w:top w:val="single" w:color="auto" w:sz="4" w:space="0"/>
              <w:left w:val="single" w:color="auto" w:sz="4" w:space="0"/>
              <w:bottom w:val="single" w:color="auto" w:sz="4" w:space="0"/>
              <w:right w:val="single" w:color="auto" w:sz="4" w:space="0"/>
            </w:tcBorders>
            <w:vAlign w:val="center"/>
          </w:tcPr>
          <w:p w14:paraId="6FCF8878">
            <w:pPr>
              <w:snapToGrid w:val="0"/>
              <w:spacing w:line="400" w:lineRule="exact"/>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单位</w:t>
            </w:r>
          </w:p>
        </w:tc>
        <w:tc>
          <w:tcPr>
            <w:tcW w:w="1407" w:type="dxa"/>
            <w:tcBorders>
              <w:top w:val="single" w:color="auto" w:sz="4" w:space="0"/>
              <w:left w:val="single" w:color="auto" w:sz="4" w:space="0"/>
              <w:bottom w:val="single" w:color="auto" w:sz="4" w:space="0"/>
              <w:right w:val="single" w:color="auto" w:sz="4" w:space="0"/>
            </w:tcBorders>
            <w:vAlign w:val="center"/>
          </w:tcPr>
          <w:p w14:paraId="07B35FAE">
            <w:pPr>
              <w:snapToGrid w:val="0"/>
              <w:spacing w:line="400" w:lineRule="exact"/>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数量</w:t>
            </w:r>
          </w:p>
        </w:tc>
        <w:tc>
          <w:tcPr>
            <w:tcW w:w="2817" w:type="dxa"/>
            <w:tcBorders>
              <w:top w:val="single" w:color="auto" w:sz="4" w:space="0"/>
              <w:left w:val="single" w:color="auto" w:sz="4" w:space="0"/>
              <w:bottom w:val="single" w:color="auto" w:sz="4" w:space="0"/>
              <w:right w:val="single" w:color="auto" w:sz="4" w:space="0"/>
            </w:tcBorders>
            <w:vAlign w:val="center"/>
          </w:tcPr>
          <w:p w14:paraId="076A41E6">
            <w:pPr>
              <w:snapToGrid w:val="0"/>
              <w:spacing w:line="400" w:lineRule="exact"/>
              <w:jc w:val="center"/>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简要技术需求或者服务要求</w:t>
            </w:r>
          </w:p>
        </w:tc>
      </w:tr>
      <w:tr w14:paraId="4C074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tcPr>
          <w:p w14:paraId="3E64536F">
            <w:pPr>
              <w:jc w:val="center"/>
              <w:rPr>
                <w:rFonts w:hint="eastAsia" w:ascii="宋体" w:hAnsi="宋体" w:eastAsia="宋体" w:cs="宋体"/>
              </w:rPr>
            </w:pPr>
            <w:r>
              <w:rPr>
                <w:rFonts w:hint="eastAsia" w:ascii="宋体" w:hAnsi="宋体" w:eastAsia="宋体" w:cs="宋体"/>
              </w:rPr>
              <w:t>01</w:t>
            </w:r>
          </w:p>
        </w:tc>
        <w:tc>
          <w:tcPr>
            <w:tcW w:w="2116" w:type="dxa"/>
            <w:tcBorders>
              <w:top w:val="single" w:color="auto" w:sz="4" w:space="0"/>
              <w:left w:val="single" w:color="auto" w:sz="4" w:space="0"/>
              <w:bottom w:val="single" w:color="auto" w:sz="4" w:space="0"/>
              <w:right w:val="single" w:color="auto" w:sz="4" w:space="0"/>
            </w:tcBorders>
            <w:vAlign w:val="center"/>
          </w:tcPr>
          <w:p w14:paraId="29E196F4">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幼教交互智能平板</w:t>
            </w:r>
          </w:p>
        </w:tc>
        <w:tc>
          <w:tcPr>
            <w:tcW w:w="1038" w:type="dxa"/>
            <w:tcBorders>
              <w:top w:val="single" w:color="auto" w:sz="4" w:space="0"/>
              <w:left w:val="single" w:color="auto" w:sz="4" w:space="0"/>
              <w:bottom w:val="single" w:color="auto" w:sz="4" w:space="0"/>
              <w:right w:val="single" w:color="auto" w:sz="4" w:space="0"/>
            </w:tcBorders>
            <w:vAlign w:val="center"/>
          </w:tcPr>
          <w:p w14:paraId="4E68C902">
            <w:pPr>
              <w:jc w:val="center"/>
              <w:rPr>
                <w:rFonts w:hint="eastAsia" w:ascii="宋体" w:hAnsi="宋体" w:eastAsia="宋体" w:cs="宋体"/>
              </w:rPr>
            </w:pPr>
            <w:r>
              <w:rPr>
                <w:rFonts w:hint="eastAsia" w:ascii="宋体" w:hAnsi="宋体" w:eastAsia="宋体" w:cs="宋体"/>
              </w:rPr>
              <w:t>台</w:t>
            </w:r>
          </w:p>
        </w:tc>
        <w:tc>
          <w:tcPr>
            <w:tcW w:w="1407" w:type="dxa"/>
            <w:tcBorders>
              <w:top w:val="single" w:color="auto" w:sz="4" w:space="0"/>
              <w:left w:val="single" w:color="auto" w:sz="4" w:space="0"/>
              <w:bottom w:val="single" w:color="auto" w:sz="4" w:space="0"/>
              <w:right w:val="single" w:color="auto" w:sz="4" w:space="0"/>
            </w:tcBorders>
            <w:vAlign w:val="center"/>
          </w:tcPr>
          <w:p w14:paraId="24F43EAD">
            <w:pPr>
              <w:jc w:val="center"/>
              <w:rPr>
                <w:rFonts w:hint="eastAsia" w:ascii="宋体" w:hAnsi="宋体" w:eastAsia="宋体" w:cs="宋体"/>
              </w:rPr>
            </w:pPr>
            <w:r>
              <w:rPr>
                <w:rFonts w:hint="eastAsia" w:ascii="宋体" w:hAnsi="宋体" w:eastAsia="宋体" w:cs="宋体"/>
              </w:rPr>
              <w:t>3</w:t>
            </w:r>
          </w:p>
        </w:tc>
        <w:tc>
          <w:tcPr>
            <w:tcW w:w="2817" w:type="dxa"/>
            <w:vMerge w:val="restart"/>
            <w:tcBorders>
              <w:top w:val="single" w:color="auto" w:sz="4" w:space="0"/>
              <w:left w:val="single" w:color="auto" w:sz="4" w:space="0"/>
              <w:right w:val="single" w:color="auto" w:sz="4" w:space="0"/>
            </w:tcBorders>
            <w:vAlign w:val="center"/>
          </w:tcPr>
          <w:p w14:paraId="49152A5F">
            <w:pPr>
              <w:spacing w:line="400" w:lineRule="exact"/>
              <w:rPr>
                <w:rFonts w:hint="eastAsia" w:asciiTheme="minorEastAsia" w:hAnsiTheme="minorEastAsia" w:cstheme="minorEastAsia"/>
                <w:szCs w:val="21"/>
              </w:rPr>
            </w:pPr>
            <w:r>
              <w:rPr>
                <w:rFonts w:hint="eastAsia" w:asciiTheme="minorEastAsia" w:hAnsiTheme="minorEastAsia" w:cstheme="minorEastAsia"/>
                <w:szCs w:val="21"/>
              </w:rPr>
              <w:t>内容详见</w:t>
            </w:r>
            <w:r>
              <w:rPr>
                <w:rFonts w:hint="eastAsia" w:asciiTheme="minorEastAsia" w:hAnsiTheme="minorEastAsia" w:cstheme="minorEastAsia"/>
                <w:szCs w:val="21"/>
                <w:lang w:eastAsia="zh-CN"/>
              </w:rPr>
              <w:t>第二章采购需求</w:t>
            </w:r>
            <w:r>
              <w:rPr>
                <w:rFonts w:hint="eastAsia" w:asciiTheme="minorEastAsia" w:hAnsiTheme="minorEastAsia" w:cstheme="minorEastAsia"/>
                <w:szCs w:val="21"/>
              </w:rPr>
              <w:t>。</w:t>
            </w:r>
          </w:p>
        </w:tc>
      </w:tr>
      <w:tr w14:paraId="1797B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377" w:type="dxa"/>
            <w:tcBorders>
              <w:top w:val="single" w:color="auto" w:sz="4" w:space="0"/>
              <w:left w:val="single" w:color="auto" w:sz="4" w:space="0"/>
              <w:bottom w:val="single" w:color="auto" w:sz="4" w:space="0"/>
              <w:right w:val="single" w:color="auto" w:sz="4" w:space="0"/>
            </w:tcBorders>
          </w:tcPr>
          <w:p w14:paraId="4E824123">
            <w:pPr>
              <w:jc w:val="center"/>
              <w:rPr>
                <w:rFonts w:hint="eastAsia" w:ascii="宋体" w:hAnsi="宋体" w:eastAsia="宋体" w:cs="宋体"/>
              </w:rPr>
            </w:pPr>
            <w:r>
              <w:rPr>
                <w:rFonts w:hint="eastAsia" w:ascii="宋体" w:hAnsi="宋体" w:eastAsia="宋体" w:cs="宋体"/>
              </w:rPr>
              <w:t>02</w:t>
            </w:r>
          </w:p>
        </w:tc>
        <w:tc>
          <w:tcPr>
            <w:tcW w:w="2116" w:type="dxa"/>
            <w:tcBorders>
              <w:top w:val="single" w:color="auto" w:sz="4" w:space="0"/>
              <w:left w:val="single" w:color="auto" w:sz="4" w:space="0"/>
              <w:bottom w:val="single" w:color="auto" w:sz="4" w:space="0"/>
              <w:right w:val="single" w:color="auto" w:sz="4" w:space="0"/>
            </w:tcBorders>
            <w:vAlign w:val="center"/>
          </w:tcPr>
          <w:p w14:paraId="7609BE2B">
            <w:pPr>
              <w:widowControl/>
              <w:spacing w:line="400" w:lineRule="exact"/>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移动支架</w:t>
            </w:r>
          </w:p>
        </w:tc>
        <w:tc>
          <w:tcPr>
            <w:tcW w:w="1038" w:type="dxa"/>
            <w:tcBorders>
              <w:top w:val="single" w:color="auto" w:sz="4" w:space="0"/>
              <w:left w:val="single" w:color="auto" w:sz="4" w:space="0"/>
              <w:bottom w:val="single" w:color="auto" w:sz="4" w:space="0"/>
              <w:right w:val="single" w:color="auto" w:sz="4" w:space="0"/>
            </w:tcBorders>
            <w:vAlign w:val="center"/>
          </w:tcPr>
          <w:p w14:paraId="6ED16B62">
            <w:pPr>
              <w:jc w:val="center"/>
              <w:rPr>
                <w:rFonts w:hint="eastAsia" w:ascii="宋体" w:hAnsi="宋体" w:eastAsia="宋体" w:cs="宋体"/>
              </w:rPr>
            </w:pPr>
            <w:r>
              <w:rPr>
                <w:rFonts w:hint="eastAsia" w:ascii="宋体" w:hAnsi="宋体" w:eastAsia="宋体" w:cs="宋体"/>
              </w:rPr>
              <w:t>台</w:t>
            </w:r>
          </w:p>
        </w:tc>
        <w:tc>
          <w:tcPr>
            <w:tcW w:w="1407" w:type="dxa"/>
            <w:tcBorders>
              <w:top w:val="single" w:color="auto" w:sz="4" w:space="0"/>
              <w:left w:val="single" w:color="auto" w:sz="4" w:space="0"/>
              <w:bottom w:val="single" w:color="auto" w:sz="4" w:space="0"/>
              <w:right w:val="single" w:color="auto" w:sz="4" w:space="0"/>
            </w:tcBorders>
            <w:vAlign w:val="center"/>
          </w:tcPr>
          <w:p w14:paraId="731180DD">
            <w:pPr>
              <w:jc w:val="center"/>
              <w:rPr>
                <w:rFonts w:hint="eastAsia" w:ascii="宋体" w:hAnsi="宋体" w:eastAsia="宋体" w:cs="宋体"/>
              </w:rPr>
            </w:pPr>
            <w:r>
              <w:rPr>
                <w:rFonts w:hint="eastAsia" w:ascii="宋体" w:hAnsi="宋体" w:eastAsia="宋体" w:cs="宋体"/>
              </w:rPr>
              <w:t>3</w:t>
            </w:r>
          </w:p>
        </w:tc>
        <w:tc>
          <w:tcPr>
            <w:tcW w:w="2817" w:type="dxa"/>
            <w:vMerge w:val="continue"/>
            <w:tcBorders>
              <w:left w:val="single" w:color="auto" w:sz="4" w:space="0"/>
              <w:right w:val="single" w:color="auto" w:sz="4" w:space="0"/>
            </w:tcBorders>
          </w:tcPr>
          <w:p w14:paraId="01899EA4">
            <w:pPr>
              <w:snapToGrid w:val="0"/>
              <w:spacing w:line="400" w:lineRule="exact"/>
              <w:rPr>
                <w:rFonts w:hint="eastAsia" w:asciiTheme="minorEastAsia" w:hAnsiTheme="minorEastAsia" w:cstheme="minorEastAsia"/>
                <w:color w:val="000000"/>
                <w:szCs w:val="21"/>
              </w:rPr>
            </w:pPr>
          </w:p>
        </w:tc>
      </w:tr>
      <w:tr w14:paraId="0924C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tcPr>
          <w:p w14:paraId="31B6F9AC">
            <w:pPr>
              <w:jc w:val="center"/>
              <w:rPr>
                <w:rFonts w:hint="eastAsia" w:ascii="宋体" w:hAnsi="宋体" w:eastAsia="宋体" w:cs="宋体"/>
              </w:rPr>
            </w:pPr>
            <w:r>
              <w:rPr>
                <w:rFonts w:hint="eastAsia" w:ascii="宋体" w:hAnsi="宋体" w:eastAsia="宋体" w:cs="宋体"/>
              </w:rPr>
              <w:t>03</w:t>
            </w:r>
          </w:p>
        </w:tc>
        <w:tc>
          <w:tcPr>
            <w:tcW w:w="2116" w:type="dxa"/>
            <w:tcBorders>
              <w:top w:val="single" w:color="auto" w:sz="4" w:space="0"/>
              <w:left w:val="single" w:color="auto" w:sz="4" w:space="0"/>
              <w:bottom w:val="single" w:color="auto" w:sz="4" w:space="0"/>
              <w:right w:val="single" w:color="auto" w:sz="4" w:space="0"/>
            </w:tcBorders>
            <w:vAlign w:val="center"/>
          </w:tcPr>
          <w:p w14:paraId="539511D7">
            <w:pPr>
              <w:widowControl/>
              <w:spacing w:line="400" w:lineRule="exact"/>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电脑</w:t>
            </w:r>
          </w:p>
        </w:tc>
        <w:tc>
          <w:tcPr>
            <w:tcW w:w="1038" w:type="dxa"/>
            <w:tcBorders>
              <w:top w:val="single" w:color="auto" w:sz="4" w:space="0"/>
              <w:left w:val="single" w:color="auto" w:sz="4" w:space="0"/>
              <w:bottom w:val="single" w:color="auto" w:sz="4" w:space="0"/>
              <w:right w:val="single" w:color="auto" w:sz="4" w:space="0"/>
            </w:tcBorders>
            <w:vAlign w:val="center"/>
          </w:tcPr>
          <w:p w14:paraId="18DA38D7">
            <w:pPr>
              <w:jc w:val="center"/>
              <w:rPr>
                <w:rFonts w:hint="eastAsia" w:ascii="宋体" w:hAnsi="宋体" w:eastAsia="宋体" w:cs="宋体"/>
              </w:rPr>
            </w:pPr>
            <w:r>
              <w:rPr>
                <w:rFonts w:hint="eastAsia" w:ascii="宋体" w:hAnsi="宋体" w:eastAsia="宋体" w:cs="宋体"/>
              </w:rPr>
              <w:t>台</w:t>
            </w:r>
          </w:p>
        </w:tc>
        <w:tc>
          <w:tcPr>
            <w:tcW w:w="1407" w:type="dxa"/>
            <w:tcBorders>
              <w:top w:val="single" w:color="auto" w:sz="4" w:space="0"/>
              <w:left w:val="single" w:color="auto" w:sz="4" w:space="0"/>
              <w:bottom w:val="single" w:color="auto" w:sz="4" w:space="0"/>
              <w:right w:val="single" w:color="auto" w:sz="4" w:space="0"/>
            </w:tcBorders>
            <w:vAlign w:val="center"/>
          </w:tcPr>
          <w:p w14:paraId="06C35618">
            <w:pPr>
              <w:jc w:val="center"/>
              <w:rPr>
                <w:rFonts w:hint="eastAsia" w:ascii="宋体" w:hAnsi="宋体" w:eastAsia="宋体" w:cs="宋体"/>
              </w:rPr>
            </w:pPr>
            <w:r>
              <w:rPr>
                <w:rFonts w:hint="eastAsia" w:ascii="宋体" w:hAnsi="宋体" w:eastAsia="宋体" w:cs="宋体"/>
              </w:rPr>
              <w:t>7</w:t>
            </w:r>
          </w:p>
        </w:tc>
        <w:tc>
          <w:tcPr>
            <w:tcW w:w="2817" w:type="dxa"/>
            <w:vMerge w:val="continue"/>
            <w:tcBorders>
              <w:left w:val="single" w:color="auto" w:sz="4" w:space="0"/>
              <w:right w:val="single" w:color="auto" w:sz="4" w:space="0"/>
            </w:tcBorders>
          </w:tcPr>
          <w:p w14:paraId="0ECA7CDC">
            <w:pPr>
              <w:snapToGrid w:val="0"/>
              <w:spacing w:line="400" w:lineRule="exact"/>
              <w:rPr>
                <w:rFonts w:hint="eastAsia" w:asciiTheme="minorEastAsia" w:hAnsiTheme="minorEastAsia" w:cstheme="minorEastAsia"/>
                <w:color w:val="000000"/>
                <w:szCs w:val="21"/>
              </w:rPr>
            </w:pPr>
          </w:p>
        </w:tc>
      </w:tr>
      <w:tr w14:paraId="7B4CB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tcPr>
          <w:p w14:paraId="633A5797">
            <w:pPr>
              <w:jc w:val="center"/>
              <w:rPr>
                <w:rFonts w:hint="eastAsia" w:ascii="宋体" w:hAnsi="宋体" w:eastAsia="宋体" w:cs="宋体"/>
              </w:rPr>
            </w:pPr>
            <w:r>
              <w:rPr>
                <w:rFonts w:hint="eastAsia" w:ascii="宋体" w:hAnsi="宋体" w:eastAsia="宋体" w:cs="宋体"/>
              </w:rPr>
              <w:t>04</w:t>
            </w:r>
          </w:p>
        </w:tc>
        <w:tc>
          <w:tcPr>
            <w:tcW w:w="2116" w:type="dxa"/>
            <w:tcBorders>
              <w:top w:val="single" w:color="auto" w:sz="4" w:space="0"/>
              <w:left w:val="single" w:color="auto" w:sz="4" w:space="0"/>
              <w:bottom w:val="single" w:color="auto" w:sz="4" w:space="0"/>
              <w:right w:val="single" w:color="auto" w:sz="4" w:space="0"/>
            </w:tcBorders>
            <w:vAlign w:val="center"/>
          </w:tcPr>
          <w:p w14:paraId="503F3A7C">
            <w:pPr>
              <w:widowControl/>
              <w:spacing w:line="400" w:lineRule="exact"/>
              <w:jc w:val="center"/>
              <w:textAlignment w:val="center"/>
              <w:rPr>
                <w:rFonts w:hint="eastAsia"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笔记本教学终端</w:t>
            </w:r>
          </w:p>
        </w:tc>
        <w:tc>
          <w:tcPr>
            <w:tcW w:w="1038" w:type="dxa"/>
            <w:tcBorders>
              <w:top w:val="single" w:color="auto" w:sz="4" w:space="0"/>
              <w:left w:val="single" w:color="auto" w:sz="4" w:space="0"/>
              <w:bottom w:val="single" w:color="auto" w:sz="4" w:space="0"/>
              <w:right w:val="single" w:color="auto" w:sz="4" w:space="0"/>
            </w:tcBorders>
            <w:vAlign w:val="center"/>
          </w:tcPr>
          <w:p w14:paraId="24B37FD7">
            <w:pPr>
              <w:jc w:val="center"/>
              <w:rPr>
                <w:rFonts w:hint="eastAsia" w:ascii="宋体" w:hAnsi="宋体" w:eastAsia="宋体" w:cs="宋体"/>
              </w:rPr>
            </w:pPr>
            <w:r>
              <w:rPr>
                <w:rFonts w:hint="eastAsia" w:ascii="宋体" w:hAnsi="宋体" w:eastAsia="宋体" w:cs="宋体"/>
              </w:rPr>
              <w:t>台</w:t>
            </w:r>
          </w:p>
        </w:tc>
        <w:tc>
          <w:tcPr>
            <w:tcW w:w="1407" w:type="dxa"/>
            <w:tcBorders>
              <w:top w:val="single" w:color="auto" w:sz="4" w:space="0"/>
              <w:left w:val="single" w:color="auto" w:sz="4" w:space="0"/>
              <w:bottom w:val="single" w:color="auto" w:sz="4" w:space="0"/>
              <w:right w:val="single" w:color="auto" w:sz="4" w:space="0"/>
            </w:tcBorders>
            <w:vAlign w:val="center"/>
          </w:tcPr>
          <w:p w14:paraId="153C17F3">
            <w:pPr>
              <w:jc w:val="center"/>
              <w:rPr>
                <w:rFonts w:hint="eastAsia" w:ascii="宋体" w:hAnsi="宋体" w:eastAsia="宋体" w:cs="宋体"/>
              </w:rPr>
            </w:pPr>
            <w:r>
              <w:rPr>
                <w:rFonts w:hint="eastAsia" w:ascii="宋体" w:hAnsi="宋体" w:eastAsia="宋体" w:cs="宋体"/>
              </w:rPr>
              <w:t>1</w:t>
            </w:r>
          </w:p>
        </w:tc>
        <w:tc>
          <w:tcPr>
            <w:tcW w:w="2817" w:type="dxa"/>
            <w:vMerge w:val="continue"/>
            <w:tcBorders>
              <w:left w:val="single" w:color="auto" w:sz="4" w:space="0"/>
              <w:right w:val="single" w:color="auto" w:sz="4" w:space="0"/>
            </w:tcBorders>
          </w:tcPr>
          <w:p w14:paraId="3D6F8BA3">
            <w:pPr>
              <w:snapToGrid w:val="0"/>
              <w:spacing w:line="400" w:lineRule="exact"/>
              <w:rPr>
                <w:rFonts w:hint="eastAsia" w:asciiTheme="minorEastAsia" w:hAnsiTheme="minorEastAsia" w:cstheme="minorEastAsia"/>
                <w:color w:val="000000"/>
                <w:szCs w:val="21"/>
              </w:rPr>
            </w:pPr>
          </w:p>
        </w:tc>
      </w:tr>
      <w:tr w14:paraId="7DE7B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7" w:type="dxa"/>
            <w:tcBorders>
              <w:top w:val="single" w:color="auto" w:sz="4" w:space="0"/>
              <w:left w:val="single" w:color="auto" w:sz="4" w:space="0"/>
              <w:bottom w:val="single" w:color="auto" w:sz="4" w:space="0"/>
              <w:right w:val="single" w:color="auto" w:sz="4" w:space="0"/>
            </w:tcBorders>
            <w:vAlign w:val="center"/>
          </w:tcPr>
          <w:p w14:paraId="48D015DB">
            <w:pPr>
              <w:snapToGrid w:val="0"/>
              <w:spacing w:line="400" w:lineRule="exact"/>
              <w:jc w:val="center"/>
              <w:rPr>
                <w:rFonts w:hint="eastAsia" w:asciiTheme="minorEastAsia" w:hAnsiTheme="minorEastAsia" w:cstheme="minorEastAsia"/>
                <w:color w:val="000000"/>
                <w:szCs w:val="21"/>
              </w:rPr>
            </w:pPr>
            <w:r>
              <w:rPr>
                <w:rFonts w:hint="eastAsia" w:asciiTheme="minorEastAsia" w:hAnsiTheme="minorEastAsia" w:cstheme="minorEastAsia"/>
                <w:szCs w:val="21"/>
              </w:rPr>
              <w:t>......</w:t>
            </w:r>
          </w:p>
        </w:tc>
        <w:tc>
          <w:tcPr>
            <w:tcW w:w="2116" w:type="dxa"/>
            <w:tcBorders>
              <w:top w:val="single" w:color="auto" w:sz="4" w:space="0"/>
              <w:left w:val="single" w:color="auto" w:sz="4" w:space="0"/>
              <w:bottom w:val="single" w:color="auto" w:sz="4" w:space="0"/>
              <w:right w:val="single" w:color="auto" w:sz="4" w:space="0"/>
            </w:tcBorders>
            <w:vAlign w:val="center"/>
          </w:tcPr>
          <w:p w14:paraId="71E3528A">
            <w:pPr>
              <w:snapToGrid w:val="0"/>
              <w:spacing w:line="400" w:lineRule="exact"/>
              <w:jc w:val="center"/>
              <w:rPr>
                <w:rFonts w:hint="eastAsia" w:asciiTheme="minorEastAsia" w:hAnsiTheme="minorEastAsia" w:cstheme="minorEastAsia"/>
                <w:color w:val="000000"/>
                <w:szCs w:val="21"/>
              </w:rPr>
            </w:pPr>
            <w:r>
              <w:rPr>
                <w:rFonts w:hint="eastAsia" w:asciiTheme="minorEastAsia" w:hAnsiTheme="minorEastAsia" w:cstheme="minorEastAsia"/>
                <w:szCs w:val="21"/>
              </w:rPr>
              <w:t>......</w:t>
            </w:r>
          </w:p>
        </w:tc>
        <w:tc>
          <w:tcPr>
            <w:tcW w:w="1038" w:type="dxa"/>
            <w:tcBorders>
              <w:top w:val="single" w:color="auto" w:sz="4" w:space="0"/>
              <w:left w:val="single" w:color="auto" w:sz="4" w:space="0"/>
              <w:bottom w:val="single" w:color="auto" w:sz="4" w:space="0"/>
              <w:right w:val="single" w:color="auto" w:sz="4" w:space="0"/>
            </w:tcBorders>
            <w:vAlign w:val="center"/>
          </w:tcPr>
          <w:p w14:paraId="38E26C1F">
            <w:pPr>
              <w:snapToGrid w:val="0"/>
              <w:spacing w:line="400" w:lineRule="exact"/>
              <w:jc w:val="center"/>
              <w:rPr>
                <w:rFonts w:hint="eastAsia" w:asciiTheme="minorEastAsia" w:hAnsiTheme="minorEastAsia" w:cstheme="minorEastAsia"/>
                <w:color w:val="000000"/>
                <w:szCs w:val="21"/>
              </w:rPr>
            </w:pPr>
            <w:r>
              <w:rPr>
                <w:rFonts w:hint="eastAsia" w:asciiTheme="minorEastAsia" w:hAnsiTheme="minorEastAsia" w:cstheme="minorEastAsia"/>
                <w:szCs w:val="21"/>
              </w:rPr>
              <w:t>......</w:t>
            </w:r>
          </w:p>
        </w:tc>
        <w:tc>
          <w:tcPr>
            <w:tcW w:w="1407" w:type="dxa"/>
            <w:tcBorders>
              <w:top w:val="single" w:color="auto" w:sz="4" w:space="0"/>
              <w:left w:val="single" w:color="auto" w:sz="4" w:space="0"/>
              <w:bottom w:val="single" w:color="auto" w:sz="4" w:space="0"/>
              <w:right w:val="single" w:color="auto" w:sz="4" w:space="0"/>
            </w:tcBorders>
            <w:vAlign w:val="center"/>
          </w:tcPr>
          <w:p w14:paraId="615AC1FE">
            <w:pPr>
              <w:snapToGrid w:val="0"/>
              <w:spacing w:line="400" w:lineRule="exact"/>
              <w:jc w:val="center"/>
              <w:rPr>
                <w:rFonts w:hint="eastAsia" w:asciiTheme="minorEastAsia" w:hAnsiTheme="minorEastAsia" w:cstheme="minorEastAsia"/>
                <w:color w:val="000000"/>
                <w:szCs w:val="21"/>
              </w:rPr>
            </w:pPr>
            <w:r>
              <w:rPr>
                <w:rFonts w:hint="eastAsia" w:asciiTheme="minorEastAsia" w:hAnsiTheme="minorEastAsia" w:cstheme="minorEastAsia"/>
                <w:szCs w:val="21"/>
              </w:rPr>
              <w:t>......</w:t>
            </w:r>
          </w:p>
        </w:tc>
        <w:tc>
          <w:tcPr>
            <w:tcW w:w="2817" w:type="dxa"/>
            <w:vMerge w:val="continue"/>
            <w:tcBorders>
              <w:left w:val="single" w:color="auto" w:sz="4" w:space="0"/>
              <w:bottom w:val="single" w:color="auto" w:sz="4" w:space="0"/>
              <w:right w:val="single" w:color="auto" w:sz="4" w:space="0"/>
            </w:tcBorders>
          </w:tcPr>
          <w:p w14:paraId="71D11A37">
            <w:pPr>
              <w:snapToGrid w:val="0"/>
              <w:spacing w:line="400" w:lineRule="exact"/>
              <w:rPr>
                <w:rFonts w:hint="eastAsia" w:asciiTheme="minorEastAsia" w:hAnsiTheme="minorEastAsia" w:cstheme="minorEastAsia"/>
                <w:color w:val="000000"/>
                <w:szCs w:val="21"/>
              </w:rPr>
            </w:pPr>
          </w:p>
        </w:tc>
      </w:tr>
    </w:tbl>
    <w:p w14:paraId="5877993A">
      <w:pPr>
        <w:spacing w:line="400" w:lineRule="exact"/>
        <w:ind w:firstLine="420" w:firstLineChars="200"/>
        <w:rPr>
          <w:rFonts w:hint="eastAsia" w:ascii="宋体" w:hAnsi="宋体" w:eastAsia="宋体" w:cs="Times New Roman"/>
          <w:szCs w:val="21"/>
          <w:u w:val="single"/>
        </w:rPr>
      </w:pPr>
      <w:bookmarkStart w:id="170" w:name="_GoBack"/>
      <w:bookmarkEnd w:id="170"/>
      <w:r>
        <w:rPr>
          <w:rFonts w:hint="eastAsia" w:ascii="宋体" w:hAnsi="宋体" w:eastAsia="宋体" w:cs="Times New Roman"/>
          <w:szCs w:val="21"/>
        </w:rPr>
        <w:t>合同履行期限：</w:t>
      </w:r>
      <w:r>
        <w:rPr>
          <w:rFonts w:hint="eastAsia" w:ascii="宋体" w:hAnsi="宋体" w:cs="宋体"/>
          <w:szCs w:val="21"/>
        </w:rPr>
        <w:t>自合同签订之日起30日历日内交货、安装调试完毕、验收合格并交付使用。</w:t>
      </w:r>
    </w:p>
    <w:p w14:paraId="7F3E3616">
      <w:pPr>
        <w:spacing w:line="400" w:lineRule="exact"/>
        <w:ind w:firstLine="420" w:firstLineChars="200"/>
        <w:rPr>
          <w:rFonts w:hint="eastAsia" w:ascii="宋体" w:hAnsi="宋体" w:eastAsia="宋体" w:cs="Times New Roman"/>
          <w:szCs w:val="21"/>
        </w:rPr>
      </w:pPr>
      <w:r>
        <w:rPr>
          <w:rFonts w:hint="eastAsia" w:ascii="宋体" w:hAnsi="宋体"/>
          <w:szCs w:val="21"/>
        </w:rPr>
        <w:t>本项目（</w:t>
      </w:r>
      <w:r>
        <w:rPr>
          <w:rFonts w:hint="eastAsia" w:ascii="宋体" w:hAnsi="宋体"/>
          <w:i/>
          <w:iCs/>
          <w:szCs w:val="21"/>
        </w:rPr>
        <w:t>是</w:t>
      </w:r>
      <w:r>
        <w:rPr>
          <w:rFonts w:ascii="宋体" w:hAnsi="宋体"/>
          <w:i/>
          <w:iCs/>
          <w:szCs w:val="21"/>
        </w:rPr>
        <w:t>/否</w:t>
      </w:r>
      <w:r>
        <w:rPr>
          <w:rFonts w:hint="eastAsia" w:ascii="宋体" w:hAnsi="宋体"/>
          <w:szCs w:val="21"/>
        </w:rPr>
        <w:t>）接受联合体：□是/☑否。</w:t>
      </w:r>
    </w:p>
    <w:p w14:paraId="10ADD90A">
      <w:pPr>
        <w:spacing w:line="400" w:lineRule="exact"/>
        <w:ind w:firstLine="422" w:firstLineChars="200"/>
        <w:rPr>
          <w:rFonts w:hint="eastAsia" w:ascii="黑体" w:hAnsi="黑体" w:eastAsia="黑体" w:cs="宋体"/>
          <w:bCs/>
          <w:szCs w:val="21"/>
        </w:rPr>
      </w:pPr>
      <w:bookmarkStart w:id="18" w:name="_Toc35393799"/>
      <w:bookmarkStart w:id="19" w:name="_Toc28359090"/>
      <w:bookmarkStart w:id="20" w:name="_Toc35393630"/>
      <w:bookmarkStart w:id="21" w:name="_Toc28359013"/>
      <w:bookmarkStart w:id="22" w:name="_Toc44229879"/>
      <w:r>
        <w:rPr>
          <w:rFonts w:hint="eastAsia" w:ascii="黑体" w:hAnsi="黑体" w:eastAsia="黑体" w:cs="宋体"/>
          <w:b/>
          <w:kern w:val="44"/>
          <w:szCs w:val="21"/>
        </w:rPr>
        <w:t>二、申请人的资格</w:t>
      </w:r>
      <w:bookmarkEnd w:id="18"/>
      <w:bookmarkEnd w:id="19"/>
      <w:bookmarkEnd w:id="20"/>
      <w:bookmarkEnd w:id="21"/>
      <w:bookmarkEnd w:id="22"/>
      <w:r>
        <w:rPr>
          <w:rFonts w:hint="eastAsia" w:ascii="黑体" w:hAnsi="黑体" w:eastAsia="黑体" w:cs="宋体"/>
          <w:b/>
          <w:kern w:val="44"/>
          <w:szCs w:val="21"/>
        </w:rPr>
        <w:t>要求</w:t>
      </w:r>
    </w:p>
    <w:p w14:paraId="786C0F99">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1.满足《中华人民共和国政府采购法》第二十二条规定；</w:t>
      </w:r>
    </w:p>
    <w:p w14:paraId="649F5EE9">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2.落实政府采购政策需满足的资格要求：无；</w:t>
      </w:r>
    </w:p>
    <w:p w14:paraId="5108F413">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p w14:paraId="5F88582A">
      <w:pPr>
        <w:spacing w:line="400" w:lineRule="exact"/>
        <w:ind w:firstLine="422" w:firstLineChars="200"/>
        <w:rPr>
          <w:rFonts w:hint="eastAsia" w:ascii="黑体" w:hAnsi="黑体" w:eastAsia="黑体" w:cs="Times New Roman"/>
          <w:b/>
          <w:bCs/>
          <w:szCs w:val="21"/>
        </w:rPr>
      </w:pPr>
      <w:r>
        <w:rPr>
          <w:rFonts w:hint="eastAsia" w:ascii="黑体" w:hAnsi="黑体" w:eastAsia="黑体" w:cs="Times New Roman"/>
          <w:b/>
          <w:bCs/>
          <w:szCs w:val="21"/>
        </w:rPr>
        <w:t>三、获取采购文件</w:t>
      </w:r>
      <w:bookmarkEnd w:id="14"/>
      <w:bookmarkEnd w:id="15"/>
      <w:bookmarkEnd w:id="16"/>
      <w:bookmarkEnd w:id="17"/>
    </w:p>
    <w:p w14:paraId="0CAB263E">
      <w:pPr>
        <w:spacing w:line="400" w:lineRule="exact"/>
        <w:ind w:firstLine="420" w:firstLineChars="200"/>
        <w:rPr>
          <w:rFonts w:hint="eastAsia" w:ascii="宋体" w:hAnsi="宋体" w:eastAsia="宋体" w:cs="宋体"/>
          <w:bCs/>
          <w:kern w:val="0"/>
          <w:szCs w:val="21"/>
        </w:rPr>
      </w:pPr>
      <w:bookmarkStart w:id="23" w:name="_Toc35393624"/>
      <w:bookmarkStart w:id="24" w:name="_Toc28359005"/>
      <w:bookmarkStart w:id="25" w:name="_Toc28359082"/>
      <w:bookmarkStart w:id="26" w:name="_Toc35393793"/>
      <w:r>
        <w:rPr>
          <w:rFonts w:hint="eastAsia" w:ascii="宋体" w:hAnsi="宋体" w:eastAsia="宋体" w:cs="宋体"/>
          <w:bCs/>
          <w:kern w:val="0"/>
          <w:szCs w:val="21"/>
        </w:rPr>
        <w:t>时间：</w:t>
      </w:r>
      <w:r>
        <w:rPr>
          <w:rFonts w:hint="eastAsia" w:ascii="宋体" w:hAnsi="宋体" w:eastAsia="宋体" w:cs="宋体"/>
          <w:bCs/>
          <w:color w:val="0000FF"/>
          <w:kern w:val="0"/>
          <w:szCs w:val="21"/>
          <w:u w:val="single"/>
        </w:rPr>
        <w:t>2024年</w:t>
      </w:r>
      <w:r>
        <w:rPr>
          <w:rFonts w:hint="eastAsia" w:ascii="宋体" w:hAnsi="宋体" w:eastAsia="宋体" w:cs="宋体"/>
          <w:bCs/>
          <w:color w:val="0000FF"/>
          <w:kern w:val="0"/>
          <w:szCs w:val="21"/>
          <w:u w:val="single"/>
          <w:lang w:val="en-US" w:eastAsia="zh-CN"/>
        </w:rPr>
        <w:t>12</w:t>
      </w:r>
      <w:r>
        <w:rPr>
          <w:rFonts w:hint="eastAsia" w:ascii="宋体" w:hAnsi="宋体" w:eastAsia="宋体" w:cs="宋体"/>
          <w:bCs/>
          <w:color w:val="0000FF"/>
          <w:kern w:val="0"/>
          <w:szCs w:val="21"/>
          <w:u w:val="single"/>
        </w:rPr>
        <w:t>月</w:t>
      </w:r>
      <w:r>
        <w:rPr>
          <w:rFonts w:hint="eastAsia" w:ascii="宋体" w:hAnsi="宋体" w:eastAsia="宋体" w:cs="宋体"/>
          <w:bCs/>
          <w:color w:val="0000FF"/>
          <w:kern w:val="0"/>
          <w:szCs w:val="21"/>
          <w:u w:val="single"/>
          <w:lang w:val="en-US" w:eastAsia="zh-CN"/>
        </w:rPr>
        <w:t>24</w:t>
      </w:r>
      <w:r>
        <w:rPr>
          <w:rFonts w:hint="eastAsia" w:ascii="宋体" w:hAnsi="宋体" w:eastAsia="宋体" w:cs="宋体"/>
          <w:bCs/>
          <w:color w:val="0000FF"/>
          <w:kern w:val="0"/>
          <w:szCs w:val="21"/>
          <w:u w:val="single"/>
        </w:rPr>
        <w:t>日至2024年</w:t>
      </w:r>
      <w:r>
        <w:rPr>
          <w:rFonts w:hint="eastAsia" w:ascii="宋体" w:hAnsi="宋体" w:eastAsia="宋体" w:cs="宋体"/>
          <w:bCs/>
          <w:color w:val="0000FF"/>
          <w:kern w:val="0"/>
          <w:szCs w:val="21"/>
          <w:u w:val="single"/>
          <w:lang w:val="en-US" w:eastAsia="zh-CN"/>
        </w:rPr>
        <w:t>12</w:t>
      </w:r>
      <w:r>
        <w:rPr>
          <w:rFonts w:hint="eastAsia" w:ascii="宋体" w:hAnsi="宋体" w:eastAsia="宋体" w:cs="宋体"/>
          <w:bCs/>
          <w:color w:val="0000FF"/>
          <w:kern w:val="0"/>
          <w:szCs w:val="21"/>
          <w:u w:val="single"/>
        </w:rPr>
        <w:t>月</w:t>
      </w:r>
      <w:r>
        <w:rPr>
          <w:rFonts w:hint="eastAsia" w:ascii="宋体" w:hAnsi="宋体" w:eastAsia="宋体" w:cs="宋体"/>
          <w:bCs/>
          <w:color w:val="0000FF"/>
          <w:kern w:val="0"/>
          <w:szCs w:val="21"/>
          <w:u w:val="single"/>
          <w:lang w:val="en-US" w:eastAsia="zh-CN"/>
        </w:rPr>
        <w:t>27</w:t>
      </w:r>
      <w:r>
        <w:rPr>
          <w:rFonts w:hint="eastAsia" w:ascii="宋体" w:hAnsi="宋体" w:eastAsia="宋体" w:cs="宋体"/>
          <w:bCs/>
          <w:color w:val="0000FF"/>
          <w:kern w:val="0"/>
          <w:szCs w:val="21"/>
          <w:u w:val="single"/>
        </w:rPr>
        <w:t>日</w:t>
      </w:r>
      <w:r>
        <w:rPr>
          <w:rFonts w:hint="eastAsia" w:ascii="宋体" w:hAnsi="宋体" w:eastAsia="宋体" w:cs="宋体"/>
          <w:bCs/>
          <w:kern w:val="0"/>
          <w:szCs w:val="21"/>
        </w:rPr>
        <w:t>，每天上午00：00至11:59，下午12:00至23:59（北京时间，法定节假日除外）；</w:t>
      </w:r>
    </w:p>
    <w:p w14:paraId="1CE6C9FB">
      <w:pPr>
        <w:spacing w:line="400" w:lineRule="exact"/>
        <w:ind w:firstLine="420" w:firstLineChars="200"/>
        <w:rPr>
          <w:rFonts w:hint="eastAsia" w:ascii="宋体" w:hAnsi="宋体" w:eastAsia="宋体" w:cs="宋体"/>
          <w:bCs/>
          <w:kern w:val="0"/>
          <w:szCs w:val="21"/>
        </w:rPr>
      </w:pPr>
      <w:r>
        <w:rPr>
          <w:rFonts w:hint="eastAsia" w:ascii="宋体" w:hAnsi="宋体" w:eastAsia="宋体" w:cs="宋体"/>
          <w:bCs/>
          <w:kern w:val="0"/>
          <w:szCs w:val="21"/>
        </w:rPr>
        <w:t>地点：</w:t>
      </w:r>
      <w:r>
        <w:rPr>
          <w:rFonts w:hint="eastAsia"/>
          <w:szCs w:val="21"/>
        </w:rPr>
        <w:t>“</w:t>
      </w:r>
      <w:r>
        <w:rPr>
          <w:rFonts w:hint="eastAsia" w:ascii="宋体" w:hAnsi="宋体"/>
          <w:szCs w:val="21"/>
        </w:rPr>
        <w:t>广西政府采购云平台”（https://login.gcy.zfcg.gxzf.gov.cn/）</w:t>
      </w:r>
      <w:r>
        <w:rPr>
          <w:rFonts w:hint="eastAsia" w:ascii="宋体" w:hAnsi="宋体" w:eastAsia="宋体" w:cs="宋体"/>
          <w:kern w:val="0"/>
          <w:szCs w:val="21"/>
        </w:rPr>
        <w:t>；</w:t>
      </w:r>
    </w:p>
    <w:p w14:paraId="5CDF512A">
      <w:pPr>
        <w:spacing w:line="400" w:lineRule="exact"/>
        <w:ind w:firstLine="420" w:firstLineChars="200"/>
        <w:rPr>
          <w:rFonts w:hint="eastAsia" w:ascii="宋体" w:hAnsi="宋体" w:eastAsia="宋体" w:cs="宋体"/>
          <w:b/>
          <w:bCs/>
          <w:szCs w:val="21"/>
        </w:rPr>
      </w:pPr>
      <w:r>
        <w:rPr>
          <w:rFonts w:hint="eastAsia" w:ascii="宋体" w:hAnsi="宋体" w:eastAsia="宋体" w:cs="宋体"/>
          <w:szCs w:val="21"/>
        </w:rPr>
        <w:t>方式：网上下载。本项目不发放纸质采购文件，</w:t>
      </w:r>
      <w:r>
        <w:rPr>
          <w:rFonts w:hint="eastAsia" w:ascii="宋体" w:hAnsi="宋体" w:eastAsia="宋体" w:cs="宋体"/>
          <w:b/>
          <w:bCs/>
          <w:szCs w:val="21"/>
        </w:rPr>
        <w:t>受邀请的</w:t>
      </w:r>
      <w:r>
        <w:rPr>
          <w:rFonts w:hint="eastAsia" w:ascii="宋体" w:hAnsi="宋体" w:eastAsia="宋体" w:cs="宋体"/>
          <w:szCs w:val="21"/>
        </w:rPr>
        <w:t>潜在供应商可自行在</w:t>
      </w:r>
      <w:r>
        <w:rPr>
          <w:rFonts w:hint="eastAsia"/>
          <w:szCs w:val="21"/>
        </w:rPr>
        <w:t>“</w:t>
      </w:r>
      <w:r>
        <w:rPr>
          <w:rFonts w:hint="eastAsia" w:ascii="宋体" w:hAnsi="宋体"/>
          <w:szCs w:val="21"/>
        </w:rPr>
        <w:t>广西政府采购云平台”（https://login.gcy.zfcg.gxzf.gov.cn/）</w:t>
      </w:r>
      <w:r>
        <w:rPr>
          <w:rFonts w:hint="eastAsia" w:ascii="宋体" w:hAnsi="宋体" w:eastAsia="宋体" w:cs="宋体"/>
          <w:szCs w:val="21"/>
        </w:rPr>
        <w:t>下载采购文件（操作路径：登录广西政府采购云平台-项目采购-获取采购文件-找到本项目-点击申请获取采购文件），电子响应文件制作需要基于</w:t>
      </w:r>
      <w:r>
        <w:rPr>
          <w:rFonts w:hint="eastAsia"/>
          <w:szCs w:val="21"/>
        </w:rPr>
        <w:t xml:space="preserve"> “</w:t>
      </w:r>
      <w:r>
        <w:rPr>
          <w:rFonts w:hint="eastAsia" w:ascii="宋体" w:hAnsi="宋体"/>
          <w:szCs w:val="21"/>
        </w:rPr>
        <w:t>广西政府采购云平台”（https://login.gcy.zfcg.gxzf.gov.cn/）</w:t>
      </w:r>
      <w:r>
        <w:rPr>
          <w:rFonts w:hint="eastAsia" w:ascii="宋体" w:hAnsi="宋体" w:eastAsia="宋体" w:cs="宋体"/>
          <w:szCs w:val="21"/>
        </w:rPr>
        <w:t>获取的采购文件编制。</w:t>
      </w:r>
    </w:p>
    <w:p w14:paraId="7E398DD3">
      <w:pPr>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售价：人民币0元。</w:t>
      </w:r>
    </w:p>
    <w:p w14:paraId="0102C221">
      <w:pPr>
        <w:spacing w:line="400" w:lineRule="exact"/>
        <w:ind w:firstLine="422" w:firstLineChars="200"/>
        <w:rPr>
          <w:rFonts w:hint="eastAsia" w:ascii="黑体" w:hAnsi="黑体" w:eastAsia="黑体" w:cs="Times New Roman"/>
          <w:b/>
          <w:bCs/>
          <w:szCs w:val="21"/>
        </w:rPr>
      </w:pPr>
      <w:r>
        <w:rPr>
          <w:rFonts w:hint="eastAsia" w:ascii="黑体" w:hAnsi="黑体" w:eastAsia="黑体" w:cs="Times New Roman"/>
          <w:b/>
          <w:bCs/>
          <w:szCs w:val="21"/>
        </w:rPr>
        <w:t>四、</w:t>
      </w:r>
      <w:bookmarkEnd w:id="23"/>
      <w:bookmarkEnd w:id="24"/>
      <w:bookmarkEnd w:id="25"/>
      <w:bookmarkEnd w:id="26"/>
      <w:r>
        <w:rPr>
          <w:rFonts w:hint="eastAsia" w:ascii="黑体" w:hAnsi="黑体" w:eastAsia="黑体" w:cs="Times New Roman"/>
          <w:b/>
          <w:bCs/>
          <w:szCs w:val="21"/>
        </w:rPr>
        <w:t>响应文件提交</w:t>
      </w:r>
    </w:p>
    <w:p w14:paraId="61DE23CF">
      <w:pPr>
        <w:spacing w:line="400" w:lineRule="exact"/>
        <w:ind w:firstLine="420" w:firstLineChars="200"/>
        <w:rPr>
          <w:bCs/>
          <w:szCs w:val="21"/>
        </w:rPr>
      </w:pPr>
      <w:r>
        <w:rPr>
          <w:rFonts w:hint="eastAsia" w:ascii="宋体" w:hAnsi="宋体" w:eastAsia="宋体" w:cs="Times New Roman"/>
          <w:szCs w:val="21"/>
        </w:rPr>
        <w:t>1、首次响应文件提交截止时间：</w:t>
      </w:r>
      <w:r>
        <w:rPr>
          <w:rFonts w:hint="eastAsia"/>
          <w:color w:val="0000FF"/>
          <w:szCs w:val="21"/>
          <w:u w:val="single"/>
        </w:rPr>
        <w:t xml:space="preserve"> </w:t>
      </w:r>
      <w:r>
        <w:rPr>
          <w:rFonts w:hint="eastAsia" w:ascii="宋体" w:hAnsi="宋体" w:eastAsia="宋体" w:cs="宋体"/>
          <w:color w:val="0000FF"/>
          <w:kern w:val="0"/>
          <w:szCs w:val="21"/>
          <w:u w:val="single"/>
        </w:rPr>
        <w:t>2024年</w:t>
      </w:r>
      <w:r>
        <w:rPr>
          <w:rFonts w:hint="eastAsia" w:ascii="宋体" w:hAnsi="宋体" w:eastAsia="宋体" w:cs="宋体"/>
          <w:color w:val="0000FF"/>
          <w:kern w:val="0"/>
          <w:szCs w:val="21"/>
          <w:u w:val="single"/>
          <w:lang w:val="en-US" w:eastAsia="zh-CN"/>
        </w:rPr>
        <w:t>12</w:t>
      </w:r>
      <w:r>
        <w:rPr>
          <w:rFonts w:hint="eastAsia" w:ascii="宋体" w:hAnsi="宋体" w:eastAsia="宋体" w:cs="宋体"/>
          <w:color w:val="0000FF"/>
          <w:kern w:val="0"/>
          <w:szCs w:val="21"/>
          <w:u w:val="single"/>
        </w:rPr>
        <w:t>月</w:t>
      </w:r>
      <w:r>
        <w:rPr>
          <w:rFonts w:hint="eastAsia" w:ascii="宋体" w:hAnsi="宋体" w:eastAsia="宋体" w:cs="宋体"/>
          <w:color w:val="0000FF"/>
          <w:kern w:val="0"/>
          <w:szCs w:val="21"/>
          <w:u w:val="single"/>
          <w:lang w:val="en-US" w:eastAsia="zh-CN"/>
        </w:rPr>
        <w:t>31</w:t>
      </w:r>
      <w:r>
        <w:rPr>
          <w:rFonts w:hint="eastAsia" w:ascii="宋体" w:hAnsi="宋体" w:eastAsia="宋体" w:cs="宋体"/>
          <w:color w:val="0000FF"/>
          <w:kern w:val="0"/>
          <w:szCs w:val="21"/>
          <w:u w:val="single"/>
        </w:rPr>
        <w:t>日</w:t>
      </w:r>
      <w:r>
        <w:rPr>
          <w:rFonts w:hint="eastAsia" w:ascii="宋体" w:hAnsi="宋体" w:eastAsia="宋体" w:cs="宋体"/>
          <w:color w:val="0000FF"/>
          <w:kern w:val="0"/>
          <w:szCs w:val="21"/>
          <w:u w:val="single"/>
          <w:lang w:val="en-US" w:eastAsia="zh-CN"/>
        </w:rPr>
        <w:t>15</w:t>
      </w:r>
      <w:r>
        <w:rPr>
          <w:rFonts w:hint="eastAsia" w:ascii="宋体" w:hAnsi="宋体" w:eastAsia="宋体" w:cs="宋体"/>
          <w:color w:val="0000FF"/>
          <w:kern w:val="0"/>
          <w:szCs w:val="21"/>
          <w:u w:val="single"/>
        </w:rPr>
        <w:t>点</w:t>
      </w:r>
      <w:r>
        <w:rPr>
          <w:rFonts w:hint="eastAsia" w:ascii="宋体" w:hAnsi="宋体" w:eastAsia="宋体" w:cs="宋体"/>
          <w:color w:val="0000FF"/>
          <w:kern w:val="0"/>
          <w:szCs w:val="21"/>
          <w:u w:val="single"/>
          <w:lang w:val="en-US" w:eastAsia="zh-CN"/>
        </w:rPr>
        <w:t>00</w:t>
      </w:r>
      <w:r>
        <w:rPr>
          <w:rFonts w:hint="eastAsia" w:ascii="宋体" w:hAnsi="宋体" w:eastAsia="宋体" w:cs="宋体"/>
          <w:color w:val="0000FF"/>
          <w:kern w:val="0"/>
          <w:szCs w:val="21"/>
          <w:u w:val="single"/>
        </w:rPr>
        <w:t xml:space="preserve">分 </w:t>
      </w:r>
      <w:r>
        <w:rPr>
          <w:rFonts w:hint="eastAsia"/>
          <w:bCs/>
          <w:szCs w:val="21"/>
        </w:rPr>
        <w:t>（北京时间）；</w:t>
      </w:r>
    </w:p>
    <w:p w14:paraId="2210A268">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2、首次响应文件提交地点：</w:t>
      </w:r>
      <w:r>
        <w:rPr>
          <w:rFonts w:hint="eastAsia"/>
          <w:szCs w:val="21"/>
        </w:rPr>
        <w:t>“</w:t>
      </w:r>
      <w:r>
        <w:rPr>
          <w:rFonts w:hint="eastAsia" w:ascii="宋体" w:hAnsi="宋体"/>
          <w:szCs w:val="21"/>
        </w:rPr>
        <w:t>广西政府采购云平台”（https://login.gcy.zfcg.gxzf.gov.cn/）</w:t>
      </w:r>
      <w:r>
        <w:rPr>
          <w:rFonts w:hint="eastAsia" w:ascii="宋体" w:hAnsi="宋体" w:eastAsia="宋体" w:cs="Times New Roman"/>
          <w:szCs w:val="21"/>
        </w:rPr>
        <w:t>在线提交。</w:t>
      </w:r>
    </w:p>
    <w:p w14:paraId="7333256D">
      <w:pPr>
        <w:spacing w:line="400" w:lineRule="exact"/>
        <w:ind w:firstLine="422" w:firstLineChars="200"/>
        <w:rPr>
          <w:rFonts w:hint="eastAsia" w:ascii="黑体" w:hAnsi="黑体" w:eastAsia="黑体" w:cs="Times New Roman"/>
          <w:b/>
          <w:bCs/>
          <w:szCs w:val="21"/>
        </w:rPr>
      </w:pPr>
      <w:r>
        <w:rPr>
          <w:rFonts w:hint="eastAsia" w:ascii="黑体" w:hAnsi="黑体" w:eastAsia="黑体" w:cs="Times New Roman"/>
          <w:b/>
          <w:bCs/>
          <w:szCs w:val="21"/>
        </w:rPr>
        <w:t>五、开启（首次响应文件开启时间）</w:t>
      </w:r>
    </w:p>
    <w:p w14:paraId="0C2FC8E7">
      <w:pPr>
        <w:spacing w:line="400" w:lineRule="exact"/>
        <w:ind w:firstLine="420" w:firstLineChars="200"/>
        <w:rPr>
          <w:rFonts w:hint="eastAsia" w:ascii="宋体" w:hAnsi="宋体" w:eastAsia="宋体" w:cs="Times New Roman"/>
          <w:bCs/>
          <w:szCs w:val="21"/>
          <w:u w:val="single"/>
        </w:rPr>
      </w:pPr>
      <w:r>
        <w:rPr>
          <w:rFonts w:hint="eastAsia" w:ascii="宋体" w:hAnsi="宋体" w:eastAsia="宋体" w:cs="Times New Roman"/>
          <w:szCs w:val="21"/>
        </w:rPr>
        <w:t>时间：</w:t>
      </w:r>
      <w:bookmarkStart w:id="27" w:name="PO_3000001871_PM015_2"/>
      <w:r>
        <w:rPr>
          <w:rFonts w:hint="eastAsia"/>
          <w:color w:val="0000FF"/>
          <w:szCs w:val="21"/>
          <w:u w:val="single"/>
        </w:rPr>
        <w:t xml:space="preserve"> </w:t>
      </w:r>
      <w:r>
        <w:rPr>
          <w:rFonts w:hint="eastAsia" w:ascii="宋体" w:hAnsi="宋体" w:eastAsia="宋体" w:cs="宋体"/>
          <w:color w:val="0000FF"/>
          <w:kern w:val="0"/>
          <w:szCs w:val="21"/>
          <w:u w:val="single"/>
        </w:rPr>
        <w:t>2024年</w:t>
      </w:r>
      <w:r>
        <w:rPr>
          <w:rFonts w:hint="eastAsia" w:ascii="宋体" w:hAnsi="宋体" w:eastAsia="宋体" w:cs="宋体"/>
          <w:color w:val="0000FF"/>
          <w:kern w:val="0"/>
          <w:szCs w:val="21"/>
          <w:u w:val="single"/>
          <w:lang w:val="en-US" w:eastAsia="zh-CN"/>
        </w:rPr>
        <w:t>12</w:t>
      </w:r>
      <w:r>
        <w:rPr>
          <w:rFonts w:hint="eastAsia" w:ascii="宋体" w:hAnsi="宋体" w:eastAsia="宋体" w:cs="宋体"/>
          <w:color w:val="0000FF"/>
          <w:kern w:val="0"/>
          <w:szCs w:val="21"/>
          <w:u w:val="single"/>
        </w:rPr>
        <w:t>月</w:t>
      </w:r>
      <w:r>
        <w:rPr>
          <w:rFonts w:hint="eastAsia" w:ascii="宋体" w:hAnsi="宋体" w:eastAsia="宋体" w:cs="宋体"/>
          <w:color w:val="0000FF"/>
          <w:kern w:val="0"/>
          <w:szCs w:val="21"/>
          <w:u w:val="single"/>
          <w:lang w:val="en-US" w:eastAsia="zh-CN"/>
        </w:rPr>
        <w:t>31</w:t>
      </w:r>
      <w:r>
        <w:rPr>
          <w:rFonts w:hint="eastAsia" w:ascii="宋体" w:hAnsi="宋体" w:eastAsia="宋体" w:cs="宋体"/>
          <w:color w:val="0000FF"/>
          <w:kern w:val="0"/>
          <w:szCs w:val="21"/>
          <w:u w:val="single"/>
        </w:rPr>
        <w:t>日</w:t>
      </w:r>
      <w:r>
        <w:rPr>
          <w:rFonts w:hint="eastAsia" w:ascii="宋体" w:hAnsi="宋体" w:eastAsia="宋体" w:cs="宋体"/>
          <w:color w:val="0000FF"/>
          <w:kern w:val="0"/>
          <w:szCs w:val="21"/>
          <w:u w:val="single"/>
          <w:lang w:val="en-US" w:eastAsia="zh-CN"/>
        </w:rPr>
        <w:t>15</w:t>
      </w:r>
      <w:r>
        <w:rPr>
          <w:rFonts w:hint="eastAsia" w:ascii="宋体" w:hAnsi="宋体" w:eastAsia="宋体" w:cs="宋体"/>
          <w:color w:val="0000FF"/>
          <w:kern w:val="0"/>
          <w:szCs w:val="21"/>
          <w:u w:val="single"/>
        </w:rPr>
        <w:t>点</w:t>
      </w:r>
      <w:r>
        <w:rPr>
          <w:rFonts w:hint="eastAsia" w:ascii="宋体" w:hAnsi="宋体" w:eastAsia="宋体" w:cs="宋体"/>
          <w:color w:val="0000FF"/>
          <w:kern w:val="0"/>
          <w:szCs w:val="21"/>
          <w:u w:val="single"/>
          <w:lang w:val="en-US" w:eastAsia="zh-CN"/>
        </w:rPr>
        <w:t>00</w:t>
      </w:r>
      <w:r>
        <w:rPr>
          <w:rFonts w:hint="eastAsia" w:ascii="宋体" w:hAnsi="宋体" w:eastAsia="宋体" w:cs="宋体"/>
          <w:color w:val="0000FF"/>
          <w:kern w:val="0"/>
          <w:szCs w:val="21"/>
          <w:u w:val="single"/>
        </w:rPr>
        <w:t>分</w:t>
      </w:r>
      <w:r>
        <w:rPr>
          <w:rFonts w:hint="eastAsia"/>
          <w:bCs/>
          <w:szCs w:val="21"/>
          <w:u w:val="single"/>
        </w:rPr>
        <w:t>（北京时间）</w:t>
      </w:r>
      <w:bookmarkEnd w:id="27"/>
      <w:r>
        <w:rPr>
          <w:rFonts w:hint="eastAsia" w:ascii="宋体" w:hAnsi="宋体" w:eastAsia="宋体" w:cs="Times New Roman"/>
          <w:szCs w:val="21"/>
          <w:u w:val="single"/>
        </w:rPr>
        <w:t>后</w:t>
      </w:r>
    </w:p>
    <w:p w14:paraId="203AF49A">
      <w:pPr>
        <w:spacing w:line="400" w:lineRule="exact"/>
        <w:ind w:firstLine="420" w:firstLineChars="200"/>
        <w:rPr>
          <w:rFonts w:hint="eastAsia" w:ascii="宋体" w:hAnsi="宋体" w:eastAsia="宋体" w:cs="Times New Roman"/>
          <w:bCs/>
          <w:szCs w:val="21"/>
          <w:u w:val="single"/>
        </w:rPr>
      </w:pPr>
      <w:r>
        <w:rPr>
          <w:rFonts w:hint="eastAsia" w:ascii="宋体" w:hAnsi="宋体" w:eastAsia="宋体" w:cs="Times New Roman"/>
          <w:szCs w:val="21"/>
        </w:rPr>
        <w:t>地点：</w:t>
      </w:r>
      <w:r>
        <w:rPr>
          <w:rFonts w:hint="eastAsia" w:ascii="宋体" w:hAnsi="宋体"/>
          <w:szCs w:val="21"/>
        </w:rPr>
        <w:t>通过</w:t>
      </w:r>
      <w:r>
        <w:rPr>
          <w:rFonts w:hint="eastAsia"/>
          <w:szCs w:val="21"/>
        </w:rPr>
        <w:t>“</w:t>
      </w:r>
      <w:r>
        <w:rPr>
          <w:rFonts w:hint="eastAsia" w:ascii="宋体" w:hAnsi="宋体"/>
          <w:szCs w:val="21"/>
        </w:rPr>
        <w:t>广西政府采购云平台”（https://login.gcy.zfcg.gxzf.gov.cn/）在线解密开启</w:t>
      </w:r>
      <w:r>
        <w:rPr>
          <w:rFonts w:hint="eastAsia" w:ascii="宋体" w:hAnsi="宋体" w:eastAsia="宋体" w:cs="宋体"/>
          <w:szCs w:val="21"/>
        </w:rPr>
        <w:t>。</w:t>
      </w:r>
    </w:p>
    <w:p w14:paraId="10C671A5">
      <w:pPr>
        <w:spacing w:line="400" w:lineRule="exact"/>
        <w:ind w:firstLine="422" w:firstLineChars="200"/>
        <w:rPr>
          <w:rFonts w:hint="eastAsia" w:ascii="黑体" w:hAnsi="黑体" w:eastAsia="黑体" w:cs="Times New Roman"/>
          <w:b/>
          <w:bCs/>
          <w:szCs w:val="21"/>
        </w:rPr>
      </w:pPr>
      <w:bookmarkStart w:id="28" w:name="_Toc28359084"/>
      <w:bookmarkStart w:id="29" w:name="_Toc35393625"/>
      <w:bookmarkStart w:id="30" w:name="_Toc35393794"/>
      <w:bookmarkStart w:id="31" w:name="_Toc28359007"/>
      <w:r>
        <w:rPr>
          <w:rFonts w:hint="eastAsia" w:ascii="黑体" w:hAnsi="黑体" w:eastAsia="黑体" w:cs="Times New Roman"/>
          <w:b/>
          <w:bCs/>
          <w:szCs w:val="21"/>
        </w:rPr>
        <w:t>六、公告期限</w:t>
      </w:r>
      <w:bookmarkEnd w:id="28"/>
      <w:bookmarkEnd w:id="29"/>
      <w:bookmarkEnd w:id="30"/>
      <w:bookmarkEnd w:id="31"/>
    </w:p>
    <w:p w14:paraId="2802752D">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自本公告发布之日起3个工作日。</w:t>
      </w:r>
    </w:p>
    <w:p w14:paraId="0155F59A">
      <w:pPr>
        <w:spacing w:line="400" w:lineRule="exact"/>
        <w:ind w:firstLine="422" w:firstLineChars="200"/>
        <w:rPr>
          <w:rFonts w:hint="eastAsia" w:ascii="黑体" w:hAnsi="黑体" w:eastAsia="黑体" w:cs="Times New Roman"/>
          <w:b/>
          <w:bCs/>
          <w:szCs w:val="21"/>
        </w:rPr>
      </w:pPr>
      <w:bookmarkStart w:id="32" w:name="_Toc35393626"/>
      <w:bookmarkStart w:id="33" w:name="_Toc35393795"/>
      <w:r>
        <w:rPr>
          <w:rFonts w:hint="eastAsia" w:ascii="黑体" w:hAnsi="黑体" w:eastAsia="黑体" w:cs="Times New Roman"/>
          <w:b/>
          <w:bCs/>
          <w:szCs w:val="21"/>
        </w:rPr>
        <w:t>七、其他补充事宜</w:t>
      </w:r>
      <w:bookmarkEnd w:id="32"/>
      <w:bookmarkEnd w:id="33"/>
    </w:p>
    <w:p w14:paraId="59BBB58A">
      <w:pPr>
        <w:spacing w:line="400" w:lineRule="exact"/>
        <w:ind w:firstLine="420" w:firstLineChars="200"/>
        <w:rPr>
          <w:rFonts w:hint="eastAsia" w:ascii="宋体" w:hAnsi="宋体" w:eastAsia="宋体" w:cs="宋体"/>
          <w:b/>
          <w:bCs/>
          <w:szCs w:val="21"/>
        </w:rPr>
      </w:pPr>
      <w:r>
        <w:rPr>
          <w:rFonts w:hint="eastAsia" w:ascii="宋体" w:hAnsi="宋体" w:eastAsia="宋体" w:cs="宋体"/>
          <w:kern w:val="0"/>
          <w:szCs w:val="21"/>
        </w:rPr>
        <w:t xml:space="preserve">1.谈判保证金： </w:t>
      </w:r>
      <w:r>
        <w:rPr>
          <w:rFonts w:hint="eastAsia" w:ascii="宋体" w:hAnsi="宋体" w:eastAsia="宋体" w:cs="宋体"/>
          <w:b/>
          <w:bCs/>
          <w:szCs w:val="21"/>
        </w:rPr>
        <w:t>本项目不需要缴</w:t>
      </w:r>
      <w:r>
        <w:rPr>
          <w:rFonts w:hint="eastAsia" w:ascii="宋体" w:hAnsi="宋体" w:eastAsia="宋体" w:cs="宋体"/>
          <w:b/>
          <w:bCs/>
          <w:kern w:val="0"/>
          <w:szCs w:val="21"/>
        </w:rPr>
        <w:t>纳</w:t>
      </w:r>
      <w:r>
        <w:rPr>
          <w:rFonts w:hint="eastAsia" w:ascii="宋体" w:hAnsi="宋体" w:eastAsia="宋体" w:cs="宋体"/>
          <w:b/>
          <w:bCs/>
          <w:szCs w:val="21"/>
        </w:rPr>
        <w:t>谈判保证金。</w:t>
      </w:r>
    </w:p>
    <w:p w14:paraId="11304980">
      <w:pPr>
        <w:spacing w:line="400" w:lineRule="exact"/>
        <w:ind w:firstLine="420" w:firstLineChars="200"/>
        <w:rPr>
          <w:rFonts w:hint="eastAsia" w:ascii="宋体" w:hAnsi="宋体" w:eastAsia="宋体" w:cs="宋体"/>
          <w:kern w:val="0"/>
          <w:szCs w:val="21"/>
        </w:rPr>
      </w:pPr>
      <w:bookmarkStart w:id="34" w:name="_Hlk37429595"/>
      <w:bookmarkStart w:id="35" w:name="_Hlk37429585"/>
      <w:r>
        <w:rPr>
          <w:rFonts w:hint="eastAsia" w:ascii="宋体" w:hAnsi="宋体" w:eastAsia="宋体" w:cs="宋体"/>
          <w:kern w:val="0"/>
          <w:szCs w:val="21"/>
        </w:rPr>
        <w:t>2.网上查询地址</w:t>
      </w:r>
      <w:bookmarkEnd w:id="34"/>
      <w:bookmarkEnd w:id="35"/>
      <w:bookmarkStart w:id="36" w:name="_Hlk37429674"/>
      <w:r>
        <w:rPr>
          <w:rFonts w:hint="eastAsia" w:ascii="宋体" w:hAnsi="宋体" w:eastAsia="宋体" w:cs="宋体"/>
          <w:kern w:val="0"/>
          <w:szCs w:val="21"/>
        </w:rPr>
        <w:t>：http://www.ccgp.gov.cn/（中国政府采购网）、http://www.ccgp-guangxi.gov.cn/ (广西政府采购网)。</w:t>
      </w:r>
    </w:p>
    <w:p w14:paraId="048074B1">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3.本项目需要落实的政府采购政策：</w:t>
      </w:r>
    </w:p>
    <w:p w14:paraId="4F095ED3">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（1）政府采购促进中小企业发展。</w:t>
      </w:r>
    </w:p>
    <w:p w14:paraId="3587AB28">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（2）政府采购支持采用本国产品的政策。</w:t>
      </w:r>
    </w:p>
    <w:p w14:paraId="30BDE397">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（3）强制采购节能产品；优先采购节能产品、环境标志产品。</w:t>
      </w:r>
    </w:p>
    <w:p w14:paraId="7FD0EB52">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（4）政府采购促进残疾人就业政策。</w:t>
      </w:r>
    </w:p>
    <w:p w14:paraId="0CE0B655">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（5）政府采购支持监狱企业发展。</w:t>
      </w:r>
    </w:p>
    <w:bookmarkEnd w:id="36"/>
    <w:p w14:paraId="23BF9301">
      <w:pPr>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77742B7">
      <w:pPr>
        <w:snapToGrid w:val="0"/>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547268C">
      <w:pPr>
        <w:spacing w:line="400" w:lineRule="exact"/>
        <w:ind w:firstLine="422" w:firstLineChars="200"/>
        <w:rPr>
          <w:rFonts w:hint="eastAsia" w:ascii="宋体" w:hAnsi="宋体" w:eastAsia="宋体" w:cs="宋体"/>
          <w:kern w:val="0"/>
          <w:szCs w:val="21"/>
        </w:rPr>
      </w:pPr>
      <w:r>
        <w:rPr>
          <w:rFonts w:hint="eastAsia" w:ascii="宋体" w:hAnsi="宋体" w:eastAsia="宋体" w:cs="宋体"/>
          <w:b/>
          <w:bCs/>
          <w:kern w:val="0"/>
          <w:szCs w:val="21"/>
        </w:rPr>
        <w:t>6.</w:t>
      </w:r>
      <w:r>
        <w:rPr>
          <w:rFonts w:hint="eastAsia" w:ascii="宋体" w:hAnsi="宋体" w:eastAsia="宋体" w:cs="宋体"/>
          <w:b/>
          <w:bCs/>
          <w:szCs w:val="21"/>
        </w:rPr>
        <w:t>在线竞标的有关说明</w:t>
      </w:r>
      <w:r>
        <w:rPr>
          <w:rFonts w:hint="eastAsia" w:ascii="宋体" w:hAnsi="宋体" w:eastAsia="宋体" w:cs="宋体"/>
          <w:b/>
          <w:bCs/>
          <w:kern w:val="0"/>
          <w:szCs w:val="21"/>
        </w:rPr>
        <w:t>：</w:t>
      </w:r>
    </w:p>
    <w:p w14:paraId="159E87F4">
      <w:pPr>
        <w:widowControl/>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1）响应文件提交方式：本项目为全流程电子化项目，通过“广西政府采购云平台”（https://login.gcy.zfcg.gxzf.gov.cn/）实行在线电子响应，供应商应先安装“广西政府采购云平台电子交易客户端”（请自行前往广西政府采购云平台进行下载），并按照本项目采购文件和广西政府采购云平台的要求编制、加密后在响应文件提交截止时间前通过网络上传至广西政府采购云平台，</w:t>
      </w:r>
      <w:r>
        <w:rPr>
          <w:rFonts w:hint="eastAsia" w:ascii="宋体" w:hAnsi="宋体" w:eastAsia="宋体" w:cs="宋体"/>
          <w:b/>
          <w:szCs w:val="21"/>
        </w:rPr>
        <w:t>供应商在“广西政府采购云平台”提交电子版响应文件时，请填写参加远程采购活动经办人联系方式</w:t>
      </w:r>
      <w:r>
        <w:rPr>
          <w:rFonts w:hint="eastAsia" w:ascii="宋体" w:hAnsi="宋体" w:eastAsia="宋体" w:cs="宋体"/>
          <w:szCs w:val="21"/>
        </w:rPr>
        <w:t>。</w:t>
      </w:r>
    </w:p>
    <w:p w14:paraId="7DD24CDD">
      <w:pPr>
        <w:widowControl/>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 xml:space="preserve">（2）未进行网上注册并办理数字证书（CA认证）的供应商将无法参与本项目政府采购活动，潜在供应商应当在首次响应文件提交截止时间前，完成电子交易平台上的CA数字证书办理及响应文件的提交。 </w:t>
      </w:r>
    </w:p>
    <w:p w14:paraId="07DBC774">
      <w:pPr>
        <w:widowControl/>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（3）为确保网上操作合法、有效和安全，请供应商确保在电子响应过程中能够对相关数据电文进行加密和使用电子签章，妥善保管CA数字证书并使用有效的CA数字证书参与整个采购活动。</w:t>
      </w:r>
    </w:p>
    <w:p w14:paraId="157F68B6">
      <w:pPr>
        <w:spacing w:line="400" w:lineRule="exact"/>
        <w:ind w:firstLine="422" w:firstLineChars="200"/>
        <w:rPr>
          <w:rFonts w:hint="eastAsia" w:ascii="宋体" w:hAnsi="宋体" w:eastAsia="宋体" w:cs="宋体"/>
          <w:b/>
          <w:szCs w:val="21"/>
          <w:u w:val="single"/>
        </w:rPr>
      </w:pPr>
      <w:r>
        <w:rPr>
          <w:rFonts w:hint="eastAsia" w:ascii="宋体" w:hAnsi="宋体" w:eastAsia="宋体" w:cs="宋体"/>
          <w:b/>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szCs w:val="21"/>
        </w:rPr>
        <w:t>响应文件提交</w:t>
      </w:r>
      <w:r>
        <w:rPr>
          <w:rFonts w:hint="eastAsia" w:ascii="宋体" w:hAnsi="宋体" w:eastAsia="宋体" w:cs="宋体"/>
          <w:b/>
          <w:szCs w:val="21"/>
          <w:u w:val="single"/>
        </w:rPr>
        <w:t>截止时间前未完成上传、递交的，视为撤回响应文件。响应文件提交截止时间以后上传递交的响应文件的，“广西政府采购云平台”将予以拒收</w:t>
      </w:r>
      <w:r>
        <w:rPr>
          <w:rFonts w:hint="eastAsia" w:ascii="宋体" w:hAnsi="宋体" w:eastAsia="宋体" w:cs="宋体"/>
          <w:b/>
          <w:szCs w:val="21"/>
        </w:rPr>
        <w:t>。</w:t>
      </w:r>
    </w:p>
    <w:p w14:paraId="53E0D11A">
      <w:pPr>
        <w:snapToGri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（4）CA证书在线解密：首次响应文件开启时，需要供应商登录“</w:t>
      </w:r>
      <w:r>
        <w:rPr>
          <w:rFonts w:hint="eastAsia" w:ascii="宋体" w:hAnsi="宋体" w:eastAsia="宋体" w:cs="宋体"/>
          <w:szCs w:val="21"/>
        </w:rPr>
        <w:t>广西政府采购云平台</w:t>
      </w:r>
      <w:r>
        <w:rPr>
          <w:rFonts w:hint="eastAsia" w:ascii="宋体" w:hAnsi="宋体" w:eastAsia="宋体" w:cs="宋体"/>
          <w:kern w:val="0"/>
          <w:szCs w:val="21"/>
        </w:rPr>
        <w:t>”电子开标大厅按规定时间对加密的响应文件进行解密。</w:t>
      </w:r>
    </w:p>
    <w:p w14:paraId="72C2BB1E">
      <w:pPr>
        <w:snapToGri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（5）供应商需要在具备有摄像头及语音功能且互联网网络状况良好的电脑登录“</w:t>
      </w:r>
      <w:r>
        <w:rPr>
          <w:rFonts w:hint="eastAsia" w:ascii="宋体" w:hAnsi="宋体" w:eastAsia="宋体" w:cs="宋体"/>
          <w:szCs w:val="21"/>
        </w:rPr>
        <w:t>广西政府采购云平台</w:t>
      </w:r>
      <w:r>
        <w:rPr>
          <w:rFonts w:hint="eastAsia" w:ascii="宋体" w:hAnsi="宋体" w:eastAsia="宋体" w:cs="宋体"/>
          <w:kern w:val="0"/>
          <w:szCs w:val="21"/>
        </w:rPr>
        <w:t>”远程开标大厅参与本次谈判，否则后果自负。</w:t>
      </w:r>
    </w:p>
    <w:p w14:paraId="33916496">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若对项目采购电子交易系统操作有疑问，可登录“广西政府采购云平台”（https://login.gcy.zfcg.gxzf.gov.cn/），点击右侧咨询小采，获取采小蜜智能服务管家帮助，或拨打广西政府采购云平台服务热线95763获取热线服务帮助。</w:t>
      </w:r>
    </w:p>
    <w:p w14:paraId="6BCC9D8A">
      <w:pPr>
        <w:spacing w:line="400" w:lineRule="exact"/>
        <w:ind w:firstLine="422" w:firstLineChars="200"/>
        <w:rPr>
          <w:rFonts w:hint="eastAsia" w:ascii="宋体" w:hAnsi="宋体" w:eastAsia="宋体" w:cs="宋体"/>
          <w:kern w:val="0"/>
          <w:szCs w:val="21"/>
        </w:rPr>
      </w:pPr>
      <w:r>
        <w:rPr>
          <w:rFonts w:hint="eastAsia" w:ascii="宋体" w:hAnsi="宋体" w:eastAsia="宋体" w:cs="宋体"/>
          <w:b/>
          <w:bCs/>
          <w:kern w:val="0"/>
          <w:szCs w:val="21"/>
        </w:rPr>
        <w:t>8.根据《政府采购非招标采购方式管理办法》第十二条：“采购人、采购代理机构应当通过发布公告、从省级以上财政部门建立的供应商库中随机抽取或者采购人和评审专家分别书面推荐的方式邀请不少于3家符合相应资格条件的供应商参与竞争性谈判或者询价采购活动。”的规定，本项目采用由采购人和评审专家分别书面推荐的方式邀请不少于3家符合相应资格的供应商参与本次采购活动。</w:t>
      </w:r>
    </w:p>
    <w:p w14:paraId="23C4A92D">
      <w:pPr>
        <w:spacing w:line="400" w:lineRule="exact"/>
        <w:ind w:firstLine="422" w:firstLineChars="200"/>
        <w:rPr>
          <w:rFonts w:hint="eastAsia" w:ascii="黑体" w:hAnsi="黑体" w:eastAsia="黑体" w:cs="宋体"/>
          <w:bCs/>
          <w:szCs w:val="21"/>
        </w:rPr>
      </w:pPr>
      <w:r>
        <w:rPr>
          <w:rFonts w:hint="eastAsia" w:ascii="黑体" w:hAnsi="黑体" w:eastAsia="黑体" w:cs="宋体"/>
          <w:b/>
          <w:kern w:val="44"/>
          <w:szCs w:val="21"/>
        </w:rPr>
        <w:t>八、凡对本次采购提出询问，请按</w:t>
      </w:r>
      <w:r>
        <w:rPr>
          <w:rFonts w:ascii="黑体" w:hAnsi="黑体" w:eastAsia="黑体" w:cs="宋体"/>
          <w:b/>
          <w:kern w:val="44"/>
          <w:szCs w:val="21"/>
        </w:rPr>
        <w:t>以下方式</w:t>
      </w:r>
      <w:r>
        <w:rPr>
          <w:rFonts w:hint="eastAsia" w:ascii="黑体" w:hAnsi="黑体" w:eastAsia="黑体" w:cs="宋体"/>
          <w:b/>
          <w:kern w:val="44"/>
          <w:szCs w:val="21"/>
        </w:rPr>
        <w:t>联系。</w:t>
      </w:r>
    </w:p>
    <w:p w14:paraId="4A9AE882">
      <w:pPr>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1.采购人信息</w:t>
      </w:r>
    </w:p>
    <w:p w14:paraId="33D68FCE">
      <w:pPr>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名  称：平果市教育局</w:t>
      </w:r>
    </w:p>
    <w:p w14:paraId="49579DBD">
      <w:pPr>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地  址：广西平果市铝城大道铝城西路</w:t>
      </w:r>
    </w:p>
    <w:p w14:paraId="414B3593">
      <w:pPr>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联系方式：唐敏强，0776-5827735</w:t>
      </w:r>
    </w:p>
    <w:p w14:paraId="7D53210A">
      <w:pPr>
        <w:spacing w:line="400" w:lineRule="exact"/>
        <w:ind w:firstLine="420" w:firstLineChars="200"/>
        <w:jc w:val="left"/>
        <w:rPr>
          <w:rFonts w:hint="eastAsia" w:ascii="宋体" w:hAnsi="宋体" w:eastAsia="宋体" w:cs="Times New Roman"/>
          <w:szCs w:val="21"/>
        </w:rPr>
      </w:pPr>
      <w:r>
        <w:rPr>
          <w:rFonts w:hint="eastAsia" w:ascii="宋体" w:hAnsi="宋体" w:eastAsia="宋体" w:cs="宋体"/>
          <w:szCs w:val="21"/>
        </w:rPr>
        <w:t>2.采购代理机构信息</w:t>
      </w:r>
    </w:p>
    <w:p w14:paraId="79277843">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名    称：广西资尚工程项目管理有限公司</w:t>
      </w:r>
    </w:p>
    <w:p w14:paraId="7A3D9773">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地　　址：平果市铝城大道东段南侧城东农贸1号办公楼3楼（广西资尚工程项目管理有限公司）</w:t>
      </w:r>
    </w:p>
    <w:p w14:paraId="27E81363">
      <w:pPr>
        <w:spacing w:line="400" w:lineRule="exact"/>
        <w:ind w:firstLine="420" w:firstLineChars="200"/>
        <w:rPr>
          <w:rFonts w:hint="eastAsia" w:ascii="宋体" w:hAnsi="宋体" w:eastAsia="宋体" w:cs="Times New Roman"/>
          <w:szCs w:val="21"/>
        </w:rPr>
      </w:pPr>
      <w:r>
        <w:rPr>
          <w:rFonts w:hint="eastAsia" w:ascii="宋体" w:hAnsi="宋体" w:eastAsia="宋体" w:cs="宋体"/>
          <w:szCs w:val="21"/>
        </w:rPr>
        <w:t>联系方式：袁丹丹 0776-5885636</w:t>
      </w:r>
    </w:p>
    <w:p w14:paraId="0D3C7324">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项目联系方式</w:t>
      </w:r>
    </w:p>
    <w:p w14:paraId="6319EC11">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项目联系人：袁丹丹</w:t>
      </w:r>
    </w:p>
    <w:p w14:paraId="748226A8">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 xml:space="preserve">电 </w:t>
      </w:r>
      <w:r>
        <w:rPr>
          <w:rFonts w:ascii="宋体" w:hAnsi="宋体" w:eastAsia="宋体" w:cs="Times New Roman"/>
          <w:szCs w:val="21"/>
        </w:rPr>
        <w:t xml:space="preserve">   </w:t>
      </w:r>
      <w:r>
        <w:rPr>
          <w:rFonts w:hint="eastAsia" w:ascii="宋体" w:hAnsi="宋体" w:eastAsia="宋体" w:cs="Times New Roman"/>
          <w:szCs w:val="21"/>
        </w:rPr>
        <w:t>话：</w:t>
      </w:r>
      <w:r>
        <w:rPr>
          <w:rFonts w:hint="eastAsia" w:ascii="宋体" w:hAnsi="宋体" w:eastAsia="宋体" w:cs="宋体"/>
          <w:szCs w:val="21"/>
        </w:rPr>
        <w:t>0776-5885636</w:t>
      </w:r>
    </w:p>
    <w:p w14:paraId="4011FD1B">
      <w:pPr>
        <w:spacing w:line="400" w:lineRule="exact"/>
        <w:ind w:firstLine="420" w:firstLineChars="200"/>
        <w:rPr>
          <w:rFonts w:hint="eastAsia" w:ascii="宋体" w:hAnsi="宋体" w:eastAsia="宋体" w:cs="Times New Roman"/>
          <w:szCs w:val="21"/>
        </w:rPr>
      </w:pPr>
    </w:p>
    <w:p w14:paraId="0D27DB3D">
      <w:pPr>
        <w:pStyle w:val="20"/>
        <w:spacing w:line="400" w:lineRule="exact"/>
        <w:ind w:firstLine="5880" w:firstLineChars="2800"/>
        <w:rPr>
          <w:rFonts w:ascii="Cambria" w:hAnsi="Cambria"/>
          <w:bCs/>
          <w:kern w:val="44"/>
          <w:sz w:val="21"/>
          <w:szCs w:val="21"/>
          <w:lang w:val="en-US"/>
        </w:rPr>
      </w:pPr>
      <w:bookmarkStart w:id="37" w:name="_Toc30021"/>
      <w:bookmarkStart w:id="38" w:name="_Toc80205921"/>
      <w:r>
        <w:rPr>
          <w:rFonts w:hint="eastAsia" w:ascii="Cambria" w:hAnsi="Cambria"/>
          <w:bCs/>
          <w:kern w:val="44"/>
          <w:sz w:val="21"/>
          <w:szCs w:val="21"/>
          <w:lang w:val="en-US"/>
        </w:rPr>
        <w:t>广西资尚工程项目管理有限公司</w:t>
      </w:r>
    </w:p>
    <w:p w14:paraId="4D127240">
      <w:pPr>
        <w:pStyle w:val="20"/>
        <w:spacing w:line="400" w:lineRule="exact"/>
        <w:ind w:firstLine="5880" w:firstLineChars="2800"/>
        <w:rPr>
          <w:rFonts w:ascii="Cambria" w:hAnsi="Cambria"/>
          <w:bCs/>
          <w:kern w:val="44"/>
          <w:sz w:val="21"/>
          <w:szCs w:val="21"/>
        </w:rPr>
      </w:pPr>
      <w:r>
        <w:rPr>
          <w:rFonts w:hint="eastAsia" w:ascii="Cambria" w:hAnsi="Cambria"/>
          <w:bCs/>
          <w:kern w:val="44"/>
          <w:sz w:val="21"/>
          <w:szCs w:val="21"/>
        </w:rPr>
        <w:t>2024年</w:t>
      </w:r>
      <w:r>
        <w:rPr>
          <w:rFonts w:hint="eastAsia" w:ascii="Cambria" w:hAnsi="Cambria"/>
          <w:bCs/>
          <w:kern w:val="44"/>
          <w:sz w:val="21"/>
          <w:szCs w:val="21"/>
          <w:lang w:val="en-US" w:eastAsia="zh-CN"/>
        </w:rPr>
        <w:t>12</w:t>
      </w:r>
      <w:r>
        <w:rPr>
          <w:rFonts w:hint="eastAsia" w:ascii="Cambria" w:hAnsi="Cambria"/>
          <w:bCs/>
          <w:kern w:val="44"/>
          <w:sz w:val="21"/>
          <w:szCs w:val="21"/>
        </w:rPr>
        <w:t>月</w:t>
      </w:r>
      <w:r>
        <w:rPr>
          <w:rFonts w:hint="eastAsia" w:ascii="Cambria" w:hAnsi="Cambria"/>
          <w:bCs/>
          <w:kern w:val="44"/>
          <w:sz w:val="21"/>
          <w:szCs w:val="21"/>
          <w:lang w:val="en-US" w:eastAsia="zh-CN"/>
        </w:rPr>
        <w:t>24</w:t>
      </w:r>
      <w:r>
        <w:rPr>
          <w:rFonts w:hint="eastAsia" w:ascii="Cambria" w:hAnsi="Cambria"/>
          <w:bCs/>
          <w:kern w:val="44"/>
          <w:sz w:val="21"/>
          <w:szCs w:val="21"/>
        </w:rPr>
        <w:t>日</w:t>
      </w:r>
    </w:p>
    <w:p w14:paraId="57B5D8D7">
      <w:pPr>
        <w:pStyle w:val="20"/>
        <w:rPr>
          <w:rFonts w:ascii="Cambria" w:hAnsi="Cambria"/>
          <w:b/>
          <w:kern w:val="44"/>
          <w:sz w:val="32"/>
          <w:szCs w:val="32"/>
        </w:rPr>
      </w:pPr>
    </w:p>
    <w:p w14:paraId="764C96E7">
      <w:pPr>
        <w:rPr>
          <w:rFonts w:ascii="Cambria" w:hAnsi="Cambria" w:eastAsia="宋体" w:cs="Times New Roman"/>
          <w:b/>
          <w:kern w:val="44"/>
          <w:sz w:val="32"/>
          <w:szCs w:val="32"/>
        </w:rPr>
      </w:pPr>
      <w:r>
        <w:rPr>
          <w:rFonts w:hint="eastAsia" w:ascii="Cambria" w:hAnsi="Cambria" w:eastAsia="宋体" w:cs="Times New Roman"/>
          <w:b/>
          <w:kern w:val="44"/>
          <w:sz w:val="32"/>
          <w:szCs w:val="32"/>
        </w:rPr>
        <w:t xml:space="preserve"> </w:t>
      </w:r>
    </w:p>
    <w:p w14:paraId="73462436">
      <w:pPr>
        <w:rPr>
          <w:rFonts w:ascii="Cambria" w:hAnsi="Cambria" w:eastAsia="宋体" w:cs="Times New Roman"/>
          <w:b/>
          <w:kern w:val="44"/>
          <w:sz w:val="32"/>
          <w:szCs w:val="32"/>
        </w:rPr>
      </w:pPr>
    </w:p>
    <w:p w14:paraId="64E8150A">
      <w:pPr>
        <w:rPr>
          <w:rFonts w:ascii="Cambria" w:hAnsi="Cambria" w:eastAsia="宋体" w:cs="Times New Roman"/>
          <w:b/>
          <w:kern w:val="44"/>
          <w:sz w:val="32"/>
          <w:szCs w:val="32"/>
        </w:rPr>
      </w:pPr>
    </w:p>
    <w:p w14:paraId="606B857D">
      <w:pPr>
        <w:rPr>
          <w:rFonts w:ascii="Cambria" w:hAnsi="Cambria" w:eastAsia="宋体" w:cs="Times New Roman"/>
          <w:b/>
          <w:kern w:val="44"/>
          <w:sz w:val="32"/>
          <w:szCs w:val="32"/>
        </w:rPr>
        <w:sectPr>
          <w:footerReference r:id="rId7" w:type="default"/>
          <w:pgSz w:w="11910" w:h="16840"/>
          <w:pgMar w:top="1134" w:right="1134" w:bottom="1134" w:left="1134" w:header="720" w:footer="720" w:gutter="0"/>
          <w:cols w:space="720" w:num="1"/>
        </w:sectPr>
      </w:pPr>
    </w:p>
    <w:p w14:paraId="508C1FDD">
      <w:pPr>
        <w:keepNext/>
        <w:keepLines/>
        <w:numPr>
          <w:ilvl w:val="0"/>
          <w:numId w:val="1"/>
        </w:numPr>
        <w:jc w:val="center"/>
        <w:outlineLvl w:val="0"/>
        <w:rPr>
          <w:rFonts w:ascii="Cambria" w:hAnsi="Cambria" w:eastAsia="宋体" w:cs="Times New Roman"/>
          <w:b/>
          <w:kern w:val="44"/>
          <w:sz w:val="44"/>
          <w:szCs w:val="44"/>
          <w:lang w:val="zh-CN"/>
        </w:rPr>
      </w:pPr>
      <w:bookmarkStart w:id="39" w:name="_Toc7676"/>
      <w:bookmarkStart w:id="40" w:name="_Toc14086"/>
      <w:bookmarkStart w:id="41" w:name="_Toc16263"/>
      <w:bookmarkStart w:id="42" w:name="_Toc30720"/>
      <w:bookmarkStart w:id="43" w:name="_Toc21351"/>
      <w:bookmarkStart w:id="44" w:name="_Toc7360"/>
      <w:bookmarkStart w:id="45" w:name="_Toc27517"/>
      <w:r>
        <w:rPr>
          <w:rFonts w:hint="eastAsia" w:ascii="Cambria" w:hAnsi="Cambria" w:eastAsia="宋体" w:cs="Times New Roman"/>
          <w:b/>
          <w:kern w:val="44"/>
          <w:sz w:val="44"/>
          <w:szCs w:val="44"/>
          <w:lang w:val="zh-CN"/>
        </w:rPr>
        <w:t>采购需求</w:t>
      </w:r>
      <w:bookmarkEnd w:id="37"/>
      <w:bookmarkEnd w:id="38"/>
      <w:bookmarkEnd w:id="39"/>
      <w:bookmarkEnd w:id="40"/>
      <w:bookmarkEnd w:id="41"/>
      <w:bookmarkEnd w:id="42"/>
      <w:bookmarkEnd w:id="43"/>
      <w:bookmarkEnd w:id="44"/>
      <w:bookmarkEnd w:id="45"/>
    </w:p>
    <w:p w14:paraId="2AAF52F4">
      <w:pPr>
        <w:spacing w:line="400" w:lineRule="exact"/>
        <w:jc w:val="left"/>
        <w:rPr>
          <w:rFonts w:hint="eastAsia" w:ascii="宋体" w:hAnsi="宋体" w:eastAsia="宋体" w:cs="宋体"/>
          <w:szCs w:val="21"/>
        </w:rPr>
      </w:pPr>
      <w:bookmarkStart w:id="46" w:name="PO_TDCUS_ITEM_PB_REQ_FILE_1_1"/>
      <w:r>
        <w:rPr>
          <w:rFonts w:hint="eastAsia" w:ascii="宋体" w:hAnsi="宋体" w:eastAsia="宋体" w:cs="宋体"/>
          <w:szCs w:val="21"/>
        </w:rPr>
        <w:t>说明：</w:t>
      </w:r>
    </w:p>
    <w:p w14:paraId="230E232C">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4"/>
        </w:rPr>
        <w:t>1. 为落实政府采购政策需满足的要求：</w:t>
      </w:r>
    </w:p>
    <w:p w14:paraId="7068223A">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（1）本竞争性谈判文件所称中小企业必须符合《政府采购促进中小企业发展管理办法》（财库〔2020〕46号）的规定。</w:t>
      </w:r>
    </w:p>
    <w:p w14:paraId="65F603B4">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szCs w:val="21"/>
        </w:rPr>
        <w:t>供应商必须在响应文件中提供所竞标产品有效期内的节能产品认证证书复印件（加盖供应商公章），否则响应文件作无效处理</w:t>
      </w:r>
      <w:r>
        <w:rPr>
          <w:rFonts w:hint="eastAsia" w:ascii="宋体" w:hAnsi="宋体" w:eastAsia="宋体" w:cs="宋体"/>
          <w:szCs w:val="21"/>
        </w:rPr>
        <w:t>。如本项目包含的配套货物属于品目清单内非标注“★”的产品时，应优先采购，具体详见“第四章 评审程序、评审方法和成交标准”。</w:t>
      </w:r>
    </w:p>
    <w:p w14:paraId="29F8FB51">
      <w:pPr>
        <w:spacing w:line="360" w:lineRule="auto"/>
        <w:ind w:firstLine="424" w:firstLineChars="202"/>
        <w:jc w:val="left"/>
        <w:rPr>
          <w:rFonts w:hint="eastAsia" w:ascii="宋体" w:hAnsi="宋体" w:eastAsia="宋体" w:cs="宋体"/>
          <w:b/>
          <w:bCs/>
          <w:szCs w:val="21"/>
        </w:rPr>
      </w:pPr>
      <w:r>
        <w:rPr>
          <w:rFonts w:hint="eastAsia" w:ascii="宋体" w:hAnsi="宋体" w:eastAsia="宋体" w:cs="宋体"/>
          <w:szCs w:val="21"/>
        </w:rPr>
        <w:t xml:space="preserve">2. </w:t>
      </w:r>
      <w:r>
        <w:rPr>
          <w:rFonts w:hint="eastAsia" w:ascii="宋体" w:hAnsi="宋体" w:eastAsia="宋体" w:cs="宋体"/>
          <w:b/>
          <w:bCs/>
          <w:szCs w:val="21"/>
        </w:rPr>
        <w:t>“实质性要求”是指竞争性谈判文件中已经指明不满足则响应文件作无效响应处理的条款，或者不能负偏离的条款，或者采购需求中带“▲”的条款。</w:t>
      </w:r>
    </w:p>
    <w:p w14:paraId="4FCE0D9E">
      <w:pPr>
        <w:spacing w:line="360" w:lineRule="auto"/>
        <w:ind w:firstLine="424" w:firstLineChars="202"/>
        <w:jc w:val="left"/>
      </w:pPr>
      <w:r>
        <w:rPr>
          <w:rFonts w:hint="eastAsia" w:ascii="宋体" w:hAnsi="宋体" w:eastAsia="宋体" w:cs="宋体"/>
        </w:rPr>
        <w:t>3.采购标的对应的中小企业划分标准所属行业名称：</w:t>
      </w:r>
      <w:r>
        <w:rPr>
          <w:rFonts w:hint="eastAsia" w:ascii="宋体" w:hAnsi="宋体" w:eastAsia="宋体" w:cs="宋体"/>
          <w:u w:val="single"/>
        </w:rPr>
        <w:t>内容详见需求一览表</w:t>
      </w:r>
    </w:p>
    <w:bookmarkEnd w:id="46"/>
    <w:p w14:paraId="2EED5345">
      <w:pPr>
        <w:spacing w:line="428" w:lineRule="exact"/>
        <w:rPr>
          <w:rFonts w:hint="eastAsia" w:ascii="宋体" w:hAnsi="宋体" w:eastAsia="宋体" w:cs="Times New Roman"/>
          <w:szCs w:val="24"/>
        </w:rPr>
      </w:pPr>
    </w:p>
    <w:tbl>
      <w:tblPr>
        <w:tblStyle w:val="29"/>
        <w:tblW w:w="99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80"/>
        <w:gridCol w:w="666"/>
        <w:gridCol w:w="4500"/>
        <w:gridCol w:w="1215"/>
        <w:gridCol w:w="1247"/>
      </w:tblGrid>
      <w:tr w14:paraId="69E87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61A054FB">
            <w:pPr>
              <w:spacing w:line="400" w:lineRule="exact"/>
              <w:jc w:val="center"/>
              <w:rPr>
                <w:rFonts w:hint="eastAsia" w:ascii="宋体" w:hAnsi="宋体" w:eastAsia="宋体" w:cs="宋体"/>
                <w:color w:val="auto"/>
                <w:szCs w:val="21"/>
                <w:highlight w:val="none"/>
              </w:rPr>
            </w:pPr>
          </w:p>
          <w:p w14:paraId="5EE915FF">
            <w:pPr>
              <w:spacing w:line="400" w:lineRule="exact"/>
              <w:jc w:val="center"/>
              <w:rPr>
                <w:rFonts w:hint="eastAsia" w:ascii="宋体" w:hAnsi="宋体" w:eastAsia="宋体" w:cs="宋体"/>
                <w:color w:val="auto"/>
                <w:szCs w:val="21"/>
                <w:highlight w:val="none"/>
              </w:rPr>
            </w:pPr>
          </w:p>
          <w:p w14:paraId="2EFDB84C">
            <w:pPr>
              <w:spacing w:line="400" w:lineRule="exact"/>
              <w:jc w:val="center"/>
              <w:rPr>
                <w:rFonts w:hint="eastAsia" w:ascii="宋体" w:hAnsi="宋体" w:eastAsia="宋体" w:cs="宋体"/>
                <w:color w:val="auto"/>
                <w:szCs w:val="21"/>
                <w:highlight w:val="none"/>
              </w:rPr>
            </w:pPr>
          </w:p>
          <w:p w14:paraId="5693FB39">
            <w:pPr>
              <w:spacing w:line="400" w:lineRule="exact"/>
              <w:jc w:val="center"/>
              <w:rPr>
                <w:rFonts w:hint="eastAsia" w:ascii="宋体" w:hAnsi="宋体" w:eastAsia="宋体" w:cs="宋体"/>
                <w:color w:val="auto"/>
                <w:szCs w:val="21"/>
                <w:highlight w:val="none"/>
              </w:rPr>
            </w:pPr>
          </w:p>
          <w:p w14:paraId="06199BB8">
            <w:pPr>
              <w:spacing w:line="400" w:lineRule="exact"/>
              <w:jc w:val="center"/>
              <w:rPr>
                <w:rFonts w:hint="eastAsia" w:ascii="宋体" w:hAnsi="宋体" w:eastAsia="宋体" w:cs="宋体"/>
                <w:color w:val="auto"/>
                <w:szCs w:val="21"/>
                <w:highlight w:val="none"/>
              </w:rPr>
            </w:pPr>
          </w:p>
          <w:p w14:paraId="1F778570">
            <w:pPr>
              <w:spacing w:line="400" w:lineRule="exact"/>
              <w:jc w:val="center"/>
              <w:rPr>
                <w:rFonts w:hint="eastAsia" w:ascii="宋体" w:hAnsi="宋体" w:eastAsia="宋体" w:cs="宋体"/>
                <w:color w:val="auto"/>
                <w:szCs w:val="21"/>
                <w:highlight w:val="none"/>
              </w:rPr>
            </w:pPr>
          </w:p>
          <w:p w14:paraId="4746D7E1">
            <w:pPr>
              <w:spacing w:line="400" w:lineRule="exact"/>
              <w:jc w:val="center"/>
              <w:rPr>
                <w:rFonts w:hint="eastAsia" w:ascii="宋体" w:hAnsi="宋体" w:eastAsia="宋体" w:cs="宋体"/>
                <w:color w:val="auto"/>
                <w:szCs w:val="21"/>
                <w:highlight w:val="none"/>
              </w:rPr>
            </w:pPr>
          </w:p>
          <w:p w14:paraId="03D4A371">
            <w:pPr>
              <w:spacing w:line="400" w:lineRule="exact"/>
              <w:jc w:val="center"/>
              <w:rPr>
                <w:rFonts w:hint="eastAsia" w:ascii="宋体" w:hAnsi="宋体" w:eastAsia="宋体" w:cs="宋体"/>
                <w:color w:val="auto"/>
                <w:szCs w:val="21"/>
                <w:highlight w:val="none"/>
              </w:rPr>
            </w:pPr>
          </w:p>
          <w:p w14:paraId="0F8ECB38">
            <w:pPr>
              <w:spacing w:line="400" w:lineRule="exact"/>
              <w:jc w:val="center"/>
              <w:rPr>
                <w:rFonts w:hint="eastAsia" w:ascii="宋体" w:hAnsi="宋体" w:eastAsia="宋体" w:cs="宋体"/>
                <w:color w:val="auto"/>
                <w:szCs w:val="21"/>
                <w:highlight w:val="none"/>
              </w:rPr>
            </w:pPr>
          </w:p>
          <w:p w14:paraId="7416DA6A">
            <w:pPr>
              <w:spacing w:line="400" w:lineRule="exact"/>
              <w:jc w:val="center"/>
              <w:rPr>
                <w:rFonts w:hint="eastAsia" w:ascii="宋体" w:hAnsi="宋体" w:eastAsia="宋体" w:cs="宋体"/>
                <w:color w:val="auto"/>
                <w:szCs w:val="21"/>
                <w:highlight w:val="none"/>
              </w:rPr>
            </w:pPr>
          </w:p>
          <w:p w14:paraId="2BC601C1">
            <w:pPr>
              <w:spacing w:line="400" w:lineRule="exact"/>
              <w:jc w:val="center"/>
              <w:rPr>
                <w:rFonts w:hint="eastAsia" w:ascii="宋体" w:hAnsi="宋体" w:eastAsia="宋体" w:cs="宋体"/>
                <w:color w:val="auto"/>
                <w:szCs w:val="21"/>
                <w:highlight w:val="none"/>
              </w:rPr>
            </w:pPr>
          </w:p>
          <w:p w14:paraId="663E1CA8">
            <w:pPr>
              <w:spacing w:line="400" w:lineRule="exact"/>
              <w:jc w:val="center"/>
              <w:rPr>
                <w:rFonts w:hint="eastAsia" w:ascii="宋体" w:hAnsi="宋体" w:eastAsia="宋体" w:cs="宋体"/>
                <w:color w:val="auto"/>
                <w:szCs w:val="21"/>
                <w:highlight w:val="none"/>
              </w:rPr>
            </w:pPr>
          </w:p>
          <w:p w14:paraId="77DE472C">
            <w:pPr>
              <w:spacing w:line="400" w:lineRule="exact"/>
              <w:jc w:val="center"/>
              <w:rPr>
                <w:rFonts w:hint="eastAsia" w:ascii="宋体" w:hAnsi="宋体" w:eastAsia="宋体" w:cs="宋体"/>
                <w:color w:val="auto"/>
                <w:szCs w:val="21"/>
                <w:highlight w:val="none"/>
              </w:rPr>
            </w:pPr>
          </w:p>
          <w:p w14:paraId="255D63A3">
            <w:pPr>
              <w:spacing w:line="400" w:lineRule="exact"/>
              <w:jc w:val="center"/>
              <w:rPr>
                <w:rFonts w:hint="eastAsia" w:ascii="宋体" w:hAnsi="宋体" w:eastAsia="宋体" w:cs="宋体"/>
                <w:color w:val="auto"/>
                <w:szCs w:val="21"/>
                <w:highlight w:val="none"/>
              </w:rPr>
            </w:pPr>
          </w:p>
          <w:p w14:paraId="0AC43969">
            <w:pPr>
              <w:spacing w:line="400" w:lineRule="exact"/>
              <w:jc w:val="center"/>
              <w:rPr>
                <w:rFonts w:hint="eastAsia" w:ascii="宋体" w:hAnsi="宋体" w:eastAsia="宋体" w:cs="宋体"/>
                <w:color w:val="auto"/>
                <w:szCs w:val="21"/>
                <w:highlight w:val="none"/>
              </w:rPr>
            </w:pPr>
          </w:p>
          <w:p w14:paraId="24DB38C7">
            <w:pPr>
              <w:spacing w:line="400" w:lineRule="exact"/>
              <w:jc w:val="center"/>
              <w:rPr>
                <w:rFonts w:hint="eastAsia" w:ascii="宋体" w:hAnsi="宋体" w:eastAsia="宋体" w:cs="宋体"/>
                <w:color w:val="auto"/>
                <w:szCs w:val="21"/>
                <w:highlight w:val="none"/>
              </w:rPr>
            </w:pPr>
          </w:p>
          <w:p w14:paraId="091DF6A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需求一览表</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8BF54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80" w:type="dxa"/>
            <w:tcBorders>
              <w:top w:val="single" w:color="auto" w:sz="4" w:space="0"/>
              <w:left w:val="single" w:color="auto" w:sz="4" w:space="0"/>
              <w:bottom w:val="single" w:color="auto" w:sz="4" w:space="0"/>
              <w:right w:val="single" w:color="auto" w:sz="4" w:space="0"/>
            </w:tcBorders>
            <w:vAlign w:val="center"/>
          </w:tcPr>
          <w:p w14:paraId="5D4E714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666" w:type="dxa"/>
            <w:tcBorders>
              <w:top w:val="single" w:color="auto" w:sz="4" w:space="0"/>
              <w:left w:val="single" w:color="auto" w:sz="4" w:space="0"/>
              <w:bottom w:val="single" w:color="auto" w:sz="4" w:space="0"/>
              <w:right w:val="single" w:color="auto" w:sz="4" w:space="0"/>
            </w:tcBorders>
            <w:vAlign w:val="center"/>
          </w:tcPr>
          <w:p w14:paraId="255B7BC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4500" w:type="dxa"/>
            <w:tcBorders>
              <w:top w:val="single" w:color="auto" w:sz="4" w:space="0"/>
              <w:left w:val="single" w:color="auto" w:sz="4" w:space="0"/>
              <w:bottom w:val="single" w:color="auto" w:sz="4" w:space="0"/>
              <w:right w:val="single" w:color="auto" w:sz="4" w:space="0"/>
            </w:tcBorders>
            <w:vAlign w:val="center"/>
          </w:tcPr>
          <w:p w14:paraId="41A7EE09">
            <w:pPr>
              <w:spacing w:line="400" w:lineRule="exact"/>
              <w:jc w:val="center"/>
              <w:rPr>
                <w:rFonts w:hint="eastAsia" w:ascii="宋体" w:hAnsi="宋体" w:eastAsia="宋体" w:cs="宋体"/>
                <w:color w:val="auto"/>
                <w:szCs w:val="21"/>
                <w:highlight w:val="none"/>
              </w:rPr>
            </w:pPr>
          </w:p>
          <w:p w14:paraId="6263B55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技术参数及配置</w:t>
            </w:r>
          </w:p>
        </w:tc>
        <w:tc>
          <w:tcPr>
            <w:tcW w:w="1215" w:type="dxa"/>
            <w:tcBorders>
              <w:top w:val="single" w:color="auto" w:sz="4" w:space="0"/>
              <w:left w:val="single" w:color="auto" w:sz="4" w:space="0"/>
              <w:bottom w:val="single" w:color="auto" w:sz="4" w:space="0"/>
              <w:right w:val="single" w:color="auto" w:sz="4" w:space="0"/>
            </w:tcBorders>
            <w:vAlign w:val="center"/>
          </w:tcPr>
          <w:p w14:paraId="262FF3C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分项预算合计（元）</w:t>
            </w:r>
          </w:p>
        </w:tc>
        <w:tc>
          <w:tcPr>
            <w:tcW w:w="1247" w:type="dxa"/>
            <w:tcBorders>
              <w:top w:val="single" w:color="auto" w:sz="4" w:space="0"/>
              <w:left w:val="single" w:color="auto" w:sz="4" w:space="0"/>
              <w:bottom w:val="single" w:color="auto" w:sz="4" w:space="0"/>
              <w:right w:val="single" w:color="auto" w:sz="4" w:space="0"/>
            </w:tcBorders>
            <w:vAlign w:val="center"/>
          </w:tcPr>
          <w:p w14:paraId="18A76C0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中小企业划分标准所属行业名称（行业名称及划分见本章附件1）</w:t>
            </w:r>
          </w:p>
        </w:tc>
      </w:tr>
      <w:tr w14:paraId="44DB9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16A4C3B5">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49F4ADAD">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280" w:type="dxa"/>
            <w:tcBorders>
              <w:top w:val="single" w:color="auto" w:sz="4" w:space="0"/>
              <w:left w:val="single" w:color="auto" w:sz="4" w:space="0"/>
              <w:bottom w:val="single" w:color="auto" w:sz="4" w:space="0"/>
              <w:right w:val="single" w:color="auto" w:sz="4" w:space="0"/>
            </w:tcBorders>
            <w:vAlign w:val="center"/>
          </w:tcPr>
          <w:p w14:paraId="4AB7A528">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幼教交互智能平板</w:t>
            </w:r>
          </w:p>
        </w:tc>
        <w:tc>
          <w:tcPr>
            <w:tcW w:w="666" w:type="dxa"/>
            <w:tcBorders>
              <w:top w:val="single" w:color="auto" w:sz="4" w:space="0"/>
              <w:left w:val="single" w:color="auto" w:sz="4" w:space="0"/>
              <w:bottom w:val="single" w:color="auto" w:sz="4" w:space="0"/>
              <w:right w:val="single" w:color="auto" w:sz="4" w:space="0"/>
            </w:tcBorders>
            <w:vAlign w:val="center"/>
          </w:tcPr>
          <w:p w14:paraId="0247CB2C">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3台</w:t>
            </w:r>
          </w:p>
        </w:tc>
        <w:tc>
          <w:tcPr>
            <w:tcW w:w="4500" w:type="dxa"/>
            <w:tcBorders>
              <w:top w:val="single" w:color="auto" w:sz="4" w:space="0"/>
              <w:left w:val="single" w:color="auto" w:sz="4" w:space="0"/>
              <w:bottom w:val="single" w:color="auto" w:sz="4" w:space="0"/>
              <w:right w:val="single" w:color="auto" w:sz="4" w:space="0"/>
            </w:tcBorders>
            <w:shd w:val="clear" w:color="auto" w:fill="auto"/>
            <w:vAlign w:val="center"/>
          </w:tcPr>
          <w:p w14:paraId="174A1015">
            <w:pPr>
              <w:widowControl/>
              <w:spacing w:line="400" w:lineRule="exact"/>
              <w:jc w:val="left"/>
              <w:textAlignment w:val="center"/>
              <w:rPr>
                <w:rFonts w:hint="eastAsia" w:ascii="宋体" w:hAnsi="宋体" w:eastAsia="宋体" w:cs="宋体"/>
                <w:color w:val="auto"/>
                <w:szCs w:val="21"/>
                <w:highlight w:val="none"/>
              </w:rPr>
            </w:pPr>
            <w:r>
              <w:rPr>
                <w:rStyle w:val="122"/>
                <w:rFonts w:hint="default" w:ascii="宋体" w:hAnsi="宋体" w:eastAsia="宋体" w:cs="宋体"/>
                <w:color w:val="auto"/>
                <w:sz w:val="21"/>
                <w:szCs w:val="21"/>
                <w:highlight w:val="none"/>
                <w:lang w:bidi="ar"/>
              </w:rPr>
              <w:t>一、内置OPS系统要求</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1、处理器： i5或以上配置处理器；内存：8G 笔记本内存或以上配置；硬盘：256G或以上SSD固态硬盘。</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2、采用抽拉内置式模块化电脑，抽拉内置式，PC模块可插入整机，可实现无单独接线的插拔。</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3、具有硬件自检功能，可联动自身部件级硬件埋点自检且通过接口传递一体机自检数据</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4、采用按压式卡扣，确保PC模块安装固定到位，同时无需工具就可快速拆卸电脑模块。</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5、PC模块支持不断电情况下热插拔，以便快速维护或替换模块6、PC模块的USB接口须为冗余备份接口，在正常使用整机的内置摄像头、内置麦克风功能时，USB接口不被占用，确保教师有足够的接口外接存储设备及显示设备</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7、具有独立非外扩展的视频输出接口：≥1路HDMI 。</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8、具有独立非外扩展的电脑USB接口：电脑上至少具备3个USB3.0 TypeA接口。</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9、具有标准PC防盗锁孔，确保电脑模块安全防盗。</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二、整机显示要求</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▲1、整机屏幕采用≥65英寸超高清LED 液晶显示屏，屏幕支持3840*2160分辨率，支持4K@60Hz显示。</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▲2、显示比例16:9，屏幕显示灰度分辨等级达到256灰阶及以上。（竞标时响应文件中须出具检验结果符合或者优于以该参数的国家认可的第三方认证（检测）机构出具的带有CMA或CNAS标志的检测报告）</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3、支持护眼模式，可开启/关闭护眼模式</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3、为了呵护儿童用眼健康及保证画面显示效果，整机需要支持光学护眼技术，通过降低LED液晶屏有害蓝光产生量进而达到光学护眼的目的，同时不改变画面显示效果，并通过莱茵认证。</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4、整机视网膜蓝光危害（蓝光加权辐射亮度LB）满足IEC TR 62778:2014蓝光危害RG0级别。</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5、整机支持纸质护眼模式，可在PC通道任意画面任意软件所有显示内容下实现画面纹理的调整；支持纸质纹理：牛皮纸、素描纸、宣纸、水彩纸、水纹纸；支持透明度调节。（竞标时响应文件中须出具检验结果符合或者优于以该参数的国家认可的第三方认证（检测）机构出具的带有CMA或CNAS标志的检测报告）</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6、支持护眼模式，可开启/关闭护眼模式。</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7、具备标准、节能、多媒体、智能模式；在智能模式下，整机可以根据显示内容自动调节，此模式可以进行开关。</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▲8、整机支持画屏模式，可开启/关闭画屏模式。（竞标时响应文件中须出具检验结果符合或者优于以该参数的国家认可的第三方认证（检测）机构出具的带有CMA或CNAS标志的检测报告）</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9、具备手动选择标准，冷色、暖色的色温模式。</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三、整体设计</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1、整机外观无危险锐利边缘及危险锐利尖端，转角及边框部位都经倒圆或者倒角处理，且倒圆半径不小于10mm 或者倒圆弧长不小于 15mm。</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2、为防止儿童磕碰受伤，整机转角处采用内置硅胶防撞条设计，保护儿童安全。</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3、整机玻璃厚度不超过4mm，表面书写硬度≥9H，具备防眩光效果。</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4、整机具备抗振动、防跌落特性，保证整机运输或使用过程中不易受损。</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5、整机在0℃—40℃环境下可正常工作，在-20℃—60℃的环境下可正常贮存且贮存后功能无损。</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6、整机玻璃厚度不超过4mm，表面书写硬度≥9H，具备防眩光效果。</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7、整机接口设计：</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（1）前置接口≥USB*2。</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（2）侧置接口：≥1路HDMI In ；≥1路PC Audio IN；；≥1路Audio out；≥1路touch USB。</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8、整机的内置扬声器采用覆盖式透声布，防止异物进入扬声器。</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▲9、整机内置 2.1 声道扬声器，前朝向中高音≥2*10W，背朝向低音≥20W，额定总功率≥40W。</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四、内置系统设计</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▲1、整机采用红外触控技术，支持≥40点触控，支持多人同时操作书写。（竞标时响应文件中须出具检验结果符合或者优于以该参数的国家认可的第三方认证（检测）机构出具的带有CMA或CNAS标志的检测报告）</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2、最低书写高度≤3mm，书写延时低于100ms。触摸响应时间≤10ms，支持手指和笔触摸书写。</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3、触摸屏具有防遮挡功能，触摸接收器在单点或多点遮挡后仍能正常书写，老师可进行课堂操作。</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▲4、触摸屏具有防光干扰功能，能在照度100K LUX（勒克司）环境下仍能正常工作。</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▲5、支持Windows 7、Windows 8.1、Windows10、Windows 11、Linux、Mac Os操作系统的电脑接入时，无需安装触摸框驱动。</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五、整机功能设计</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（一）网络与NFC模块功能</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▲1、整机支持版本Wi-Fi6，满足IEEE 802.11 a/b/g/n/ac/ax标准。</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2、整机内置无线传输模块，无任何外接或转接天线,网卡，即可实现Wi-Fi无线上网连接，AP无线热点发射，WIFI支持2.4G/5G频段。</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3、整机支持蓝牙 Bluetooth5.2标准。</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4、整机天线采用隐藏式方式，无外露天线。</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5、整机内置NFC读卡模块。</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6、整机支持识别带NFC芯片的资源卡片，当资源卡片贴合整机NFC读卡区域，可以实现与整机内置资源进行交互。</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（二）摄像头与幼教功能</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▲1、整机支持独立摄像头设计，摄像机拍摄的像素≥1300万像素数，摄像机拍摄视频的分辨率为4K，视场角≥120</w:t>
            </w:r>
            <w:r>
              <w:rPr>
                <w:rFonts w:hint="eastAsia" w:ascii="宋体" w:hAnsi="宋体" w:eastAsia="宋体" w:cs="宋体"/>
                <w:color w:val="auto"/>
                <w:kern w:val="0"/>
                <w:szCs w:val="21"/>
                <w:highlight w:val="none"/>
                <w:lang w:bidi="ar"/>
              </w:rPr>
              <w:t>°</w:t>
            </w:r>
            <w:r>
              <w:rPr>
                <w:rStyle w:val="122"/>
                <w:rFonts w:hint="default" w:ascii="宋体" w:hAnsi="宋体" w:eastAsia="宋体" w:cs="宋体"/>
                <w:color w:val="auto"/>
                <w:sz w:val="21"/>
                <w:szCs w:val="21"/>
                <w:highlight w:val="none"/>
                <w:lang w:bidi="ar"/>
              </w:rPr>
              <w:t>。</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2、整机摄像头采用卡通设计，外观颜色与整机颜色保持一致。</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3、摄像头底座预留孔位，可直接手拧，确保后装方便及设备稳定摄录。</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▲4、摄像头内置双阵列麦克风，拾音距离≥12m。</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▲5、整机内置AI语音操控模块，唤醒词激活后可通过语音控制整机开关白板软件、幼儿相机、幼教 软件、屏幕亮度、关机、待机及待机唤醒。语义词库支持离线使用，在无网络环境下依然可进行语音交互。</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6、整机配套相机软件，可以实现拍照和录像功能。拍照支持延时拍摄，可设置3s、5s延时期限。幼教相机拍照及录像的开始、保存、重拍、取消操作均支持语音操控。</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7、支持外接信号输入时自动唤醒功能，整机处于关机上电情况下，外部接入HDMI信号自动唤醒整 机并开机，无需人为操作。断开外接信号源整机自动跳转到原有信号源通道。</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▲8、前置物理按键，具备智能电子产品一键式自主融合（竞标时响应文件中须出具检验结果符合或者优于以该参数的国家认可的第三方认证（检测）机构出具的带有CMA或CNAS标志的检测报告）；</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1）长按该按键可同时开启/关闭整机系统和内置电脑；</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2）短按该按键，可以实现节能熄屏/唤醒屏幕；</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3）整机开机过程中，长按按键10s，可以进入BIOS还原模式，实现一键还原功能。</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▲9、整机具备多功能按键（竞标时响应文件中须出具检验结果符合或者优于以该参数的国家认可的第三方认证（检测）机构出具的带有CMA或CNAS标志的检测报告）；</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1）通过该按键，默认情况下用户可以一键打开相机，相机录像过程中，点击相机按键，可以结束并保存录像；</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2）通过长按该按键，用户可以将window系统中已安装的应用定义为快捷按键，再次点击按键，可退出快捷按键关联的软件；</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10、当打开自动节能模式后，在设备处于有信号状态下，遮住光感一分钟后自动息屏；在设备处于无信号状态下，一分钟息屏，再过两分钟关机。节能模式未开启后，当设备在五分钟内处于无信号 接收状态且无人操作时，设备自动关机。</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11、整机在任意信号源通道均可调出全通道触摸中控设置菜单，中控菜单具备声音、图像、设置、缩放 以及亮度设置模块，其中支持开启/关闭自动节能 和护眼模式。</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12、支持无线智能遥控，具备电视遥控功能和电脑键盘 常用的 Fl—F12 功能键及 Alt+F4、Alt+Tab、Space、 Enter、Win快捷按键，可一键锁定/解锁触摸及整 机实体按键。</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六、幼教备授课软件设计</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1、备授课一体化，具有备课模式及授课模式， 且操作界面根据备课和授课使用场景不同而区别设计，符合用户使用需求。</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2、备课模式工具栏会自动根据老师账号中关联的学科不同而提供相对应的教学工具， 例如语文学科会出现田字格工具， 数学学科则出现几何工具，无需老师自行选择。</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3、支持课件云存储，无需使用 U 盘等存储设备，老师只需联网登录即可获取云课件， 并支持课件云分享，可将课件直接分享给其他用户，只需输入其他用户移动终端号即可。</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4、支持用户一键云同步所有已在软件中打开编辑的课件，无需逐一保存，节省备课时间。同时对于未同步成功的课件，软件将进行提示，保障所有课件都为最新修改内容。</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▲5、互动分类式游戏：支持创建互动分类游戏，可自定义不同类别及相对应的对象， 实现将不同对象拖拽到对应的类别容器中可自动辨识分类， 分类正确或错误均有相应提示。 类别和对象的样式、 数量均可以自定义设置。 系统需提供不少于 9种游戏模板，直接选择并输入相应内容即可轻松生成互动分类游戏，提升课堂趣味性。</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6、课件背景：提供不少于9 种背景模板供老师选择，持自定义背景。</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7、美术画板：支持美术画板工具，提供铅笔、毛笔、油画笔，可实现模拟调色盘功能，老师可自由选择不同颜色进行混合调色，搭配出任意色彩。</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8、快捷抠图：无需借助专业图片处理软件，即可在白板软件中对导入的图片进行快捷抠图、去背景，处理后的图片主体边缘没有明显毛边，可导出保存成 PNG 格式。</w:t>
            </w:r>
            <w:r>
              <w:rPr>
                <w:rStyle w:val="122"/>
                <w:rFonts w:hint="default" w:ascii="宋体" w:hAnsi="宋体" w:eastAsia="宋体" w:cs="宋体"/>
                <w:color w:val="auto"/>
                <w:sz w:val="21"/>
                <w:szCs w:val="21"/>
                <w:highlight w:val="none"/>
                <w:lang w:bidi="ar"/>
              </w:rPr>
              <w:br w:type="textWrapping"/>
            </w:r>
            <w:r>
              <w:rPr>
                <w:rStyle w:val="122"/>
                <w:rFonts w:hint="default" w:ascii="宋体" w:hAnsi="宋体" w:eastAsia="宋体" w:cs="宋体"/>
                <w:color w:val="auto"/>
                <w:sz w:val="21"/>
                <w:szCs w:val="21"/>
                <w:highlight w:val="none"/>
                <w:lang w:bidi="ar"/>
              </w:rPr>
              <w:t>▲9、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tc>
        <w:tc>
          <w:tcPr>
            <w:tcW w:w="1215" w:type="dxa"/>
            <w:tcBorders>
              <w:top w:val="single" w:color="auto" w:sz="4" w:space="0"/>
              <w:left w:val="single" w:color="auto" w:sz="4" w:space="0"/>
              <w:bottom w:val="single" w:color="auto" w:sz="4" w:space="0"/>
              <w:right w:val="single" w:color="auto" w:sz="4" w:space="0"/>
            </w:tcBorders>
            <w:vAlign w:val="center"/>
          </w:tcPr>
          <w:p w14:paraId="0F57B8D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51000.00 </w:t>
            </w:r>
          </w:p>
        </w:tc>
        <w:tc>
          <w:tcPr>
            <w:tcW w:w="1247" w:type="dxa"/>
            <w:tcBorders>
              <w:top w:val="single" w:color="auto" w:sz="4" w:space="0"/>
              <w:left w:val="single" w:color="auto" w:sz="4" w:space="0"/>
              <w:bottom w:val="single" w:color="auto" w:sz="4" w:space="0"/>
              <w:right w:val="single" w:color="auto" w:sz="4" w:space="0"/>
            </w:tcBorders>
            <w:vAlign w:val="center"/>
          </w:tcPr>
          <w:p w14:paraId="335AFE5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3AD98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374C6825">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944147C">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280" w:type="dxa"/>
            <w:tcBorders>
              <w:top w:val="single" w:color="auto" w:sz="4" w:space="0"/>
              <w:left w:val="single" w:color="auto" w:sz="4" w:space="0"/>
              <w:bottom w:val="single" w:color="auto" w:sz="4" w:space="0"/>
              <w:right w:val="single" w:color="auto" w:sz="4" w:space="0"/>
            </w:tcBorders>
            <w:vAlign w:val="center"/>
          </w:tcPr>
          <w:p w14:paraId="13D27FA3">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移动支架</w:t>
            </w:r>
          </w:p>
        </w:tc>
        <w:tc>
          <w:tcPr>
            <w:tcW w:w="666" w:type="dxa"/>
            <w:tcBorders>
              <w:top w:val="single" w:color="auto" w:sz="4" w:space="0"/>
              <w:left w:val="single" w:color="auto" w:sz="4" w:space="0"/>
              <w:bottom w:val="single" w:color="auto" w:sz="4" w:space="0"/>
              <w:right w:val="single" w:color="auto" w:sz="4" w:space="0"/>
            </w:tcBorders>
            <w:vAlign w:val="center"/>
          </w:tcPr>
          <w:p w14:paraId="0D775899">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3台</w:t>
            </w:r>
          </w:p>
        </w:tc>
        <w:tc>
          <w:tcPr>
            <w:tcW w:w="4500" w:type="dxa"/>
            <w:tcBorders>
              <w:top w:val="single" w:color="auto" w:sz="4" w:space="0"/>
              <w:left w:val="single" w:color="auto" w:sz="4" w:space="0"/>
              <w:bottom w:val="single" w:color="auto" w:sz="4" w:space="0"/>
              <w:right w:val="single" w:color="auto" w:sz="4" w:space="0"/>
            </w:tcBorders>
            <w:vAlign w:val="center"/>
          </w:tcPr>
          <w:p w14:paraId="368EAAE4">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孔距:9000*600内</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承重:150KG</w:t>
            </w:r>
          </w:p>
        </w:tc>
        <w:tc>
          <w:tcPr>
            <w:tcW w:w="1215" w:type="dxa"/>
            <w:tcBorders>
              <w:top w:val="single" w:color="auto" w:sz="4" w:space="0"/>
              <w:left w:val="single" w:color="auto" w:sz="4" w:space="0"/>
              <w:bottom w:val="single" w:color="auto" w:sz="4" w:space="0"/>
              <w:right w:val="single" w:color="auto" w:sz="4" w:space="0"/>
            </w:tcBorders>
            <w:vAlign w:val="center"/>
          </w:tcPr>
          <w:p w14:paraId="1A3EC75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3900.00 </w:t>
            </w:r>
          </w:p>
        </w:tc>
        <w:tc>
          <w:tcPr>
            <w:tcW w:w="1247" w:type="dxa"/>
            <w:tcBorders>
              <w:top w:val="single" w:color="auto" w:sz="4" w:space="0"/>
              <w:left w:val="single" w:color="auto" w:sz="4" w:space="0"/>
              <w:bottom w:val="single" w:color="auto" w:sz="4" w:space="0"/>
              <w:right w:val="single" w:color="auto" w:sz="4" w:space="0"/>
            </w:tcBorders>
            <w:vAlign w:val="center"/>
          </w:tcPr>
          <w:p w14:paraId="75723EA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606C9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453C86EA">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3E109F5E">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280" w:type="dxa"/>
            <w:tcBorders>
              <w:top w:val="single" w:color="auto" w:sz="4" w:space="0"/>
              <w:left w:val="single" w:color="auto" w:sz="4" w:space="0"/>
              <w:bottom w:val="single" w:color="auto" w:sz="4" w:space="0"/>
              <w:right w:val="single" w:color="auto" w:sz="4" w:space="0"/>
            </w:tcBorders>
            <w:vAlign w:val="center"/>
          </w:tcPr>
          <w:p w14:paraId="1EBEA341">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电脑</w:t>
            </w:r>
          </w:p>
        </w:tc>
        <w:tc>
          <w:tcPr>
            <w:tcW w:w="666" w:type="dxa"/>
            <w:tcBorders>
              <w:top w:val="single" w:color="auto" w:sz="4" w:space="0"/>
              <w:left w:val="single" w:color="auto" w:sz="4" w:space="0"/>
              <w:bottom w:val="single" w:color="auto" w:sz="4" w:space="0"/>
              <w:right w:val="single" w:color="auto" w:sz="4" w:space="0"/>
            </w:tcBorders>
            <w:vAlign w:val="center"/>
          </w:tcPr>
          <w:p w14:paraId="1289C0BE">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7台</w:t>
            </w:r>
          </w:p>
        </w:tc>
        <w:tc>
          <w:tcPr>
            <w:tcW w:w="4500" w:type="dxa"/>
            <w:tcBorders>
              <w:top w:val="single" w:color="auto" w:sz="4" w:space="0"/>
              <w:left w:val="single" w:color="auto" w:sz="4" w:space="0"/>
              <w:bottom w:val="single" w:color="auto" w:sz="4" w:space="0"/>
              <w:right w:val="single" w:color="auto" w:sz="4" w:space="0"/>
            </w:tcBorders>
            <w:vAlign w:val="center"/>
          </w:tcPr>
          <w:p w14:paraId="49B4017B">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一、硬件性能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▲1、CPU采用Intel十二代 Core i5处理器或以上，处理器核数≥8，线程数≥12，主频≥2.0GHz，最大睿频≥4.4GHz 、三级缓存≥12MB。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▲2、GPU处理单元数≥48个，最大主频≥1.2GHz。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3、内存：8G DDR4 3200MHz 内存或以上，最大支持64G内存容量；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4、硬盘：固态硬盘：≥512G SSD硬盘。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5、主板：intel SoC同等或更优配置。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6、集成标准声卡、USB键盘、鼠标；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▲7、前置面板：USB≥4个；TypeC≥1个；麦克风输入≥1个，音频输出≥1个。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▲8、后置面板：USB≥4个；HDMI输出≥1；VGA输出≥1；音频输出≥1；麦克风输入≥1；RJ45≥2。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9、内部插槽：PCIEX16≥1（支持拓展独立显卡）；PCIEX1≥1；提供双1000M以太网口，可以实现内网外网物理隔离。网口支持wake on LAN；</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10、机箱体积：≤7.5L；</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二、显示器要求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1、显示屏≥23.8英寸显示屏幕，分辨率≥1920*1080，屏幕亮度≥250nit，IPS屏；支持VGA≥1，HDMI≥1；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▲2、显示屏幕DCI-P3色域覆盖率≥ 99%；</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3、对比度达到1000:1，屏幕刷新率达到75Hz，响应时间≤7ms，可视角度178</w:t>
            </w:r>
            <w:r>
              <w:rPr>
                <w:rStyle w:val="123"/>
                <w:rFonts w:hint="eastAsia" w:ascii="宋体" w:hAnsi="宋体" w:eastAsia="宋体" w:cs="宋体"/>
                <w:color w:val="auto"/>
                <w:sz w:val="21"/>
                <w:szCs w:val="21"/>
                <w:highlight w:val="none"/>
                <w:lang w:bidi="ar"/>
              </w:rPr>
              <w:t>°/178°</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4、电源能效转换效率≥86%；显示屏分别提供标准模式和炫彩模式选项；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▲5、显示屏幕提供护眼模式，护眼模式下，蓝光比例≤20%；显示器提供阅读模式，上左右边框≤3.6mm，下边框≤16.5mm，屏占比≥92%；</w:t>
            </w:r>
          </w:p>
        </w:tc>
        <w:tc>
          <w:tcPr>
            <w:tcW w:w="1215" w:type="dxa"/>
            <w:tcBorders>
              <w:top w:val="single" w:color="auto" w:sz="4" w:space="0"/>
              <w:left w:val="single" w:color="auto" w:sz="4" w:space="0"/>
              <w:bottom w:val="single" w:color="auto" w:sz="4" w:space="0"/>
              <w:right w:val="single" w:color="auto" w:sz="4" w:space="0"/>
            </w:tcBorders>
            <w:vAlign w:val="center"/>
          </w:tcPr>
          <w:p w14:paraId="19A997F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35000.00 </w:t>
            </w:r>
          </w:p>
        </w:tc>
        <w:tc>
          <w:tcPr>
            <w:tcW w:w="1247" w:type="dxa"/>
            <w:tcBorders>
              <w:top w:val="single" w:color="auto" w:sz="4" w:space="0"/>
              <w:left w:val="single" w:color="auto" w:sz="4" w:space="0"/>
              <w:bottom w:val="single" w:color="auto" w:sz="4" w:space="0"/>
              <w:right w:val="single" w:color="auto" w:sz="4" w:space="0"/>
            </w:tcBorders>
            <w:vAlign w:val="center"/>
          </w:tcPr>
          <w:p w14:paraId="1A378EC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459E3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404B7284">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2975154F">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280" w:type="dxa"/>
            <w:tcBorders>
              <w:top w:val="single" w:color="auto" w:sz="4" w:space="0"/>
              <w:left w:val="single" w:color="auto" w:sz="4" w:space="0"/>
              <w:bottom w:val="single" w:color="auto" w:sz="4" w:space="0"/>
              <w:right w:val="single" w:color="auto" w:sz="4" w:space="0"/>
            </w:tcBorders>
            <w:vAlign w:val="center"/>
          </w:tcPr>
          <w:p w14:paraId="0BBF4BFF">
            <w:pPr>
              <w:widowControl/>
              <w:spacing w:line="4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笔记本教学终端</w:t>
            </w:r>
          </w:p>
        </w:tc>
        <w:tc>
          <w:tcPr>
            <w:tcW w:w="666" w:type="dxa"/>
            <w:tcBorders>
              <w:top w:val="single" w:color="auto" w:sz="4" w:space="0"/>
              <w:left w:val="single" w:color="auto" w:sz="4" w:space="0"/>
              <w:bottom w:val="single" w:color="auto" w:sz="4" w:space="0"/>
              <w:right w:val="single" w:color="auto" w:sz="4" w:space="0"/>
            </w:tcBorders>
            <w:vAlign w:val="center"/>
          </w:tcPr>
          <w:p w14:paraId="44D33660">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1台</w:t>
            </w:r>
          </w:p>
        </w:tc>
        <w:tc>
          <w:tcPr>
            <w:tcW w:w="4500" w:type="dxa"/>
            <w:tcBorders>
              <w:top w:val="single" w:color="auto" w:sz="4" w:space="0"/>
              <w:left w:val="single" w:color="auto" w:sz="4" w:space="0"/>
              <w:bottom w:val="single" w:color="auto" w:sz="4" w:space="0"/>
              <w:right w:val="single" w:color="auto" w:sz="4" w:space="0"/>
            </w:tcBorders>
            <w:vAlign w:val="center"/>
          </w:tcPr>
          <w:p w14:paraId="75D9D850">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1、处理器：≧Intel Core I5 13代处理器，核心≥8核，主频≥2.1GHz 及以上；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2、内存：≥16GB DDR4 3200MHz 内存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3、硬盘： ≥512G M.2 SSD硬盘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4、显示屏：14.0英寸 LED 背光防眩光超薄型液晶显示屏16: 9（1920*1080像素显示分辨率），配置全合金转轴，更加牢固、美观、耐用,180度开合。</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5、显卡：配置高性能显卡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6、网卡：RJ45千兆有线网卡，802.11 AX 2x2无线网卡（支持WIFI6协议）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7、键盘：防泼溅键盘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8、定位设备：多点触控板，按键与触控板分离，方便使用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9、摄像头：720P高清摄像头，支持物理防窥功能，保护个人隐私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10、接口：3个USB接口（1*全功能Type-C、2*Type-A）、HDMI2.0接口、耳麦二合一接口、RJ45接口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11、电池：内置45WH锂电池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12、体积：重量≤1.43Kg（含电池）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13、厚度：≤19.9mm</w:t>
            </w:r>
          </w:p>
        </w:tc>
        <w:tc>
          <w:tcPr>
            <w:tcW w:w="1215" w:type="dxa"/>
            <w:tcBorders>
              <w:top w:val="single" w:color="auto" w:sz="4" w:space="0"/>
              <w:left w:val="single" w:color="auto" w:sz="4" w:space="0"/>
              <w:bottom w:val="single" w:color="auto" w:sz="4" w:space="0"/>
              <w:right w:val="single" w:color="auto" w:sz="4" w:space="0"/>
            </w:tcBorders>
            <w:vAlign w:val="center"/>
          </w:tcPr>
          <w:p w14:paraId="414C74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5800.00 </w:t>
            </w:r>
          </w:p>
        </w:tc>
        <w:tc>
          <w:tcPr>
            <w:tcW w:w="1247" w:type="dxa"/>
            <w:tcBorders>
              <w:top w:val="single" w:color="auto" w:sz="4" w:space="0"/>
              <w:left w:val="single" w:color="auto" w:sz="4" w:space="0"/>
              <w:bottom w:val="single" w:color="auto" w:sz="4" w:space="0"/>
              <w:right w:val="single" w:color="auto" w:sz="4" w:space="0"/>
            </w:tcBorders>
            <w:vAlign w:val="center"/>
          </w:tcPr>
          <w:p w14:paraId="2D16253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3ECB0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61016712">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DDC17D3">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280" w:type="dxa"/>
            <w:tcBorders>
              <w:top w:val="single" w:color="auto" w:sz="4" w:space="0"/>
              <w:left w:val="single" w:color="auto" w:sz="4" w:space="0"/>
              <w:bottom w:val="single" w:color="auto" w:sz="4" w:space="0"/>
              <w:right w:val="single" w:color="auto" w:sz="4" w:space="0"/>
            </w:tcBorders>
            <w:vAlign w:val="center"/>
          </w:tcPr>
          <w:p w14:paraId="4F8ABDE9">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地平式送餐升降梯</w:t>
            </w:r>
          </w:p>
        </w:tc>
        <w:tc>
          <w:tcPr>
            <w:tcW w:w="666" w:type="dxa"/>
            <w:tcBorders>
              <w:top w:val="single" w:color="auto" w:sz="4" w:space="0"/>
              <w:left w:val="single" w:color="auto" w:sz="4" w:space="0"/>
              <w:bottom w:val="single" w:color="auto" w:sz="4" w:space="0"/>
              <w:right w:val="single" w:color="auto" w:sz="4" w:space="0"/>
            </w:tcBorders>
            <w:vAlign w:val="center"/>
          </w:tcPr>
          <w:p w14:paraId="18A47FB2">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1台</w:t>
            </w:r>
          </w:p>
        </w:tc>
        <w:tc>
          <w:tcPr>
            <w:tcW w:w="4500" w:type="dxa"/>
            <w:tcBorders>
              <w:top w:val="single" w:color="auto" w:sz="4" w:space="0"/>
              <w:left w:val="single" w:color="auto" w:sz="4" w:space="0"/>
              <w:bottom w:val="single" w:color="auto" w:sz="4" w:space="0"/>
              <w:right w:val="single" w:color="auto" w:sz="4" w:space="0"/>
            </w:tcBorders>
            <w:vAlign w:val="center"/>
          </w:tcPr>
          <w:p w14:paraId="79C3804A">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1.井道：2.22m* 1.67m宽*深17.6m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2.平台面尺寸：宽1.8m*深1.4m*高1.83m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提升高度：11.6m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3.开门宽度：宽1.86m*高2m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4.层/站：4/4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5.载重量：500公斤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6.速度：0.4M/S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7.轿厢、层门、门套材料：304 不锈钢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8.安全配置：超载自动泄压保护、有急停断电按钮</w:t>
            </w:r>
          </w:p>
        </w:tc>
        <w:tc>
          <w:tcPr>
            <w:tcW w:w="1215" w:type="dxa"/>
            <w:tcBorders>
              <w:top w:val="single" w:color="auto" w:sz="4" w:space="0"/>
              <w:left w:val="single" w:color="auto" w:sz="4" w:space="0"/>
              <w:bottom w:val="single" w:color="auto" w:sz="4" w:space="0"/>
              <w:right w:val="single" w:color="auto" w:sz="4" w:space="0"/>
            </w:tcBorders>
            <w:vAlign w:val="center"/>
          </w:tcPr>
          <w:p w14:paraId="5C1D92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95510.00 </w:t>
            </w:r>
          </w:p>
        </w:tc>
        <w:tc>
          <w:tcPr>
            <w:tcW w:w="1247" w:type="dxa"/>
            <w:tcBorders>
              <w:top w:val="single" w:color="auto" w:sz="4" w:space="0"/>
              <w:left w:val="single" w:color="auto" w:sz="4" w:space="0"/>
              <w:bottom w:val="single" w:color="auto" w:sz="4" w:space="0"/>
              <w:right w:val="single" w:color="auto" w:sz="4" w:space="0"/>
            </w:tcBorders>
            <w:vAlign w:val="center"/>
          </w:tcPr>
          <w:p w14:paraId="7590604B">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3789F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0D55E338">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32FA9EA1">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280" w:type="dxa"/>
            <w:tcBorders>
              <w:top w:val="single" w:color="auto" w:sz="4" w:space="0"/>
              <w:left w:val="single" w:color="auto" w:sz="4" w:space="0"/>
              <w:bottom w:val="single" w:color="auto" w:sz="4" w:space="0"/>
              <w:right w:val="single" w:color="auto" w:sz="4" w:space="0"/>
            </w:tcBorders>
            <w:vAlign w:val="center"/>
          </w:tcPr>
          <w:p w14:paraId="53A464AC">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温湿度一体机</w:t>
            </w:r>
          </w:p>
        </w:tc>
        <w:tc>
          <w:tcPr>
            <w:tcW w:w="666" w:type="dxa"/>
            <w:tcBorders>
              <w:top w:val="single" w:color="auto" w:sz="4" w:space="0"/>
              <w:left w:val="single" w:color="auto" w:sz="4" w:space="0"/>
              <w:bottom w:val="single" w:color="auto" w:sz="4" w:space="0"/>
              <w:right w:val="single" w:color="auto" w:sz="4" w:space="0"/>
            </w:tcBorders>
            <w:vAlign w:val="center"/>
          </w:tcPr>
          <w:p w14:paraId="64B700AF">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1台</w:t>
            </w:r>
          </w:p>
        </w:tc>
        <w:tc>
          <w:tcPr>
            <w:tcW w:w="4500" w:type="dxa"/>
            <w:tcBorders>
              <w:top w:val="single" w:color="auto" w:sz="4" w:space="0"/>
              <w:left w:val="single" w:color="auto" w:sz="4" w:space="0"/>
              <w:bottom w:val="single" w:color="auto" w:sz="4" w:space="0"/>
              <w:right w:val="single" w:color="auto" w:sz="4" w:space="0"/>
            </w:tcBorders>
            <w:vAlign w:val="center"/>
          </w:tcPr>
          <w:p w14:paraId="5BA2307C">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1、温湿度屏与超广角全景摄像机一体化设计，集时间、温湿度采集显示与全景画面采集功能于一体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2、静态数字显示，适于同步录音录像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▲3、内置MIC和扬声器，具有不少于1个RJ45接口、1路音频输入接口、1路音频输出接口、2路报警输入接口、1路报警输出接口、1个RS485接口、1个复位按钮、1个存储卡接口（</w:t>
            </w:r>
            <w:r>
              <w:rPr>
                <w:rStyle w:val="122"/>
                <w:rFonts w:hint="default" w:ascii="宋体" w:hAnsi="宋体" w:eastAsia="宋体" w:cs="宋体"/>
                <w:color w:val="auto"/>
                <w:sz w:val="21"/>
                <w:szCs w:val="21"/>
                <w:highlight w:val="none"/>
                <w:lang w:bidi="ar"/>
              </w:rPr>
              <w:t>竞标时</w:t>
            </w:r>
            <w:r>
              <w:rPr>
                <w:rFonts w:hint="eastAsia" w:ascii="宋体" w:hAnsi="宋体" w:eastAsia="宋体" w:cs="宋体"/>
                <w:color w:val="auto"/>
                <w:kern w:val="0"/>
                <w:szCs w:val="21"/>
                <w:highlight w:val="none"/>
                <w:lang w:bidi="ar"/>
              </w:rPr>
              <w:t>响应文件中须提供具备CMA标识的检测报告复印件加盖单位公章佐证）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4、支持自动校准时钟，与摄像机、审讯主机时间同步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▲5、支持通过触摸按键设置显示屏年、月、日、时、分、秒，支持调节年月日自动联动星期显示（</w:t>
            </w:r>
            <w:r>
              <w:rPr>
                <w:rStyle w:val="122"/>
                <w:rFonts w:hint="default" w:ascii="宋体" w:hAnsi="宋体" w:eastAsia="宋体" w:cs="宋体"/>
                <w:color w:val="auto"/>
                <w:sz w:val="21"/>
                <w:szCs w:val="21"/>
                <w:highlight w:val="none"/>
                <w:lang w:bidi="ar"/>
              </w:rPr>
              <w:t>竞标时</w:t>
            </w:r>
            <w:r>
              <w:rPr>
                <w:rFonts w:hint="eastAsia" w:ascii="宋体" w:hAnsi="宋体" w:eastAsia="宋体" w:cs="宋体"/>
                <w:color w:val="auto"/>
                <w:kern w:val="0"/>
                <w:szCs w:val="21"/>
                <w:highlight w:val="none"/>
                <w:lang w:bidi="ar"/>
              </w:rPr>
              <w:t>响应文件中须提供具备CMA标识的检测报告复印件加盖单位公章佐证）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▲6、支持将实时温湿度信息叠加到视频画面上（</w:t>
            </w:r>
            <w:r>
              <w:rPr>
                <w:rStyle w:val="122"/>
                <w:rFonts w:hint="default" w:ascii="宋体" w:hAnsi="宋体" w:eastAsia="宋体" w:cs="宋体"/>
                <w:color w:val="auto"/>
                <w:sz w:val="21"/>
                <w:szCs w:val="21"/>
                <w:highlight w:val="none"/>
                <w:lang w:bidi="ar"/>
              </w:rPr>
              <w:t>竞标时</w:t>
            </w:r>
            <w:r>
              <w:rPr>
                <w:rFonts w:hint="eastAsia" w:ascii="宋体" w:hAnsi="宋体" w:eastAsia="宋体" w:cs="宋体"/>
                <w:color w:val="auto"/>
                <w:kern w:val="0"/>
                <w:szCs w:val="21"/>
                <w:highlight w:val="none"/>
                <w:lang w:bidi="ar"/>
              </w:rPr>
              <w:t>响应文件中须提供具备CMA标识的检测报告复印件加盖单位公章佐证）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7、不大于2.1mm超广角定焦镜头，支持ICR双滤切换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▲8、摄像机分辨率不低于2592×1944（</w:t>
            </w:r>
            <w:r>
              <w:rPr>
                <w:rStyle w:val="122"/>
                <w:rFonts w:hint="default" w:ascii="宋体" w:hAnsi="宋体" w:eastAsia="宋体" w:cs="宋体"/>
                <w:color w:val="auto"/>
                <w:sz w:val="21"/>
                <w:szCs w:val="21"/>
                <w:highlight w:val="none"/>
                <w:lang w:bidi="ar"/>
              </w:rPr>
              <w:t>竞标时</w:t>
            </w:r>
            <w:r>
              <w:rPr>
                <w:rFonts w:hint="eastAsia" w:ascii="宋体" w:hAnsi="宋体" w:eastAsia="宋体" w:cs="宋体"/>
                <w:color w:val="auto"/>
                <w:kern w:val="0"/>
                <w:szCs w:val="21"/>
                <w:highlight w:val="none"/>
                <w:lang w:bidi="ar"/>
              </w:rPr>
              <w:t>响应文件中须提供具备CMA标识的检测报告复印件加盖单位公章佐证）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▲9、支持音频异常检测报警提示，支持超高音报警（</w:t>
            </w:r>
            <w:r>
              <w:rPr>
                <w:rStyle w:val="122"/>
                <w:rFonts w:hint="default" w:ascii="宋体" w:hAnsi="宋体" w:eastAsia="宋体" w:cs="宋体"/>
                <w:color w:val="auto"/>
                <w:sz w:val="21"/>
                <w:szCs w:val="21"/>
                <w:highlight w:val="none"/>
                <w:lang w:bidi="ar"/>
              </w:rPr>
              <w:t>竞标时</w:t>
            </w:r>
            <w:r>
              <w:rPr>
                <w:rFonts w:hint="eastAsia" w:ascii="宋体" w:hAnsi="宋体" w:eastAsia="宋体" w:cs="宋体"/>
                <w:color w:val="auto"/>
                <w:kern w:val="0"/>
                <w:szCs w:val="21"/>
                <w:highlight w:val="none"/>
                <w:lang w:bidi="ar"/>
              </w:rPr>
              <w:t>响应文件中须提供具备CMA标识的检测报告复印件加盖单位公章佐证）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▲10、支持音视频本地存储卡存储，录制的文件可使用通用播放软件播放（</w:t>
            </w:r>
            <w:r>
              <w:rPr>
                <w:rStyle w:val="122"/>
                <w:rFonts w:hint="default" w:ascii="宋体" w:hAnsi="宋体" w:eastAsia="宋体" w:cs="宋体"/>
                <w:color w:val="auto"/>
                <w:sz w:val="21"/>
                <w:szCs w:val="21"/>
                <w:highlight w:val="none"/>
                <w:lang w:bidi="ar"/>
              </w:rPr>
              <w:t>竞标时</w:t>
            </w:r>
            <w:r>
              <w:rPr>
                <w:rFonts w:hint="eastAsia" w:ascii="宋体" w:hAnsi="宋体" w:eastAsia="宋体" w:cs="宋体"/>
                <w:color w:val="auto"/>
                <w:kern w:val="0"/>
                <w:szCs w:val="21"/>
                <w:highlight w:val="none"/>
                <w:lang w:bidi="ar"/>
              </w:rPr>
              <w:t>响应文件中须提供具备CMA标识的检测报告复印件加盖单位公章佐证）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▲11、摄像机支持畸变矫正、远端放大功能（</w:t>
            </w:r>
            <w:r>
              <w:rPr>
                <w:rStyle w:val="122"/>
                <w:rFonts w:hint="default" w:ascii="宋体" w:hAnsi="宋体" w:eastAsia="宋体" w:cs="宋体"/>
                <w:color w:val="auto"/>
                <w:sz w:val="21"/>
                <w:szCs w:val="21"/>
                <w:highlight w:val="none"/>
                <w:lang w:bidi="ar"/>
              </w:rPr>
              <w:t>竞标时</w:t>
            </w:r>
            <w:r>
              <w:rPr>
                <w:rFonts w:hint="eastAsia" w:ascii="宋体" w:hAnsi="宋体" w:eastAsia="宋体" w:cs="宋体"/>
                <w:color w:val="auto"/>
                <w:kern w:val="0"/>
                <w:szCs w:val="21"/>
                <w:highlight w:val="none"/>
                <w:lang w:bidi="ar"/>
              </w:rPr>
              <w:t>响应文件中须提供具备CMA标识的检测报告复印件加盖单位公章佐证）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12、支持红外、白光补光，红外距离不低于15m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▲13、支持值岗、攀高等智能分析功能（</w:t>
            </w:r>
            <w:r>
              <w:rPr>
                <w:rStyle w:val="122"/>
                <w:rFonts w:hint="default" w:ascii="宋体" w:hAnsi="宋体" w:eastAsia="宋体" w:cs="宋体"/>
                <w:color w:val="auto"/>
                <w:sz w:val="21"/>
                <w:szCs w:val="21"/>
                <w:highlight w:val="none"/>
                <w:lang w:bidi="ar"/>
              </w:rPr>
              <w:t>竞标时</w:t>
            </w:r>
            <w:r>
              <w:rPr>
                <w:rFonts w:hint="eastAsia" w:ascii="宋体" w:hAnsi="宋体" w:eastAsia="宋体" w:cs="宋体"/>
                <w:color w:val="auto"/>
                <w:kern w:val="0"/>
                <w:szCs w:val="21"/>
                <w:highlight w:val="none"/>
                <w:lang w:bidi="ar"/>
              </w:rPr>
              <w:t>响应文件中须提供具备CMA标识的检测报告复印件加盖单位公章佐证）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14、支持三码流同时输出，主码流最高分辨率不低于2592*1944@30fps，最高帧率1920*1080@60 fps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15、支持POE、DC12V供电</w:t>
            </w:r>
          </w:p>
        </w:tc>
        <w:tc>
          <w:tcPr>
            <w:tcW w:w="1215" w:type="dxa"/>
            <w:tcBorders>
              <w:top w:val="single" w:color="auto" w:sz="4" w:space="0"/>
              <w:left w:val="single" w:color="auto" w:sz="4" w:space="0"/>
              <w:bottom w:val="single" w:color="auto" w:sz="4" w:space="0"/>
              <w:right w:val="single" w:color="auto" w:sz="4" w:space="0"/>
            </w:tcBorders>
            <w:vAlign w:val="center"/>
          </w:tcPr>
          <w:p w14:paraId="782AE90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3000.00 </w:t>
            </w:r>
          </w:p>
        </w:tc>
        <w:tc>
          <w:tcPr>
            <w:tcW w:w="1247" w:type="dxa"/>
            <w:tcBorders>
              <w:top w:val="single" w:color="auto" w:sz="4" w:space="0"/>
              <w:left w:val="single" w:color="auto" w:sz="4" w:space="0"/>
              <w:bottom w:val="single" w:color="auto" w:sz="4" w:space="0"/>
              <w:right w:val="single" w:color="auto" w:sz="4" w:space="0"/>
            </w:tcBorders>
            <w:vAlign w:val="center"/>
          </w:tcPr>
          <w:p w14:paraId="21398AA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48910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437F1947">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DF997B9">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280" w:type="dxa"/>
            <w:tcBorders>
              <w:top w:val="single" w:color="auto" w:sz="4" w:space="0"/>
              <w:left w:val="single" w:color="auto" w:sz="4" w:space="0"/>
              <w:bottom w:val="single" w:color="auto" w:sz="4" w:space="0"/>
              <w:right w:val="single" w:color="auto" w:sz="4" w:space="0"/>
            </w:tcBorders>
            <w:vAlign w:val="center"/>
          </w:tcPr>
          <w:p w14:paraId="6B3E99BA">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两层抽屉柜</w:t>
            </w:r>
          </w:p>
        </w:tc>
        <w:tc>
          <w:tcPr>
            <w:tcW w:w="666" w:type="dxa"/>
            <w:tcBorders>
              <w:top w:val="single" w:color="auto" w:sz="4" w:space="0"/>
              <w:left w:val="single" w:color="auto" w:sz="4" w:space="0"/>
              <w:bottom w:val="single" w:color="auto" w:sz="4" w:space="0"/>
              <w:right w:val="single" w:color="auto" w:sz="4" w:space="0"/>
            </w:tcBorders>
            <w:vAlign w:val="center"/>
          </w:tcPr>
          <w:p w14:paraId="5B9C68C8">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12个</w:t>
            </w:r>
          </w:p>
        </w:tc>
        <w:tc>
          <w:tcPr>
            <w:tcW w:w="4500" w:type="dxa"/>
            <w:tcBorders>
              <w:top w:val="single" w:color="auto" w:sz="4" w:space="0"/>
              <w:left w:val="single" w:color="auto" w:sz="4" w:space="0"/>
              <w:bottom w:val="single" w:color="auto" w:sz="4" w:space="0"/>
              <w:right w:val="single" w:color="auto" w:sz="4" w:space="0"/>
            </w:tcBorders>
            <w:vAlign w:val="center"/>
          </w:tcPr>
          <w:p w14:paraId="1A6CB65F">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材质：橡木拼接板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尺寸：80cm*30cm*76cm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配件：抽屉含万向轮</w:t>
            </w:r>
          </w:p>
        </w:tc>
        <w:tc>
          <w:tcPr>
            <w:tcW w:w="1215" w:type="dxa"/>
            <w:tcBorders>
              <w:top w:val="single" w:color="auto" w:sz="4" w:space="0"/>
              <w:left w:val="single" w:color="auto" w:sz="4" w:space="0"/>
              <w:bottom w:val="single" w:color="auto" w:sz="4" w:space="0"/>
              <w:right w:val="single" w:color="auto" w:sz="4" w:space="0"/>
            </w:tcBorders>
            <w:vAlign w:val="center"/>
          </w:tcPr>
          <w:p w14:paraId="579D1BB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23760.00 </w:t>
            </w:r>
          </w:p>
        </w:tc>
        <w:tc>
          <w:tcPr>
            <w:tcW w:w="1247" w:type="dxa"/>
            <w:tcBorders>
              <w:top w:val="single" w:color="auto" w:sz="4" w:space="0"/>
              <w:left w:val="single" w:color="auto" w:sz="4" w:space="0"/>
              <w:bottom w:val="single" w:color="auto" w:sz="4" w:space="0"/>
              <w:right w:val="single" w:color="auto" w:sz="4" w:space="0"/>
            </w:tcBorders>
            <w:vAlign w:val="center"/>
          </w:tcPr>
          <w:p w14:paraId="413C7CE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200E5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7E407EA5">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B4779C7">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280" w:type="dxa"/>
            <w:tcBorders>
              <w:top w:val="single" w:color="auto" w:sz="4" w:space="0"/>
              <w:left w:val="single" w:color="auto" w:sz="4" w:space="0"/>
              <w:bottom w:val="single" w:color="auto" w:sz="4" w:space="0"/>
              <w:right w:val="single" w:color="auto" w:sz="4" w:space="0"/>
            </w:tcBorders>
            <w:vAlign w:val="center"/>
          </w:tcPr>
          <w:p w14:paraId="50178841">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 两层圆柜 - 铁艺网格背板</w:t>
            </w:r>
          </w:p>
        </w:tc>
        <w:tc>
          <w:tcPr>
            <w:tcW w:w="666" w:type="dxa"/>
            <w:tcBorders>
              <w:top w:val="single" w:color="auto" w:sz="4" w:space="0"/>
              <w:left w:val="single" w:color="auto" w:sz="4" w:space="0"/>
              <w:bottom w:val="single" w:color="auto" w:sz="4" w:space="0"/>
              <w:right w:val="single" w:color="auto" w:sz="4" w:space="0"/>
            </w:tcBorders>
            <w:vAlign w:val="center"/>
          </w:tcPr>
          <w:p w14:paraId="31D311F6">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12个</w:t>
            </w:r>
          </w:p>
        </w:tc>
        <w:tc>
          <w:tcPr>
            <w:tcW w:w="4500" w:type="dxa"/>
            <w:tcBorders>
              <w:top w:val="single" w:color="auto" w:sz="4" w:space="0"/>
              <w:left w:val="single" w:color="auto" w:sz="4" w:space="0"/>
              <w:bottom w:val="single" w:color="auto" w:sz="4" w:space="0"/>
              <w:right w:val="single" w:color="auto" w:sz="4" w:space="0"/>
            </w:tcBorders>
            <w:vAlign w:val="center"/>
          </w:tcPr>
          <w:p w14:paraId="0964D6DF">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材质：桦木多层板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尺寸：100cm*33cm*60.5cm(¢141cm)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颜色：灰色</w:t>
            </w:r>
          </w:p>
        </w:tc>
        <w:tc>
          <w:tcPr>
            <w:tcW w:w="1215" w:type="dxa"/>
            <w:tcBorders>
              <w:top w:val="single" w:color="auto" w:sz="4" w:space="0"/>
              <w:left w:val="single" w:color="auto" w:sz="4" w:space="0"/>
              <w:bottom w:val="single" w:color="auto" w:sz="4" w:space="0"/>
              <w:right w:val="single" w:color="auto" w:sz="4" w:space="0"/>
            </w:tcBorders>
            <w:vAlign w:val="center"/>
          </w:tcPr>
          <w:p w14:paraId="7C93ED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21480.00 </w:t>
            </w:r>
          </w:p>
        </w:tc>
        <w:tc>
          <w:tcPr>
            <w:tcW w:w="1247" w:type="dxa"/>
            <w:tcBorders>
              <w:top w:val="single" w:color="auto" w:sz="4" w:space="0"/>
              <w:left w:val="single" w:color="auto" w:sz="4" w:space="0"/>
              <w:bottom w:val="single" w:color="auto" w:sz="4" w:space="0"/>
              <w:right w:val="single" w:color="auto" w:sz="4" w:space="0"/>
            </w:tcBorders>
            <w:vAlign w:val="center"/>
          </w:tcPr>
          <w:p w14:paraId="521C3AF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5AE44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60D11128">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4F8C0A9D">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280" w:type="dxa"/>
            <w:tcBorders>
              <w:top w:val="single" w:color="auto" w:sz="4" w:space="0"/>
              <w:left w:val="single" w:color="auto" w:sz="4" w:space="0"/>
              <w:bottom w:val="single" w:color="auto" w:sz="4" w:space="0"/>
              <w:right w:val="single" w:color="auto" w:sz="4" w:space="0"/>
            </w:tcBorders>
            <w:vAlign w:val="center"/>
          </w:tcPr>
          <w:p w14:paraId="4A801621">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三层玩具柜 - 无背板</w:t>
            </w:r>
          </w:p>
        </w:tc>
        <w:tc>
          <w:tcPr>
            <w:tcW w:w="666" w:type="dxa"/>
            <w:tcBorders>
              <w:top w:val="single" w:color="auto" w:sz="4" w:space="0"/>
              <w:left w:val="single" w:color="auto" w:sz="4" w:space="0"/>
              <w:bottom w:val="single" w:color="auto" w:sz="4" w:space="0"/>
              <w:right w:val="single" w:color="auto" w:sz="4" w:space="0"/>
            </w:tcBorders>
            <w:vAlign w:val="center"/>
          </w:tcPr>
          <w:p w14:paraId="2EDDDBD0">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12个</w:t>
            </w:r>
          </w:p>
        </w:tc>
        <w:tc>
          <w:tcPr>
            <w:tcW w:w="4500" w:type="dxa"/>
            <w:tcBorders>
              <w:top w:val="single" w:color="auto" w:sz="4" w:space="0"/>
              <w:left w:val="single" w:color="auto" w:sz="4" w:space="0"/>
              <w:bottom w:val="single" w:color="auto" w:sz="4" w:space="0"/>
              <w:right w:val="single" w:color="auto" w:sz="4" w:space="0"/>
            </w:tcBorders>
            <w:vAlign w:val="center"/>
          </w:tcPr>
          <w:p w14:paraId="10467CA7">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材质：橡木拼接板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尺寸：100cm*30cm*76cm</w:t>
            </w:r>
          </w:p>
        </w:tc>
        <w:tc>
          <w:tcPr>
            <w:tcW w:w="1215" w:type="dxa"/>
            <w:tcBorders>
              <w:top w:val="single" w:color="auto" w:sz="4" w:space="0"/>
              <w:left w:val="single" w:color="auto" w:sz="4" w:space="0"/>
              <w:bottom w:val="single" w:color="auto" w:sz="4" w:space="0"/>
              <w:right w:val="single" w:color="auto" w:sz="4" w:space="0"/>
            </w:tcBorders>
            <w:vAlign w:val="center"/>
          </w:tcPr>
          <w:p w14:paraId="7B28CE1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14880.00 </w:t>
            </w:r>
          </w:p>
        </w:tc>
        <w:tc>
          <w:tcPr>
            <w:tcW w:w="1247" w:type="dxa"/>
            <w:tcBorders>
              <w:top w:val="single" w:color="auto" w:sz="4" w:space="0"/>
              <w:left w:val="single" w:color="auto" w:sz="4" w:space="0"/>
              <w:bottom w:val="single" w:color="auto" w:sz="4" w:space="0"/>
              <w:right w:val="single" w:color="auto" w:sz="4" w:space="0"/>
            </w:tcBorders>
            <w:vAlign w:val="center"/>
          </w:tcPr>
          <w:p w14:paraId="6776FD6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5B8ED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02DE37D2">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22102305">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280" w:type="dxa"/>
            <w:tcBorders>
              <w:top w:val="single" w:color="auto" w:sz="4" w:space="0"/>
              <w:left w:val="single" w:color="auto" w:sz="4" w:space="0"/>
              <w:bottom w:val="single" w:color="auto" w:sz="4" w:space="0"/>
              <w:right w:val="single" w:color="auto" w:sz="4" w:space="0"/>
            </w:tcBorders>
            <w:vAlign w:val="center"/>
          </w:tcPr>
          <w:p w14:paraId="601C4558">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作品展示架</w:t>
            </w:r>
          </w:p>
        </w:tc>
        <w:tc>
          <w:tcPr>
            <w:tcW w:w="666" w:type="dxa"/>
            <w:tcBorders>
              <w:top w:val="single" w:color="auto" w:sz="4" w:space="0"/>
              <w:left w:val="single" w:color="auto" w:sz="4" w:space="0"/>
              <w:bottom w:val="single" w:color="auto" w:sz="4" w:space="0"/>
              <w:right w:val="single" w:color="auto" w:sz="4" w:space="0"/>
            </w:tcBorders>
            <w:vAlign w:val="center"/>
          </w:tcPr>
          <w:p w14:paraId="379D193C">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1个</w:t>
            </w:r>
          </w:p>
        </w:tc>
        <w:tc>
          <w:tcPr>
            <w:tcW w:w="4500" w:type="dxa"/>
            <w:tcBorders>
              <w:top w:val="single" w:color="auto" w:sz="4" w:space="0"/>
              <w:left w:val="single" w:color="auto" w:sz="4" w:space="0"/>
              <w:bottom w:val="single" w:color="auto" w:sz="4" w:space="0"/>
              <w:right w:val="single" w:color="auto" w:sz="4" w:space="0"/>
            </w:tcBorders>
            <w:vAlign w:val="center"/>
          </w:tcPr>
          <w:p w14:paraId="20DDEB97">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材质：桦木多层板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尺寸：210cm*70cm*200cm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整套产品由展示木架、抽屉两部分组成</w:t>
            </w:r>
          </w:p>
        </w:tc>
        <w:tc>
          <w:tcPr>
            <w:tcW w:w="1215" w:type="dxa"/>
            <w:tcBorders>
              <w:top w:val="single" w:color="auto" w:sz="4" w:space="0"/>
              <w:left w:val="single" w:color="auto" w:sz="4" w:space="0"/>
              <w:bottom w:val="single" w:color="auto" w:sz="4" w:space="0"/>
              <w:right w:val="single" w:color="auto" w:sz="4" w:space="0"/>
            </w:tcBorders>
            <w:vAlign w:val="center"/>
          </w:tcPr>
          <w:p w14:paraId="7CA3BCB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5130.00 </w:t>
            </w:r>
          </w:p>
        </w:tc>
        <w:tc>
          <w:tcPr>
            <w:tcW w:w="1247" w:type="dxa"/>
            <w:tcBorders>
              <w:top w:val="single" w:color="auto" w:sz="4" w:space="0"/>
              <w:left w:val="single" w:color="auto" w:sz="4" w:space="0"/>
              <w:bottom w:val="single" w:color="auto" w:sz="4" w:space="0"/>
              <w:right w:val="single" w:color="auto" w:sz="4" w:space="0"/>
            </w:tcBorders>
            <w:vAlign w:val="center"/>
          </w:tcPr>
          <w:p w14:paraId="308AE56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58E8E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10CF2D7B">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7107D1B">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280" w:type="dxa"/>
            <w:tcBorders>
              <w:top w:val="single" w:color="auto" w:sz="4" w:space="0"/>
              <w:left w:val="single" w:color="auto" w:sz="4" w:space="0"/>
              <w:bottom w:val="single" w:color="auto" w:sz="4" w:space="0"/>
              <w:right w:val="single" w:color="auto" w:sz="4" w:space="0"/>
            </w:tcBorders>
            <w:vAlign w:val="center"/>
          </w:tcPr>
          <w:p w14:paraId="4E9C6234">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户外气象站</w:t>
            </w:r>
          </w:p>
        </w:tc>
        <w:tc>
          <w:tcPr>
            <w:tcW w:w="666" w:type="dxa"/>
            <w:tcBorders>
              <w:top w:val="single" w:color="auto" w:sz="4" w:space="0"/>
              <w:left w:val="single" w:color="auto" w:sz="4" w:space="0"/>
              <w:bottom w:val="single" w:color="auto" w:sz="4" w:space="0"/>
              <w:right w:val="single" w:color="auto" w:sz="4" w:space="0"/>
            </w:tcBorders>
            <w:vAlign w:val="center"/>
          </w:tcPr>
          <w:p w14:paraId="60704639">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2个</w:t>
            </w:r>
          </w:p>
        </w:tc>
        <w:tc>
          <w:tcPr>
            <w:tcW w:w="4500" w:type="dxa"/>
            <w:tcBorders>
              <w:top w:val="single" w:color="auto" w:sz="4" w:space="0"/>
              <w:left w:val="single" w:color="auto" w:sz="4" w:space="0"/>
              <w:bottom w:val="single" w:color="auto" w:sz="4" w:space="0"/>
              <w:right w:val="single" w:color="auto" w:sz="4" w:space="0"/>
            </w:tcBorders>
            <w:vAlign w:val="center"/>
          </w:tcPr>
          <w:p w14:paraId="5D47AFFC">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孩子们可以观察每天天气变化，并做记录，帮助孩子通过实践了解天气知识</w:t>
            </w:r>
          </w:p>
          <w:p w14:paraId="22374B96">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材质：防腐木</w:t>
            </w:r>
          </w:p>
          <w:p w14:paraId="4E42D0AC">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尺寸：86*70*120cm</w:t>
            </w:r>
          </w:p>
        </w:tc>
        <w:tc>
          <w:tcPr>
            <w:tcW w:w="1215" w:type="dxa"/>
            <w:tcBorders>
              <w:top w:val="single" w:color="auto" w:sz="4" w:space="0"/>
              <w:left w:val="single" w:color="auto" w:sz="4" w:space="0"/>
              <w:bottom w:val="single" w:color="auto" w:sz="4" w:space="0"/>
              <w:right w:val="single" w:color="auto" w:sz="4" w:space="0"/>
            </w:tcBorders>
            <w:vAlign w:val="center"/>
          </w:tcPr>
          <w:p w14:paraId="744C39C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6560.00 </w:t>
            </w:r>
          </w:p>
        </w:tc>
        <w:tc>
          <w:tcPr>
            <w:tcW w:w="1247" w:type="dxa"/>
            <w:tcBorders>
              <w:top w:val="single" w:color="auto" w:sz="4" w:space="0"/>
              <w:left w:val="single" w:color="auto" w:sz="4" w:space="0"/>
              <w:bottom w:val="single" w:color="auto" w:sz="4" w:space="0"/>
              <w:right w:val="single" w:color="auto" w:sz="4" w:space="0"/>
            </w:tcBorders>
            <w:vAlign w:val="center"/>
          </w:tcPr>
          <w:p w14:paraId="2B50E18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0256C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79637EC4">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90327F3">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280" w:type="dxa"/>
            <w:tcBorders>
              <w:top w:val="single" w:color="auto" w:sz="4" w:space="0"/>
              <w:left w:val="single" w:color="auto" w:sz="4" w:space="0"/>
              <w:bottom w:val="single" w:color="auto" w:sz="4" w:space="0"/>
              <w:right w:val="single" w:color="auto" w:sz="4" w:space="0"/>
            </w:tcBorders>
            <w:vAlign w:val="center"/>
          </w:tcPr>
          <w:p w14:paraId="09209422">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缤纷乐器站</w:t>
            </w:r>
          </w:p>
        </w:tc>
        <w:tc>
          <w:tcPr>
            <w:tcW w:w="666" w:type="dxa"/>
            <w:tcBorders>
              <w:top w:val="single" w:color="auto" w:sz="4" w:space="0"/>
              <w:left w:val="single" w:color="auto" w:sz="4" w:space="0"/>
              <w:bottom w:val="single" w:color="auto" w:sz="4" w:space="0"/>
              <w:right w:val="single" w:color="auto" w:sz="4" w:space="0"/>
            </w:tcBorders>
            <w:vAlign w:val="center"/>
          </w:tcPr>
          <w:p w14:paraId="41DFA3C2">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1个</w:t>
            </w:r>
          </w:p>
        </w:tc>
        <w:tc>
          <w:tcPr>
            <w:tcW w:w="4500" w:type="dxa"/>
            <w:tcBorders>
              <w:top w:val="single" w:color="auto" w:sz="4" w:space="0"/>
              <w:left w:val="single" w:color="auto" w:sz="4" w:space="0"/>
              <w:bottom w:val="single" w:color="auto" w:sz="4" w:space="0"/>
              <w:right w:val="single" w:color="auto" w:sz="4" w:space="0"/>
            </w:tcBorders>
            <w:vAlign w:val="center"/>
          </w:tcPr>
          <w:p w14:paraId="6D943647">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培养幼儿对乐器的认知，提升幼儿乐感</w:t>
            </w:r>
          </w:p>
          <w:p w14:paraId="69F33E66">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材质：优质实木+金属+亚克力</w:t>
            </w:r>
          </w:p>
          <w:p w14:paraId="3B9A274A">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尺寸：120*120*165cm</w:t>
            </w:r>
          </w:p>
        </w:tc>
        <w:tc>
          <w:tcPr>
            <w:tcW w:w="1215" w:type="dxa"/>
            <w:tcBorders>
              <w:top w:val="single" w:color="auto" w:sz="4" w:space="0"/>
              <w:left w:val="single" w:color="auto" w:sz="4" w:space="0"/>
              <w:bottom w:val="single" w:color="auto" w:sz="4" w:space="0"/>
              <w:right w:val="single" w:color="auto" w:sz="4" w:space="0"/>
            </w:tcBorders>
            <w:vAlign w:val="center"/>
          </w:tcPr>
          <w:p w14:paraId="23E2053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12800.00 </w:t>
            </w:r>
          </w:p>
        </w:tc>
        <w:tc>
          <w:tcPr>
            <w:tcW w:w="1247" w:type="dxa"/>
            <w:tcBorders>
              <w:top w:val="single" w:color="auto" w:sz="4" w:space="0"/>
              <w:left w:val="single" w:color="auto" w:sz="4" w:space="0"/>
              <w:bottom w:val="single" w:color="auto" w:sz="4" w:space="0"/>
              <w:right w:val="single" w:color="auto" w:sz="4" w:space="0"/>
            </w:tcBorders>
            <w:vAlign w:val="center"/>
          </w:tcPr>
          <w:p w14:paraId="30F000A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3A459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574D5162">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4C37FD09">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280" w:type="dxa"/>
            <w:tcBorders>
              <w:top w:val="single" w:color="auto" w:sz="4" w:space="0"/>
              <w:left w:val="single" w:color="auto" w:sz="4" w:space="0"/>
              <w:bottom w:val="single" w:color="auto" w:sz="4" w:space="0"/>
              <w:right w:val="single" w:color="auto" w:sz="4" w:space="0"/>
            </w:tcBorders>
            <w:vAlign w:val="center"/>
          </w:tcPr>
          <w:p w14:paraId="1AF32A59">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户外八音管钟</w:t>
            </w:r>
          </w:p>
        </w:tc>
        <w:tc>
          <w:tcPr>
            <w:tcW w:w="666" w:type="dxa"/>
            <w:tcBorders>
              <w:top w:val="single" w:color="auto" w:sz="4" w:space="0"/>
              <w:left w:val="single" w:color="auto" w:sz="4" w:space="0"/>
              <w:bottom w:val="single" w:color="auto" w:sz="4" w:space="0"/>
              <w:right w:val="single" w:color="auto" w:sz="4" w:space="0"/>
            </w:tcBorders>
            <w:vAlign w:val="center"/>
          </w:tcPr>
          <w:p w14:paraId="7DAC5745">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1个</w:t>
            </w:r>
          </w:p>
        </w:tc>
        <w:tc>
          <w:tcPr>
            <w:tcW w:w="4500" w:type="dxa"/>
            <w:tcBorders>
              <w:top w:val="single" w:color="auto" w:sz="4" w:space="0"/>
              <w:left w:val="single" w:color="auto" w:sz="4" w:space="0"/>
              <w:bottom w:val="single" w:color="auto" w:sz="4" w:space="0"/>
              <w:right w:val="single" w:color="auto" w:sz="4" w:space="0"/>
            </w:tcBorders>
            <w:vAlign w:val="center"/>
          </w:tcPr>
          <w:p w14:paraId="3CAA5E78">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培养幼儿对乐器的认知，提升幼儿乐感</w:t>
            </w:r>
          </w:p>
          <w:p w14:paraId="6EF6EC98">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材质：防腐木+金属+亚克力+ABS</w:t>
            </w:r>
          </w:p>
          <w:p w14:paraId="579CE215">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尺寸：104*149.8*21.8cm</w:t>
            </w:r>
          </w:p>
        </w:tc>
        <w:tc>
          <w:tcPr>
            <w:tcW w:w="1215" w:type="dxa"/>
            <w:tcBorders>
              <w:top w:val="single" w:color="auto" w:sz="4" w:space="0"/>
              <w:left w:val="single" w:color="auto" w:sz="4" w:space="0"/>
              <w:bottom w:val="single" w:color="auto" w:sz="4" w:space="0"/>
              <w:right w:val="single" w:color="auto" w:sz="4" w:space="0"/>
            </w:tcBorders>
            <w:vAlign w:val="center"/>
          </w:tcPr>
          <w:p w14:paraId="389A2E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9980.00 </w:t>
            </w:r>
          </w:p>
        </w:tc>
        <w:tc>
          <w:tcPr>
            <w:tcW w:w="1247" w:type="dxa"/>
            <w:tcBorders>
              <w:top w:val="single" w:color="auto" w:sz="4" w:space="0"/>
              <w:left w:val="single" w:color="auto" w:sz="4" w:space="0"/>
              <w:bottom w:val="single" w:color="auto" w:sz="4" w:space="0"/>
              <w:right w:val="single" w:color="auto" w:sz="4" w:space="0"/>
            </w:tcBorders>
            <w:vAlign w:val="center"/>
          </w:tcPr>
          <w:p w14:paraId="0E003D8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3E3B6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1BA67488">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5BD14E76">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1280" w:type="dxa"/>
            <w:tcBorders>
              <w:top w:val="single" w:color="auto" w:sz="4" w:space="0"/>
              <w:left w:val="single" w:color="auto" w:sz="4" w:space="0"/>
              <w:bottom w:val="single" w:color="auto" w:sz="4" w:space="0"/>
              <w:right w:val="single" w:color="auto" w:sz="4" w:space="0"/>
            </w:tcBorders>
            <w:vAlign w:val="center"/>
          </w:tcPr>
          <w:p w14:paraId="07BBE288">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户外敲击琴</w:t>
            </w:r>
          </w:p>
        </w:tc>
        <w:tc>
          <w:tcPr>
            <w:tcW w:w="666" w:type="dxa"/>
            <w:tcBorders>
              <w:top w:val="single" w:color="auto" w:sz="4" w:space="0"/>
              <w:left w:val="single" w:color="auto" w:sz="4" w:space="0"/>
              <w:bottom w:val="single" w:color="auto" w:sz="4" w:space="0"/>
              <w:right w:val="single" w:color="auto" w:sz="4" w:space="0"/>
            </w:tcBorders>
            <w:vAlign w:val="center"/>
          </w:tcPr>
          <w:p w14:paraId="4DEE30D4">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2个</w:t>
            </w:r>
          </w:p>
        </w:tc>
        <w:tc>
          <w:tcPr>
            <w:tcW w:w="4500" w:type="dxa"/>
            <w:tcBorders>
              <w:top w:val="single" w:color="auto" w:sz="4" w:space="0"/>
              <w:left w:val="single" w:color="auto" w:sz="4" w:space="0"/>
              <w:bottom w:val="single" w:color="auto" w:sz="4" w:space="0"/>
              <w:right w:val="single" w:color="auto" w:sz="4" w:space="0"/>
            </w:tcBorders>
            <w:vAlign w:val="center"/>
          </w:tcPr>
          <w:p w14:paraId="6058082C">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培养幼儿对乐器的认知，提升幼儿乐感</w:t>
            </w:r>
          </w:p>
          <w:p w14:paraId="2C3E79AB">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材质：防腐木+金属</w:t>
            </w:r>
          </w:p>
          <w:p w14:paraId="45D42269">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尺寸：74.5*53*71.7cm</w:t>
            </w:r>
          </w:p>
        </w:tc>
        <w:tc>
          <w:tcPr>
            <w:tcW w:w="1215" w:type="dxa"/>
            <w:tcBorders>
              <w:top w:val="single" w:color="auto" w:sz="4" w:space="0"/>
              <w:left w:val="single" w:color="auto" w:sz="4" w:space="0"/>
              <w:bottom w:val="single" w:color="auto" w:sz="4" w:space="0"/>
              <w:right w:val="single" w:color="auto" w:sz="4" w:space="0"/>
            </w:tcBorders>
            <w:vAlign w:val="center"/>
          </w:tcPr>
          <w:p w14:paraId="7638F77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5780.00 </w:t>
            </w:r>
          </w:p>
        </w:tc>
        <w:tc>
          <w:tcPr>
            <w:tcW w:w="1247" w:type="dxa"/>
            <w:tcBorders>
              <w:top w:val="single" w:color="auto" w:sz="4" w:space="0"/>
              <w:left w:val="single" w:color="auto" w:sz="4" w:space="0"/>
              <w:bottom w:val="single" w:color="auto" w:sz="4" w:space="0"/>
              <w:right w:val="single" w:color="auto" w:sz="4" w:space="0"/>
            </w:tcBorders>
            <w:vAlign w:val="center"/>
          </w:tcPr>
          <w:p w14:paraId="027ADB4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2214E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074FDF8C">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1E3FAB1E">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280" w:type="dxa"/>
            <w:tcBorders>
              <w:top w:val="single" w:color="auto" w:sz="4" w:space="0"/>
              <w:left w:val="single" w:color="auto" w:sz="4" w:space="0"/>
              <w:bottom w:val="single" w:color="auto" w:sz="4" w:space="0"/>
              <w:right w:val="single" w:color="auto" w:sz="4" w:space="0"/>
            </w:tcBorders>
            <w:vAlign w:val="center"/>
          </w:tcPr>
          <w:p w14:paraId="0B946CA7">
            <w:pPr>
              <w:widowControl/>
              <w:spacing w:line="40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户外双面敲击鼓（一对）</w:t>
            </w:r>
          </w:p>
        </w:tc>
        <w:tc>
          <w:tcPr>
            <w:tcW w:w="666" w:type="dxa"/>
            <w:tcBorders>
              <w:top w:val="single" w:color="auto" w:sz="4" w:space="0"/>
              <w:left w:val="single" w:color="auto" w:sz="4" w:space="0"/>
              <w:bottom w:val="single" w:color="auto" w:sz="4" w:space="0"/>
              <w:right w:val="single" w:color="auto" w:sz="4" w:space="0"/>
            </w:tcBorders>
            <w:vAlign w:val="center"/>
          </w:tcPr>
          <w:p w14:paraId="5818F279">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1个</w:t>
            </w:r>
          </w:p>
        </w:tc>
        <w:tc>
          <w:tcPr>
            <w:tcW w:w="4500" w:type="dxa"/>
            <w:tcBorders>
              <w:top w:val="single" w:color="auto" w:sz="4" w:space="0"/>
              <w:left w:val="single" w:color="auto" w:sz="4" w:space="0"/>
              <w:bottom w:val="single" w:color="auto" w:sz="4" w:space="0"/>
              <w:right w:val="single" w:color="auto" w:sz="4" w:space="0"/>
            </w:tcBorders>
            <w:vAlign w:val="center"/>
          </w:tcPr>
          <w:p w14:paraId="32885839">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培养幼儿对乐器的认知，提升幼儿乐感</w:t>
            </w:r>
          </w:p>
          <w:p w14:paraId="33AD3F8D">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材质：优质实木+金属</w:t>
            </w:r>
          </w:p>
          <w:p w14:paraId="501AE173">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尺寸：57*38.6*106mm</w:t>
            </w:r>
          </w:p>
        </w:tc>
        <w:tc>
          <w:tcPr>
            <w:tcW w:w="1215" w:type="dxa"/>
            <w:tcBorders>
              <w:top w:val="single" w:color="auto" w:sz="4" w:space="0"/>
              <w:left w:val="single" w:color="auto" w:sz="4" w:space="0"/>
              <w:bottom w:val="single" w:color="auto" w:sz="4" w:space="0"/>
              <w:right w:val="single" w:color="auto" w:sz="4" w:space="0"/>
            </w:tcBorders>
            <w:vAlign w:val="center"/>
          </w:tcPr>
          <w:p w14:paraId="3247DC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7990.00 </w:t>
            </w:r>
          </w:p>
        </w:tc>
        <w:tc>
          <w:tcPr>
            <w:tcW w:w="1247" w:type="dxa"/>
            <w:tcBorders>
              <w:top w:val="single" w:color="auto" w:sz="4" w:space="0"/>
              <w:left w:val="single" w:color="auto" w:sz="4" w:space="0"/>
              <w:bottom w:val="single" w:color="auto" w:sz="4" w:space="0"/>
              <w:right w:val="single" w:color="auto" w:sz="4" w:space="0"/>
            </w:tcBorders>
            <w:vAlign w:val="center"/>
          </w:tcPr>
          <w:p w14:paraId="09DA986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69B48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17CE32D9">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5C815A4A">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280" w:type="dxa"/>
            <w:tcBorders>
              <w:top w:val="single" w:color="auto" w:sz="4" w:space="0"/>
              <w:left w:val="single" w:color="auto" w:sz="4" w:space="0"/>
              <w:bottom w:val="single" w:color="auto" w:sz="4" w:space="0"/>
              <w:right w:val="single" w:color="auto" w:sz="4" w:space="0"/>
            </w:tcBorders>
            <w:vAlign w:val="center"/>
          </w:tcPr>
          <w:p w14:paraId="6971B035">
            <w:pPr>
              <w:widowControl/>
              <w:spacing w:line="40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户外透明亚克力画架</w:t>
            </w:r>
          </w:p>
        </w:tc>
        <w:tc>
          <w:tcPr>
            <w:tcW w:w="666" w:type="dxa"/>
            <w:tcBorders>
              <w:top w:val="single" w:color="auto" w:sz="4" w:space="0"/>
              <w:left w:val="single" w:color="auto" w:sz="4" w:space="0"/>
              <w:bottom w:val="single" w:color="auto" w:sz="4" w:space="0"/>
              <w:right w:val="single" w:color="auto" w:sz="4" w:space="0"/>
            </w:tcBorders>
            <w:vAlign w:val="center"/>
          </w:tcPr>
          <w:p w14:paraId="4981CD9A">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2个</w:t>
            </w:r>
          </w:p>
        </w:tc>
        <w:tc>
          <w:tcPr>
            <w:tcW w:w="4500" w:type="dxa"/>
            <w:tcBorders>
              <w:top w:val="single" w:color="auto" w:sz="4" w:space="0"/>
              <w:left w:val="single" w:color="auto" w:sz="4" w:space="0"/>
              <w:bottom w:val="single" w:color="auto" w:sz="4" w:space="0"/>
              <w:right w:val="single" w:color="auto" w:sz="4" w:space="0"/>
            </w:tcBorders>
            <w:vAlign w:val="center"/>
          </w:tcPr>
          <w:p w14:paraId="67866F31">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增加户外游戏的兴奋和创造力，用水彩颜料图画，开启儿童艺术学习之路</w:t>
            </w:r>
          </w:p>
          <w:p w14:paraId="2B648AB6">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材质：防腐木+亚克力</w:t>
            </w:r>
          </w:p>
          <w:p w14:paraId="13B95973">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尺寸：66.8*85.6*120cm</w:t>
            </w:r>
          </w:p>
        </w:tc>
        <w:tc>
          <w:tcPr>
            <w:tcW w:w="1215" w:type="dxa"/>
            <w:tcBorders>
              <w:top w:val="single" w:color="auto" w:sz="4" w:space="0"/>
              <w:left w:val="single" w:color="auto" w:sz="4" w:space="0"/>
              <w:bottom w:val="single" w:color="auto" w:sz="4" w:space="0"/>
              <w:right w:val="single" w:color="auto" w:sz="4" w:space="0"/>
            </w:tcBorders>
            <w:vAlign w:val="center"/>
          </w:tcPr>
          <w:p w14:paraId="48A955B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5160.00 </w:t>
            </w:r>
          </w:p>
        </w:tc>
        <w:tc>
          <w:tcPr>
            <w:tcW w:w="1247" w:type="dxa"/>
            <w:tcBorders>
              <w:top w:val="single" w:color="auto" w:sz="4" w:space="0"/>
              <w:left w:val="single" w:color="auto" w:sz="4" w:space="0"/>
              <w:bottom w:val="single" w:color="auto" w:sz="4" w:space="0"/>
              <w:right w:val="single" w:color="auto" w:sz="4" w:space="0"/>
            </w:tcBorders>
            <w:vAlign w:val="center"/>
          </w:tcPr>
          <w:p w14:paraId="234A052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012DF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4CD6581D">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55FF33BD">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1280" w:type="dxa"/>
            <w:tcBorders>
              <w:top w:val="single" w:color="auto" w:sz="4" w:space="0"/>
              <w:left w:val="single" w:color="auto" w:sz="4" w:space="0"/>
              <w:bottom w:val="single" w:color="auto" w:sz="4" w:space="0"/>
              <w:right w:val="single" w:color="auto" w:sz="4" w:space="0"/>
            </w:tcBorders>
            <w:vAlign w:val="center"/>
          </w:tcPr>
          <w:p w14:paraId="3A70C662">
            <w:pPr>
              <w:widowControl/>
              <w:spacing w:line="40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水洗画架</w:t>
            </w:r>
          </w:p>
        </w:tc>
        <w:tc>
          <w:tcPr>
            <w:tcW w:w="666" w:type="dxa"/>
            <w:tcBorders>
              <w:top w:val="single" w:color="auto" w:sz="4" w:space="0"/>
              <w:left w:val="single" w:color="auto" w:sz="4" w:space="0"/>
              <w:bottom w:val="single" w:color="auto" w:sz="4" w:space="0"/>
              <w:right w:val="single" w:color="auto" w:sz="4" w:space="0"/>
            </w:tcBorders>
            <w:vAlign w:val="center"/>
          </w:tcPr>
          <w:p w14:paraId="13776696">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2个</w:t>
            </w:r>
          </w:p>
        </w:tc>
        <w:tc>
          <w:tcPr>
            <w:tcW w:w="4500" w:type="dxa"/>
            <w:tcBorders>
              <w:top w:val="single" w:color="auto" w:sz="4" w:space="0"/>
              <w:left w:val="single" w:color="auto" w:sz="4" w:space="0"/>
              <w:bottom w:val="single" w:color="auto" w:sz="4" w:space="0"/>
              <w:right w:val="single" w:color="auto" w:sz="4" w:space="0"/>
            </w:tcBorders>
            <w:vAlign w:val="center"/>
          </w:tcPr>
          <w:p w14:paraId="20B74A62">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增加户外游戏的兴奋和创造力，用水彩颜料图画，开启儿童艺术学习之路</w:t>
            </w:r>
          </w:p>
          <w:p w14:paraId="32AD4CA5">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材质：防腐木</w:t>
            </w:r>
          </w:p>
          <w:p w14:paraId="66A738D2">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尺寸：111*60*115cm</w:t>
            </w:r>
          </w:p>
        </w:tc>
        <w:tc>
          <w:tcPr>
            <w:tcW w:w="1215" w:type="dxa"/>
            <w:tcBorders>
              <w:top w:val="single" w:color="auto" w:sz="4" w:space="0"/>
              <w:left w:val="single" w:color="auto" w:sz="4" w:space="0"/>
              <w:bottom w:val="single" w:color="auto" w:sz="4" w:space="0"/>
              <w:right w:val="single" w:color="auto" w:sz="4" w:space="0"/>
            </w:tcBorders>
            <w:vAlign w:val="center"/>
          </w:tcPr>
          <w:p w14:paraId="383BB03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7180.00 </w:t>
            </w:r>
          </w:p>
        </w:tc>
        <w:tc>
          <w:tcPr>
            <w:tcW w:w="1247" w:type="dxa"/>
            <w:tcBorders>
              <w:top w:val="single" w:color="auto" w:sz="4" w:space="0"/>
              <w:left w:val="single" w:color="auto" w:sz="4" w:space="0"/>
              <w:bottom w:val="single" w:color="auto" w:sz="4" w:space="0"/>
              <w:right w:val="single" w:color="auto" w:sz="4" w:space="0"/>
            </w:tcBorders>
            <w:vAlign w:val="center"/>
          </w:tcPr>
          <w:p w14:paraId="64E35B2F">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568E8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5C99B6AB">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10019F88">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1280" w:type="dxa"/>
            <w:tcBorders>
              <w:top w:val="single" w:color="auto" w:sz="4" w:space="0"/>
              <w:left w:val="single" w:color="auto" w:sz="4" w:space="0"/>
              <w:bottom w:val="single" w:color="auto" w:sz="4" w:space="0"/>
              <w:right w:val="single" w:color="auto" w:sz="4" w:space="0"/>
            </w:tcBorders>
            <w:vAlign w:val="center"/>
          </w:tcPr>
          <w:p w14:paraId="2951E871">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户外三面画架</w:t>
            </w:r>
          </w:p>
        </w:tc>
        <w:tc>
          <w:tcPr>
            <w:tcW w:w="666" w:type="dxa"/>
            <w:tcBorders>
              <w:top w:val="single" w:color="auto" w:sz="4" w:space="0"/>
              <w:left w:val="single" w:color="auto" w:sz="4" w:space="0"/>
              <w:bottom w:val="single" w:color="auto" w:sz="4" w:space="0"/>
              <w:right w:val="single" w:color="auto" w:sz="4" w:space="0"/>
            </w:tcBorders>
            <w:vAlign w:val="center"/>
          </w:tcPr>
          <w:p w14:paraId="464F0E31">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2个</w:t>
            </w:r>
          </w:p>
        </w:tc>
        <w:tc>
          <w:tcPr>
            <w:tcW w:w="4500" w:type="dxa"/>
            <w:tcBorders>
              <w:top w:val="single" w:color="auto" w:sz="4" w:space="0"/>
              <w:left w:val="single" w:color="auto" w:sz="4" w:space="0"/>
              <w:bottom w:val="single" w:color="auto" w:sz="4" w:space="0"/>
              <w:right w:val="single" w:color="auto" w:sz="4" w:space="0"/>
            </w:tcBorders>
            <w:vAlign w:val="center"/>
          </w:tcPr>
          <w:p w14:paraId="3CE76FB9">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增加户外游戏的兴奋和创造力，用水彩颜料图画，开启儿童艺术学习之路</w:t>
            </w:r>
          </w:p>
          <w:p w14:paraId="15B5E932">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材质：防腐木</w:t>
            </w:r>
          </w:p>
          <w:p w14:paraId="61E05127">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尺寸：84*74*120cm</w:t>
            </w:r>
          </w:p>
        </w:tc>
        <w:tc>
          <w:tcPr>
            <w:tcW w:w="1215" w:type="dxa"/>
            <w:tcBorders>
              <w:top w:val="single" w:color="auto" w:sz="4" w:space="0"/>
              <w:left w:val="single" w:color="auto" w:sz="4" w:space="0"/>
              <w:bottom w:val="single" w:color="auto" w:sz="4" w:space="0"/>
              <w:right w:val="single" w:color="auto" w:sz="4" w:space="0"/>
            </w:tcBorders>
            <w:vAlign w:val="center"/>
          </w:tcPr>
          <w:p w14:paraId="75963FD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7160.00 </w:t>
            </w:r>
          </w:p>
        </w:tc>
        <w:tc>
          <w:tcPr>
            <w:tcW w:w="1247" w:type="dxa"/>
            <w:tcBorders>
              <w:top w:val="single" w:color="auto" w:sz="4" w:space="0"/>
              <w:left w:val="single" w:color="auto" w:sz="4" w:space="0"/>
              <w:bottom w:val="single" w:color="auto" w:sz="4" w:space="0"/>
              <w:right w:val="single" w:color="auto" w:sz="4" w:space="0"/>
            </w:tcBorders>
            <w:vAlign w:val="center"/>
          </w:tcPr>
          <w:p w14:paraId="201B68C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02FB8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358C9F74">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ECDE8F3">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1280" w:type="dxa"/>
            <w:tcBorders>
              <w:top w:val="single" w:color="auto" w:sz="4" w:space="0"/>
              <w:left w:val="single" w:color="auto" w:sz="4" w:space="0"/>
              <w:bottom w:val="single" w:color="auto" w:sz="4" w:space="0"/>
              <w:right w:val="single" w:color="auto" w:sz="4" w:space="0"/>
            </w:tcBorders>
            <w:vAlign w:val="center"/>
          </w:tcPr>
          <w:p w14:paraId="6C6E9AE0">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素材收集涂鸦桌</w:t>
            </w:r>
          </w:p>
        </w:tc>
        <w:tc>
          <w:tcPr>
            <w:tcW w:w="666" w:type="dxa"/>
            <w:tcBorders>
              <w:top w:val="single" w:color="auto" w:sz="4" w:space="0"/>
              <w:left w:val="single" w:color="auto" w:sz="4" w:space="0"/>
              <w:bottom w:val="single" w:color="auto" w:sz="4" w:space="0"/>
              <w:right w:val="single" w:color="auto" w:sz="4" w:space="0"/>
            </w:tcBorders>
            <w:vAlign w:val="center"/>
          </w:tcPr>
          <w:p w14:paraId="6A387317">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1个</w:t>
            </w:r>
          </w:p>
        </w:tc>
        <w:tc>
          <w:tcPr>
            <w:tcW w:w="4500" w:type="dxa"/>
            <w:tcBorders>
              <w:top w:val="single" w:color="auto" w:sz="4" w:space="0"/>
              <w:left w:val="single" w:color="auto" w:sz="4" w:space="0"/>
              <w:bottom w:val="single" w:color="auto" w:sz="4" w:space="0"/>
              <w:right w:val="single" w:color="auto" w:sz="4" w:space="0"/>
            </w:tcBorders>
            <w:vAlign w:val="center"/>
          </w:tcPr>
          <w:p w14:paraId="3175AFD1">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材质：优质实木</w:t>
            </w:r>
          </w:p>
          <w:p w14:paraId="12A432F8">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尺寸：65*36*109</w:t>
            </w:r>
          </w:p>
        </w:tc>
        <w:tc>
          <w:tcPr>
            <w:tcW w:w="1215" w:type="dxa"/>
            <w:tcBorders>
              <w:top w:val="single" w:color="auto" w:sz="4" w:space="0"/>
              <w:left w:val="single" w:color="auto" w:sz="4" w:space="0"/>
              <w:bottom w:val="single" w:color="auto" w:sz="4" w:space="0"/>
              <w:right w:val="single" w:color="auto" w:sz="4" w:space="0"/>
            </w:tcBorders>
            <w:vAlign w:val="center"/>
          </w:tcPr>
          <w:p w14:paraId="4044000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3200.00 </w:t>
            </w:r>
          </w:p>
        </w:tc>
        <w:tc>
          <w:tcPr>
            <w:tcW w:w="1247" w:type="dxa"/>
            <w:tcBorders>
              <w:top w:val="single" w:color="auto" w:sz="4" w:space="0"/>
              <w:left w:val="single" w:color="auto" w:sz="4" w:space="0"/>
              <w:bottom w:val="single" w:color="auto" w:sz="4" w:space="0"/>
              <w:right w:val="single" w:color="auto" w:sz="4" w:space="0"/>
            </w:tcBorders>
            <w:vAlign w:val="center"/>
          </w:tcPr>
          <w:p w14:paraId="0BC0EAC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29D3B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05A5CCFA">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44B542A0">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1280" w:type="dxa"/>
            <w:tcBorders>
              <w:top w:val="single" w:color="auto" w:sz="4" w:space="0"/>
              <w:left w:val="single" w:color="auto" w:sz="4" w:space="0"/>
              <w:bottom w:val="single" w:color="auto" w:sz="4" w:space="0"/>
              <w:right w:val="single" w:color="auto" w:sz="4" w:space="0"/>
            </w:tcBorders>
            <w:vAlign w:val="center"/>
          </w:tcPr>
          <w:p w14:paraId="78C9E09C">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幼儿园安吉游戏小推车</w:t>
            </w:r>
          </w:p>
        </w:tc>
        <w:tc>
          <w:tcPr>
            <w:tcW w:w="666" w:type="dxa"/>
            <w:tcBorders>
              <w:top w:val="single" w:color="auto" w:sz="4" w:space="0"/>
              <w:left w:val="single" w:color="auto" w:sz="4" w:space="0"/>
              <w:bottom w:val="single" w:color="auto" w:sz="4" w:space="0"/>
              <w:right w:val="single" w:color="auto" w:sz="4" w:space="0"/>
            </w:tcBorders>
            <w:vAlign w:val="center"/>
          </w:tcPr>
          <w:p w14:paraId="73BAB22F">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5个</w:t>
            </w:r>
          </w:p>
        </w:tc>
        <w:tc>
          <w:tcPr>
            <w:tcW w:w="4500" w:type="dxa"/>
            <w:tcBorders>
              <w:top w:val="single" w:color="auto" w:sz="4" w:space="0"/>
              <w:left w:val="single" w:color="auto" w:sz="4" w:space="0"/>
              <w:bottom w:val="single" w:color="auto" w:sz="4" w:space="0"/>
              <w:right w:val="single" w:color="auto" w:sz="4" w:space="0"/>
            </w:tcBorders>
            <w:vAlign w:val="center"/>
          </w:tcPr>
          <w:p w14:paraId="50896754">
            <w:pPr>
              <w:widowControl/>
              <w:spacing w:line="400" w:lineRule="exact"/>
              <w:jc w:val="left"/>
              <w:textAlignment w:val="center"/>
              <w:rPr>
                <w:rFonts w:hint="eastAsia" w:ascii="宋体" w:hAnsi="宋体" w:eastAsia="宋体" w:cs="宋体"/>
                <w:color w:val="auto"/>
                <w:kern w:val="0"/>
                <w:szCs w:val="21"/>
                <w:highlight w:val="none"/>
                <w:lang w:bidi="ar"/>
              </w:rPr>
            </w:pPr>
            <w:bookmarkStart w:id="47" w:name="OLE_LINK1"/>
            <w:r>
              <w:rPr>
                <w:rFonts w:hint="eastAsia" w:ascii="宋体" w:hAnsi="宋体" w:eastAsia="宋体" w:cs="宋体"/>
                <w:color w:val="auto"/>
                <w:kern w:val="0"/>
                <w:szCs w:val="21"/>
                <w:highlight w:val="none"/>
                <w:lang w:bidi="ar"/>
              </w:rPr>
              <w:t>边沿光滑打磨抛光，固润切边防止孩子划伤。</w:t>
            </w:r>
          </w:p>
          <w:bookmarkEnd w:id="47"/>
          <w:p w14:paraId="5C52BC78">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材质：碳化木</w:t>
            </w:r>
          </w:p>
        </w:tc>
        <w:tc>
          <w:tcPr>
            <w:tcW w:w="1215" w:type="dxa"/>
            <w:tcBorders>
              <w:top w:val="single" w:color="auto" w:sz="4" w:space="0"/>
              <w:left w:val="single" w:color="auto" w:sz="4" w:space="0"/>
              <w:bottom w:val="single" w:color="auto" w:sz="4" w:space="0"/>
              <w:right w:val="single" w:color="auto" w:sz="4" w:space="0"/>
            </w:tcBorders>
            <w:vAlign w:val="center"/>
          </w:tcPr>
          <w:p w14:paraId="6D152A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2500.00 </w:t>
            </w:r>
          </w:p>
        </w:tc>
        <w:tc>
          <w:tcPr>
            <w:tcW w:w="1247" w:type="dxa"/>
            <w:tcBorders>
              <w:top w:val="single" w:color="auto" w:sz="4" w:space="0"/>
              <w:left w:val="single" w:color="auto" w:sz="4" w:space="0"/>
              <w:bottom w:val="single" w:color="auto" w:sz="4" w:space="0"/>
              <w:right w:val="single" w:color="auto" w:sz="4" w:space="0"/>
            </w:tcBorders>
            <w:vAlign w:val="center"/>
          </w:tcPr>
          <w:p w14:paraId="5FFDE1F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4FF07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3ACCB208">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59D6ADE7">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1280" w:type="dxa"/>
            <w:tcBorders>
              <w:top w:val="single" w:color="auto" w:sz="4" w:space="0"/>
              <w:left w:val="single" w:color="auto" w:sz="4" w:space="0"/>
              <w:bottom w:val="single" w:color="auto" w:sz="4" w:space="0"/>
              <w:right w:val="single" w:color="auto" w:sz="4" w:space="0"/>
            </w:tcBorders>
            <w:vAlign w:val="center"/>
          </w:tcPr>
          <w:p w14:paraId="1BDA5E52">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幼儿园安吉游戏手推车</w:t>
            </w:r>
          </w:p>
        </w:tc>
        <w:tc>
          <w:tcPr>
            <w:tcW w:w="666" w:type="dxa"/>
            <w:tcBorders>
              <w:top w:val="single" w:color="auto" w:sz="4" w:space="0"/>
              <w:left w:val="single" w:color="auto" w:sz="4" w:space="0"/>
              <w:bottom w:val="single" w:color="auto" w:sz="4" w:space="0"/>
              <w:right w:val="single" w:color="auto" w:sz="4" w:space="0"/>
            </w:tcBorders>
            <w:vAlign w:val="center"/>
          </w:tcPr>
          <w:p w14:paraId="23613CBE">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5个</w:t>
            </w:r>
          </w:p>
        </w:tc>
        <w:tc>
          <w:tcPr>
            <w:tcW w:w="4500" w:type="dxa"/>
            <w:tcBorders>
              <w:top w:val="single" w:color="auto" w:sz="4" w:space="0"/>
              <w:left w:val="single" w:color="auto" w:sz="4" w:space="0"/>
              <w:bottom w:val="single" w:color="auto" w:sz="4" w:space="0"/>
              <w:right w:val="single" w:color="auto" w:sz="4" w:space="0"/>
            </w:tcBorders>
            <w:vAlign w:val="center"/>
          </w:tcPr>
          <w:p w14:paraId="7E21A68C">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边沿光滑打磨抛光，固润切边防止孩子划伤。</w:t>
            </w:r>
          </w:p>
          <w:p w14:paraId="64640D67">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材质：碳化木</w:t>
            </w:r>
          </w:p>
        </w:tc>
        <w:tc>
          <w:tcPr>
            <w:tcW w:w="1215" w:type="dxa"/>
            <w:tcBorders>
              <w:top w:val="single" w:color="auto" w:sz="4" w:space="0"/>
              <w:left w:val="single" w:color="auto" w:sz="4" w:space="0"/>
              <w:bottom w:val="single" w:color="auto" w:sz="4" w:space="0"/>
              <w:right w:val="single" w:color="auto" w:sz="4" w:space="0"/>
            </w:tcBorders>
            <w:vAlign w:val="center"/>
          </w:tcPr>
          <w:p w14:paraId="6D63141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2500.00 </w:t>
            </w:r>
          </w:p>
        </w:tc>
        <w:tc>
          <w:tcPr>
            <w:tcW w:w="1247" w:type="dxa"/>
            <w:tcBorders>
              <w:top w:val="single" w:color="auto" w:sz="4" w:space="0"/>
              <w:left w:val="single" w:color="auto" w:sz="4" w:space="0"/>
              <w:bottom w:val="single" w:color="auto" w:sz="4" w:space="0"/>
              <w:right w:val="single" w:color="auto" w:sz="4" w:space="0"/>
            </w:tcBorders>
            <w:vAlign w:val="center"/>
          </w:tcPr>
          <w:p w14:paraId="0D0690DF">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1DE35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58386725">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6D9EE68">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1280" w:type="dxa"/>
            <w:tcBorders>
              <w:top w:val="single" w:color="auto" w:sz="4" w:space="0"/>
              <w:left w:val="single" w:color="auto" w:sz="4" w:space="0"/>
              <w:bottom w:val="single" w:color="auto" w:sz="4" w:space="0"/>
              <w:right w:val="single" w:color="auto" w:sz="4" w:space="0"/>
            </w:tcBorders>
            <w:vAlign w:val="center"/>
          </w:tcPr>
          <w:p w14:paraId="719BB7D6">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幼儿园安吉游戏独轮车</w:t>
            </w:r>
          </w:p>
        </w:tc>
        <w:tc>
          <w:tcPr>
            <w:tcW w:w="666" w:type="dxa"/>
            <w:tcBorders>
              <w:top w:val="single" w:color="auto" w:sz="4" w:space="0"/>
              <w:left w:val="single" w:color="auto" w:sz="4" w:space="0"/>
              <w:bottom w:val="single" w:color="auto" w:sz="4" w:space="0"/>
              <w:right w:val="single" w:color="auto" w:sz="4" w:space="0"/>
            </w:tcBorders>
            <w:vAlign w:val="center"/>
          </w:tcPr>
          <w:p w14:paraId="7DE88573">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5个</w:t>
            </w:r>
          </w:p>
        </w:tc>
        <w:tc>
          <w:tcPr>
            <w:tcW w:w="4500" w:type="dxa"/>
            <w:tcBorders>
              <w:top w:val="single" w:color="auto" w:sz="4" w:space="0"/>
              <w:left w:val="single" w:color="auto" w:sz="4" w:space="0"/>
              <w:bottom w:val="single" w:color="auto" w:sz="4" w:space="0"/>
              <w:right w:val="single" w:color="auto" w:sz="4" w:space="0"/>
            </w:tcBorders>
            <w:vAlign w:val="center"/>
          </w:tcPr>
          <w:p w14:paraId="0AEB8706">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边沿光滑打磨抛光，固润切边防止孩子划伤。</w:t>
            </w:r>
          </w:p>
          <w:p w14:paraId="5C547E98">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材质：碳化木</w:t>
            </w:r>
          </w:p>
        </w:tc>
        <w:tc>
          <w:tcPr>
            <w:tcW w:w="1215" w:type="dxa"/>
            <w:tcBorders>
              <w:top w:val="single" w:color="auto" w:sz="4" w:space="0"/>
              <w:left w:val="single" w:color="auto" w:sz="4" w:space="0"/>
              <w:bottom w:val="single" w:color="auto" w:sz="4" w:space="0"/>
              <w:right w:val="single" w:color="auto" w:sz="4" w:space="0"/>
            </w:tcBorders>
            <w:vAlign w:val="center"/>
          </w:tcPr>
          <w:p w14:paraId="308963C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2500.00 </w:t>
            </w:r>
          </w:p>
        </w:tc>
        <w:tc>
          <w:tcPr>
            <w:tcW w:w="1247" w:type="dxa"/>
            <w:tcBorders>
              <w:top w:val="single" w:color="auto" w:sz="4" w:space="0"/>
              <w:left w:val="single" w:color="auto" w:sz="4" w:space="0"/>
              <w:bottom w:val="single" w:color="auto" w:sz="4" w:space="0"/>
              <w:right w:val="single" w:color="auto" w:sz="4" w:space="0"/>
            </w:tcBorders>
            <w:vAlign w:val="center"/>
          </w:tcPr>
          <w:p w14:paraId="21C501D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5EE68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359F2DF9">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36B376B6">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1280" w:type="dxa"/>
            <w:tcBorders>
              <w:top w:val="single" w:color="auto" w:sz="4" w:space="0"/>
              <w:left w:val="single" w:color="auto" w:sz="4" w:space="0"/>
              <w:bottom w:val="single" w:color="auto" w:sz="4" w:space="0"/>
              <w:right w:val="single" w:color="auto" w:sz="4" w:space="0"/>
            </w:tcBorders>
            <w:vAlign w:val="center"/>
          </w:tcPr>
          <w:p w14:paraId="1DDDE203">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沙发组合</w:t>
            </w:r>
          </w:p>
        </w:tc>
        <w:tc>
          <w:tcPr>
            <w:tcW w:w="666" w:type="dxa"/>
            <w:tcBorders>
              <w:top w:val="single" w:color="auto" w:sz="4" w:space="0"/>
              <w:left w:val="single" w:color="auto" w:sz="4" w:space="0"/>
              <w:bottom w:val="single" w:color="auto" w:sz="4" w:space="0"/>
              <w:right w:val="single" w:color="auto" w:sz="4" w:space="0"/>
            </w:tcBorders>
            <w:vAlign w:val="center"/>
          </w:tcPr>
          <w:p w14:paraId="643441EA">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1组</w:t>
            </w:r>
          </w:p>
        </w:tc>
        <w:tc>
          <w:tcPr>
            <w:tcW w:w="4500" w:type="dxa"/>
            <w:tcBorders>
              <w:top w:val="single" w:color="auto" w:sz="4" w:space="0"/>
              <w:left w:val="single" w:color="auto" w:sz="4" w:space="0"/>
              <w:bottom w:val="single" w:color="auto" w:sz="4" w:space="0"/>
              <w:right w:val="single" w:color="auto" w:sz="4" w:space="0"/>
            </w:tcBorders>
            <w:vAlign w:val="center"/>
          </w:tcPr>
          <w:p w14:paraId="43D18A05">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三人位沙发+两个单人沙发+茶几</w:t>
            </w:r>
          </w:p>
        </w:tc>
        <w:tc>
          <w:tcPr>
            <w:tcW w:w="1215" w:type="dxa"/>
            <w:tcBorders>
              <w:top w:val="single" w:color="auto" w:sz="4" w:space="0"/>
              <w:left w:val="single" w:color="auto" w:sz="4" w:space="0"/>
              <w:bottom w:val="single" w:color="auto" w:sz="4" w:space="0"/>
              <w:right w:val="single" w:color="auto" w:sz="4" w:space="0"/>
            </w:tcBorders>
            <w:vAlign w:val="center"/>
          </w:tcPr>
          <w:p w14:paraId="58A8BDC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5000.00 </w:t>
            </w:r>
          </w:p>
        </w:tc>
        <w:tc>
          <w:tcPr>
            <w:tcW w:w="1247" w:type="dxa"/>
            <w:tcBorders>
              <w:top w:val="single" w:color="auto" w:sz="4" w:space="0"/>
              <w:left w:val="single" w:color="auto" w:sz="4" w:space="0"/>
              <w:bottom w:val="single" w:color="auto" w:sz="4" w:space="0"/>
              <w:right w:val="single" w:color="auto" w:sz="4" w:space="0"/>
            </w:tcBorders>
            <w:vAlign w:val="center"/>
          </w:tcPr>
          <w:p w14:paraId="5C846A1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34A2C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4BE4EB8F">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282DA930">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1280" w:type="dxa"/>
            <w:tcBorders>
              <w:top w:val="single" w:color="auto" w:sz="4" w:space="0"/>
              <w:left w:val="single" w:color="auto" w:sz="4" w:space="0"/>
              <w:bottom w:val="single" w:color="auto" w:sz="4" w:space="0"/>
              <w:right w:val="single" w:color="auto" w:sz="4" w:space="0"/>
            </w:tcBorders>
            <w:vAlign w:val="center"/>
          </w:tcPr>
          <w:p w14:paraId="7AC060EA">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户外剧场</w:t>
            </w:r>
          </w:p>
        </w:tc>
        <w:tc>
          <w:tcPr>
            <w:tcW w:w="666" w:type="dxa"/>
            <w:tcBorders>
              <w:top w:val="single" w:color="auto" w:sz="4" w:space="0"/>
              <w:left w:val="single" w:color="auto" w:sz="4" w:space="0"/>
              <w:bottom w:val="single" w:color="auto" w:sz="4" w:space="0"/>
              <w:right w:val="single" w:color="auto" w:sz="4" w:space="0"/>
            </w:tcBorders>
            <w:vAlign w:val="center"/>
          </w:tcPr>
          <w:p w14:paraId="4152DFFA">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2个</w:t>
            </w:r>
          </w:p>
        </w:tc>
        <w:tc>
          <w:tcPr>
            <w:tcW w:w="4500" w:type="dxa"/>
            <w:tcBorders>
              <w:top w:val="single" w:color="auto" w:sz="4" w:space="0"/>
              <w:left w:val="single" w:color="auto" w:sz="4" w:space="0"/>
              <w:bottom w:val="single" w:color="auto" w:sz="4" w:space="0"/>
              <w:right w:val="single" w:color="auto" w:sz="4" w:space="0"/>
            </w:tcBorders>
            <w:vAlign w:val="center"/>
          </w:tcPr>
          <w:p w14:paraId="2367541C">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132*100*160cm</w:t>
            </w:r>
          </w:p>
        </w:tc>
        <w:tc>
          <w:tcPr>
            <w:tcW w:w="1215" w:type="dxa"/>
            <w:tcBorders>
              <w:top w:val="single" w:color="auto" w:sz="4" w:space="0"/>
              <w:left w:val="single" w:color="auto" w:sz="4" w:space="0"/>
              <w:bottom w:val="single" w:color="auto" w:sz="4" w:space="0"/>
              <w:right w:val="single" w:color="auto" w:sz="4" w:space="0"/>
            </w:tcBorders>
            <w:vAlign w:val="center"/>
          </w:tcPr>
          <w:p w14:paraId="4E128B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7360.00 </w:t>
            </w:r>
          </w:p>
        </w:tc>
        <w:tc>
          <w:tcPr>
            <w:tcW w:w="1247" w:type="dxa"/>
            <w:tcBorders>
              <w:top w:val="single" w:color="auto" w:sz="4" w:space="0"/>
              <w:left w:val="single" w:color="auto" w:sz="4" w:space="0"/>
              <w:bottom w:val="single" w:color="auto" w:sz="4" w:space="0"/>
              <w:right w:val="single" w:color="auto" w:sz="4" w:space="0"/>
            </w:tcBorders>
            <w:vAlign w:val="center"/>
          </w:tcPr>
          <w:p w14:paraId="38767CE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08BC0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63BDA6E2">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DB815E6">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1280" w:type="dxa"/>
            <w:tcBorders>
              <w:top w:val="single" w:color="auto" w:sz="4" w:space="0"/>
              <w:left w:val="single" w:color="auto" w:sz="4" w:space="0"/>
              <w:bottom w:val="single" w:color="auto" w:sz="4" w:space="0"/>
              <w:right w:val="single" w:color="auto" w:sz="4" w:space="0"/>
            </w:tcBorders>
            <w:vAlign w:val="center"/>
          </w:tcPr>
          <w:p w14:paraId="1A2D04AE">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美术材料柜</w:t>
            </w:r>
          </w:p>
        </w:tc>
        <w:tc>
          <w:tcPr>
            <w:tcW w:w="666" w:type="dxa"/>
            <w:tcBorders>
              <w:top w:val="single" w:color="auto" w:sz="4" w:space="0"/>
              <w:left w:val="single" w:color="auto" w:sz="4" w:space="0"/>
              <w:bottom w:val="single" w:color="auto" w:sz="4" w:space="0"/>
              <w:right w:val="single" w:color="auto" w:sz="4" w:space="0"/>
            </w:tcBorders>
            <w:vAlign w:val="center"/>
          </w:tcPr>
          <w:p w14:paraId="4C193EE2">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3个</w:t>
            </w:r>
          </w:p>
        </w:tc>
        <w:tc>
          <w:tcPr>
            <w:tcW w:w="4500" w:type="dxa"/>
            <w:tcBorders>
              <w:top w:val="single" w:color="auto" w:sz="4" w:space="0"/>
              <w:left w:val="single" w:color="auto" w:sz="4" w:space="0"/>
              <w:bottom w:val="single" w:color="auto" w:sz="4" w:space="0"/>
              <w:right w:val="single" w:color="auto" w:sz="4" w:space="0"/>
            </w:tcBorders>
            <w:vAlign w:val="center"/>
          </w:tcPr>
          <w:p w14:paraId="7F8E3C5D">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材质：橡木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尺寸：57.5cm*57cm*75cm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配件：含两个塑料桶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含环保万向轮</w:t>
            </w:r>
          </w:p>
        </w:tc>
        <w:tc>
          <w:tcPr>
            <w:tcW w:w="1215" w:type="dxa"/>
            <w:tcBorders>
              <w:top w:val="single" w:color="auto" w:sz="4" w:space="0"/>
              <w:left w:val="single" w:color="auto" w:sz="4" w:space="0"/>
              <w:bottom w:val="single" w:color="auto" w:sz="4" w:space="0"/>
              <w:right w:val="single" w:color="auto" w:sz="4" w:space="0"/>
            </w:tcBorders>
            <w:vAlign w:val="center"/>
          </w:tcPr>
          <w:p w14:paraId="0EAEBA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6900.00 </w:t>
            </w:r>
          </w:p>
        </w:tc>
        <w:tc>
          <w:tcPr>
            <w:tcW w:w="1247" w:type="dxa"/>
            <w:tcBorders>
              <w:top w:val="single" w:color="auto" w:sz="4" w:space="0"/>
              <w:left w:val="single" w:color="auto" w:sz="4" w:space="0"/>
              <w:bottom w:val="single" w:color="auto" w:sz="4" w:space="0"/>
              <w:right w:val="single" w:color="auto" w:sz="4" w:space="0"/>
            </w:tcBorders>
            <w:vAlign w:val="center"/>
          </w:tcPr>
          <w:p w14:paraId="60466C7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37047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30159698">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473F1C49">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1280" w:type="dxa"/>
            <w:tcBorders>
              <w:top w:val="single" w:color="auto" w:sz="4" w:space="0"/>
              <w:left w:val="single" w:color="auto" w:sz="4" w:space="0"/>
              <w:bottom w:val="single" w:color="auto" w:sz="4" w:space="0"/>
              <w:right w:val="single" w:color="auto" w:sz="4" w:space="0"/>
            </w:tcBorders>
            <w:vAlign w:val="center"/>
          </w:tcPr>
          <w:p w14:paraId="5B2CF8E8">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美工柜(含万向轮）</w:t>
            </w:r>
          </w:p>
        </w:tc>
        <w:tc>
          <w:tcPr>
            <w:tcW w:w="666" w:type="dxa"/>
            <w:tcBorders>
              <w:top w:val="single" w:color="auto" w:sz="4" w:space="0"/>
              <w:left w:val="single" w:color="auto" w:sz="4" w:space="0"/>
              <w:bottom w:val="single" w:color="auto" w:sz="4" w:space="0"/>
              <w:right w:val="single" w:color="auto" w:sz="4" w:space="0"/>
            </w:tcBorders>
            <w:vAlign w:val="center"/>
          </w:tcPr>
          <w:p w14:paraId="6755B4B2">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3个</w:t>
            </w:r>
          </w:p>
        </w:tc>
        <w:tc>
          <w:tcPr>
            <w:tcW w:w="4500" w:type="dxa"/>
            <w:tcBorders>
              <w:top w:val="single" w:color="auto" w:sz="4" w:space="0"/>
              <w:left w:val="single" w:color="auto" w:sz="4" w:space="0"/>
              <w:bottom w:val="single" w:color="auto" w:sz="4" w:space="0"/>
              <w:right w:val="single" w:color="auto" w:sz="4" w:space="0"/>
            </w:tcBorders>
            <w:vAlign w:val="center"/>
          </w:tcPr>
          <w:p w14:paraId="5E01F764">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材质：橡木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尺寸：100cm*30cm*76.5cm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配件：含脚轮</w:t>
            </w:r>
          </w:p>
        </w:tc>
        <w:tc>
          <w:tcPr>
            <w:tcW w:w="1215" w:type="dxa"/>
            <w:tcBorders>
              <w:top w:val="single" w:color="auto" w:sz="4" w:space="0"/>
              <w:left w:val="single" w:color="auto" w:sz="4" w:space="0"/>
              <w:bottom w:val="single" w:color="auto" w:sz="4" w:space="0"/>
              <w:right w:val="single" w:color="auto" w:sz="4" w:space="0"/>
            </w:tcBorders>
            <w:vAlign w:val="center"/>
          </w:tcPr>
          <w:p w14:paraId="0C7C92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7590.00 </w:t>
            </w:r>
          </w:p>
        </w:tc>
        <w:tc>
          <w:tcPr>
            <w:tcW w:w="1247" w:type="dxa"/>
            <w:tcBorders>
              <w:top w:val="single" w:color="auto" w:sz="4" w:space="0"/>
              <w:left w:val="single" w:color="auto" w:sz="4" w:space="0"/>
              <w:bottom w:val="single" w:color="auto" w:sz="4" w:space="0"/>
              <w:right w:val="single" w:color="auto" w:sz="4" w:space="0"/>
            </w:tcBorders>
            <w:vAlign w:val="center"/>
          </w:tcPr>
          <w:p w14:paraId="22050E5B">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62574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41EF5C7B">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16BBBE57">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27</w:t>
            </w:r>
          </w:p>
        </w:tc>
        <w:tc>
          <w:tcPr>
            <w:tcW w:w="1280" w:type="dxa"/>
            <w:tcBorders>
              <w:top w:val="single" w:color="auto" w:sz="4" w:space="0"/>
              <w:left w:val="single" w:color="auto" w:sz="4" w:space="0"/>
              <w:bottom w:val="single" w:color="auto" w:sz="4" w:space="0"/>
              <w:right w:val="single" w:color="auto" w:sz="4" w:space="0"/>
            </w:tcBorders>
            <w:vAlign w:val="center"/>
          </w:tcPr>
          <w:p w14:paraId="3B81D969">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简易美工柜</w:t>
            </w:r>
          </w:p>
        </w:tc>
        <w:tc>
          <w:tcPr>
            <w:tcW w:w="666" w:type="dxa"/>
            <w:tcBorders>
              <w:top w:val="single" w:color="auto" w:sz="4" w:space="0"/>
              <w:left w:val="single" w:color="auto" w:sz="4" w:space="0"/>
              <w:bottom w:val="single" w:color="auto" w:sz="4" w:space="0"/>
              <w:right w:val="single" w:color="auto" w:sz="4" w:space="0"/>
            </w:tcBorders>
            <w:vAlign w:val="center"/>
          </w:tcPr>
          <w:p w14:paraId="7F7E67C2">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3个</w:t>
            </w:r>
          </w:p>
        </w:tc>
        <w:tc>
          <w:tcPr>
            <w:tcW w:w="4500" w:type="dxa"/>
            <w:tcBorders>
              <w:top w:val="single" w:color="auto" w:sz="4" w:space="0"/>
              <w:left w:val="single" w:color="auto" w:sz="4" w:space="0"/>
              <w:bottom w:val="single" w:color="auto" w:sz="4" w:space="0"/>
              <w:right w:val="single" w:color="auto" w:sz="4" w:space="0"/>
            </w:tcBorders>
            <w:vAlign w:val="center"/>
          </w:tcPr>
          <w:p w14:paraId="2F5F7CC8">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材质：橡木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尺寸：60cm*50cm*85cm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配件：含环保万向轮</w:t>
            </w:r>
          </w:p>
        </w:tc>
        <w:tc>
          <w:tcPr>
            <w:tcW w:w="1215" w:type="dxa"/>
            <w:tcBorders>
              <w:top w:val="single" w:color="auto" w:sz="4" w:space="0"/>
              <w:left w:val="single" w:color="auto" w:sz="4" w:space="0"/>
              <w:bottom w:val="single" w:color="auto" w:sz="4" w:space="0"/>
              <w:right w:val="single" w:color="auto" w:sz="4" w:space="0"/>
            </w:tcBorders>
            <w:vAlign w:val="center"/>
          </w:tcPr>
          <w:p w14:paraId="7D42CF8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4890.00 </w:t>
            </w:r>
          </w:p>
        </w:tc>
        <w:tc>
          <w:tcPr>
            <w:tcW w:w="1247" w:type="dxa"/>
            <w:tcBorders>
              <w:top w:val="single" w:color="auto" w:sz="4" w:space="0"/>
              <w:left w:val="single" w:color="auto" w:sz="4" w:space="0"/>
              <w:bottom w:val="single" w:color="auto" w:sz="4" w:space="0"/>
              <w:right w:val="single" w:color="auto" w:sz="4" w:space="0"/>
            </w:tcBorders>
            <w:vAlign w:val="center"/>
          </w:tcPr>
          <w:p w14:paraId="071F99A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07D43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4962E345">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1B59F5C">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28</w:t>
            </w:r>
          </w:p>
        </w:tc>
        <w:tc>
          <w:tcPr>
            <w:tcW w:w="1280" w:type="dxa"/>
            <w:tcBorders>
              <w:top w:val="single" w:color="auto" w:sz="4" w:space="0"/>
              <w:left w:val="single" w:color="auto" w:sz="4" w:space="0"/>
              <w:bottom w:val="single" w:color="auto" w:sz="4" w:space="0"/>
              <w:right w:val="single" w:color="auto" w:sz="4" w:space="0"/>
            </w:tcBorders>
            <w:vAlign w:val="center"/>
          </w:tcPr>
          <w:p w14:paraId="5FAF8FB2">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干画架</w:t>
            </w:r>
          </w:p>
        </w:tc>
        <w:tc>
          <w:tcPr>
            <w:tcW w:w="666" w:type="dxa"/>
            <w:tcBorders>
              <w:top w:val="single" w:color="auto" w:sz="4" w:space="0"/>
              <w:left w:val="single" w:color="auto" w:sz="4" w:space="0"/>
              <w:bottom w:val="single" w:color="auto" w:sz="4" w:space="0"/>
              <w:right w:val="single" w:color="auto" w:sz="4" w:space="0"/>
            </w:tcBorders>
            <w:vAlign w:val="center"/>
          </w:tcPr>
          <w:p w14:paraId="6D28827E">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3个</w:t>
            </w:r>
          </w:p>
        </w:tc>
        <w:tc>
          <w:tcPr>
            <w:tcW w:w="4500" w:type="dxa"/>
            <w:tcBorders>
              <w:top w:val="single" w:color="auto" w:sz="4" w:space="0"/>
              <w:left w:val="single" w:color="auto" w:sz="4" w:space="0"/>
              <w:bottom w:val="single" w:color="auto" w:sz="4" w:space="0"/>
              <w:right w:val="single" w:color="auto" w:sz="4" w:space="0"/>
            </w:tcBorders>
            <w:vAlign w:val="center"/>
          </w:tcPr>
          <w:p w14:paraId="46230C04">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材质：桦木多层板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尺寸：66cm*33cm*121cm</w:t>
            </w:r>
          </w:p>
        </w:tc>
        <w:tc>
          <w:tcPr>
            <w:tcW w:w="1215" w:type="dxa"/>
            <w:tcBorders>
              <w:top w:val="single" w:color="auto" w:sz="4" w:space="0"/>
              <w:left w:val="single" w:color="auto" w:sz="4" w:space="0"/>
              <w:bottom w:val="single" w:color="auto" w:sz="4" w:space="0"/>
              <w:right w:val="single" w:color="auto" w:sz="4" w:space="0"/>
            </w:tcBorders>
            <w:vAlign w:val="center"/>
          </w:tcPr>
          <w:p w14:paraId="4990D33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7770.00 </w:t>
            </w:r>
          </w:p>
        </w:tc>
        <w:tc>
          <w:tcPr>
            <w:tcW w:w="1247" w:type="dxa"/>
            <w:tcBorders>
              <w:top w:val="single" w:color="auto" w:sz="4" w:space="0"/>
              <w:left w:val="single" w:color="auto" w:sz="4" w:space="0"/>
              <w:bottom w:val="single" w:color="auto" w:sz="4" w:space="0"/>
              <w:right w:val="single" w:color="auto" w:sz="4" w:space="0"/>
            </w:tcBorders>
            <w:vAlign w:val="center"/>
          </w:tcPr>
          <w:p w14:paraId="5402BB3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6307E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72452A9B">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280771D">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29</w:t>
            </w:r>
          </w:p>
        </w:tc>
        <w:tc>
          <w:tcPr>
            <w:tcW w:w="1280" w:type="dxa"/>
            <w:tcBorders>
              <w:top w:val="single" w:color="auto" w:sz="4" w:space="0"/>
              <w:left w:val="single" w:color="auto" w:sz="4" w:space="0"/>
              <w:bottom w:val="single" w:color="auto" w:sz="4" w:space="0"/>
              <w:right w:val="single" w:color="auto" w:sz="4" w:space="0"/>
            </w:tcBorders>
            <w:vAlign w:val="center"/>
          </w:tcPr>
          <w:p w14:paraId="756688A5">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异形桌</w:t>
            </w:r>
          </w:p>
        </w:tc>
        <w:tc>
          <w:tcPr>
            <w:tcW w:w="666" w:type="dxa"/>
            <w:tcBorders>
              <w:top w:val="single" w:color="auto" w:sz="4" w:space="0"/>
              <w:left w:val="single" w:color="auto" w:sz="4" w:space="0"/>
              <w:bottom w:val="single" w:color="auto" w:sz="4" w:space="0"/>
              <w:right w:val="single" w:color="auto" w:sz="4" w:space="0"/>
            </w:tcBorders>
            <w:vAlign w:val="center"/>
          </w:tcPr>
          <w:p w14:paraId="79951E78">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1个</w:t>
            </w:r>
          </w:p>
        </w:tc>
        <w:tc>
          <w:tcPr>
            <w:tcW w:w="4500" w:type="dxa"/>
            <w:tcBorders>
              <w:top w:val="single" w:color="auto" w:sz="4" w:space="0"/>
              <w:left w:val="single" w:color="auto" w:sz="4" w:space="0"/>
              <w:bottom w:val="single" w:color="auto" w:sz="4" w:space="0"/>
              <w:right w:val="single" w:color="auto" w:sz="4" w:space="0"/>
            </w:tcBorders>
            <w:vAlign w:val="center"/>
          </w:tcPr>
          <w:p w14:paraId="68BEDD99">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桌面材质：橡木（不含椅子及餐具）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桌腿材质：橡木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桌子尺寸：125cm*110cm*58cm/方腿H56cm*4根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桌子尺寸： 107cm*91cm*54cm/方桌腿H52cm*5根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桌子尺寸：107cm*91cm*50cm/方桌腿H48cm*5根</w:t>
            </w:r>
          </w:p>
        </w:tc>
        <w:tc>
          <w:tcPr>
            <w:tcW w:w="1215" w:type="dxa"/>
            <w:tcBorders>
              <w:top w:val="single" w:color="auto" w:sz="4" w:space="0"/>
              <w:left w:val="single" w:color="auto" w:sz="4" w:space="0"/>
              <w:bottom w:val="single" w:color="auto" w:sz="4" w:space="0"/>
              <w:right w:val="single" w:color="auto" w:sz="4" w:space="0"/>
            </w:tcBorders>
            <w:vAlign w:val="center"/>
          </w:tcPr>
          <w:p w14:paraId="7D48281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3350.00 </w:t>
            </w:r>
          </w:p>
        </w:tc>
        <w:tc>
          <w:tcPr>
            <w:tcW w:w="1247" w:type="dxa"/>
            <w:tcBorders>
              <w:top w:val="single" w:color="auto" w:sz="4" w:space="0"/>
              <w:left w:val="single" w:color="auto" w:sz="4" w:space="0"/>
              <w:bottom w:val="single" w:color="auto" w:sz="4" w:space="0"/>
              <w:right w:val="single" w:color="auto" w:sz="4" w:space="0"/>
            </w:tcBorders>
            <w:vAlign w:val="center"/>
          </w:tcPr>
          <w:p w14:paraId="5437280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2F043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40A6AD86">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555BD741">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c>
          <w:tcPr>
            <w:tcW w:w="1280" w:type="dxa"/>
            <w:tcBorders>
              <w:top w:val="single" w:color="auto" w:sz="4" w:space="0"/>
              <w:left w:val="single" w:color="auto" w:sz="4" w:space="0"/>
              <w:bottom w:val="single" w:color="auto" w:sz="4" w:space="0"/>
              <w:right w:val="single" w:color="auto" w:sz="4" w:space="0"/>
            </w:tcBorders>
            <w:vAlign w:val="center"/>
          </w:tcPr>
          <w:p w14:paraId="3F5DAFD5">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美工桌/玩具桌</w:t>
            </w:r>
          </w:p>
        </w:tc>
        <w:tc>
          <w:tcPr>
            <w:tcW w:w="666" w:type="dxa"/>
            <w:tcBorders>
              <w:top w:val="single" w:color="auto" w:sz="4" w:space="0"/>
              <w:left w:val="single" w:color="auto" w:sz="4" w:space="0"/>
              <w:bottom w:val="single" w:color="auto" w:sz="4" w:space="0"/>
              <w:right w:val="single" w:color="auto" w:sz="4" w:space="0"/>
            </w:tcBorders>
            <w:vAlign w:val="center"/>
          </w:tcPr>
          <w:p w14:paraId="082F4258">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1个</w:t>
            </w:r>
          </w:p>
        </w:tc>
        <w:tc>
          <w:tcPr>
            <w:tcW w:w="4500" w:type="dxa"/>
            <w:tcBorders>
              <w:top w:val="single" w:color="auto" w:sz="4" w:space="0"/>
              <w:left w:val="single" w:color="auto" w:sz="4" w:space="0"/>
              <w:bottom w:val="single" w:color="auto" w:sz="4" w:space="0"/>
              <w:right w:val="single" w:color="auto" w:sz="4" w:space="0"/>
            </w:tcBorders>
            <w:vAlign w:val="center"/>
          </w:tcPr>
          <w:p w14:paraId="1810D3C8">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材质：橡木实木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尺寸：150cm*75cm*54cm、桌腿JY-TL52：H52cm</w:t>
            </w:r>
          </w:p>
        </w:tc>
        <w:tc>
          <w:tcPr>
            <w:tcW w:w="1215" w:type="dxa"/>
            <w:tcBorders>
              <w:top w:val="single" w:color="auto" w:sz="4" w:space="0"/>
              <w:left w:val="single" w:color="auto" w:sz="4" w:space="0"/>
              <w:bottom w:val="single" w:color="auto" w:sz="4" w:space="0"/>
              <w:right w:val="single" w:color="auto" w:sz="4" w:space="0"/>
            </w:tcBorders>
            <w:vAlign w:val="center"/>
          </w:tcPr>
          <w:p w14:paraId="589960C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1640.00 </w:t>
            </w:r>
          </w:p>
        </w:tc>
        <w:tc>
          <w:tcPr>
            <w:tcW w:w="1247" w:type="dxa"/>
            <w:tcBorders>
              <w:top w:val="single" w:color="auto" w:sz="4" w:space="0"/>
              <w:left w:val="single" w:color="auto" w:sz="4" w:space="0"/>
              <w:bottom w:val="single" w:color="auto" w:sz="4" w:space="0"/>
              <w:right w:val="single" w:color="auto" w:sz="4" w:space="0"/>
            </w:tcBorders>
            <w:vAlign w:val="center"/>
          </w:tcPr>
          <w:p w14:paraId="0F22397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00647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4F65702B">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18CF89E">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31</w:t>
            </w:r>
          </w:p>
        </w:tc>
        <w:tc>
          <w:tcPr>
            <w:tcW w:w="1280" w:type="dxa"/>
            <w:tcBorders>
              <w:top w:val="single" w:color="auto" w:sz="4" w:space="0"/>
              <w:left w:val="single" w:color="auto" w:sz="4" w:space="0"/>
              <w:bottom w:val="single" w:color="auto" w:sz="4" w:space="0"/>
              <w:right w:val="single" w:color="auto" w:sz="4" w:space="0"/>
            </w:tcBorders>
            <w:vAlign w:val="center"/>
          </w:tcPr>
          <w:p w14:paraId="182A7475">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陶艺桌</w:t>
            </w:r>
          </w:p>
        </w:tc>
        <w:tc>
          <w:tcPr>
            <w:tcW w:w="666" w:type="dxa"/>
            <w:tcBorders>
              <w:top w:val="single" w:color="auto" w:sz="4" w:space="0"/>
              <w:left w:val="single" w:color="auto" w:sz="4" w:space="0"/>
              <w:bottom w:val="single" w:color="auto" w:sz="4" w:space="0"/>
              <w:right w:val="single" w:color="auto" w:sz="4" w:space="0"/>
            </w:tcBorders>
            <w:vAlign w:val="center"/>
          </w:tcPr>
          <w:p w14:paraId="2FC262AE">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1个</w:t>
            </w:r>
          </w:p>
        </w:tc>
        <w:tc>
          <w:tcPr>
            <w:tcW w:w="4500" w:type="dxa"/>
            <w:tcBorders>
              <w:top w:val="single" w:color="auto" w:sz="4" w:space="0"/>
              <w:left w:val="single" w:color="auto" w:sz="4" w:space="0"/>
              <w:bottom w:val="single" w:color="auto" w:sz="4" w:space="0"/>
              <w:right w:val="single" w:color="auto" w:sz="4" w:space="0"/>
            </w:tcBorders>
            <w:vAlign w:val="center"/>
          </w:tcPr>
          <w:p w14:paraId="4F5078B3">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材质：槐木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桌：160cm*80cm*54cm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长凳：120cm*32cm*30cm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短凳：70cm*32cm*30cm</w:t>
            </w:r>
          </w:p>
        </w:tc>
        <w:tc>
          <w:tcPr>
            <w:tcW w:w="1215" w:type="dxa"/>
            <w:tcBorders>
              <w:top w:val="single" w:color="auto" w:sz="4" w:space="0"/>
              <w:left w:val="single" w:color="auto" w:sz="4" w:space="0"/>
              <w:bottom w:val="single" w:color="auto" w:sz="4" w:space="0"/>
              <w:right w:val="single" w:color="auto" w:sz="4" w:space="0"/>
            </w:tcBorders>
            <w:vAlign w:val="center"/>
          </w:tcPr>
          <w:p w14:paraId="5D33582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5750.00 </w:t>
            </w:r>
          </w:p>
        </w:tc>
        <w:tc>
          <w:tcPr>
            <w:tcW w:w="1247" w:type="dxa"/>
            <w:tcBorders>
              <w:top w:val="single" w:color="auto" w:sz="4" w:space="0"/>
              <w:left w:val="single" w:color="auto" w:sz="4" w:space="0"/>
              <w:bottom w:val="single" w:color="auto" w:sz="4" w:space="0"/>
              <w:right w:val="single" w:color="auto" w:sz="4" w:space="0"/>
            </w:tcBorders>
            <w:vAlign w:val="center"/>
          </w:tcPr>
          <w:p w14:paraId="15C9F90F">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639F6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295AE518">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1F13A390">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32</w:t>
            </w:r>
          </w:p>
        </w:tc>
        <w:tc>
          <w:tcPr>
            <w:tcW w:w="1280" w:type="dxa"/>
            <w:tcBorders>
              <w:top w:val="single" w:color="auto" w:sz="4" w:space="0"/>
              <w:left w:val="single" w:color="auto" w:sz="4" w:space="0"/>
              <w:bottom w:val="single" w:color="auto" w:sz="4" w:space="0"/>
              <w:right w:val="single" w:color="auto" w:sz="4" w:space="0"/>
            </w:tcBorders>
            <w:vAlign w:val="center"/>
          </w:tcPr>
          <w:p w14:paraId="4F768502">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阅读桌</w:t>
            </w:r>
          </w:p>
        </w:tc>
        <w:tc>
          <w:tcPr>
            <w:tcW w:w="666" w:type="dxa"/>
            <w:tcBorders>
              <w:top w:val="single" w:color="auto" w:sz="4" w:space="0"/>
              <w:left w:val="single" w:color="auto" w:sz="4" w:space="0"/>
              <w:bottom w:val="single" w:color="auto" w:sz="4" w:space="0"/>
              <w:right w:val="single" w:color="auto" w:sz="4" w:space="0"/>
            </w:tcBorders>
            <w:vAlign w:val="center"/>
          </w:tcPr>
          <w:p w14:paraId="10D97253">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1个</w:t>
            </w:r>
          </w:p>
        </w:tc>
        <w:tc>
          <w:tcPr>
            <w:tcW w:w="4500" w:type="dxa"/>
            <w:tcBorders>
              <w:top w:val="single" w:color="auto" w:sz="4" w:space="0"/>
              <w:left w:val="single" w:color="auto" w:sz="4" w:space="0"/>
              <w:bottom w:val="single" w:color="auto" w:sz="4" w:space="0"/>
              <w:right w:val="single" w:color="auto" w:sz="4" w:space="0"/>
            </w:tcBorders>
            <w:vAlign w:val="center"/>
          </w:tcPr>
          <w:p w14:paraId="01039068">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材质：橡木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尺寸：150cm*90cm*64cm</w:t>
            </w:r>
          </w:p>
        </w:tc>
        <w:tc>
          <w:tcPr>
            <w:tcW w:w="1215" w:type="dxa"/>
            <w:tcBorders>
              <w:top w:val="single" w:color="auto" w:sz="4" w:space="0"/>
              <w:left w:val="single" w:color="auto" w:sz="4" w:space="0"/>
              <w:bottom w:val="single" w:color="auto" w:sz="4" w:space="0"/>
              <w:right w:val="single" w:color="auto" w:sz="4" w:space="0"/>
            </w:tcBorders>
            <w:vAlign w:val="center"/>
          </w:tcPr>
          <w:p w14:paraId="00C7866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2980.00 </w:t>
            </w:r>
          </w:p>
        </w:tc>
        <w:tc>
          <w:tcPr>
            <w:tcW w:w="1247" w:type="dxa"/>
            <w:tcBorders>
              <w:top w:val="single" w:color="auto" w:sz="4" w:space="0"/>
              <w:left w:val="single" w:color="auto" w:sz="4" w:space="0"/>
              <w:bottom w:val="single" w:color="auto" w:sz="4" w:space="0"/>
              <w:right w:val="single" w:color="auto" w:sz="4" w:space="0"/>
            </w:tcBorders>
            <w:vAlign w:val="center"/>
          </w:tcPr>
          <w:p w14:paraId="017AEB3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6E1F1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vMerge w:val="continue"/>
            <w:tcBorders>
              <w:left w:val="single" w:color="auto" w:sz="4" w:space="0"/>
              <w:right w:val="single" w:color="auto" w:sz="4" w:space="0"/>
            </w:tcBorders>
            <w:vAlign w:val="center"/>
          </w:tcPr>
          <w:p w14:paraId="75CEFBF1">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20A45107">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33</w:t>
            </w:r>
          </w:p>
        </w:tc>
        <w:tc>
          <w:tcPr>
            <w:tcW w:w="1280" w:type="dxa"/>
            <w:tcBorders>
              <w:top w:val="single" w:color="auto" w:sz="4" w:space="0"/>
              <w:left w:val="single" w:color="auto" w:sz="4" w:space="0"/>
              <w:bottom w:val="single" w:color="auto" w:sz="4" w:space="0"/>
              <w:right w:val="single" w:color="auto" w:sz="4" w:space="0"/>
            </w:tcBorders>
            <w:vAlign w:val="center"/>
          </w:tcPr>
          <w:p w14:paraId="5AC5326A">
            <w:pPr>
              <w:widowControl/>
              <w:spacing w:line="40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仿真草皮</w:t>
            </w:r>
          </w:p>
        </w:tc>
        <w:tc>
          <w:tcPr>
            <w:tcW w:w="666" w:type="dxa"/>
            <w:tcBorders>
              <w:top w:val="single" w:color="auto" w:sz="4" w:space="0"/>
              <w:left w:val="single" w:color="auto" w:sz="4" w:space="0"/>
              <w:bottom w:val="single" w:color="auto" w:sz="4" w:space="0"/>
              <w:right w:val="single" w:color="auto" w:sz="4" w:space="0"/>
            </w:tcBorders>
            <w:vAlign w:val="center"/>
          </w:tcPr>
          <w:p w14:paraId="5A2BE12D">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350平方米</w:t>
            </w:r>
          </w:p>
        </w:tc>
        <w:tc>
          <w:tcPr>
            <w:tcW w:w="4500" w:type="dxa"/>
            <w:tcBorders>
              <w:top w:val="single" w:color="auto" w:sz="4" w:space="0"/>
              <w:left w:val="single" w:color="auto" w:sz="4" w:space="0"/>
              <w:bottom w:val="single" w:color="auto" w:sz="4" w:space="0"/>
              <w:right w:val="single" w:color="auto" w:sz="4" w:space="0"/>
            </w:tcBorders>
            <w:vAlign w:val="center"/>
          </w:tcPr>
          <w:p w14:paraId="606A5EED">
            <w:pPr>
              <w:widowControl/>
              <w:spacing w:line="400" w:lineRule="exact"/>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20mm加厚加密仿真草皮</w:t>
            </w:r>
          </w:p>
        </w:tc>
        <w:tc>
          <w:tcPr>
            <w:tcW w:w="1215" w:type="dxa"/>
            <w:tcBorders>
              <w:top w:val="single" w:color="auto" w:sz="4" w:space="0"/>
              <w:left w:val="single" w:color="auto" w:sz="4" w:space="0"/>
              <w:bottom w:val="single" w:color="auto" w:sz="4" w:space="0"/>
              <w:right w:val="single" w:color="auto" w:sz="4" w:space="0"/>
            </w:tcBorders>
            <w:vAlign w:val="center"/>
          </w:tcPr>
          <w:p w14:paraId="6BC893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14000.00 </w:t>
            </w:r>
          </w:p>
        </w:tc>
        <w:tc>
          <w:tcPr>
            <w:tcW w:w="1247" w:type="dxa"/>
            <w:tcBorders>
              <w:top w:val="single" w:color="auto" w:sz="4" w:space="0"/>
              <w:left w:val="single" w:color="auto" w:sz="4" w:space="0"/>
              <w:bottom w:val="single" w:color="auto" w:sz="4" w:space="0"/>
              <w:right w:val="single" w:color="auto" w:sz="4" w:space="0"/>
            </w:tcBorders>
            <w:vAlign w:val="center"/>
          </w:tcPr>
          <w:p w14:paraId="08C7A55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3599D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3B1A68BA">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F307651">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34</w:t>
            </w:r>
          </w:p>
        </w:tc>
        <w:tc>
          <w:tcPr>
            <w:tcW w:w="1280" w:type="dxa"/>
            <w:tcBorders>
              <w:top w:val="single" w:color="auto" w:sz="4" w:space="0"/>
              <w:left w:val="single" w:color="auto" w:sz="4" w:space="0"/>
              <w:bottom w:val="single" w:color="auto" w:sz="4" w:space="0"/>
              <w:right w:val="single" w:color="auto" w:sz="4" w:space="0"/>
            </w:tcBorders>
            <w:vAlign w:val="center"/>
          </w:tcPr>
          <w:p w14:paraId="0137FDF6">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幼教交互智能平板</w:t>
            </w:r>
          </w:p>
        </w:tc>
        <w:tc>
          <w:tcPr>
            <w:tcW w:w="666" w:type="dxa"/>
            <w:tcBorders>
              <w:top w:val="single" w:color="auto" w:sz="4" w:space="0"/>
              <w:left w:val="single" w:color="auto" w:sz="4" w:space="0"/>
              <w:bottom w:val="single" w:color="auto" w:sz="4" w:space="0"/>
              <w:right w:val="single" w:color="auto" w:sz="4" w:space="0"/>
            </w:tcBorders>
            <w:vAlign w:val="center"/>
          </w:tcPr>
          <w:p w14:paraId="5C1675A5">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5台</w:t>
            </w:r>
          </w:p>
        </w:tc>
        <w:tc>
          <w:tcPr>
            <w:tcW w:w="4500" w:type="dxa"/>
            <w:tcBorders>
              <w:top w:val="single" w:color="auto" w:sz="4" w:space="0"/>
              <w:left w:val="single" w:color="auto" w:sz="4" w:space="0"/>
              <w:bottom w:val="single" w:color="auto" w:sz="4" w:space="0"/>
              <w:right w:val="single" w:color="auto" w:sz="4" w:space="0"/>
            </w:tcBorders>
            <w:vAlign w:val="center"/>
          </w:tcPr>
          <w:p w14:paraId="64AC2C62">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一、内置OPS系统要求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1、处理器： i5或以上配置处理器；内存：8G 笔记本内存或以上配置；硬盘：256G或以上SSD固态硬盘。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2、采用抽拉内置式模块化电脑，抽拉内置式，PC模块可插入整机，可实现无单独接线的插拔。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3、具有硬件自检功能，可联动自身部件级硬件埋点自检且通过接口传递一体机自检数据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4、采用按压式卡扣，确保PC模块安装固定到位，同时无需工具就可快速拆卸电脑模块。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PC模块支持不断电情况下热插拔，以便快速维护或替换模块6、PC模块的USB接口须为冗余备份接口，在正常使用整机的内置摄像头、内置麦克风功能时，USB接口不被占用，确保教师有足够的接口外接存储设备及显示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7、具有独立非外扩展的视频输出接口：≥1路HDMI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8、具有独立非外扩展的电脑USB接口：电脑上至少具备3个USB3.0 TypeA接口。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9、具有标准PC防盗锁孔，确保电脑模块安全防盗。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二、整机显示要求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▲1、整机屏幕采用≥65英寸超高清LED 液晶显示屏，屏幕支持3840*2160分辨率，支持4K@60Hz显示。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▲2、显示比例16:9，屏幕显示灰度分辨等级达到256灰阶及以上。（竞标时响应文件中须出具检验结果符合或者优于以该参数的国家认可的第三方认证（检测）机构出具的带有CMA或CNAS标志的检测报告）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3、支持护眼模式，可开启/关闭护眼模式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3、为了呵护儿童用眼健康及保证画面显示效果，整机需要支持光学护眼技术，通过降低LED液晶屏有害蓝光产生量进而达到光学护眼的目的，同时不改变画面显示效果，并通过莱茵认证。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4、整机视网膜蓝光危害（蓝光加权辐射亮度LB）满足IEC TR 62778:2014蓝光危害RG0级别。</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整机支持纸质护眼模式，可在PC通道任意画面任意软件所有显示内容下实现画面纹理的调整；支持纸质纹理：牛皮纸、素描纸、宣纸、水彩纸、水纹纸；支持透明度调节。（竞标时响应文件中须出具检验结果符合或者优于以该参数的国家认可的第三方认证（检测）机构出具的带有CMA或CNAS标志的检测报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6、支持护眼模式，可开启/关闭护眼模式。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7、具备标准、节能、多媒体、智能模式；在智能模式下，整机可以根据显示内容自动调节，此模式可以进行开关。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▲8、整机支持画屏模式，可开启/关闭画屏模式。（竞标时响应文件中须出具检验结果符合或者优于以该参数的国家认可的第三方认证（检测）机构出具的带有CMA或CNAS标志的检测报告）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9、具备手动选择标准，冷色、暖色的色温模式。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三、整体设计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1、整机外观无危险锐利边缘及危险锐利尖端，转角及边框部位都经倒圆或者倒角处理，且倒圆半径不小于10mm 或者倒圆弧长不小于 15mm。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2、为防止儿童磕碰受伤，整机转角处采用内置硅胶防撞条设计，保护儿童安全。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3、整机玻璃厚度不超过4mm，表面书写硬度≥9H，具备防眩光效果。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4、整机具备抗振动、防跌落特性，保证整机运输或使用过程中不易受损。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5、整机在0℃—40℃环境下可正常工作，在-20℃—60℃的环境下可正常贮存且贮存后功能无损。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6、整机玻璃厚度不超过4mm，表面书写硬度≥9H，具备防眩光效果。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7、整机接口设计：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（1）前置接口≥USB*2。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（2）侧置接口：≥1路HDMI In ；≥1路PC Audio IN；；≥1路Audio out；≥1路touch USB。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8、整机的内置扬声器采用覆盖式透声布，防止异物进入扬声器。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▲9、整机内置 2.1 声道扬声器，前朝向中高音≥2*10W，背朝向低音≥20W，额定总功率≥40W。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四、内置系统设计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▲1、整机采用红外触控技术，支持≥40点触控，支持多人同时操作书写。（竞标时响应文件中须出具检验结果符合或者优于以该参数的国家认可的第三方认证（检测）机构出具的带有CMA或CNAS标志的检测报告）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2、最低书写高度≤3mm，书写延时低于100ms。触摸响应时间≤10ms，支持手指和笔触摸书写。</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3、触摸屏具有防遮挡功能，触摸接收器在单点或多点遮挡后仍能正常书写，老师可进行课堂操作。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▲4、触摸屏具有防光干扰功能，能在照度100K LUX（勒克司）环境下仍能正常工作。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▲5、支持Windows 7、Windows 8.1、Windows10、Windows 11、Linux、Mac Os操作系统的电脑接入时，无需安装触摸框驱动。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五、整机功能设计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（一）网络与NFC模块功能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▲1、整机支持版本Wi-Fi6，满足IEEE 802.11 a/b/g/n/ac/ax标准。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2、整机内置无线传输模块，无任何外接或转接天线,网卡，即可实现Wi-Fi无线上网连接，AP无线热点发射，WIFI支持2.4G/5G频段。</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3、整机支持蓝牙 Bluetooth5.2标准。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4、整机天线采用隐藏式方式，无外露天线。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5、整机内置NFC读卡模块。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6、整机支持识别带NFC芯片的资源卡片，当资源卡片贴合整机NFC读卡区域，可以实现与整机内置资源进行交互。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（二）摄像头与幼教功能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▲1、整机支持独立摄像头设计，摄像机拍摄的像素≥1300万像素数，摄像机拍摄视频的分辨率为4K，视场角≥120°。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2、整机摄像头采用卡通设计，外观颜色与整机颜色保持一致。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3、摄像头底座预留孔位，可直接手拧，确保后装方便及设备稳定摄录。</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▲4、摄像头内置双阵列麦克风，拾音距离≥12m。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▲5、整机内置AI语音操控模块，唤醒词激活后可通过语音控制整机开关白板软件、幼儿相机、幼教 软件、屏幕亮度、关机、待机及待机唤醒。语义词库支持离线使用，在无网络环境下依然可进行语音交互。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6、整机配套相机软件，可以实现拍照和录像功能。拍照支持延时拍摄，可设置3s、5s延时期限。幼教相机拍照及录像的开始、保存、重拍、取消操作均支持语音操控。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7、支持外接信号输入时自动唤醒功能，整机处于关机上电情况下，外部接入HDMI信号自动唤醒整 机并开机，无需人为操作。断开外接信号源整机自动跳转到原有信号源通道。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▲8、前置物理按键，具备智能电子产品一键式自主融合（竞标时响应文件中须出具检验结果符合或者优于以该参数的国家认可的第三方认证（检测）机构出具的带有CMA或CNAS标志的检测报告）；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1）长按该按键可同时开启/关闭整机系统和内置电脑；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2）短按该按键，可以实现节能熄屏/唤醒屏幕；</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3）整机开机过程中，长按按键10s，可以进入BIOS还原模式，实现一键还原功能。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▲9、整机具备多功能按键（竞标时响应文件中须出具检验结果符合或者优于以该参数的国家认可的第三方认证（检测）机构出具的带有CMA或CNAS标志的检测报告）；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1）通过该按键，默认情况下用户可以一键打开相机，相机录像过程中，点击相机按键，可以结束并保存录像；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2）通过长按该按键，用户可以将window系统中已安装的应用定义为快捷按键，再次点击按键，可退出快捷按键关联的软件；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10、当打开自动节能模式后，在设备处于有信号状态下，遮住光感一分钟后自动息屏；在设备处于无信号状态下，一分钟息屏，再过两分钟关机。节能模式未开启后，当设备在五分钟内处于无信号 接收状态且无人操作时，设备自动关机。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11、整机在任意信号源通道均可调出全通道触摸中控设置菜单，中控菜单具备声音、图像、设置、缩放 以及亮度设置模块，其中支持开启/关闭自动节能 和护眼模式。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12、支持无线智能遥控，具备电视遥控功能和电脑键盘 常用的 Fl—F12 功能键及 Alt+F4、Alt+Tab、Space、 Enter、Win快捷按键，可一键锁定/解锁触摸及整 机实体按键。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六、幼教备授课软件设计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1、备授课一体化，具有备课模式及授课模式， 且操作界面根据备课和授课使用场景不同而区别设计，符合用户使用需求。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2、备课模式工具栏会自动根据老师账号中关联的学科不同而提供相对应的教学工具， 例如语文学科会出现田字格工具， 数学学科则出现几何工具，无需老师自行选择。</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3、支持课件云存储，无需使用 U 盘等存储设备，老师只需联网登录即可获取云课件， 并支持课件云分享，可将课件直接分享给其他用户，只需输入其他用户移动终端号即可。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4、支持用户一键云同步所有已在软件中打开编辑的课件，无需逐一保存，节省备课时间。同时对于未同步成功的课件，软件将进行提示，保障所有课件都为最新修改内容。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▲5、互动分类式游戏：支持创建互动分类游戏，可自定义不同类别及相对应的对象， 实现将不同对象拖拽到对应的类别容器中可自动辨识分类， 分类正确或错误均有相应提示。 类别和对象的样式、 数量均可以自定义设置。 系统需提供不少于 9种游戏模板，直接选择并输入相应内容即可轻松生成互动分类游戏，提升课堂趣味性。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6、课件背景：提供不少于9 种背景模板供老师选择，持自定义背景。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7、美术画板：支持美术画板工具，提供铅笔、毛笔、油画笔，可实现模拟调色盘功能，老师可自由选择不同颜色进行混合调色，搭配出任意色彩。</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8、快捷抠图：无需借助专业图片处理软件，即可在白板软件中对导入的图片进行快捷抠图、去背景，处理后的图片主体边缘没有明显毛边，可导出保存成 PNG 格式。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tc>
        <w:tc>
          <w:tcPr>
            <w:tcW w:w="1215" w:type="dxa"/>
            <w:tcBorders>
              <w:top w:val="single" w:color="auto" w:sz="4" w:space="0"/>
              <w:left w:val="single" w:color="auto" w:sz="4" w:space="0"/>
              <w:bottom w:val="single" w:color="auto" w:sz="4" w:space="0"/>
              <w:right w:val="single" w:color="auto" w:sz="4" w:space="0"/>
            </w:tcBorders>
            <w:vAlign w:val="center"/>
          </w:tcPr>
          <w:p w14:paraId="3C2F910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85000.00 </w:t>
            </w:r>
          </w:p>
        </w:tc>
        <w:tc>
          <w:tcPr>
            <w:tcW w:w="1247" w:type="dxa"/>
            <w:tcBorders>
              <w:top w:val="single" w:color="auto" w:sz="4" w:space="0"/>
              <w:left w:val="single" w:color="auto" w:sz="4" w:space="0"/>
              <w:bottom w:val="single" w:color="auto" w:sz="4" w:space="0"/>
              <w:right w:val="single" w:color="auto" w:sz="4" w:space="0"/>
            </w:tcBorders>
            <w:vAlign w:val="center"/>
          </w:tcPr>
          <w:p w14:paraId="07DC9DA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65FA2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6AB2AE3C">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3D31D25">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35</w:t>
            </w:r>
          </w:p>
        </w:tc>
        <w:tc>
          <w:tcPr>
            <w:tcW w:w="1280" w:type="dxa"/>
            <w:tcBorders>
              <w:top w:val="single" w:color="auto" w:sz="4" w:space="0"/>
              <w:left w:val="single" w:color="auto" w:sz="4" w:space="0"/>
              <w:bottom w:val="single" w:color="auto" w:sz="4" w:space="0"/>
              <w:right w:val="single" w:color="auto" w:sz="4" w:space="0"/>
            </w:tcBorders>
            <w:vAlign w:val="center"/>
          </w:tcPr>
          <w:p w14:paraId="3511FD1E">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移动支架</w:t>
            </w:r>
          </w:p>
        </w:tc>
        <w:tc>
          <w:tcPr>
            <w:tcW w:w="666" w:type="dxa"/>
            <w:tcBorders>
              <w:top w:val="single" w:color="auto" w:sz="4" w:space="0"/>
              <w:left w:val="single" w:color="auto" w:sz="4" w:space="0"/>
              <w:bottom w:val="single" w:color="auto" w:sz="4" w:space="0"/>
              <w:right w:val="single" w:color="auto" w:sz="4" w:space="0"/>
            </w:tcBorders>
            <w:vAlign w:val="center"/>
          </w:tcPr>
          <w:p w14:paraId="0E28383A">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5件</w:t>
            </w:r>
          </w:p>
        </w:tc>
        <w:tc>
          <w:tcPr>
            <w:tcW w:w="4500" w:type="dxa"/>
            <w:tcBorders>
              <w:top w:val="single" w:color="auto" w:sz="4" w:space="0"/>
              <w:left w:val="single" w:color="auto" w:sz="4" w:space="0"/>
              <w:bottom w:val="single" w:color="auto" w:sz="4" w:space="0"/>
              <w:right w:val="single" w:color="auto" w:sz="4" w:space="0"/>
            </w:tcBorders>
            <w:vAlign w:val="center"/>
          </w:tcPr>
          <w:p w14:paraId="3801B1C2">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孔距:9000*600内</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承重:150KG</w:t>
            </w:r>
          </w:p>
        </w:tc>
        <w:tc>
          <w:tcPr>
            <w:tcW w:w="1215" w:type="dxa"/>
            <w:tcBorders>
              <w:top w:val="single" w:color="auto" w:sz="4" w:space="0"/>
              <w:left w:val="single" w:color="auto" w:sz="4" w:space="0"/>
              <w:bottom w:val="single" w:color="auto" w:sz="4" w:space="0"/>
              <w:right w:val="single" w:color="auto" w:sz="4" w:space="0"/>
            </w:tcBorders>
            <w:vAlign w:val="center"/>
          </w:tcPr>
          <w:p w14:paraId="340D2B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6500.00 </w:t>
            </w:r>
          </w:p>
        </w:tc>
        <w:tc>
          <w:tcPr>
            <w:tcW w:w="1247" w:type="dxa"/>
            <w:tcBorders>
              <w:top w:val="single" w:color="auto" w:sz="4" w:space="0"/>
              <w:left w:val="single" w:color="auto" w:sz="4" w:space="0"/>
              <w:bottom w:val="single" w:color="auto" w:sz="4" w:space="0"/>
              <w:right w:val="single" w:color="auto" w:sz="4" w:space="0"/>
            </w:tcBorders>
            <w:vAlign w:val="center"/>
          </w:tcPr>
          <w:p w14:paraId="783D628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4847D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49A26BDC">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710B015">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36</w:t>
            </w:r>
          </w:p>
        </w:tc>
        <w:tc>
          <w:tcPr>
            <w:tcW w:w="1280" w:type="dxa"/>
            <w:tcBorders>
              <w:top w:val="single" w:color="auto" w:sz="4" w:space="0"/>
              <w:left w:val="single" w:color="auto" w:sz="4" w:space="0"/>
              <w:bottom w:val="single" w:color="auto" w:sz="4" w:space="0"/>
              <w:right w:val="single" w:color="auto" w:sz="4" w:space="0"/>
            </w:tcBorders>
            <w:vAlign w:val="center"/>
          </w:tcPr>
          <w:p w14:paraId="56401BAD">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4人位屏风桌</w:t>
            </w:r>
          </w:p>
        </w:tc>
        <w:tc>
          <w:tcPr>
            <w:tcW w:w="666" w:type="dxa"/>
            <w:tcBorders>
              <w:top w:val="single" w:color="auto" w:sz="4" w:space="0"/>
              <w:left w:val="single" w:color="auto" w:sz="4" w:space="0"/>
              <w:bottom w:val="single" w:color="auto" w:sz="4" w:space="0"/>
              <w:right w:val="single" w:color="auto" w:sz="4" w:space="0"/>
            </w:tcBorders>
            <w:vAlign w:val="center"/>
          </w:tcPr>
          <w:p w14:paraId="74729409">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4套</w:t>
            </w:r>
          </w:p>
        </w:tc>
        <w:tc>
          <w:tcPr>
            <w:tcW w:w="4500" w:type="dxa"/>
            <w:tcBorders>
              <w:top w:val="single" w:color="auto" w:sz="4" w:space="0"/>
              <w:left w:val="single" w:color="auto" w:sz="4" w:space="0"/>
              <w:bottom w:val="single" w:color="auto" w:sz="4" w:space="0"/>
              <w:right w:val="single" w:color="auto" w:sz="4" w:space="0"/>
            </w:tcBorders>
            <w:vAlign w:val="center"/>
          </w:tcPr>
          <w:p w14:paraId="6AA61574">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1、办公桌尺寸：约2400*1200*750（cm）；                                                                         2、板材：25厘E1级实木颗粒板，PVC封边（台面2厘，其它1厘）；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3、台架：1.2厘梯形钢管横梁，1.5厘钢脚；                                                                  4、五金：（1）：PU塑料线盒，（2）：三节导轨；（3）：单孔铝合金拉手，密码锁。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5、一套配4个靠椅。</w:t>
            </w:r>
          </w:p>
        </w:tc>
        <w:tc>
          <w:tcPr>
            <w:tcW w:w="1215" w:type="dxa"/>
            <w:tcBorders>
              <w:top w:val="single" w:color="auto" w:sz="4" w:space="0"/>
              <w:left w:val="single" w:color="auto" w:sz="4" w:space="0"/>
              <w:bottom w:val="single" w:color="auto" w:sz="4" w:space="0"/>
              <w:right w:val="single" w:color="auto" w:sz="4" w:space="0"/>
            </w:tcBorders>
            <w:vAlign w:val="center"/>
          </w:tcPr>
          <w:p w14:paraId="0091EA7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14000.00 </w:t>
            </w:r>
          </w:p>
        </w:tc>
        <w:tc>
          <w:tcPr>
            <w:tcW w:w="1247" w:type="dxa"/>
            <w:tcBorders>
              <w:top w:val="single" w:color="auto" w:sz="4" w:space="0"/>
              <w:left w:val="single" w:color="auto" w:sz="4" w:space="0"/>
              <w:bottom w:val="single" w:color="auto" w:sz="4" w:space="0"/>
              <w:right w:val="single" w:color="auto" w:sz="4" w:space="0"/>
            </w:tcBorders>
            <w:vAlign w:val="center"/>
          </w:tcPr>
          <w:p w14:paraId="78DCC39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31D97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0634149E">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1707AEFE">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37</w:t>
            </w:r>
          </w:p>
        </w:tc>
        <w:tc>
          <w:tcPr>
            <w:tcW w:w="1280" w:type="dxa"/>
            <w:tcBorders>
              <w:top w:val="single" w:color="auto" w:sz="4" w:space="0"/>
              <w:left w:val="single" w:color="auto" w:sz="4" w:space="0"/>
              <w:bottom w:val="single" w:color="auto" w:sz="4" w:space="0"/>
              <w:right w:val="single" w:color="auto" w:sz="4" w:space="0"/>
            </w:tcBorders>
            <w:vAlign w:val="center"/>
          </w:tcPr>
          <w:p w14:paraId="1CD10597">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电脑</w:t>
            </w:r>
          </w:p>
        </w:tc>
        <w:tc>
          <w:tcPr>
            <w:tcW w:w="666" w:type="dxa"/>
            <w:tcBorders>
              <w:top w:val="single" w:color="auto" w:sz="4" w:space="0"/>
              <w:left w:val="single" w:color="auto" w:sz="4" w:space="0"/>
              <w:bottom w:val="single" w:color="auto" w:sz="4" w:space="0"/>
              <w:right w:val="single" w:color="auto" w:sz="4" w:space="0"/>
            </w:tcBorders>
            <w:vAlign w:val="center"/>
          </w:tcPr>
          <w:p w14:paraId="19D037FE">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18台</w:t>
            </w:r>
          </w:p>
        </w:tc>
        <w:tc>
          <w:tcPr>
            <w:tcW w:w="4500" w:type="dxa"/>
            <w:tcBorders>
              <w:top w:val="single" w:color="auto" w:sz="4" w:space="0"/>
              <w:left w:val="single" w:color="auto" w:sz="4" w:space="0"/>
              <w:bottom w:val="single" w:color="auto" w:sz="4" w:space="0"/>
              <w:right w:val="single" w:color="auto" w:sz="4" w:space="0"/>
            </w:tcBorders>
            <w:vAlign w:val="center"/>
          </w:tcPr>
          <w:p w14:paraId="6400BF59">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一、硬件性能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▲1、CPU采用Intel十二代 Core i5处理器或以上，处理器核数≥8，线程数≥12，主频≥2.0GHz，最大睿频≥4.4GHz 、三级缓存≥12MB。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▲2、GPU处理单元数≥48个，最大主频≥1.2GHz。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3、内存：8G DDR4 3200MHz 内存或以上，最大支持64G内存容量；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4、硬盘：固态硬盘：≥512G SSD硬盘。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5、主板：intel SoC同等或更优配置。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6、集成标准声卡、USB键盘、鼠标；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▲7、前置面板：USB≥4个；TypeC≥1个；麦克风输入≥1个，音频输出≥1个。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▲8、后置面板：USB≥4个；HDMI输出≥1；VGA输出≥1；音频输出≥1；麦克风输入≥1；RJ45≥2。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9、内部插槽：PCIEX16≥1（支持拓展独立显卡）；PCIEX1≥1；提供双1000M以太网口，可以实现内网外网物理隔离。网口支持wake on LAN；</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10、机箱体积：≤7.5L；</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二、显示器要求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1、显示屏≥23.8英寸显示屏幕，分辨率≥1920*1080，屏幕亮度≥250nit，IPS屏；支持VGA≥1，HDMI≥1；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▲2、显示屏幕DCI-P3色域覆盖率≥ 99%；；</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3、对比度达到1000:1，屏幕刷新率达到75Hz，响应时间≤7ms，可视角度178°/178°；</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4、电源能效转换效率≥86%；显示屏分别提供标准模式和炫彩模式选项；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▲5、显示屏幕提供护眼模式，护眼模式下，蓝光比例≤20%；显示器提供阅读模式，上左右边框≤3.6mm，下边框≤16.5mm，屏占比≥92%；</w:t>
            </w:r>
          </w:p>
        </w:tc>
        <w:tc>
          <w:tcPr>
            <w:tcW w:w="1215" w:type="dxa"/>
            <w:tcBorders>
              <w:top w:val="single" w:color="auto" w:sz="4" w:space="0"/>
              <w:left w:val="single" w:color="auto" w:sz="4" w:space="0"/>
              <w:bottom w:val="single" w:color="auto" w:sz="4" w:space="0"/>
              <w:right w:val="single" w:color="auto" w:sz="4" w:space="0"/>
            </w:tcBorders>
            <w:vAlign w:val="center"/>
          </w:tcPr>
          <w:p w14:paraId="0BB99C6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90000.00 </w:t>
            </w:r>
          </w:p>
        </w:tc>
        <w:tc>
          <w:tcPr>
            <w:tcW w:w="1247" w:type="dxa"/>
            <w:tcBorders>
              <w:top w:val="single" w:color="auto" w:sz="4" w:space="0"/>
              <w:left w:val="single" w:color="auto" w:sz="4" w:space="0"/>
              <w:bottom w:val="single" w:color="auto" w:sz="4" w:space="0"/>
              <w:right w:val="single" w:color="auto" w:sz="4" w:space="0"/>
            </w:tcBorders>
            <w:vAlign w:val="center"/>
          </w:tcPr>
          <w:p w14:paraId="6AB160BF">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15A45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7EB60465">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27D3A402">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38</w:t>
            </w:r>
          </w:p>
        </w:tc>
        <w:tc>
          <w:tcPr>
            <w:tcW w:w="1280" w:type="dxa"/>
            <w:tcBorders>
              <w:top w:val="single" w:color="auto" w:sz="4" w:space="0"/>
              <w:left w:val="single" w:color="auto" w:sz="4" w:space="0"/>
              <w:bottom w:val="single" w:color="auto" w:sz="4" w:space="0"/>
              <w:right w:val="single" w:color="auto" w:sz="4" w:space="0"/>
            </w:tcBorders>
            <w:vAlign w:val="center"/>
          </w:tcPr>
          <w:p w14:paraId="7D47AA61">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三层玩具柜</w:t>
            </w:r>
          </w:p>
        </w:tc>
        <w:tc>
          <w:tcPr>
            <w:tcW w:w="666" w:type="dxa"/>
            <w:tcBorders>
              <w:top w:val="single" w:color="auto" w:sz="4" w:space="0"/>
              <w:left w:val="single" w:color="auto" w:sz="4" w:space="0"/>
              <w:bottom w:val="single" w:color="auto" w:sz="4" w:space="0"/>
              <w:right w:val="single" w:color="auto" w:sz="4" w:space="0"/>
            </w:tcBorders>
            <w:vAlign w:val="center"/>
          </w:tcPr>
          <w:p w14:paraId="41603A48">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6个</w:t>
            </w:r>
          </w:p>
        </w:tc>
        <w:tc>
          <w:tcPr>
            <w:tcW w:w="4500" w:type="dxa"/>
            <w:tcBorders>
              <w:top w:val="single" w:color="auto" w:sz="4" w:space="0"/>
              <w:left w:val="single" w:color="auto" w:sz="4" w:space="0"/>
              <w:bottom w:val="single" w:color="auto" w:sz="4" w:space="0"/>
              <w:right w:val="single" w:color="auto" w:sz="4" w:space="0"/>
            </w:tcBorders>
            <w:vAlign w:val="center"/>
          </w:tcPr>
          <w:p w14:paraId="23A8BD7D">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1.尺寸：100cm*33cm*76cm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2.采用优质橡木板。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3.采用绿色环保无毒水性漆。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4.采用内六角螺丝连接，环保锌涂层，安全无毒。</w:t>
            </w:r>
          </w:p>
        </w:tc>
        <w:tc>
          <w:tcPr>
            <w:tcW w:w="1215" w:type="dxa"/>
            <w:tcBorders>
              <w:top w:val="single" w:color="auto" w:sz="4" w:space="0"/>
              <w:left w:val="single" w:color="auto" w:sz="4" w:space="0"/>
              <w:bottom w:val="single" w:color="auto" w:sz="4" w:space="0"/>
              <w:right w:val="single" w:color="auto" w:sz="4" w:space="0"/>
            </w:tcBorders>
            <w:vAlign w:val="center"/>
          </w:tcPr>
          <w:p w14:paraId="1B7A3C6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7644.00 </w:t>
            </w:r>
          </w:p>
        </w:tc>
        <w:tc>
          <w:tcPr>
            <w:tcW w:w="1247" w:type="dxa"/>
            <w:tcBorders>
              <w:top w:val="single" w:color="auto" w:sz="4" w:space="0"/>
              <w:left w:val="single" w:color="auto" w:sz="4" w:space="0"/>
              <w:bottom w:val="single" w:color="auto" w:sz="4" w:space="0"/>
              <w:right w:val="single" w:color="auto" w:sz="4" w:space="0"/>
            </w:tcBorders>
            <w:vAlign w:val="center"/>
          </w:tcPr>
          <w:p w14:paraId="3B6B122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6C859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5C7E9DC8">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077D8BA">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39</w:t>
            </w:r>
          </w:p>
        </w:tc>
        <w:tc>
          <w:tcPr>
            <w:tcW w:w="1280" w:type="dxa"/>
            <w:tcBorders>
              <w:top w:val="single" w:color="auto" w:sz="4" w:space="0"/>
              <w:left w:val="single" w:color="auto" w:sz="4" w:space="0"/>
              <w:bottom w:val="single" w:color="auto" w:sz="4" w:space="0"/>
              <w:right w:val="single" w:color="auto" w:sz="4" w:space="0"/>
            </w:tcBorders>
            <w:vAlign w:val="center"/>
          </w:tcPr>
          <w:p w14:paraId="10C20D99">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五格柜</w:t>
            </w:r>
          </w:p>
        </w:tc>
        <w:tc>
          <w:tcPr>
            <w:tcW w:w="666" w:type="dxa"/>
            <w:tcBorders>
              <w:top w:val="single" w:color="auto" w:sz="4" w:space="0"/>
              <w:left w:val="single" w:color="auto" w:sz="4" w:space="0"/>
              <w:bottom w:val="single" w:color="auto" w:sz="4" w:space="0"/>
              <w:right w:val="single" w:color="auto" w:sz="4" w:space="0"/>
            </w:tcBorders>
            <w:vAlign w:val="center"/>
          </w:tcPr>
          <w:p w14:paraId="7F9058A2">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40个</w:t>
            </w:r>
          </w:p>
        </w:tc>
        <w:tc>
          <w:tcPr>
            <w:tcW w:w="4500" w:type="dxa"/>
            <w:tcBorders>
              <w:top w:val="single" w:color="auto" w:sz="4" w:space="0"/>
              <w:left w:val="single" w:color="auto" w:sz="4" w:space="0"/>
              <w:bottom w:val="single" w:color="auto" w:sz="4" w:space="0"/>
              <w:right w:val="single" w:color="auto" w:sz="4" w:space="0"/>
            </w:tcBorders>
            <w:vAlign w:val="center"/>
          </w:tcPr>
          <w:p w14:paraId="5FA53114">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1、整体尺寸：80*30*60cm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2、材质：橡木板厚度16mm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3、漆料：健康环保清漆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4、颜色：木质本色</w:t>
            </w:r>
          </w:p>
        </w:tc>
        <w:tc>
          <w:tcPr>
            <w:tcW w:w="1215" w:type="dxa"/>
            <w:tcBorders>
              <w:top w:val="single" w:color="auto" w:sz="4" w:space="0"/>
              <w:left w:val="single" w:color="auto" w:sz="4" w:space="0"/>
              <w:bottom w:val="single" w:color="auto" w:sz="4" w:space="0"/>
              <w:right w:val="single" w:color="auto" w:sz="4" w:space="0"/>
            </w:tcBorders>
            <w:vAlign w:val="center"/>
          </w:tcPr>
          <w:p w14:paraId="5F58B5F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22960.00 </w:t>
            </w:r>
          </w:p>
        </w:tc>
        <w:tc>
          <w:tcPr>
            <w:tcW w:w="1247" w:type="dxa"/>
            <w:tcBorders>
              <w:top w:val="single" w:color="auto" w:sz="4" w:space="0"/>
              <w:left w:val="single" w:color="auto" w:sz="4" w:space="0"/>
              <w:bottom w:val="single" w:color="auto" w:sz="4" w:space="0"/>
              <w:right w:val="single" w:color="auto" w:sz="4" w:space="0"/>
            </w:tcBorders>
            <w:vAlign w:val="center"/>
          </w:tcPr>
          <w:p w14:paraId="694A901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11C6C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5C20FD1D">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89B21F7">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w:t>
            </w:r>
          </w:p>
        </w:tc>
        <w:tc>
          <w:tcPr>
            <w:tcW w:w="1280" w:type="dxa"/>
            <w:tcBorders>
              <w:top w:val="single" w:color="auto" w:sz="4" w:space="0"/>
              <w:left w:val="single" w:color="auto" w:sz="4" w:space="0"/>
              <w:bottom w:val="single" w:color="auto" w:sz="4" w:space="0"/>
              <w:right w:val="single" w:color="auto" w:sz="4" w:space="0"/>
            </w:tcBorders>
            <w:vAlign w:val="center"/>
          </w:tcPr>
          <w:p w14:paraId="7272F82A">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幼儿玩具户外收纳柜</w:t>
            </w:r>
          </w:p>
        </w:tc>
        <w:tc>
          <w:tcPr>
            <w:tcW w:w="666" w:type="dxa"/>
            <w:tcBorders>
              <w:top w:val="single" w:color="auto" w:sz="4" w:space="0"/>
              <w:left w:val="single" w:color="auto" w:sz="4" w:space="0"/>
              <w:bottom w:val="single" w:color="auto" w:sz="4" w:space="0"/>
              <w:right w:val="single" w:color="auto" w:sz="4" w:space="0"/>
            </w:tcBorders>
            <w:vAlign w:val="center"/>
          </w:tcPr>
          <w:p w14:paraId="3FA751C7">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2个</w:t>
            </w:r>
          </w:p>
        </w:tc>
        <w:tc>
          <w:tcPr>
            <w:tcW w:w="4500" w:type="dxa"/>
            <w:tcBorders>
              <w:top w:val="single" w:color="auto" w:sz="4" w:space="0"/>
              <w:left w:val="single" w:color="auto" w:sz="4" w:space="0"/>
              <w:bottom w:val="single" w:color="auto" w:sz="4" w:space="0"/>
              <w:right w:val="single" w:color="auto" w:sz="4" w:space="0"/>
            </w:tcBorders>
            <w:vAlign w:val="center"/>
          </w:tcPr>
          <w:p w14:paraId="10F91623">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规 格 ：150*70*150cm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材质：镀锌板+多利隆草坪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表面油漆：静电喷涂户外涂鸦漆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要求：无异味，门可涂鸦，稳定性高，防水，带隔板上下调节可拆卸，方便牢固，完美收纳。  </w:t>
            </w:r>
          </w:p>
        </w:tc>
        <w:tc>
          <w:tcPr>
            <w:tcW w:w="1215" w:type="dxa"/>
            <w:tcBorders>
              <w:top w:val="single" w:color="auto" w:sz="4" w:space="0"/>
              <w:left w:val="single" w:color="auto" w:sz="4" w:space="0"/>
              <w:bottom w:val="single" w:color="auto" w:sz="4" w:space="0"/>
              <w:right w:val="single" w:color="auto" w:sz="4" w:space="0"/>
            </w:tcBorders>
            <w:vAlign w:val="center"/>
          </w:tcPr>
          <w:p w14:paraId="3ED304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5000.00 </w:t>
            </w:r>
          </w:p>
        </w:tc>
        <w:tc>
          <w:tcPr>
            <w:tcW w:w="1247" w:type="dxa"/>
            <w:tcBorders>
              <w:top w:val="single" w:color="auto" w:sz="4" w:space="0"/>
              <w:left w:val="single" w:color="auto" w:sz="4" w:space="0"/>
              <w:bottom w:val="single" w:color="auto" w:sz="4" w:space="0"/>
              <w:right w:val="single" w:color="auto" w:sz="4" w:space="0"/>
            </w:tcBorders>
            <w:vAlign w:val="center"/>
          </w:tcPr>
          <w:p w14:paraId="4054D6F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61CC2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10ECDAB3">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98EBD39">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41</w:t>
            </w:r>
          </w:p>
        </w:tc>
        <w:tc>
          <w:tcPr>
            <w:tcW w:w="1280" w:type="dxa"/>
            <w:tcBorders>
              <w:top w:val="single" w:color="auto" w:sz="4" w:space="0"/>
              <w:left w:val="single" w:color="auto" w:sz="4" w:space="0"/>
              <w:bottom w:val="single" w:color="auto" w:sz="4" w:space="0"/>
              <w:right w:val="single" w:color="auto" w:sz="4" w:space="0"/>
            </w:tcBorders>
            <w:vAlign w:val="center"/>
          </w:tcPr>
          <w:p w14:paraId="23FE1664">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（大头圆底）标志桶</w:t>
            </w:r>
          </w:p>
        </w:tc>
        <w:tc>
          <w:tcPr>
            <w:tcW w:w="666" w:type="dxa"/>
            <w:tcBorders>
              <w:top w:val="single" w:color="auto" w:sz="4" w:space="0"/>
              <w:left w:val="single" w:color="auto" w:sz="4" w:space="0"/>
              <w:bottom w:val="single" w:color="auto" w:sz="4" w:space="0"/>
              <w:right w:val="single" w:color="auto" w:sz="4" w:space="0"/>
            </w:tcBorders>
            <w:vAlign w:val="center"/>
          </w:tcPr>
          <w:p w14:paraId="65ADB645">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20个</w:t>
            </w:r>
          </w:p>
        </w:tc>
        <w:tc>
          <w:tcPr>
            <w:tcW w:w="4500" w:type="dxa"/>
            <w:tcBorders>
              <w:top w:val="single" w:color="auto" w:sz="4" w:space="0"/>
              <w:left w:val="single" w:color="auto" w:sz="4" w:space="0"/>
              <w:bottom w:val="single" w:color="auto" w:sz="4" w:space="0"/>
              <w:right w:val="single" w:color="auto" w:sz="4" w:space="0"/>
            </w:tcBorders>
            <w:vAlign w:val="center"/>
          </w:tcPr>
          <w:p w14:paraId="54365AE5">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32*23*28</w:t>
            </w:r>
          </w:p>
        </w:tc>
        <w:tc>
          <w:tcPr>
            <w:tcW w:w="1215" w:type="dxa"/>
            <w:tcBorders>
              <w:top w:val="single" w:color="auto" w:sz="4" w:space="0"/>
              <w:left w:val="single" w:color="auto" w:sz="4" w:space="0"/>
              <w:bottom w:val="single" w:color="auto" w:sz="4" w:space="0"/>
              <w:right w:val="single" w:color="auto" w:sz="4" w:space="0"/>
            </w:tcBorders>
            <w:vAlign w:val="center"/>
          </w:tcPr>
          <w:p w14:paraId="4449D74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400.00 </w:t>
            </w:r>
          </w:p>
        </w:tc>
        <w:tc>
          <w:tcPr>
            <w:tcW w:w="1247" w:type="dxa"/>
            <w:tcBorders>
              <w:top w:val="single" w:color="auto" w:sz="4" w:space="0"/>
              <w:left w:val="single" w:color="auto" w:sz="4" w:space="0"/>
              <w:bottom w:val="single" w:color="auto" w:sz="4" w:space="0"/>
              <w:right w:val="single" w:color="auto" w:sz="4" w:space="0"/>
            </w:tcBorders>
            <w:vAlign w:val="center"/>
          </w:tcPr>
          <w:p w14:paraId="5FD3F78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3D792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6FF0AD24">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F2F32D0">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42</w:t>
            </w:r>
          </w:p>
        </w:tc>
        <w:tc>
          <w:tcPr>
            <w:tcW w:w="1280" w:type="dxa"/>
            <w:tcBorders>
              <w:top w:val="single" w:color="auto" w:sz="4" w:space="0"/>
              <w:left w:val="single" w:color="auto" w:sz="4" w:space="0"/>
              <w:bottom w:val="single" w:color="auto" w:sz="4" w:space="0"/>
              <w:right w:val="single" w:color="auto" w:sz="4" w:space="0"/>
            </w:tcBorders>
            <w:vAlign w:val="center"/>
          </w:tcPr>
          <w:p w14:paraId="50BD55C4">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六角带孔标志桶</w:t>
            </w:r>
          </w:p>
        </w:tc>
        <w:tc>
          <w:tcPr>
            <w:tcW w:w="666" w:type="dxa"/>
            <w:tcBorders>
              <w:top w:val="single" w:color="auto" w:sz="4" w:space="0"/>
              <w:left w:val="single" w:color="auto" w:sz="4" w:space="0"/>
              <w:bottom w:val="single" w:color="auto" w:sz="4" w:space="0"/>
              <w:right w:val="single" w:color="auto" w:sz="4" w:space="0"/>
            </w:tcBorders>
            <w:vAlign w:val="center"/>
          </w:tcPr>
          <w:p w14:paraId="0A9011F4">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10个</w:t>
            </w:r>
          </w:p>
        </w:tc>
        <w:tc>
          <w:tcPr>
            <w:tcW w:w="4500" w:type="dxa"/>
            <w:tcBorders>
              <w:top w:val="single" w:color="auto" w:sz="4" w:space="0"/>
              <w:left w:val="single" w:color="auto" w:sz="4" w:space="0"/>
              <w:bottom w:val="single" w:color="auto" w:sz="4" w:space="0"/>
              <w:right w:val="single" w:color="auto" w:sz="4" w:space="0"/>
            </w:tcBorders>
            <w:vAlign w:val="center"/>
          </w:tcPr>
          <w:p w14:paraId="540D77A2">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32*23*28</w:t>
            </w:r>
          </w:p>
        </w:tc>
        <w:tc>
          <w:tcPr>
            <w:tcW w:w="1215" w:type="dxa"/>
            <w:tcBorders>
              <w:top w:val="single" w:color="auto" w:sz="4" w:space="0"/>
              <w:left w:val="single" w:color="auto" w:sz="4" w:space="0"/>
              <w:bottom w:val="single" w:color="auto" w:sz="4" w:space="0"/>
              <w:right w:val="single" w:color="auto" w:sz="4" w:space="0"/>
            </w:tcBorders>
            <w:vAlign w:val="center"/>
          </w:tcPr>
          <w:p w14:paraId="23B372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200.00 </w:t>
            </w:r>
          </w:p>
        </w:tc>
        <w:tc>
          <w:tcPr>
            <w:tcW w:w="1247" w:type="dxa"/>
            <w:tcBorders>
              <w:top w:val="single" w:color="auto" w:sz="4" w:space="0"/>
              <w:left w:val="single" w:color="auto" w:sz="4" w:space="0"/>
              <w:bottom w:val="single" w:color="auto" w:sz="4" w:space="0"/>
              <w:right w:val="single" w:color="auto" w:sz="4" w:space="0"/>
            </w:tcBorders>
            <w:vAlign w:val="center"/>
          </w:tcPr>
          <w:p w14:paraId="36357FEB">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404E2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6B39EB4A">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280472A4">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43</w:t>
            </w:r>
          </w:p>
        </w:tc>
        <w:tc>
          <w:tcPr>
            <w:tcW w:w="1280" w:type="dxa"/>
            <w:tcBorders>
              <w:top w:val="single" w:color="auto" w:sz="4" w:space="0"/>
              <w:left w:val="single" w:color="auto" w:sz="4" w:space="0"/>
              <w:bottom w:val="single" w:color="auto" w:sz="4" w:space="0"/>
              <w:right w:val="single" w:color="auto" w:sz="4" w:space="0"/>
            </w:tcBorders>
            <w:vAlign w:val="center"/>
          </w:tcPr>
          <w:p w14:paraId="4DAEC1B0">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圆口标志碟</w:t>
            </w:r>
          </w:p>
        </w:tc>
        <w:tc>
          <w:tcPr>
            <w:tcW w:w="666" w:type="dxa"/>
            <w:tcBorders>
              <w:top w:val="single" w:color="auto" w:sz="4" w:space="0"/>
              <w:left w:val="single" w:color="auto" w:sz="4" w:space="0"/>
              <w:bottom w:val="single" w:color="auto" w:sz="4" w:space="0"/>
              <w:right w:val="single" w:color="auto" w:sz="4" w:space="0"/>
            </w:tcBorders>
            <w:vAlign w:val="center"/>
          </w:tcPr>
          <w:p w14:paraId="44495B0C">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50个</w:t>
            </w:r>
          </w:p>
        </w:tc>
        <w:tc>
          <w:tcPr>
            <w:tcW w:w="4500" w:type="dxa"/>
            <w:tcBorders>
              <w:top w:val="single" w:color="auto" w:sz="4" w:space="0"/>
              <w:left w:val="single" w:color="auto" w:sz="4" w:space="0"/>
              <w:bottom w:val="single" w:color="auto" w:sz="4" w:space="0"/>
              <w:right w:val="single" w:color="auto" w:sz="4" w:space="0"/>
            </w:tcBorders>
            <w:vAlign w:val="center"/>
          </w:tcPr>
          <w:p w14:paraId="4D36BA98">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19*5</w:t>
            </w:r>
          </w:p>
        </w:tc>
        <w:tc>
          <w:tcPr>
            <w:tcW w:w="1215" w:type="dxa"/>
            <w:tcBorders>
              <w:top w:val="single" w:color="auto" w:sz="4" w:space="0"/>
              <w:left w:val="single" w:color="auto" w:sz="4" w:space="0"/>
              <w:bottom w:val="single" w:color="auto" w:sz="4" w:space="0"/>
              <w:right w:val="single" w:color="auto" w:sz="4" w:space="0"/>
            </w:tcBorders>
            <w:vAlign w:val="center"/>
          </w:tcPr>
          <w:p w14:paraId="47A12DE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500.00 </w:t>
            </w:r>
          </w:p>
        </w:tc>
        <w:tc>
          <w:tcPr>
            <w:tcW w:w="1247" w:type="dxa"/>
            <w:tcBorders>
              <w:top w:val="single" w:color="auto" w:sz="4" w:space="0"/>
              <w:left w:val="single" w:color="auto" w:sz="4" w:space="0"/>
              <w:bottom w:val="single" w:color="auto" w:sz="4" w:space="0"/>
              <w:right w:val="single" w:color="auto" w:sz="4" w:space="0"/>
            </w:tcBorders>
            <w:vAlign w:val="center"/>
          </w:tcPr>
          <w:p w14:paraId="0D6A410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40EA5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120254E8">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E7FFA7B">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44</w:t>
            </w:r>
          </w:p>
        </w:tc>
        <w:tc>
          <w:tcPr>
            <w:tcW w:w="1280" w:type="dxa"/>
            <w:tcBorders>
              <w:top w:val="single" w:color="auto" w:sz="4" w:space="0"/>
              <w:left w:val="single" w:color="auto" w:sz="4" w:space="0"/>
              <w:bottom w:val="single" w:color="auto" w:sz="4" w:space="0"/>
              <w:right w:val="single" w:color="auto" w:sz="4" w:space="0"/>
            </w:tcBorders>
            <w:vAlign w:val="center"/>
          </w:tcPr>
          <w:p w14:paraId="0EB9355A">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栏架</w:t>
            </w:r>
          </w:p>
        </w:tc>
        <w:tc>
          <w:tcPr>
            <w:tcW w:w="666" w:type="dxa"/>
            <w:tcBorders>
              <w:top w:val="single" w:color="auto" w:sz="4" w:space="0"/>
              <w:left w:val="single" w:color="auto" w:sz="4" w:space="0"/>
              <w:bottom w:val="single" w:color="auto" w:sz="4" w:space="0"/>
              <w:right w:val="single" w:color="auto" w:sz="4" w:space="0"/>
            </w:tcBorders>
            <w:vAlign w:val="center"/>
          </w:tcPr>
          <w:p w14:paraId="72406A20">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10个</w:t>
            </w:r>
          </w:p>
        </w:tc>
        <w:tc>
          <w:tcPr>
            <w:tcW w:w="4500" w:type="dxa"/>
            <w:tcBorders>
              <w:top w:val="single" w:color="auto" w:sz="4" w:space="0"/>
              <w:left w:val="single" w:color="auto" w:sz="4" w:space="0"/>
              <w:bottom w:val="single" w:color="auto" w:sz="4" w:space="0"/>
              <w:right w:val="single" w:color="auto" w:sz="4" w:space="0"/>
            </w:tcBorders>
            <w:vAlign w:val="center"/>
          </w:tcPr>
          <w:p w14:paraId="2C3442D0">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40*30*50</w:t>
            </w:r>
          </w:p>
        </w:tc>
        <w:tc>
          <w:tcPr>
            <w:tcW w:w="1215" w:type="dxa"/>
            <w:tcBorders>
              <w:top w:val="single" w:color="auto" w:sz="4" w:space="0"/>
              <w:left w:val="single" w:color="auto" w:sz="4" w:space="0"/>
              <w:bottom w:val="single" w:color="auto" w:sz="4" w:space="0"/>
              <w:right w:val="single" w:color="auto" w:sz="4" w:space="0"/>
            </w:tcBorders>
            <w:vAlign w:val="center"/>
          </w:tcPr>
          <w:p w14:paraId="6BF402B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200.00 </w:t>
            </w:r>
          </w:p>
        </w:tc>
        <w:tc>
          <w:tcPr>
            <w:tcW w:w="1247" w:type="dxa"/>
            <w:tcBorders>
              <w:top w:val="single" w:color="auto" w:sz="4" w:space="0"/>
              <w:left w:val="single" w:color="auto" w:sz="4" w:space="0"/>
              <w:bottom w:val="single" w:color="auto" w:sz="4" w:space="0"/>
              <w:right w:val="single" w:color="auto" w:sz="4" w:space="0"/>
            </w:tcBorders>
            <w:vAlign w:val="center"/>
          </w:tcPr>
          <w:p w14:paraId="0B185E6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29879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78823946">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36DC1ACE">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45</w:t>
            </w:r>
          </w:p>
        </w:tc>
        <w:tc>
          <w:tcPr>
            <w:tcW w:w="1280" w:type="dxa"/>
            <w:tcBorders>
              <w:top w:val="single" w:color="auto" w:sz="4" w:space="0"/>
              <w:left w:val="single" w:color="auto" w:sz="4" w:space="0"/>
              <w:bottom w:val="single" w:color="auto" w:sz="4" w:space="0"/>
              <w:right w:val="single" w:color="auto" w:sz="4" w:space="0"/>
            </w:tcBorders>
            <w:vAlign w:val="center"/>
          </w:tcPr>
          <w:p w14:paraId="34FD2BBA">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（可连接带孔标志桶）体能棒</w:t>
            </w:r>
          </w:p>
        </w:tc>
        <w:tc>
          <w:tcPr>
            <w:tcW w:w="666" w:type="dxa"/>
            <w:tcBorders>
              <w:top w:val="single" w:color="auto" w:sz="4" w:space="0"/>
              <w:left w:val="single" w:color="auto" w:sz="4" w:space="0"/>
              <w:bottom w:val="single" w:color="auto" w:sz="4" w:space="0"/>
              <w:right w:val="single" w:color="auto" w:sz="4" w:space="0"/>
            </w:tcBorders>
            <w:vAlign w:val="center"/>
          </w:tcPr>
          <w:p w14:paraId="6F833EB5">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20根</w:t>
            </w:r>
          </w:p>
        </w:tc>
        <w:tc>
          <w:tcPr>
            <w:tcW w:w="4500" w:type="dxa"/>
            <w:tcBorders>
              <w:top w:val="single" w:color="auto" w:sz="4" w:space="0"/>
              <w:left w:val="single" w:color="auto" w:sz="4" w:space="0"/>
              <w:bottom w:val="single" w:color="auto" w:sz="4" w:space="0"/>
              <w:right w:val="single" w:color="auto" w:sz="4" w:space="0"/>
            </w:tcBorders>
            <w:vAlign w:val="center"/>
          </w:tcPr>
          <w:p w14:paraId="1909922E">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规格：70cm</w:t>
            </w:r>
          </w:p>
        </w:tc>
        <w:tc>
          <w:tcPr>
            <w:tcW w:w="1215" w:type="dxa"/>
            <w:tcBorders>
              <w:top w:val="single" w:color="auto" w:sz="4" w:space="0"/>
              <w:left w:val="single" w:color="auto" w:sz="4" w:space="0"/>
              <w:bottom w:val="single" w:color="auto" w:sz="4" w:space="0"/>
              <w:right w:val="single" w:color="auto" w:sz="4" w:space="0"/>
            </w:tcBorders>
            <w:vAlign w:val="center"/>
          </w:tcPr>
          <w:p w14:paraId="1F399BE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400.00 </w:t>
            </w:r>
          </w:p>
        </w:tc>
        <w:tc>
          <w:tcPr>
            <w:tcW w:w="1247" w:type="dxa"/>
            <w:tcBorders>
              <w:top w:val="single" w:color="auto" w:sz="4" w:space="0"/>
              <w:left w:val="single" w:color="auto" w:sz="4" w:space="0"/>
              <w:bottom w:val="single" w:color="auto" w:sz="4" w:space="0"/>
              <w:right w:val="single" w:color="auto" w:sz="4" w:space="0"/>
            </w:tcBorders>
            <w:vAlign w:val="center"/>
          </w:tcPr>
          <w:p w14:paraId="001E67F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7CB2F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51889582">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FDC6B46">
            <w:pPr>
              <w:widowControl/>
              <w:spacing w:line="40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46</w:t>
            </w:r>
          </w:p>
        </w:tc>
        <w:tc>
          <w:tcPr>
            <w:tcW w:w="1280" w:type="dxa"/>
            <w:tcBorders>
              <w:top w:val="single" w:color="auto" w:sz="4" w:space="0"/>
              <w:left w:val="single" w:color="auto" w:sz="4" w:space="0"/>
              <w:bottom w:val="single" w:color="auto" w:sz="4" w:space="0"/>
              <w:right w:val="single" w:color="auto" w:sz="4" w:space="0"/>
            </w:tcBorders>
            <w:vAlign w:val="center"/>
          </w:tcPr>
          <w:p w14:paraId="460C4E78">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跳袋（耐磨牛津布）</w:t>
            </w:r>
          </w:p>
        </w:tc>
        <w:tc>
          <w:tcPr>
            <w:tcW w:w="666" w:type="dxa"/>
            <w:tcBorders>
              <w:top w:val="single" w:color="auto" w:sz="4" w:space="0"/>
              <w:left w:val="single" w:color="auto" w:sz="4" w:space="0"/>
              <w:bottom w:val="single" w:color="auto" w:sz="4" w:space="0"/>
              <w:right w:val="single" w:color="auto" w:sz="4" w:space="0"/>
            </w:tcBorders>
            <w:vAlign w:val="center"/>
          </w:tcPr>
          <w:p w14:paraId="612B3D1D">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40个</w:t>
            </w:r>
          </w:p>
        </w:tc>
        <w:tc>
          <w:tcPr>
            <w:tcW w:w="4500" w:type="dxa"/>
            <w:tcBorders>
              <w:top w:val="single" w:color="auto" w:sz="4" w:space="0"/>
              <w:left w:val="single" w:color="auto" w:sz="4" w:space="0"/>
              <w:bottom w:val="single" w:color="auto" w:sz="4" w:space="0"/>
              <w:right w:val="single" w:color="auto" w:sz="4" w:space="0"/>
            </w:tcBorders>
            <w:vAlign w:val="center"/>
          </w:tcPr>
          <w:p w14:paraId="52D47479">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30*30*80</w:t>
            </w:r>
          </w:p>
        </w:tc>
        <w:tc>
          <w:tcPr>
            <w:tcW w:w="1215" w:type="dxa"/>
            <w:tcBorders>
              <w:top w:val="single" w:color="auto" w:sz="4" w:space="0"/>
              <w:left w:val="single" w:color="auto" w:sz="4" w:space="0"/>
              <w:bottom w:val="single" w:color="auto" w:sz="4" w:space="0"/>
              <w:right w:val="single" w:color="auto" w:sz="4" w:space="0"/>
            </w:tcBorders>
            <w:vAlign w:val="center"/>
          </w:tcPr>
          <w:p w14:paraId="3B85383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1200.00 </w:t>
            </w:r>
          </w:p>
        </w:tc>
        <w:tc>
          <w:tcPr>
            <w:tcW w:w="1247" w:type="dxa"/>
            <w:tcBorders>
              <w:top w:val="single" w:color="auto" w:sz="4" w:space="0"/>
              <w:left w:val="single" w:color="auto" w:sz="4" w:space="0"/>
              <w:bottom w:val="single" w:color="auto" w:sz="4" w:space="0"/>
              <w:right w:val="single" w:color="auto" w:sz="4" w:space="0"/>
            </w:tcBorders>
            <w:vAlign w:val="center"/>
          </w:tcPr>
          <w:p w14:paraId="00CABCA0">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16D12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78F05CAF">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3820A614">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47</w:t>
            </w:r>
          </w:p>
        </w:tc>
        <w:tc>
          <w:tcPr>
            <w:tcW w:w="1280" w:type="dxa"/>
            <w:tcBorders>
              <w:top w:val="single" w:color="auto" w:sz="4" w:space="0"/>
              <w:left w:val="single" w:color="auto" w:sz="4" w:space="0"/>
              <w:bottom w:val="single" w:color="auto" w:sz="4" w:space="0"/>
              <w:right w:val="single" w:color="auto" w:sz="4" w:space="0"/>
            </w:tcBorders>
            <w:vAlign w:val="center"/>
          </w:tcPr>
          <w:p w14:paraId="57901485">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S型平衡木（红、黄、蓝、绿色）</w:t>
            </w:r>
          </w:p>
        </w:tc>
        <w:tc>
          <w:tcPr>
            <w:tcW w:w="666" w:type="dxa"/>
            <w:tcBorders>
              <w:top w:val="single" w:color="auto" w:sz="4" w:space="0"/>
              <w:left w:val="single" w:color="auto" w:sz="4" w:space="0"/>
              <w:bottom w:val="single" w:color="auto" w:sz="4" w:space="0"/>
              <w:right w:val="single" w:color="auto" w:sz="4" w:space="0"/>
            </w:tcBorders>
            <w:vAlign w:val="center"/>
          </w:tcPr>
          <w:p w14:paraId="4D70288E">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8条</w:t>
            </w:r>
          </w:p>
        </w:tc>
        <w:tc>
          <w:tcPr>
            <w:tcW w:w="4500" w:type="dxa"/>
            <w:tcBorders>
              <w:top w:val="single" w:color="auto" w:sz="4" w:space="0"/>
              <w:left w:val="single" w:color="auto" w:sz="4" w:space="0"/>
              <w:bottom w:val="single" w:color="auto" w:sz="4" w:space="0"/>
              <w:right w:val="single" w:color="auto" w:sz="4" w:space="0"/>
            </w:tcBorders>
            <w:vAlign w:val="center"/>
          </w:tcPr>
          <w:p w14:paraId="62D09B30">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尺寸：90*20*18</w:t>
            </w:r>
          </w:p>
        </w:tc>
        <w:tc>
          <w:tcPr>
            <w:tcW w:w="1215" w:type="dxa"/>
            <w:tcBorders>
              <w:top w:val="single" w:color="auto" w:sz="4" w:space="0"/>
              <w:left w:val="single" w:color="auto" w:sz="4" w:space="0"/>
              <w:bottom w:val="single" w:color="auto" w:sz="4" w:space="0"/>
              <w:right w:val="single" w:color="auto" w:sz="4" w:space="0"/>
            </w:tcBorders>
            <w:vAlign w:val="center"/>
          </w:tcPr>
          <w:p w14:paraId="77DE64D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1200.00 </w:t>
            </w:r>
          </w:p>
        </w:tc>
        <w:tc>
          <w:tcPr>
            <w:tcW w:w="1247" w:type="dxa"/>
            <w:tcBorders>
              <w:top w:val="single" w:color="auto" w:sz="4" w:space="0"/>
              <w:left w:val="single" w:color="auto" w:sz="4" w:space="0"/>
              <w:bottom w:val="single" w:color="auto" w:sz="4" w:space="0"/>
              <w:right w:val="single" w:color="auto" w:sz="4" w:space="0"/>
            </w:tcBorders>
            <w:vAlign w:val="center"/>
          </w:tcPr>
          <w:p w14:paraId="29CF753B">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69BAE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719C8372">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1C6B9C96">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48</w:t>
            </w:r>
          </w:p>
        </w:tc>
        <w:tc>
          <w:tcPr>
            <w:tcW w:w="1280" w:type="dxa"/>
            <w:tcBorders>
              <w:top w:val="single" w:color="auto" w:sz="4" w:space="0"/>
              <w:left w:val="single" w:color="auto" w:sz="4" w:space="0"/>
              <w:bottom w:val="single" w:color="auto" w:sz="4" w:space="0"/>
              <w:right w:val="single" w:color="auto" w:sz="4" w:space="0"/>
            </w:tcBorders>
            <w:vAlign w:val="center"/>
          </w:tcPr>
          <w:p w14:paraId="6762D6D2">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二联儿童训练体操垫（迷彩牛津布）</w:t>
            </w:r>
          </w:p>
        </w:tc>
        <w:tc>
          <w:tcPr>
            <w:tcW w:w="666" w:type="dxa"/>
            <w:tcBorders>
              <w:top w:val="single" w:color="auto" w:sz="4" w:space="0"/>
              <w:left w:val="single" w:color="auto" w:sz="4" w:space="0"/>
              <w:bottom w:val="single" w:color="auto" w:sz="4" w:space="0"/>
              <w:right w:val="single" w:color="auto" w:sz="4" w:space="0"/>
            </w:tcBorders>
            <w:vAlign w:val="center"/>
          </w:tcPr>
          <w:p w14:paraId="55D81632">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10个</w:t>
            </w:r>
          </w:p>
        </w:tc>
        <w:tc>
          <w:tcPr>
            <w:tcW w:w="4500" w:type="dxa"/>
            <w:tcBorders>
              <w:top w:val="single" w:color="auto" w:sz="4" w:space="0"/>
              <w:left w:val="single" w:color="auto" w:sz="4" w:space="0"/>
              <w:bottom w:val="single" w:color="auto" w:sz="4" w:space="0"/>
              <w:right w:val="single" w:color="auto" w:sz="4" w:space="0"/>
            </w:tcBorders>
            <w:vAlign w:val="center"/>
          </w:tcPr>
          <w:p w14:paraId="5DD8692F">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单个尺寸：60*60*10(cm)；二联尺寸120*60*10</w:t>
            </w:r>
          </w:p>
        </w:tc>
        <w:tc>
          <w:tcPr>
            <w:tcW w:w="1215" w:type="dxa"/>
            <w:tcBorders>
              <w:top w:val="single" w:color="auto" w:sz="4" w:space="0"/>
              <w:left w:val="single" w:color="auto" w:sz="4" w:space="0"/>
              <w:bottom w:val="single" w:color="auto" w:sz="4" w:space="0"/>
              <w:right w:val="single" w:color="auto" w:sz="4" w:space="0"/>
            </w:tcBorders>
            <w:vAlign w:val="center"/>
          </w:tcPr>
          <w:p w14:paraId="524814E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2500.00 </w:t>
            </w:r>
          </w:p>
        </w:tc>
        <w:tc>
          <w:tcPr>
            <w:tcW w:w="1247" w:type="dxa"/>
            <w:tcBorders>
              <w:top w:val="single" w:color="auto" w:sz="4" w:space="0"/>
              <w:left w:val="single" w:color="auto" w:sz="4" w:space="0"/>
              <w:bottom w:val="single" w:color="auto" w:sz="4" w:space="0"/>
              <w:right w:val="single" w:color="auto" w:sz="4" w:space="0"/>
            </w:tcBorders>
            <w:vAlign w:val="center"/>
          </w:tcPr>
          <w:p w14:paraId="3257B4AB">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29049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42044AFA">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39BD37FB">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49</w:t>
            </w:r>
          </w:p>
        </w:tc>
        <w:tc>
          <w:tcPr>
            <w:tcW w:w="1280" w:type="dxa"/>
            <w:tcBorders>
              <w:top w:val="single" w:color="auto" w:sz="4" w:space="0"/>
              <w:left w:val="single" w:color="auto" w:sz="4" w:space="0"/>
              <w:bottom w:val="single" w:color="auto" w:sz="4" w:space="0"/>
              <w:right w:val="single" w:color="auto" w:sz="4" w:space="0"/>
            </w:tcBorders>
            <w:vAlign w:val="center"/>
          </w:tcPr>
          <w:p w14:paraId="2B1965E3">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三联儿童训练体操垫（迷彩牛津布）</w:t>
            </w:r>
          </w:p>
        </w:tc>
        <w:tc>
          <w:tcPr>
            <w:tcW w:w="666" w:type="dxa"/>
            <w:tcBorders>
              <w:top w:val="single" w:color="auto" w:sz="4" w:space="0"/>
              <w:left w:val="single" w:color="auto" w:sz="4" w:space="0"/>
              <w:bottom w:val="single" w:color="auto" w:sz="4" w:space="0"/>
              <w:right w:val="single" w:color="auto" w:sz="4" w:space="0"/>
            </w:tcBorders>
            <w:vAlign w:val="center"/>
          </w:tcPr>
          <w:p w14:paraId="086676CE">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2个</w:t>
            </w:r>
          </w:p>
        </w:tc>
        <w:tc>
          <w:tcPr>
            <w:tcW w:w="4500" w:type="dxa"/>
            <w:tcBorders>
              <w:top w:val="single" w:color="auto" w:sz="4" w:space="0"/>
              <w:left w:val="single" w:color="auto" w:sz="4" w:space="0"/>
              <w:bottom w:val="single" w:color="auto" w:sz="4" w:space="0"/>
              <w:right w:val="single" w:color="auto" w:sz="4" w:space="0"/>
            </w:tcBorders>
            <w:vAlign w:val="center"/>
          </w:tcPr>
          <w:p w14:paraId="5DE87F4C">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单个尺寸：60*60*10(cm)；三联尺寸180*60*10</w:t>
            </w:r>
          </w:p>
        </w:tc>
        <w:tc>
          <w:tcPr>
            <w:tcW w:w="1215" w:type="dxa"/>
            <w:tcBorders>
              <w:top w:val="single" w:color="auto" w:sz="4" w:space="0"/>
              <w:left w:val="single" w:color="auto" w:sz="4" w:space="0"/>
              <w:bottom w:val="single" w:color="auto" w:sz="4" w:space="0"/>
              <w:right w:val="single" w:color="auto" w:sz="4" w:space="0"/>
            </w:tcBorders>
            <w:vAlign w:val="center"/>
          </w:tcPr>
          <w:p w14:paraId="3B6864D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560.00 </w:t>
            </w:r>
          </w:p>
        </w:tc>
        <w:tc>
          <w:tcPr>
            <w:tcW w:w="1247" w:type="dxa"/>
            <w:tcBorders>
              <w:top w:val="single" w:color="auto" w:sz="4" w:space="0"/>
              <w:left w:val="single" w:color="auto" w:sz="4" w:space="0"/>
              <w:bottom w:val="single" w:color="auto" w:sz="4" w:space="0"/>
              <w:right w:val="single" w:color="auto" w:sz="4" w:space="0"/>
            </w:tcBorders>
            <w:vAlign w:val="center"/>
          </w:tcPr>
          <w:p w14:paraId="2EF285D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501D8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vAlign w:val="center"/>
          </w:tcPr>
          <w:p w14:paraId="2FF071D0">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364AF45B">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w:t>
            </w:r>
          </w:p>
        </w:tc>
        <w:tc>
          <w:tcPr>
            <w:tcW w:w="1280" w:type="dxa"/>
            <w:tcBorders>
              <w:top w:val="single" w:color="auto" w:sz="4" w:space="0"/>
              <w:left w:val="single" w:color="auto" w:sz="4" w:space="0"/>
              <w:bottom w:val="single" w:color="auto" w:sz="4" w:space="0"/>
              <w:right w:val="single" w:color="auto" w:sz="4" w:space="0"/>
            </w:tcBorders>
            <w:vAlign w:val="center"/>
          </w:tcPr>
          <w:p w14:paraId="748D1EF2">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体操垫收纳架（带万向轮子）</w:t>
            </w:r>
          </w:p>
        </w:tc>
        <w:tc>
          <w:tcPr>
            <w:tcW w:w="666" w:type="dxa"/>
            <w:tcBorders>
              <w:top w:val="single" w:color="auto" w:sz="4" w:space="0"/>
              <w:left w:val="single" w:color="auto" w:sz="4" w:space="0"/>
              <w:bottom w:val="single" w:color="auto" w:sz="4" w:space="0"/>
              <w:right w:val="single" w:color="auto" w:sz="4" w:space="0"/>
            </w:tcBorders>
            <w:vAlign w:val="center"/>
          </w:tcPr>
          <w:p w14:paraId="64E92C96">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1套</w:t>
            </w:r>
          </w:p>
        </w:tc>
        <w:tc>
          <w:tcPr>
            <w:tcW w:w="4500" w:type="dxa"/>
            <w:tcBorders>
              <w:top w:val="single" w:color="auto" w:sz="4" w:space="0"/>
              <w:left w:val="single" w:color="auto" w:sz="4" w:space="0"/>
              <w:bottom w:val="single" w:color="auto" w:sz="4" w:space="0"/>
              <w:right w:val="single" w:color="auto" w:sz="4" w:space="0"/>
            </w:tcBorders>
            <w:vAlign w:val="center"/>
          </w:tcPr>
          <w:p w14:paraId="60606E4D">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130*68*120cm</w:t>
            </w:r>
          </w:p>
        </w:tc>
        <w:tc>
          <w:tcPr>
            <w:tcW w:w="1215" w:type="dxa"/>
            <w:tcBorders>
              <w:top w:val="single" w:color="auto" w:sz="4" w:space="0"/>
              <w:left w:val="single" w:color="auto" w:sz="4" w:space="0"/>
              <w:bottom w:val="single" w:color="auto" w:sz="4" w:space="0"/>
              <w:right w:val="single" w:color="auto" w:sz="4" w:space="0"/>
            </w:tcBorders>
            <w:vAlign w:val="center"/>
          </w:tcPr>
          <w:p w14:paraId="6E746AD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900.00 </w:t>
            </w:r>
          </w:p>
        </w:tc>
        <w:tc>
          <w:tcPr>
            <w:tcW w:w="1247" w:type="dxa"/>
            <w:tcBorders>
              <w:top w:val="single" w:color="auto" w:sz="4" w:space="0"/>
              <w:left w:val="single" w:color="auto" w:sz="4" w:space="0"/>
              <w:bottom w:val="single" w:color="auto" w:sz="4" w:space="0"/>
              <w:right w:val="single" w:color="auto" w:sz="4" w:space="0"/>
            </w:tcBorders>
            <w:vAlign w:val="center"/>
          </w:tcPr>
          <w:p w14:paraId="0332D4E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13E3D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bottom w:val="single" w:color="auto" w:sz="4" w:space="0"/>
              <w:right w:val="single" w:color="auto" w:sz="4" w:space="0"/>
            </w:tcBorders>
            <w:vAlign w:val="center"/>
          </w:tcPr>
          <w:p w14:paraId="17BB7A91">
            <w:pPr>
              <w:widowControl/>
              <w:spacing w:line="400" w:lineRule="exact"/>
              <w:jc w:val="left"/>
              <w:rPr>
                <w:rFonts w:hint="eastAsia" w:ascii="宋体" w:hAnsi="宋体" w:eastAsia="宋体" w:cs="宋体"/>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E59CB2B">
            <w:pPr>
              <w:widowControl/>
              <w:spacing w:line="40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51</w:t>
            </w:r>
          </w:p>
        </w:tc>
        <w:tc>
          <w:tcPr>
            <w:tcW w:w="1280" w:type="dxa"/>
            <w:tcBorders>
              <w:top w:val="single" w:color="auto" w:sz="4" w:space="0"/>
              <w:left w:val="single" w:color="auto" w:sz="4" w:space="0"/>
              <w:bottom w:val="single" w:color="auto" w:sz="4" w:space="0"/>
              <w:right w:val="single" w:color="auto" w:sz="4" w:space="0"/>
            </w:tcBorders>
            <w:vAlign w:val="center"/>
          </w:tcPr>
          <w:p w14:paraId="25D3F6D5">
            <w:pPr>
              <w:widowControl/>
              <w:spacing w:line="400" w:lineRule="exact"/>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建构区积木</w:t>
            </w:r>
          </w:p>
        </w:tc>
        <w:tc>
          <w:tcPr>
            <w:tcW w:w="666" w:type="dxa"/>
            <w:tcBorders>
              <w:top w:val="single" w:color="auto" w:sz="4" w:space="0"/>
              <w:left w:val="single" w:color="auto" w:sz="4" w:space="0"/>
              <w:bottom w:val="single" w:color="auto" w:sz="4" w:space="0"/>
              <w:right w:val="single" w:color="auto" w:sz="4" w:space="0"/>
            </w:tcBorders>
            <w:vAlign w:val="center"/>
          </w:tcPr>
          <w:p w14:paraId="4FB1046C">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3套</w:t>
            </w:r>
          </w:p>
        </w:tc>
        <w:tc>
          <w:tcPr>
            <w:tcW w:w="4500" w:type="dxa"/>
            <w:tcBorders>
              <w:top w:val="single" w:color="auto" w:sz="4" w:space="0"/>
              <w:left w:val="single" w:color="auto" w:sz="4" w:space="0"/>
              <w:bottom w:val="single" w:color="auto" w:sz="4" w:space="0"/>
              <w:right w:val="single" w:color="auto" w:sz="4" w:space="0"/>
            </w:tcBorders>
            <w:vAlign w:val="center"/>
          </w:tcPr>
          <w:p w14:paraId="5503822B">
            <w:pPr>
              <w:widowControl/>
              <w:spacing w:line="400" w:lineRule="exact"/>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活动区建构区使用手册，装箱说明，区域标识牌，区域规则牌，玩具柜彩色标签，建构技能，建构工程书，场景标识，建构挂图，标识牌。1、木质积木：半单元积木40，单元积木118，双单元积木20，小三角形积木16，中三角形积木12，地板砖形积木4，双倍地板砖形积木4，半柱形积木32，柱形积木18，双倍柱形积木10，双倍圆柱体积木20，半圆环积木2，大半圆形积木2，拱桥形积木2，小半圆形积木2；2、塑料积木：半单元积木（红色）7，半单元积木（蓝色）7，半单元积木（绿色）6，单元积木（红色）10，单元积木（蓝色）10，单元积木（绿色）12，三角形积木（红色）7，三角形积木（蓝色）7，三角形积木（绿色）6，半圆形积木（红色）5，半圆形积木（蓝色）5，半圆形积木（绿色）5，双单元积木（红色）5，双单元积木（蓝色）5，双单元积木（绿色）4；3、辅助材料：汽车2辆、公共汽车1辆、救护车2辆、警车2辆、消防车1辆、警察2个、交通标识15个。</w:t>
            </w:r>
          </w:p>
        </w:tc>
        <w:tc>
          <w:tcPr>
            <w:tcW w:w="1215" w:type="dxa"/>
            <w:tcBorders>
              <w:top w:val="single" w:color="auto" w:sz="4" w:space="0"/>
              <w:left w:val="single" w:color="auto" w:sz="4" w:space="0"/>
              <w:bottom w:val="single" w:color="auto" w:sz="4" w:space="0"/>
              <w:right w:val="single" w:color="auto" w:sz="4" w:space="0"/>
            </w:tcBorders>
            <w:vAlign w:val="center"/>
          </w:tcPr>
          <w:p w14:paraId="02A58AC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0"/>
                <w:szCs w:val="20"/>
                <w:highlight w:val="none"/>
                <w:lang w:bidi="ar"/>
              </w:rPr>
              <w:t xml:space="preserve">10836.00 </w:t>
            </w:r>
          </w:p>
        </w:tc>
        <w:tc>
          <w:tcPr>
            <w:tcW w:w="1247" w:type="dxa"/>
            <w:tcBorders>
              <w:top w:val="single" w:color="auto" w:sz="4" w:space="0"/>
              <w:left w:val="single" w:color="auto" w:sz="4" w:space="0"/>
              <w:bottom w:val="single" w:color="auto" w:sz="4" w:space="0"/>
              <w:right w:val="single" w:color="auto" w:sz="4" w:space="0"/>
            </w:tcBorders>
            <w:vAlign w:val="center"/>
          </w:tcPr>
          <w:p w14:paraId="23C9E85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r>
      <w:tr w14:paraId="2385E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545" w:type="dxa"/>
            <w:tcBorders>
              <w:top w:val="single" w:color="auto" w:sz="4" w:space="0"/>
              <w:left w:val="single" w:color="auto" w:sz="4" w:space="0"/>
              <w:bottom w:val="single" w:color="auto" w:sz="4" w:space="0"/>
              <w:right w:val="single" w:color="auto" w:sz="4" w:space="0"/>
            </w:tcBorders>
          </w:tcPr>
          <w:p w14:paraId="26195C4E">
            <w:pPr>
              <w:spacing w:line="400" w:lineRule="exact"/>
              <w:jc w:val="center"/>
              <w:rPr>
                <w:rFonts w:hint="eastAsia" w:ascii="宋体" w:hAnsi="宋体" w:eastAsia="宋体" w:cs="宋体"/>
                <w:color w:val="auto"/>
                <w:szCs w:val="21"/>
                <w:highlight w:val="none"/>
              </w:rPr>
            </w:pPr>
          </w:p>
          <w:p w14:paraId="35F6F188">
            <w:pPr>
              <w:spacing w:line="400" w:lineRule="exact"/>
              <w:jc w:val="center"/>
              <w:rPr>
                <w:rFonts w:hint="eastAsia" w:ascii="宋体" w:hAnsi="宋体" w:eastAsia="宋体" w:cs="宋体"/>
                <w:color w:val="auto"/>
                <w:szCs w:val="21"/>
                <w:highlight w:val="none"/>
              </w:rPr>
            </w:pPr>
          </w:p>
          <w:p w14:paraId="5D9CB60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w:t>
            </w:r>
          </w:p>
        </w:tc>
        <w:tc>
          <w:tcPr>
            <w:tcW w:w="9453" w:type="dxa"/>
            <w:gridSpan w:val="6"/>
            <w:tcBorders>
              <w:top w:val="single" w:color="auto" w:sz="4" w:space="0"/>
              <w:left w:val="single" w:color="auto" w:sz="4" w:space="0"/>
              <w:bottom w:val="single" w:color="auto" w:sz="4" w:space="0"/>
              <w:right w:val="single" w:color="auto" w:sz="4" w:space="0"/>
            </w:tcBorders>
          </w:tcPr>
          <w:p w14:paraId="600069FC">
            <w:pPr>
              <w:widowControl/>
              <w:numPr>
                <w:ilvl w:val="0"/>
                <w:numId w:val="2"/>
              </w:numPr>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合同签订期：自成交通知书发出之日起</w:t>
            </w:r>
            <w:r>
              <w:rPr>
                <w:rFonts w:hint="eastAsia" w:ascii="宋体" w:hAnsi="宋体" w:eastAsia="宋体" w:cs="宋体"/>
                <w:color w:val="auto"/>
                <w:szCs w:val="21"/>
                <w:highlight w:val="none"/>
                <w:u w:val="single"/>
              </w:rPr>
              <w:t xml:space="preserve"> 25</w:t>
            </w:r>
            <w:r>
              <w:rPr>
                <w:rFonts w:hint="eastAsia" w:ascii="宋体" w:hAnsi="宋体" w:eastAsia="宋体" w:cs="宋体"/>
                <w:color w:val="auto"/>
                <w:szCs w:val="21"/>
                <w:highlight w:val="none"/>
              </w:rPr>
              <w:t>日内。</w:t>
            </w:r>
          </w:p>
          <w:p w14:paraId="0AEEC5E9">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二、交付时间：</w:t>
            </w:r>
            <w:r>
              <w:rPr>
                <w:rFonts w:hint="eastAsia" w:ascii="宋体" w:hAnsi="宋体" w:cs="宋体"/>
                <w:color w:val="auto"/>
                <w:szCs w:val="21"/>
                <w:highlight w:val="none"/>
              </w:rPr>
              <w:t>自合同签订之日起30日历日内交货、安装调试完毕、验收合格并交付使用</w:t>
            </w:r>
            <w:r>
              <w:rPr>
                <w:rFonts w:hint="eastAsia" w:ascii="宋体" w:hAnsi="宋体" w:eastAsia="宋体" w:cs="宋体"/>
                <w:color w:val="auto"/>
                <w:szCs w:val="21"/>
                <w:highlight w:val="none"/>
              </w:rPr>
              <w:t>。</w:t>
            </w:r>
          </w:p>
          <w:p w14:paraId="052B3B90">
            <w:pPr>
              <w:widowControl/>
              <w:shd w:val="clear" w:color="auto" w:fill="FFFFFF"/>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三、交付地点：平果市教育局采购人指定地点。</w:t>
            </w:r>
          </w:p>
          <w:p w14:paraId="6698B477">
            <w:pPr>
              <w:widowControl/>
              <w:shd w:val="clear" w:color="auto" w:fill="FFFFFF"/>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四、验收标准、规范：</w:t>
            </w:r>
          </w:p>
          <w:p w14:paraId="0B501911">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依据竞争性谈判文件技术参数及配置的技术参数要求和国家有关质量标准进行现场初步验收，外观、产品及各材料的数量、型号、参数、说明书符合技术参数及配置技术要求的，给予签收，初步验收不合格的不予签收，如有与响应承诺不相符的退货处理。 </w:t>
            </w:r>
          </w:p>
          <w:p w14:paraId="1ADE60DE">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2.成交供应商交货前应对产品作出全面检查和对验收文件进行整理，并列出清单，作为采购人收货验收和使用的技术条件依据，检验的结果应随货物交采购人。 </w:t>
            </w:r>
          </w:p>
          <w:p w14:paraId="6036E742">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3.成交供应商需负责安装并培训采购人的使用操作人员，并协助采购人一起调试，直到符合技术要求，采购人才做最终验收。 </w:t>
            </w:r>
          </w:p>
          <w:p w14:paraId="3552BB2D">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4.提供的货物是全新的、未经改装的、合格的、满足本项目技术需求及要求的货物。 </w:t>
            </w:r>
          </w:p>
          <w:p w14:paraId="41E36BEA">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5.需执行国家标准、行业标准、地方标准或者其他标准、规范。 </w:t>
            </w:r>
          </w:p>
          <w:p w14:paraId="4CAFBD2F">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6.技术性能验收标准： </w:t>
            </w:r>
          </w:p>
          <w:p w14:paraId="0CF9915D">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（1）以采购、响应参数为依据，满足使用需求为原则，由采购人组织相关部门组成验收小组对设备技术性能验收，响应参数是否符合采购参数要求以实际验收结果为准。 </w:t>
            </w:r>
          </w:p>
          <w:p w14:paraId="5D4A55BB">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（2）技术性能资料涵盖招投标技术参数、响应参数及配置清单等。 </w:t>
            </w:r>
          </w:p>
          <w:p w14:paraId="07C7C293">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（3）设备技术参数及配置清单必须与采购、响应文件相符合，如出现不一致，以技术需求偏离表承诺内容为准。 </w:t>
            </w:r>
          </w:p>
          <w:p w14:paraId="15803A80">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（4）验收小组依据竞争性谈判文件的要求、响应文件技术需求偏离表承诺逐条进行验收，对于设备技术参数与采购、响应技术参数响应不符的，做如下处理： </w:t>
            </w:r>
          </w:p>
          <w:p w14:paraId="735103B5">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①设备技术参数与招投标参数比较有漏项的，在评审中未被发现的，以不实质响应招投标要求论处； </w:t>
            </w:r>
          </w:p>
          <w:p w14:paraId="06083456">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②设备实际是负偏离的参数，在响应文件中标明是无偏离或正偏离，在评审中未被发现的，以虚假应标论处； </w:t>
            </w:r>
          </w:p>
          <w:p w14:paraId="03CC8B35">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③设备实际是无偏离参数，响应表中标明是正偏离，在评审中未被发现的，以虚假应标论处； </w:t>
            </w:r>
          </w:p>
          <w:p w14:paraId="59051A10">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成交后，采购人在设备验收环节发现设备的技术参数指标达不到响应文件中技术参数响应的内容，属虚假应标行为，采购人将单方面终止合同拒收货物，追究成交供应商违约责任，成交供应商须赔偿采购人因采购时间延长造成的经济等方面损失，依法将违约情况上报政府采购监督管理部门。 </w:t>
            </w:r>
          </w:p>
          <w:p w14:paraId="33C5BF4A">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（5）成交供应商需负责安装、调试，并培训采购人的使用操作人员，直到设备运行符合技术要求，操作人员掌握使用操作方法，采购人方可验收。 </w:t>
            </w:r>
          </w:p>
          <w:p w14:paraId="44484DCD">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（6）采购人组织验收，成交供应商必须到场配合，验收合格后双方在验收记录上签字确认。</w:t>
            </w:r>
          </w:p>
          <w:p w14:paraId="24DD9C19">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五、售后服务要求：</w:t>
            </w:r>
          </w:p>
          <w:p w14:paraId="64BA30C3">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1.质量保证期：</w:t>
            </w:r>
          </w:p>
          <w:p w14:paraId="55EDA632">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1.1供应商所提供产品为货物生产厂家的全新正品，所有货物应满足竞争性谈判文件所述项目要求及技术参数及配置需求。</w:t>
            </w:r>
          </w:p>
          <w:p w14:paraId="190DA196">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按国家有关产品“三包”规定执行“三包”，质保期除特别注明外，质保期自交货并验收合格之日起计不少于一年（若产品生产厂家免费质保期超过此年限的，在合同履行过程中按厂家规定执行，并提供终身维护支持；若成交供应商质保期承诺优于产品生产厂家质保年限的，以成交供应商承诺执行）；质保期内负责上门服务、维修、更换配件，不得收取任何费用。</w:t>
            </w:r>
          </w:p>
          <w:p w14:paraId="3AFCADAA">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1.3质保期内负责上门服务、维修、更换损坏的设备和配件及对产品进行维护和保养。提供终身维修。</w:t>
            </w:r>
          </w:p>
          <w:p w14:paraId="0A9F391D">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1.4在规定的质保期内，凡货物质量事故和质量缺陷由成交供应商保修，并承担由此产生的全部有关费用。</w:t>
            </w:r>
          </w:p>
          <w:p w14:paraId="195EC5A9">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1.5质保期以通过项目最终验收的验收报告签字之日开始计算。</w:t>
            </w:r>
          </w:p>
          <w:p w14:paraId="63D199BE">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2.售后技术服务要求：</w:t>
            </w:r>
          </w:p>
          <w:p w14:paraId="7B03F472">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除另行特别注明外，售后服务要求如下：</w:t>
            </w:r>
          </w:p>
          <w:p w14:paraId="61C5C53B">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2.1成交供应商按采购人指定的地点负责送货上门、安装、调试，负责培训使用人员和维护人员。</w:t>
            </w:r>
          </w:p>
          <w:p w14:paraId="7B2C402C">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2.2成交供应商必须提供安装、配线以及软硬件的测试和调整服务。安装设备之前，应先对采购人的使用人员进行现场培训。成交供应商在施工、安装、调试等全过程中接受用户的监督。</w:t>
            </w:r>
          </w:p>
          <w:p w14:paraId="6BA6CCB8">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2.3在成交供应商承诺的质保期内，设备保修包换所需要的配件均是原厂原装，不得使用兼容货物。</w:t>
            </w:r>
          </w:p>
          <w:p w14:paraId="7908AF0B">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2.4售后服务按厂家承诺执行。超过厂家承诺标准的，按成交供应商提交的售后服务承诺书执行。定期回访以及对设备进行维护；质保期后需提供维修维护服务。</w:t>
            </w:r>
          </w:p>
          <w:p w14:paraId="5D30311B">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2.5成交供应商在质量保证期内应当为采购人提供以下技术支持和服务：</w:t>
            </w:r>
          </w:p>
          <w:p w14:paraId="1CD8B93E">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2.5.1电话咨询</w:t>
            </w:r>
          </w:p>
          <w:p w14:paraId="41475099">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成交供应商应当为采购人提供技术援助电话，解答采购人在使用中遇到的问题，及时为采购人提出解决问题的建议。</w:t>
            </w:r>
          </w:p>
          <w:p w14:paraId="67EBC596">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2.5.2服务响应时间</w:t>
            </w:r>
          </w:p>
          <w:p w14:paraId="5B07FAAF">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内，用户遇到使用或技术问题，电话咨询不能解决的，成交供应商应在8小时内到达现场进行处理，到达现场后3小时内排除故障，恢复正常使用。未能修复的直接更换，保证采购人正常使用，产生的一切费用由成交供应商全部承担。</w:t>
            </w:r>
          </w:p>
          <w:p w14:paraId="5C28FAB1">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2.5.3技术升级</w:t>
            </w:r>
          </w:p>
          <w:p w14:paraId="2B264074">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在质保期内，如果成交供应商的产品或服务升级，成交供应商应及时通知采购人，如采购人有相应要求，成交供应商应对采购人购买的产品或服务进行升级。</w:t>
            </w:r>
          </w:p>
          <w:p w14:paraId="7583680C">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2.6质保期外服务要求</w:t>
            </w:r>
          </w:p>
          <w:p w14:paraId="4D3B8041">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2.6.1质量保证期过后，成交供应商应同样提供免费电话咨询服务，并应承诺提供产品或服务上门维护。</w:t>
            </w:r>
          </w:p>
          <w:p w14:paraId="7EB42D07">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2.6.2质量保证期过后，采购人需要继续由原成交供应商提供售后服务的，该成交供应商和制造商应以优惠价格（由采购人与成交供应商进行协商）提供售后服务。</w:t>
            </w:r>
          </w:p>
          <w:p w14:paraId="61306991">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2.7备品备件及易损件</w:t>
            </w:r>
          </w:p>
          <w:p w14:paraId="194EBB9E">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成交供应商售后服务中，维修使用的备品备件及易损件应为原厂配件，未经采购人同意不得使用非原厂配件。</w:t>
            </w:r>
          </w:p>
          <w:p w14:paraId="7C804B00">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培训要求：成交供应商对其提供产品或服务的使用和操作应尽培训义务。交货时必须提供全套说明书并包括中文操作说明和注意事项；成交供应商须提供本项目所采购软件安装与调试说明并培训至少2名采购人的使用人员，使使用人员完全掌握软件安装、调试等使用。供应商竞标时在响应文件中提供详细培训方案。</w:t>
            </w:r>
          </w:p>
          <w:p w14:paraId="60CA3E74">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3.备品备件要求：成交供应商售后服务中，维修使用的备品备件及易损件应为原厂配件，未经采购人同意不得使用非原厂配件。保质期内无法修复设备，提供备用设备（备用设备应相当于或优于原产品）。</w:t>
            </w:r>
          </w:p>
          <w:p w14:paraId="49CAC0EE">
            <w:pPr>
              <w:widowControl/>
              <w:shd w:val="clear" w:color="auto" w:fill="FFFFFF"/>
              <w:tabs>
                <w:tab w:val="left" w:pos="358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4.竞标报价及其他要求</w:t>
            </w:r>
          </w:p>
          <w:p w14:paraId="02584DAC">
            <w:pPr>
              <w:widowControl/>
              <w:shd w:val="clear" w:color="auto" w:fill="FFFFFF"/>
              <w:tabs>
                <w:tab w:val="left" w:pos="358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4.1本项目竞标报价为采购人指定地点的现场交货价，供应商自行考虑完成项目所需的辅材、杂配件等数量，竞标报价中应包含全部内容，成交后采购人不再另行支付额外费用。包括：</w:t>
            </w:r>
          </w:p>
          <w:p w14:paraId="10A85F7B">
            <w:pPr>
              <w:widowControl/>
              <w:shd w:val="clear" w:color="auto" w:fill="FFFFFF"/>
              <w:tabs>
                <w:tab w:val="left" w:pos="358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4.1.1货物的价格：包括货款、杂配件、安装调试费、验收费；</w:t>
            </w:r>
          </w:p>
          <w:p w14:paraId="2663BAAB">
            <w:pPr>
              <w:widowControl/>
              <w:shd w:val="clear" w:color="auto" w:fill="FFFFFF"/>
              <w:tabs>
                <w:tab w:val="left" w:pos="358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4.1.2货物的标准附件、备品备件、专用工具的价格；</w:t>
            </w:r>
          </w:p>
          <w:p w14:paraId="5AFCF974">
            <w:pPr>
              <w:widowControl/>
              <w:shd w:val="clear" w:color="auto" w:fill="FFFFFF"/>
              <w:tabs>
                <w:tab w:val="left" w:pos="358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4.1.3运输、装卸、安装、调试、培训、技术支持、售后服务费；</w:t>
            </w:r>
          </w:p>
          <w:p w14:paraId="35FAADFC">
            <w:pPr>
              <w:widowControl/>
              <w:shd w:val="clear" w:color="auto" w:fill="FFFFFF"/>
              <w:tabs>
                <w:tab w:val="left" w:pos="358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4.1.4各类软件、系统等的安装、集成、试运行等费用；</w:t>
            </w:r>
          </w:p>
          <w:p w14:paraId="6CF16407">
            <w:pPr>
              <w:widowControl/>
              <w:shd w:val="clear" w:color="auto" w:fill="FFFFFF"/>
              <w:tabs>
                <w:tab w:val="left" w:pos="358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4.1.5代理服务费、保险费和各项税金。</w:t>
            </w:r>
          </w:p>
          <w:p w14:paraId="03974553">
            <w:pPr>
              <w:widowControl/>
              <w:shd w:val="clear" w:color="auto" w:fill="FFFFFF"/>
              <w:tabs>
                <w:tab w:val="left" w:pos="358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4.2成交供应商负责本项目人员的人身、设备安全责任，验收前，设备丢失自行负责。</w:t>
            </w:r>
          </w:p>
          <w:p w14:paraId="5D4B4077">
            <w:pPr>
              <w:widowControl/>
              <w:shd w:val="clear" w:color="auto" w:fill="FFFFFF"/>
              <w:tabs>
                <w:tab w:val="left" w:pos="358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5.知识产权：</w:t>
            </w:r>
          </w:p>
          <w:p w14:paraId="2AF501BA">
            <w:pPr>
              <w:widowControl/>
              <w:shd w:val="clear" w:color="auto" w:fill="FFFFFF"/>
              <w:tabs>
                <w:tab w:val="left" w:pos="358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5.1采购人在中华人民共和国境内使用成交供应商提供的产品及技术服务时免受第三方提出的侵犯其专利权或其它知识产权的起诉。如果第三方提出侵权指控，成交供应商应承担由此而引起的一切法律责任和费用。</w:t>
            </w:r>
          </w:p>
          <w:p w14:paraId="14501703">
            <w:pPr>
              <w:widowControl/>
              <w:shd w:val="clear" w:color="auto" w:fill="FFFFFF"/>
              <w:tabs>
                <w:tab w:val="left" w:pos="358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5.2在货物验收时，如发现存在虚假响应，采购人将终止合同。</w:t>
            </w:r>
          </w:p>
          <w:p w14:paraId="5F8F8AC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六、付款方式：</w:t>
            </w:r>
          </w:p>
          <w:p w14:paraId="20CBF971">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1.在合同生效以及具备实施条件后，大部分货物运送到采购人指定地点，即可申请支付30%的货款；自验收合格之日起一年内付清全部合同款（无息）。甲方付款前，乙方应向甲方开具等额有效的发票。。</w:t>
            </w:r>
          </w:p>
          <w:p w14:paraId="7D61945E">
            <w:pPr>
              <w:widowControl/>
              <w:shd w:val="clear" w:color="auto" w:fill="FFFFFF"/>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.款项支付严格按照财政管理制度相关流程进行办理。</w:t>
            </w:r>
          </w:p>
        </w:tc>
      </w:tr>
      <w:tr w14:paraId="420C5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630D89E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其他说明</w:t>
            </w:r>
          </w:p>
        </w:tc>
        <w:tc>
          <w:tcPr>
            <w:tcW w:w="9453" w:type="dxa"/>
            <w:gridSpan w:val="6"/>
            <w:tcBorders>
              <w:top w:val="single" w:color="auto" w:sz="4" w:space="0"/>
              <w:left w:val="single" w:color="auto" w:sz="4" w:space="0"/>
              <w:bottom w:val="single" w:color="auto" w:sz="4" w:space="0"/>
              <w:right w:val="single" w:color="auto" w:sz="4" w:space="0"/>
            </w:tcBorders>
          </w:tcPr>
          <w:p w14:paraId="196F9226">
            <w:pPr>
              <w:widowControl/>
              <w:tabs>
                <w:tab w:val="left" w:pos="180"/>
                <w:tab w:val="left" w:pos="162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一、进口产品说明：</w:t>
            </w:r>
          </w:p>
          <w:p w14:paraId="6846769F">
            <w:pPr>
              <w:tabs>
                <w:tab w:val="left" w:pos="180"/>
                <w:tab w:val="left" w:pos="162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本项目货物所涉及的货物不接受进口产品（即通过中国海关报关验放进入中国境内且产自关境外的产品）参与竞标，如有进口产品参与竞标的作无效竞标处理。</w:t>
            </w:r>
          </w:p>
          <w:p w14:paraId="7241A227">
            <w:pPr>
              <w:tabs>
                <w:tab w:val="left" w:pos="180"/>
                <w:tab w:val="left" w:pos="162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二、核心产品：</w:t>
            </w:r>
          </w:p>
          <w:p w14:paraId="5AF69DB0">
            <w:pPr>
              <w:widowControl/>
              <w:tabs>
                <w:tab w:val="left" w:pos="180"/>
                <w:tab w:val="left" w:pos="162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本项目的核心产品为“需求一览表”中第1项产品</w:t>
            </w:r>
            <w:r>
              <w:rPr>
                <w:rFonts w:hint="eastAsia" w:ascii="宋体" w:hAnsi="宋体" w:eastAsia="宋体" w:cs="宋体"/>
                <w:color w:val="auto"/>
                <w:szCs w:val="21"/>
                <w:highlight w:val="none"/>
                <w:u w:val="single"/>
              </w:rPr>
              <w:t xml:space="preserve">：幼教交互智能平板  </w:t>
            </w:r>
            <w:r>
              <w:rPr>
                <w:rFonts w:hint="eastAsia" w:ascii="宋体" w:hAnsi="宋体" w:eastAsia="宋体" w:cs="宋体"/>
                <w:color w:val="auto"/>
                <w:szCs w:val="21"/>
                <w:highlight w:val="none"/>
              </w:rPr>
              <w:t>。</w:t>
            </w:r>
          </w:p>
        </w:tc>
      </w:tr>
    </w:tbl>
    <w:p w14:paraId="29067BD8">
      <w:pPr>
        <w:spacing w:line="428" w:lineRule="exact"/>
        <w:rPr>
          <w:rFonts w:hint="eastAsia" w:ascii="宋体" w:hAnsi="宋体" w:eastAsia="宋体" w:cs="Times New Roman"/>
          <w:szCs w:val="24"/>
        </w:rPr>
        <w:sectPr>
          <w:pgSz w:w="11910" w:h="16840"/>
          <w:pgMar w:top="1134" w:right="1134" w:bottom="1134" w:left="1134" w:header="720" w:footer="720" w:gutter="0"/>
          <w:cols w:space="720" w:num="1"/>
        </w:sectPr>
      </w:pPr>
    </w:p>
    <w:p w14:paraId="30A5E162">
      <w:pPr>
        <w:spacing w:line="428" w:lineRule="exact"/>
        <w:rPr>
          <w:rFonts w:hint="eastAsia" w:ascii="宋体" w:hAnsi="宋体" w:eastAsia="宋体" w:cs="宋体"/>
          <w:b/>
          <w:bCs/>
          <w:sz w:val="32"/>
          <w:szCs w:val="32"/>
        </w:rPr>
      </w:pPr>
      <w:r>
        <w:rPr>
          <w:rFonts w:hint="eastAsia" w:ascii="宋体" w:hAnsi="宋体" w:eastAsia="宋体" w:cs="宋体"/>
          <w:b/>
          <w:bCs/>
          <w:sz w:val="32"/>
          <w:szCs w:val="32"/>
        </w:rPr>
        <w:t>附件2：</w:t>
      </w:r>
    </w:p>
    <w:p w14:paraId="66C445B0">
      <w:pPr>
        <w:widowControl/>
        <w:spacing w:before="120" w:beforeLines="50" w:after="120" w:afterLines="50" w:line="280" w:lineRule="exact"/>
        <w:jc w:val="center"/>
        <w:rPr>
          <w:rFonts w:hint="eastAsia" w:ascii="宋体" w:hAnsi="宋体" w:cs="宋体"/>
          <w:b/>
          <w:bCs/>
          <w:kern w:val="0"/>
          <w:sz w:val="30"/>
          <w:szCs w:val="30"/>
        </w:rPr>
      </w:pPr>
      <w:bookmarkStart w:id="48" w:name="_Toc28361_WPSOffice_Level2"/>
      <w:bookmarkStart w:id="49" w:name="_Toc80205922"/>
      <w:bookmarkStart w:id="50" w:name="_Toc20724"/>
      <w:r>
        <w:rPr>
          <w:rFonts w:hint="eastAsia" w:ascii="宋体" w:hAnsi="宋体" w:cs="宋体"/>
          <w:b/>
          <w:bCs/>
          <w:kern w:val="0"/>
          <w:sz w:val="30"/>
          <w:szCs w:val="30"/>
        </w:rPr>
        <w:t>统计上大中小微型企业划分标准</w:t>
      </w:r>
      <w:bookmarkEnd w:id="48"/>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3CC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12B27005">
            <w:pPr>
              <w:widowControl/>
              <w:spacing w:line="280" w:lineRule="exact"/>
              <w:jc w:val="center"/>
              <w:rPr>
                <w:rFonts w:hint="eastAsia"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8DB3E2"/>
            <w:vAlign w:val="center"/>
          </w:tcPr>
          <w:p w14:paraId="628025B0">
            <w:pPr>
              <w:widowControl/>
              <w:spacing w:line="280" w:lineRule="exact"/>
              <w:jc w:val="center"/>
              <w:rPr>
                <w:rFonts w:hint="eastAsia"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8DB3E2"/>
            <w:vAlign w:val="center"/>
          </w:tcPr>
          <w:p w14:paraId="6932C1C7">
            <w:pPr>
              <w:widowControl/>
              <w:spacing w:line="280" w:lineRule="exact"/>
              <w:jc w:val="center"/>
              <w:rPr>
                <w:rFonts w:hint="eastAsia" w:ascii="宋体" w:hAnsi="宋体" w:eastAsia="宋体" w:cs="宋体"/>
                <w:b/>
                <w:bCs/>
                <w:kern w:val="0"/>
                <w:sz w:val="18"/>
                <w:szCs w:val="18"/>
              </w:rPr>
            </w:pPr>
            <w:r>
              <w:rPr>
                <w:rFonts w:hint="eastAsia" w:ascii="宋体" w:hAnsi="宋体" w:cs="宋体"/>
                <w:b/>
                <w:bCs/>
                <w:kern w:val="0"/>
                <w:sz w:val="18"/>
                <w:szCs w:val="18"/>
              </w:rPr>
              <w:t>计量</w:t>
            </w:r>
          </w:p>
          <w:p w14:paraId="5B40DE43">
            <w:pPr>
              <w:widowControl/>
              <w:spacing w:line="280" w:lineRule="exact"/>
              <w:jc w:val="center"/>
              <w:rPr>
                <w:rFonts w:hint="eastAsia"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8DB3E2"/>
            <w:vAlign w:val="center"/>
          </w:tcPr>
          <w:p w14:paraId="629B8A8D">
            <w:pPr>
              <w:widowControl/>
              <w:spacing w:line="280" w:lineRule="exact"/>
              <w:jc w:val="center"/>
              <w:rPr>
                <w:rFonts w:hint="eastAsia"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8DB3E2"/>
            <w:vAlign w:val="center"/>
          </w:tcPr>
          <w:p w14:paraId="041F37BD">
            <w:pPr>
              <w:widowControl/>
              <w:spacing w:line="280" w:lineRule="exact"/>
              <w:jc w:val="center"/>
              <w:rPr>
                <w:rFonts w:hint="eastAsia"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8DB3E2"/>
            <w:vAlign w:val="center"/>
          </w:tcPr>
          <w:p w14:paraId="3CAA1272">
            <w:pPr>
              <w:widowControl/>
              <w:spacing w:line="280" w:lineRule="exact"/>
              <w:jc w:val="center"/>
              <w:rPr>
                <w:rFonts w:hint="eastAsia"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8DB3E2"/>
            <w:vAlign w:val="center"/>
          </w:tcPr>
          <w:p w14:paraId="63926F83">
            <w:pPr>
              <w:widowControl/>
              <w:spacing w:line="280" w:lineRule="exact"/>
              <w:jc w:val="center"/>
              <w:rPr>
                <w:rFonts w:hint="eastAsia" w:ascii="宋体" w:hAnsi="宋体" w:cs="宋体"/>
                <w:b/>
                <w:bCs/>
                <w:kern w:val="0"/>
                <w:sz w:val="18"/>
                <w:szCs w:val="18"/>
              </w:rPr>
            </w:pPr>
            <w:r>
              <w:rPr>
                <w:rFonts w:hint="eastAsia" w:ascii="宋体" w:hAnsi="宋体" w:cs="宋体"/>
                <w:b/>
                <w:bCs/>
                <w:kern w:val="0"/>
                <w:sz w:val="18"/>
                <w:szCs w:val="18"/>
              </w:rPr>
              <w:t>微型</w:t>
            </w:r>
          </w:p>
        </w:tc>
      </w:tr>
      <w:tr w14:paraId="2E8F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6417F81F">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农、林、牧、渔业</w:t>
            </w:r>
          </w:p>
        </w:tc>
        <w:tc>
          <w:tcPr>
            <w:tcW w:w="1369" w:type="dxa"/>
            <w:vAlign w:val="center"/>
          </w:tcPr>
          <w:p w14:paraId="0696A784">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14:paraId="5CA515CB">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4441F858">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Y≥20000</w:t>
            </w:r>
          </w:p>
        </w:tc>
        <w:tc>
          <w:tcPr>
            <w:tcW w:w="1701" w:type="dxa"/>
            <w:vAlign w:val="center"/>
          </w:tcPr>
          <w:p w14:paraId="31E11B84">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500≤Y＜20000</w:t>
            </w:r>
          </w:p>
        </w:tc>
        <w:tc>
          <w:tcPr>
            <w:tcW w:w="1426" w:type="dxa"/>
            <w:vAlign w:val="center"/>
          </w:tcPr>
          <w:p w14:paraId="23E95EBD">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50≤Y＜500</w:t>
            </w:r>
          </w:p>
        </w:tc>
        <w:tc>
          <w:tcPr>
            <w:tcW w:w="992" w:type="dxa"/>
            <w:vAlign w:val="center"/>
          </w:tcPr>
          <w:p w14:paraId="4AE42C96">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Y＜50</w:t>
            </w:r>
          </w:p>
        </w:tc>
      </w:tr>
      <w:tr w14:paraId="5BA4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A5486B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工业 *</w:t>
            </w:r>
          </w:p>
        </w:tc>
        <w:tc>
          <w:tcPr>
            <w:tcW w:w="1369" w:type="dxa"/>
            <w:vAlign w:val="center"/>
          </w:tcPr>
          <w:p w14:paraId="27C05181">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14:paraId="1803787D">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14:paraId="583216D8">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X≥1000</w:t>
            </w:r>
          </w:p>
        </w:tc>
        <w:tc>
          <w:tcPr>
            <w:tcW w:w="1701" w:type="dxa"/>
            <w:vAlign w:val="center"/>
          </w:tcPr>
          <w:p w14:paraId="14A34898">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26" w:type="dxa"/>
            <w:vAlign w:val="center"/>
          </w:tcPr>
          <w:p w14:paraId="5724A6D1">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992" w:type="dxa"/>
            <w:vAlign w:val="center"/>
          </w:tcPr>
          <w:p w14:paraId="34207139">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24D1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F1AB43A">
            <w:pPr>
              <w:widowControl/>
              <w:spacing w:line="280" w:lineRule="exact"/>
              <w:jc w:val="center"/>
              <w:rPr>
                <w:rFonts w:hint="eastAsia" w:ascii="宋体" w:hAnsi="宋体" w:eastAsia="宋体" w:cs="宋体"/>
                <w:kern w:val="0"/>
                <w:sz w:val="18"/>
                <w:szCs w:val="18"/>
              </w:rPr>
            </w:pPr>
          </w:p>
        </w:tc>
        <w:tc>
          <w:tcPr>
            <w:tcW w:w="1369" w:type="dxa"/>
            <w:vAlign w:val="center"/>
          </w:tcPr>
          <w:p w14:paraId="4E810550">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14:paraId="46B5ABA6">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4286D420">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Y≥40000</w:t>
            </w:r>
          </w:p>
        </w:tc>
        <w:tc>
          <w:tcPr>
            <w:tcW w:w="1701" w:type="dxa"/>
            <w:vAlign w:val="center"/>
          </w:tcPr>
          <w:p w14:paraId="49849AC7">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2000≤Y＜40000</w:t>
            </w:r>
          </w:p>
        </w:tc>
        <w:tc>
          <w:tcPr>
            <w:tcW w:w="1426" w:type="dxa"/>
            <w:vAlign w:val="center"/>
          </w:tcPr>
          <w:p w14:paraId="7F32A53F">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300≤Y＜2000</w:t>
            </w:r>
          </w:p>
        </w:tc>
        <w:tc>
          <w:tcPr>
            <w:tcW w:w="992" w:type="dxa"/>
            <w:vAlign w:val="center"/>
          </w:tcPr>
          <w:p w14:paraId="54FA63BD">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Y＜300</w:t>
            </w:r>
          </w:p>
        </w:tc>
      </w:tr>
      <w:tr w14:paraId="6B1B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50F8567">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建筑业</w:t>
            </w:r>
          </w:p>
        </w:tc>
        <w:tc>
          <w:tcPr>
            <w:tcW w:w="1369" w:type="dxa"/>
            <w:vAlign w:val="center"/>
          </w:tcPr>
          <w:p w14:paraId="3F7D6C67">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14:paraId="49B476C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2B3E3F9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Y≥80000</w:t>
            </w:r>
          </w:p>
        </w:tc>
        <w:tc>
          <w:tcPr>
            <w:tcW w:w="1701" w:type="dxa"/>
            <w:vAlign w:val="center"/>
          </w:tcPr>
          <w:p w14:paraId="0E1B12CD">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6000≤Y＜80000</w:t>
            </w:r>
          </w:p>
        </w:tc>
        <w:tc>
          <w:tcPr>
            <w:tcW w:w="1426" w:type="dxa"/>
            <w:vAlign w:val="center"/>
          </w:tcPr>
          <w:p w14:paraId="3FACEEC1">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300≤Y＜6000</w:t>
            </w:r>
          </w:p>
        </w:tc>
        <w:tc>
          <w:tcPr>
            <w:tcW w:w="992" w:type="dxa"/>
            <w:vAlign w:val="center"/>
          </w:tcPr>
          <w:p w14:paraId="6850495D">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Y＜300</w:t>
            </w:r>
          </w:p>
        </w:tc>
      </w:tr>
      <w:tr w14:paraId="3210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35ECDE2">
            <w:pPr>
              <w:widowControl/>
              <w:spacing w:line="280" w:lineRule="exact"/>
              <w:jc w:val="center"/>
              <w:rPr>
                <w:rFonts w:hint="eastAsia" w:ascii="宋体" w:hAnsi="宋体" w:eastAsia="宋体" w:cs="宋体"/>
                <w:kern w:val="0"/>
                <w:sz w:val="18"/>
                <w:szCs w:val="18"/>
              </w:rPr>
            </w:pPr>
          </w:p>
        </w:tc>
        <w:tc>
          <w:tcPr>
            <w:tcW w:w="1369" w:type="dxa"/>
            <w:vAlign w:val="center"/>
          </w:tcPr>
          <w:p w14:paraId="370D1BA9">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709" w:type="dxa"/>
            <w:vAlign w:val="center"/>
          </w:tcPr>
          <w:p w14:paraId="0CEB03F4">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2F036E26">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Z≥80000</w:t>
            </w:r>
          </w:p>
        </w:tc>
        <w:tc>
          <w:tcPr>
            <w:tcW w:w="1701" w:type="dxa"/>
            <w:vAlign w:val="center"/>
          </w:tcPr>
          <w:p w14:paraId="31A57EB9">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5000≤Z＜80000</w:t>
            </w:r>
          </w:p>
        </w:tc>
        <w:tc>
          <w:tcPr>
            <w:tcW w:w="1426" w:type="dxa"/>
            <w:vAlign w:val="center"/>
          </w:tcPr>
          <w:p w14:paraId="34FB4DA8">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300≤Z＜5000</w:t>
            </w:r>
          </w:p>
        </w:tc>
        <w:tc>
          <w:tcPr>
            <w:tcW w:w="992" w:type="dxa"/>
            <w:vAlign w:val="center"/>
          </w:tcPr>
          <w:p w14:paraId="27DF06B1">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Z＜300</w:t>
            </w:r>
          </w:p>
        </w:tc>
      </w:tr>
      <w:tr w14:paraId="59E4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C3BBA04">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批发业</w:t>
            </w:r>
          </w:p>
        </w:tc>
        <w:tc>
          <w:tcPr>
            <w:tcW w:w="1369" w:type="dxa"/>
            <w:vAlign w:val="center"/>
          </w:tcPr>
          <w:p w14:paraId="5A5BF568">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14:paraId="14E27B57">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14:paraId="4FA262F0">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X≥200</w:t>
            </w:r>
          </w:p>
        </w:tc>
        <w:tc>
          <w:tcPr>
            <w:tcW w:w="1701" w:type="dxa"/>
            <w:vAlign w:val="center"/>
          </w:tcPr>
          <w:p w14:paraId="23BA8315">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20≤X＜200</w:t>
            </w:r>
          </w:p>
        </w:tc>
        <w:tc>
          <w:tcPr>
            <w:tcW w:w="1426" w:type="dxa"/>
            <w:vAlign w:val="center"/>
          </w:tcPr>
          <w:p w14:paraId="454373B4">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5≤X＜20</w:t>
            </w:r>
          </w:p>
        </w:tc>
        <w:tc>
          <w:tcPr>
            <w:tcW w:w="992" w:type="dxa"/>
            <w:vAlign w:val="center"/>
          </w:tcPr>
          <w:p w14:paraId="47BA8746">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X＜5</w:t>
            </w:r>
          </w:p>
        </w:tc>
      </w:tr>
      <w:tr w14:paraId="7F5E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8A38DDD">
            <w:pPr>
              <w:widowControl/>
              <w:spacing w:line="280" w:lineRule="exact"/>
              <w:jc w:val="center"/>
              <w:rPr>
                <w:rFonts w:hint="eastAsia" w:ascii="宋体" w:hAnsi="宋体" w:eastAsia="宋体" w:cs="宋体"/>
                <w:kern w:val="0"/>
                <w:sz w:val="18"/>
                <w:szCs w:val="18"/>
              </w:rPr>
            </w:pPr>
          </w:p>
        </w:tc>
        <w:tc>
          <w:tcPr>
            <w:tcW w:w="1369" w:type="dxa"/>
            <w:vAlign w:val="center"/>
          </w:tcPr>
          <w:p w14:paraId="25861374">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14:paraId="23A51D8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1069F24D">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Y≥40000</w:t>
            </w:r>
          </w:p>
        </w:tc>
        <w:tc>
          <w:tcPr>
            <w:tcW w:w="1701" w:type="dxa"/>
            <w:vAlign w:val="center"/>
          </w:tcPr>
          <w:p w14:paraId="4B8120E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5000≤Y＜40000</w:t>
            </w:r>
          </w:p>
        </w:tc>
        <w:tc>
          <w:tcPr>
            <w:tcW w:w="1426" w:type="dxa"/>
            <w:vAlign w:val="center"/>
          </w:tcPr>
          <w:p w14:paraId="33D923B4">
            <w:pPr>
              <w:widowControl/>
              <w:spacing w:line="280" w:lineRule="exact"/>
              <w:ind w:left="-1" w:leftChars="-1" w:hanging="1"/>
              <w:jc w:val="center"/>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992" w:type="dxa"/>
            <w:vAlign w:val="center"/>
          </w:tcPr>
          <w:p w14:paraId="2C3B70A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Y＜1000</w:t>
            </w:r>
          </w:p>
        </w:tc>
      </w:tr>
      <w:tr w14:paraId="65AB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ADB977B">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零售业</w:t>
            </w:r>
          </w:p>
        </w:tc>
        <w:tc>
          <w:tcPr>
            <w:tcW w:w="1369" w:type="dxa"/>
            <w:vAlign w:val="center"/>
          </w:tcPr>
          <w:p w14:paraId="054F319D">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14:paraId="4A2F051D">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14:paraId="08E40267">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X≥300</w:t>
            </w:r>
          </w:p>
        </w:tc>
        <w:tc>
          <w:tcPr>
            <w:tcW w:w="1701" w:type="dxa"/>
            <w:vAlign w:val="center"/>
          </w:tcPr>
          <w:p w14:paraId="2E3CED3B">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50≤X＜300</w:t>
            </w:r>
          </w:p>
        </w:tc>
        <w:tc>
          <w:tcPr>
            <w:tcW w:w="1426" w:type="dxa"/>
            <w:vAlign w:val="center"/>
          </w:tcPr>
          <w:p w14:paraId="7265B2AB">
            <w:pPr>
              <w:widowControl/>
              <w:spacing w:line="280" w:lineRule="exact"/>
              <w:ind w:left="-1" w:leftChars="-1" w:hanging="1"/>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10≤X＜50 </w:t>
            </w:r>
          </w:p>
        </w:tc>
        <w:tc>
          <w:tcPr>
            <w:tcW w:w="992" w:type="dxa"/>
            <w:vAlign w:val="center"/>
          </w:tcPr>
          <w:p w14:paraId="428439D7">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43B1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FF0EF8">
            <w:pPr>
              <w:widowControl/>
              <w:spacing w:line="280" w:lineRule="exact"/>
              <w:jc w:val="center"/>
              <w:rPr>
                <w:rFonts w:hint="eastAsia" w:ascii="宋体" w:hAnsi="宋体" w:eastAsia="宋体" w:cs="宋体"/>
                <w:kern w:val="0"/>
                <w:sz w:val="18"/>
                <w:szCs w:val="18"/>
              </w:rPr>
            </w:pPr>
          </w:p>
        </w:tc>
        <w:tc>
          <w:tcPr>
            <w:tcW w:w="1369" w:type="dxa"/>
            <w:vAlign w:val="center"/>
          </w:tcPr>
          <w:p w14:paraId="3BEE0481">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14:paraId="352F9C7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7E930FCB">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Y≥20000</w:t>
            </w:r>
          </w:p>
        </w:tc>
        <w:tc>
          <w:tcPr>
            <w:tcW w:w="1701" w:type="dxa"/>
            <w:vAlign w:val="center"/>
          </w:tcPr>
          <w:p w14:paraId="6AD1DB46">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500≤Y＜20000</w:t>
            </w:r>
          </w:p>
        </w:tc>
        <w:tc>
          <w:tcPr>
            <w:tcW w:w="1426" w:type="dxa"/>
            <w:vAlign w:val="center"/>
          </w:tcPr>
          <w:p w14:paraId="0FD60870">
            <w:pPr>
              <w:widowControl/>
              <w:spacing w:line="280" w:lineRule="exact"/>
              <w:ind w:left="-1" w:leftChars="-1" w:hanging="1"/>
              <w:jc w:val="center"/>
              <w:rPr>
                <w:rFonts w:hint="eastAsia" w:ascii="宋体" w:hAnsi="宋体" w:eastAsia="宋体" w:cs="宋体"/>
                <w:kern w:val="0"/>
                <w:sz w:val="18"/>
                <w:szCs w:val="18"/>
              </w:rPr>
            </w:pPr>
            <w:r>
              <w:rPr>
                <w:rFonts w:hint="eastAsia" w:ascii="宋体" w:hAnsi="宋体" w:eastAsia="宋体" w:cs="宋体"/>
                <w:kern w:val="0"/>
                <w:sz w:val="18"/>
                <w:szCs w:val="18"/>
              </w:rPr>
              <w:t>100≤Y＜500</w:t>
            </w:r>
          </w:p>
        </w:tc>
        <w:tc>
          <w:tcPr>
            <w:tcW w:w="992" w:type="dxa"/>
            <w:vAlign w:val="center"/>
          </w:tcPr>
          <w:p w14:paraId="210E7BD8">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683C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654E94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交通运输业 *</w:t>
            </w:r>
          </w:p>
        </w:tc>
        <w:tc>
          <w:tcPr>
            <w:tcW w:w="1369" w:type="dxa"/>
            <w:vAlign w:val="center"/>
          </w:tcPr>
          <w:p w14:paraId="5287007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14:paraId="202AD397">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14:paraId="26041E5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X≥1000</w:t>
            </w:r>
          </w:p>
        </w:tc>
        <w:tc>
          <w:tcPr>
            <w:tcW w:w="1701" w:type="dxa"/>
            <w:vAlign w:val="center"/>
          </w:tcPr>
          <w:p w14:paraId="070C2129">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26" w:type="dxa"/>
            <w:vAlign w:val="center"/>
          </w:tcPr>
          <w:p w14:paraId="7760CE8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992" w:type="dxa"/>
            <w:vAlign w:val="center"/>
          </w:tcPr>
          <w:p w14:paraId="57E0DAF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48D4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6F2FBDF">
            <w:pPr>
              <w:widowControl/>
              <w:spacing w:line="280" w:lineRule="exact"/>
              <w:jc w:val="center"/>
              <w:rPr>
                <w:rFonts w:hint="eastAsia" w:ascii="宋体" w:hAnsi="宋体" w:eastAsia="宋体" w:cs="宋体"/>
                <w:kern w:val="0"/>
                <w:sz w:val="18"/>
                <w:szCs w:val="18"/>
              </w:rPr>
            </w:pPr>
          </w:p>
        </w:tc>
        <w:tc>
          <w:tcPr>
            <w:tcW w:w="1369" w:type="dxa"/>
            <w:vAlign w:val="center"/>
          </w:tcPr>
          <w:p w14:paraId="62B59591">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14:paraId="6B37C9B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564377B5">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Y≥30000</w:t>
            </w:r>
          </w:p>
        </w:tc>
        <w:tc>
          <w:tcPr>
            <w:tcW w:w="1701" w:type="dxa"/>
            <w:vAlign w:val="center"/>
          </w:tcPr>
          <w:p w14:paraId="755433F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3000≤Y＜30000</w:t>
            </w:r>
          </w:p>
        </w:tc>
        <w:tc>
          <w:tcPr>
            <w:tcW w:w="1426" w:type="dxa"/>
            <w:vAlign w:val="center"/>
          </w:tcPr>
          <w:p w14:paraId="3A5B7DED">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200≤Y＜3000</w:t>
            </w:r>
          </w:p>
        </w:tc>
        <w:tc>
          <w:tcPr>
            <w:tcW w:w="992" w:type="dxa"/>
            <w:vAlign w:val="center"/>
          </w:tcPr>
          <w:p w14:paraId="62FAC13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Y＜200</w:t>
            </w:r>
          </w:p>
        </w:tc>
      </w:tr>
      <w:tr w14:paraId="7A60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1C27FA0">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仓储业*</w:t>
            </w:r>
          </w:p>
        </w:tc>
        <w:tc>
          <w:tcPr>
            <w:tcW w:w="1369" w:type="dxa"/>
            <w:vAlign w:val="center"/>
          </w:tcPr>
          <w:p w14:paraId="6DA6CEE0">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14:paraId="335B5898">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14:paraId="52628460">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X≥200</w:t>
            </w:r>
          </w:p>
        </w:tc>
        <w:tc>
          <w:tcPr>
            <w:tcW w:w="1701" w:type="dxa"/>
            <w:vAlign w:val="center"/>
          </w:tcPr>
          <w:p w14:paraId="287D49D1">
            <w:pPr>
              <w:widowControl/>
              <w:spacing w:line="280" w:lineRule="exact"/>
              <w:ind w:left="1" w:leftChars="-51" w:hanging="108" w:hangingChars="60"/>
              <w:jc w:val="center"/>
              <w:rPr>
                <w:rFonts w:hint="eastAsia" w:ascii="宋体" w:hAnsi="宋体" w:eastAsia="宋体" w:cs="宋体"/>
                <w:kern w:val="0"/>
                <w:sz w:val="18"/>
                <w:szCs w:val="18"/>
              </w:rPr>
            </w:pPr>
            <w:r>
              <w:rPr>
                <w:rFonts w:hint="eastAsia" w:ascii="宋体" w:hAnsi="宋体" w:eastAsia="宋体" w:cs="宋体"/>
                <w:kern w:val="0"/>
                <w:sz w:val="18"/>
                <w:szCs w:val="18"/>
              </w:rPr>
              <w:t>100≤X＜200</w:t>
            </w:r>
          </w:p>
        </w:tc>
        <w:tc>
          <w:tcPr>
            <w:tcW w:w="1426" w:type="dxa"/>
            <w:vAlign w:val="center"/>
          </w:tcPr>
          <w:p w14:paraId="6985A2D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20≤X＜100</w:t>
            </w:r>
          </w:p>
        </w:tc>
        <w:tc>
          <w:tcPr>
            <w:tcW w:w="992" w:type="dxa"/>
            <w:vAlign w:val="center"/>
          </w:tcPr>
          <w:p w14:paraId="46C478E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167D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3FC89B6">
            <w:pPr>
              <w:widowControl/>
              <w:spacing w:line="280" w:lineRule="exact"/>
              <w:jc w:val="center"/>
              <w:rPr>
                <w:rFonts w:hint="eastAsia" w:ascii="宋体" w:hAnsi="宋体" w:eastAsia="宋体" w:cs="宋体"/>
                <w:kern w:val="0"/>
                <w:sz w:val="18"/>
                <w:szCs w:val="18"/>
              </w:rPr>
            </w:pPr>
          </w:p>
        </w:tc>
        <w:tc>
          <w:tcPr>
            <w:tcW w:w="1369" w:type="dxa"/>
            <w:vAlign w:val="center"/>
          </w:tcPr>
          <w:p w14:paraId="1A3C003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14:paraId="0AE1AD9B">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0ECDC271">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Y≥30000</w:t>
            </w:r>
          </w:p>
        </w:tc>
        <w:tc>
          <w:tcPr>
            <w:tcW w:w="1701" w:type="dxa"/>
            <w:vAlign w:val="center"/>
          </w:tcPr>
          <w:p w14:paraId="06A92632">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1000≤Y＜30000</w:t>
            </w:r>
          </w:p>
        </w:tc>
        <w:tc>
          <w:tcPr>
            <w:tcW w:w="1426" w:type="dxa"/>
            <w:vAlign w:val="center"/>
          </w:tcPr>
          <w:p w14:paraId="222B0809">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992" w:type="dxa"/>
            <w:vAlign w:val="center"/>
          </w:tcPr>
          <w:p w14:paraId="67DFF9C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252C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E4B708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邮政业</w:t>
            </w:r>
          </w:p>
        </w:tc>
        <w:tc>
          <w:tcPr>
            <w:tcW w:w="1369" w:type="dxa"/>
            <w:vAlign w:val="center"/>
          </w:tcPr>
          <w:p w14:paraId="5F2838EA">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14:paraId="251C556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14:paraId="4B06306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X≥1000</w:t>
            </w:r>
          </w:p>
        </w:tc>
        <w:tc>
          <w:tcPr>
            <w:tcW w:w="1701" w:type="dxa"/>
            <w:vAlign w:val="center"/>
          </w:tcPr>
          <w:p w14:paraId="477CD32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26" w:type="dxa"/>
            <w:vAlign w:val="center"/>
          </w:tcPr>
          <w:p w14:paraId="1ABCC421">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992" w:type="dxa"/>
            <w:vAlign w:val="center"/>
          </w:tcPr>
          <w:p w14:paraId="56BCD45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07F2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4BD05BF">
            <w:pPr>
              <w:widowControl/>
              <w:spacing w:line="280" w:lineRule="exact"/>
              <w:jc w:val="center"/>
              <w:rPr>
                <w:rFonts w:hint="eastAsia" w:ascii="宋体" w:hAnsi="宋体" w:eastAsia="宋体" w:cs="宋体"/>
                <w:kern w:val="0"/>
                <w:sz w:val="18"/>
                <w:szCs w:val="18"/>
              </w:rPr>
            </w:pPr>
          </w:p>
        </w:tc>
        <w:tc>
          <w:tcPr>
            <w:tcW w:w="1369" w:type="dxa"/>
            <w:vAlign w:val="center"/>
          </w:tcPr>
          <w:p w14:paraId="02922524">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14:paraId="3BA784C2">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249CE68A">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Y≥30000</w:t>
            </w:r>
          </w:p>
        </w:tc>
        <w:tc>
          <w:tcPr>
            <w:tcW w:w="1701" w:type="dxa"/>
            <w:vAlign w:val="center"/>
          </w:tcPr>
          <w:p w14:paraId="3245015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2000≤Y＜30000</w:t>
            </w:r>
          </w:p>
        </w:tc>
        <w:tc>
          <w:tcPr>
            <w:tcW w:w="1426" w:type="dxa"/>
            <w:vAlign w:val="center"/>
          </w:tcPr>
          <w:p w14:paraId="1C5246B2">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992" w:type="dxa"/>
            <w:vAlign w:val="center"/>
          </w:tcPr>
          <w:p w14:paraId="1B6EE27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163E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B6B1382">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住宿业</w:t>
            </w:r>
          </w:p>
        </w:tc>
        <w:tc>
          <w:tcPr>
            <w:tcW w:w="1369" w:type="dxa"/>
            <w:vAlign w:val="center"/>
          </w:tcPr>
          <w:p w14:paraId="05D84942">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14:paraId="557F1329">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14:paraId="070EEFDA">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X≥300</w:t>
            </w:r>
          </w:p>
        </w:tc>
        <w:tc>
          <w:tcPr>
            <w:tcW w:w="1701" w:type="dxa"/>
            <w:vAlign w:val="center"/>
          </w:tcPr>
          <w:p w14:paraId="63143D82">
            <w:pPr>
              <w:widowControl/>
              <w:spacing w:line="280" w:lineRule="exact"/>
              <w:ind w:left="1" w:leftChars="-51" w:hanging="108" w:hangingChars="60"/>
              <w:jc w:val="center"/>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26" w:type="dxa"/>
            <w:vAlign w:val="center"/>
          </w:tcPr>
          <w:p w14:paraId="1A8890BA">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2" w:type="dxa"/>
            <w:vAlign w:val="center"/>
          </w:tcPr>
          <w:p w14:paraId="0424E3A6">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5E99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691FC6B">
            <w:pPr>
              <w:widowControl/>
              <w:spacing w:line="280" w:lineRule="exact"/>
              <w:jc w:val="center"/>
              <w:rPr>
                <w:rFonts w:hint="eastAsia" w:ascii="宋体" w:hAnsi="宋体" w:eastAsia="宋体" w:cs="宋体"/>
                <w:kern w:val="0"/>
                <w:sz w:val="18"/>
                <w:szCs w:val="18"/>
              </w:rPr>
            </w:pPr>
          </w:p>
        </w:tc>
        <w:tc>
          <w:tcPr>
            <w:tcW w:w="1369" w:type="dxa"/>
            <w:vAlign w:val="center"/>
          </w:tcPr>
          <w:p w14:paraId="098D8C76">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14:paraId="16523A7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6B990E5D">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Y≥10000</w:t>
            </w:r>
          </w:p>
        </w:tc>
        <w:tc>
          <w:tcPr>
            <w:tcW w:w="1701" w:type="dxa"/>
            <w:vAlign w:val="center"/>
          </w:tcPr>
          <w:p w14:paraId="69C8F5A7">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426" w:type="dxa"/>
            <w:vAlign w:val="center"/>
          </w:tcPr>
          <w:p w14:paraId="5D84E8D9">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992" w:type="dxa"/>
            <w:vAlign w:val="center"/>
          </w:tcPr>
          <w:p w14:paraId="4EE5BD39">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2F0A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34FE70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餐饮业</w:t>
            </w:r>
          </w:p>
        </w:tc>
        <w:tc>
          <w:tcPr>
            <w:tcW w:w="1369" w:type="dxa"/>
            <w:vAlign w:val="center"/>
          </w:tcPr>
          <w:p w14:paraId="1B5E29FF">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14:paraId="067DCF31">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14:paraId="23823D14">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X≥300</w:t>
            </w:r>
          </w:p>
        </w:tc>
        <w:tc>
          <w:tcPr>
            <w:tcW w:w="1701" w:type="dxa"/>
            <w:vAlign w:val="center"/>
          </w:tcPr>
          <w:p w14:paraId="566DFD88">
            <w:pPr>
              <w:widowControl/>
              <w:spacing w:line="280" w:lineRule="exact"/>
              <w:ind w:left="1" w:leftChars="-51" w:hanging="108" w:hangingChars="60"/>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100≤X＜300 </w:t>
            </w:r>
          </w:p>
        </w:tc>
        <w:tc>
          <w:tcPr>
            <w:tcW w:w="1426" w:type="dxa"/>
            <w:vAlign w:val="center"/>
          </w:tcPr>
          <w:p w14:paraId="54A43F5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2" w:type="dxa"/>
            <w:vAlign w:val="center"/>
          </w:tcPr>
          <w:p w14:paraId="3C1FE7B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5F61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789923C">
            <w:pPr>
              <w:widowControl/>
              <w:spacing w:line="280" w:lineRule="exact"/>
              <w:jc w:val="center"/>
              <w:rPr>
                <w:rFonts w:hint="eastAsia" w:ascii="宋体" w:hAnsi="宋体" w:eastAsia="宋体" w:cs="宋体"/>
                <w:kern w:val="0"/>
                <w:sz w:val="18"/>
                <w:szCs w:val="18"/>
              </w:rPr>
            </w:pPr>
          </w:p>
        </w:tc>
        <w:tc>
          <w:tcPr>
            <w:tcW w:w="1369" w:type="dxa"/>
            <w:vAlign w:val="center"/>
          </w:tcPr>
          <w:p w14:paraId="33BBCAB5">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14:paraId="465C6376">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61607A4F">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Y≥10000</w:t>
            </w:r>
          </w:p>
        </w:tc>
        <w:tc>
          <w:tcPr>
            <w:tcW w:w="1701" w:type="dxa"/>
            <w:vAlign w:val="center"/>
          </w:tcPr>
          <w:p w14:paraId="4D411DBD">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426" w:type="dxa"/>
            <w:vAlign w:val="center"/>
          </w:tcPr>
          <w:p w14:paraId="561EAAD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992" w:type="dxa"/>
            <w:vAlign w:val="center"/>
          </w:tcPr>
          <w:p w14:paraId="718D9389">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2618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6BE4A62">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信息传输业 *</w:t>
            </w:r>
          </w:p>
        </w:tc>
        <w:tc>
          <w:tcPr>
            <w:tcW w:w="1369" w:type="dxa"/>
            <w:vAlign w:val="center"/>
          </w:tcPr>
          <w:p w14:paraId="0D3865AD">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14:paraId="47A149A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14:paraId="11947C05">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X≥2000</w:t>
            </w:r>
          </w:p>
        </w:tc>
        <w:tc>
          <w:tcPr>
            <w:tcW w:w="1701" w:type="dxa"/>
            <w:vAlign w:val="center"/>
          </w:tcPr>
          <w:p w14:paraId="08667D3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100≤X＜2000</w:t>
            </w:r>
          </w:p>
        </w:tc>
        <w:tc>
          <w:tcPr>
            <w:tcW w:w="1426" w:type="dxa"/>
            <w:vAlign w:val="center"/>
          </w:tcPr>
          <w:p w14:paraId="5EDDB58A">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2" w:type="dxa"/>
            <w:vAlign w:val="center"/>
          </w:tcPr>
          <w:p w14:paraId="7A8A48D2">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25B3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681D999">
            <w:pPr>
              <w:widowControl/>
              <w:spacing w:line="280" w:lineRule="exact"/>
              <w:jc w:val="center"/>
              <w:rPr>
                <w:rFonts w:hint="eastAsia" w:ascii="宋体" w:hAnsi="宋体" w:eastAsia="宋体" w:cs="宋体"/>
                <w:kern w:val="0"/>
                <w:sz w:val="18"/>
                <w:szCs w:val="18"/>
              </w:rPr>
            </w:pPr>
          </w:p>
        </w:tc>
        <w:tc>
          <w:tcPr>
            <w:tcW w:w="1369" w:type="dxa"/>
            <w:vAlign w:val="center"/>
          </w:tcPr>
          <w:p w14:paraId="0E859010">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14:paraId="34F4623F">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1E69D9B7">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Y≥100000</w:t>
            </w:r>
          </w:p>
        </w:tc>
        <w:tc>
          <w:tcPr>
            <w:tcW w:w="1701" w:type="dxa"/>
            <w:vAlign w:val="center"/>
          </w:tcPr>
          <w:p w14:paraId="5DD1F840">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1000≤Y＜100000</w:t>
            </w:r>
          </w:p>
        </w:tc>
        <w:tc>
          <w:tcPr>
            <w:tcW w:w="1426" w:type="dxa"/>
            <w:vAlign w:val="center"/>
          </w:tcPr>
          <w:p w14:paraId="5B2DA6F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992" w:type="dxa"/>
            <w:vAlign w:val="center"/>
          </w:tcPr>
          <w:p w14:paraId="016BF56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13DF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710E1F4">
            <w:pPr>
              <w:widowControl/>
              <w:spacing w:line="280" w:lineRule="exact"/>
              <w:jc w:val="center"/>
              <w:rPr>
                <w:rFonts w:hint="eastAsia" w:ascii="宋体" w:hAnsi="宋体" w:eastAsia="宋体" w:cs="宋体"/>
                <w:spacing w:val="-12"/>
                <w:kern w:val="0"/>
                <w:sz w:val="18"/>
                <w:szCs w:val="18"/>
              </w:rPr>
            </w:pPr>
            <w:r>
              <w:rPr>
                <w:rFonts w:hint="eastAsia" w:ascii="宋体" w:hAnsi="宋体" w:eastAsia="宋体" w:cs="宋体"/>
                <w:spacing w:val="-12"/>
                <w:kern w:val="0"/>
                <w:sz w:val="18"/>
                <w:szCs w:val="18"/>
              </w:rPr>
              <w:t>软件和信息技术服</w:t>
            </w:r>
            <w:r>
              <w:rPr>
                <w:rFonts w:hint="eastAsia" w:ascii="宋体" w:hAnsi="宋体" w:eastAsia="宋体" w:cs="宋体"/>
                <w:kern w:val="0"/>
                <w:sz w:val="18"/>
                <w:szCs w:val="18"/>
              </w:rPr>
              <w:t>务业</w:t>
            </w:r>
          </w:p>
        </w:tc>
        <w:tc>
          <w:tcPr>
            <w:tcW w:w="1369" w:type="dxa"/>
            <w:vAlign w:val="center"/>
          </w:tcPr>
          <w:p w14:paraId="0DB93336">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14:paraId="14EE4715">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14:paraId="1429A768">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X≥300</w:t>
            </w:r>
          </w:p>
        </w:tc>
        <w:tc>
          <w:tcPr>
            <w:tcW w:w="1701" w:type="dxa"/>
            <w:vAlign w:val="center"/>
          </w:tcPr>
          <w:p w14:paraId="1D07EBCB">
            <w:pPr>
              <w:widowControl/>
              <w:spacing w:line="280" w:lineRule="exact"/>
              <w:ind w:left="1" w:leftChars="-51" w:hanging="108" w:hangingChars="60"/>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100≤X＜300 </w:t>
            </w:r>
          </w:p>
        </w:tc>
        <w:tc>
          <w:tcPr>
            <w:tcW w:w="1426" w:type="dxa"/>
            <w:vAlign w:val="center"/>
          </w:tcPr>
          <w:p w14:paraId="53ED884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2" w:type="dxa"/>
            <w:vAlign w:val="center"/>
          </w:tcPr>
          <w:p w14:paraId="5A91510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3600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35A35E2">
            <w:pPr>
              <w:widowControl/>
              <w:spacing w:line="280" w:lineRule="exact"/>
              <w:jc w:val="center"/>
              <w:rPr>
                <w:rFonts w:hint="eastAsia" w:ascii="宋体" w:hAnsi="宋体" w:eastAsia="宋体" w:cs="宋体"/>
                <w:spacing w:val="-12"/>
                <w:kern w:val="0"/>
                <w:sz w:val="18"/>
                <w:szCs w:val="18"/>
              </w:rPr>
            </w:pPr>
          </w:p>
        </w:tc>
        <w:tc>
          <w:tcPr>
            <w:tcW w:w="1369" w:type="dxa"/>
            <w:vAlign w:val="center"/>
          </w:tcPr>
          <w:p w14:paraId="66D205AD">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14:paraId="2230B150">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410F2061">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Y≥10000</w:t>
            </w:r>
          </w:p>
        </w:tc>
        <w:tc>
          <w:tcPr>
            <w:tcW w:w="1701" w:type="dxa"/>
            <w:vAlign w:val="center"/>
          </w:tcPr>
          <w:p w14:paraId="7C5A0CAA">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1000≤Y＜10000</w:t>
            </w:r>
          </w:p>
        </w:tc>
        <w:tc>
          <w:tcPr>
            <w:tcW w:w="1426" w:type="dxa"/>
            <w:vAlign w:val="center"/>
          </w:tcPr>
          <w:p w14:paraId="25A4D76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50≤Y＜1000</w:t>
            </w:r>
          </w:p>
        </w:tc>
        <w:tc>
          <w:tcPr>
            <w:tcW w:w="992" w:type="dxa"/>
            <w:vAlign w:val="center"/>
          </w:tcPr>
          <w:p w14:paraId="3FE7ADBB">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Y＜50</w:t>
            </w:r>
          </w:p>
        </w:tc>
      </w:tr>
      <w:tr w14:paraId="5F8F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686610A">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房地产开发经营</w:t>
            </w:r>
          </w:p>
        </w:tc>
        <w:tc>
          <w:tcPr>
            <w:tcW w:w="1369" w:type="dxa"/>
            <w:vAlign w:val="center"/>
          </w:tcPr>
          <w:p w14:paraId="7C4592F2">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14:paraId="142357B6">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2AE89618">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Y≥200000</w:t>
            </w:r>
          </w:p>
        </w:tc>
        <w:tc>
          <w:tcPr>
            <w:tcW w:w="1701" w:type="dxa"/>
            <w:vAlign w:val="center"/>
          </w:tcPr>
          <w:p w14:paraId="37D2DA4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1000≤Y＜200000</w:t>
            </w:r>
          </w:p>
        </w:tc>
        <w:tc>
          <w:tcPr>
            <w:tcW w:w="1426" w:type="dxa"/>
            <w:vAlign w:val="center"/>
          </w:tcPr>
          <w:p w14:paraId="2F0DB608">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992" w:type="dxa"/>
            <w:vAlign w:val="center"/>
          </w:tcPr>
          <w:p w14:paraId="3C0D26A0">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0A29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31A5FDB">
            <w:pPr>
              <w:widowControl/>
              <w:spacing w:line="280" w:lineRule="exact"/>
              <w:jc w:val="center"/>
              <w:rPr>
                <w:rFonts w:hint="eastAsia" w:ascii="宋体" w:hAnsi="宋体" w:eastAsia="宋体" w:cs="宋体"/>
                <w:kern w:val="0"/>
                <w:sz w:val="18"/>
                <w:szCs w:val="18"/>
              </w:rPr>
            </w:pPr>
          </w:p>
        </w:tc>
        <w:tc>
          <w:tcPr>
            <w:tcW w:w="1369" w:type="dxa"/>
            <w:vAlign w:val="center"/>
          </w:tcPr>
          <w:p w14:paraId="45DC0E2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709" w:type="dxa"/>
            <w:vAlign w:val="center"/>
          </w:tcPr>
          <w:p w14:paraId="2618C857">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1FCA6BFA">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Z≥10000</w:t>
            </w:r>
          </w:p>
        </w:tc>
        <w:tc>
          <w:tcPr>
            <w:tcW w:w="1701" w:type="dxa"/>
            <w:vAlign w:val="center"/>
          </w:tcPr>
          <w:p w14:paraId="339D1C67">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5000≤Z＜10000</w:t>
            </w:r>
          </w:p>
        </w:tc>
        <w:tc>
          <w:tcPr>
            <w:tcW w:w="1426" w:type="dxa"/>
            <w:vAlign w:val="center"/>
          </w:tcPr>
          <w:p w14:paraId="2D57794E">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2000≤Z＜5000</w:t>
            </w:r>
          </w:p>
        </w:tc>
        <w:tc>
          <w:tcPr>
            <w:tcW w:w="992" w:type="dxa"/>
            <w:vAlign w:val="center"/>
          </w:tcPr>
          <w:p w14:paraId="0FD56FAB">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Z＜2000</w:t>
            </w:r>
          </w:p>
        </w:tc>
      </w:tr>
      <w:tr w14:paraId="543B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BFD00D6">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物业管理</w:t>
            </w:r>
          </w:p>
        </w:tc>
        <w:tc>
          <w:tcPr>
            <w:tcW w:w="1369" w:type="dxa"/>
            <w:vAlign w:val="center"/>
          </w:tcPr>
          <w:p w14:paraId="34160582">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14:paraId="4BDE1821">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14:paraId="225083E8">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X≥1000</w:t>
            </w:r>
          </w:p>
        </w:tc>
        <w:tc>
          <w:tcPr>
            <w:tcW w:w="1701" w:type="dxa"/>
            <w:vAlign w:val="center"/>
          </w:tcPr>
          <w:p w14:paraId="05E10D90">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26" w:type="dxa"/>
            <w:vAlign w:val="center"/>
          </w:tcPr>
          <w:p w14:paraId="25D1FC38">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992" w:type="dxa"/>
            <w:vAlign w:val="center"/>
          </w:tcPr>
          <w:p w14:paraId="03C5BEF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X＜100</w:t>
            </w:r>
          </w:p>
        </w:tc>
      </w:tr>
      <w:tr w14:paraId="4E05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933F32C">
            <w:pPr>
              <w:widowControl/>
              <w:spacing w:line="280" w:lineRule="exact"/>
              <w:jc w:val="center"/>
              <w:rPr>
                <w:rFonts w:hint="eastAsia" w:ascii="宋体" w:hAnsi="宋体" w:eastAsia="宋体" w:cs="宋体"/>
                <w:kern w:val="0"/>
                <w:sz w:val="18"/>
                <w:szCs w:val="18"/>
              </w:rPr>
            </w:pPr>
          </w:p>
        </w:tc>
        <w:tc>
          <w:tcPr>
            <w:tcW w:w="1369" w:type="dxa"/>
            <w:vAlign w:val="center"/>
          </w:tcPr>
          <w:p w14:paraId="5904E81A">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709" w:type="dxa"/>
            <w:vAlign w:val="center"/>
          </w:tcPr>
          <w:p w14:paraId="2C4916DF">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0AFF324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Y≥5000</w:t>
            </w:r>
          </w:p>
        </w:tc>
        <w:tc>
          <w:tcPr>
            <w:tcW w:w="1701" w:type="dxa"/>
            <w:vAlign w:val="center"/>
          </w:tcPr>
          <w:p w14:paraId="7B393372">
            <w:pPr>
              <w:widowControl/>
              <w:spacing w:line="280" w:lineRule="exact"/>
              <w:ind w:left="1" w:leftChars="-51" w:hanging="108" w:hangingChars="60"/>
              <w:jc w:val="center"/>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1426" w:type="dxa"/>
            <w:vAlign w:val="center"/>
          </w:tcPr>
          <w:p w14:paraId="5C77923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500≤Y＜1000</w:t>
            </w:r>
          </w:p>
        </w:tc>
        <w:tc>
          <w:tcPr>
            <w:tcW w:w="992" w:type="dxa"/>
            <w:vAlign w:val="center"/>
          </w:tcPr>
          <w:p w14:paraId="72309D0B">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Y＜500</w:t>
            </w:r>
          </w:p>
        </w:tc>
      </w:tr>
      <w:tr w14:paraId="106A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AA92EA7">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租赁和商务服务业</w:t>
            </w:r>
          </w:p>
        </w:tc>
        <w:tc>
          <w:tcPr>
            <w:tcW w:w="1369" w:type="dxa"/>
            <w:vAlign w:val="center"/>
          </w:tcPr>
          <w:p w14:paraId="576F8D24">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14:paraId="6D867B10">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14:paraId="5B2BFE9C">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X≥300</w:t>
            </w:r>
          </w:p>
        </w:tc>
        <w:tc>
          <w:tcPr>
            <w:tcW w:w="1701" w:type="dxa"/>
            <w:vAlign w:val="center"/>
          </w:tcPr>
          <w:p w14:paraId="41D392CB">
            <w:pPr>
              <w:widowControl/>
              <w:spacing w:line="280" w:lineRule="exact"/>
              <w:ind w:left="1" w:leftChars="-51" w:hanging="108" w:hangingChars="60"/>
              <w:jc w:val="center"/>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26" w:type="dxa"/>
            <w:vAlign w:val="center"/>
          </w:tcPr>
          <w:p w14:paraId="6CB353B4">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2" w:type="dxa"/>
            <w:vAlign w:val="center"/>
          </w:tcPr>
          <w:p w14:paraId="369F180D">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297B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1E5148D">
            <w:pPr>
              <w:widowControl/>
              <w:spacing w:line="280" w:lineRule="exact"/>
              <w:jc w:val="center"/>
              <w:rPr>
                <w:rFonts w:hint="eastAsia" w:ascii="宋体" w:hAnsi="宋体" w:eastAsia="宋体" w:cs="宋体"/>
                <w:kern w:val="0"/>
                <w:sz w:val="18"/>
                <w:szCs w:val="18"/>
              </w:rPr>
            </w:pPr>
          </w:p>
        </w:tc>
        <w:tc>
          <w:tcPr>
            <w:tcW w:w="1369" w:type="dxa"/>
            <w:vAlign w:val="center"/>
          </w:tcPr>
          <w:p w14:paraId="2C525159">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709" w:type="dxa"/>
            <w:vAlign w:val="center"/>
          </w:tcPr>
          <w:p w14:paraId="6D077AED">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125" w:type="dxa"/>
            <w:vAlign w:val="center"/>
          </w:tcPr>
          <w:p w14:paraId="5303CDC2">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Z≥120000</w:t>
            </w:r>
          </w:p>
        </w:tc>
        <w:tc>
          <w:tcPr>
            <w:tcW w:w="1701" w:type="dxa"/>
            <w:vAlign w:val="center"/>
          </w:tcPr>
          <w:p w14:paraId="53F96876">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8000≤Z＜120000</w:t>
            </w:r>
          </w:p>
        </w:tc>
        <w:tc>
          <w:tcPr>
            <w:tcW w:w="1426" w:type="dxa"/>
            <w:vAlign w:val="center"/>
          </w:tcPr>
          <w:p w14:paraId="222960AB">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100≤Z＜8000</w:t>
            </w:r>
          </w:p>
        </w:tc>
        <w:tc>
          <w:tcPr>
            <w:tcW w:w="992" w:type="dxa"/>
            <w:vAlign w:val="center"/>
          </w:tcPr>
          <w:p w14:paraId="286E45E2">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Z＜100</w:t>
            </w:r>
          </w:p>
        </w:tc>
      </w:tr>
      <w:tr w14:paraId="0362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7B6F254">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其他未列明行业 *</w:t>
            </w:r>
          </w:p>
        </w:tc>
        <w:tc>
          <w:tcPr>
            <w:tcW w:w="1369" w:type="dxa"/>
            <w:vAlign w:val="center"/>
          </w:tcPr>
          <w:p w14:paraId="107B3711">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709" w:type="dxa"/>
            <w:vAlign w:val="center"/>
          </w:tcPr>
          <w:p w14:paraId="61FC43A4">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125" w:type="dxa"/>
            <w:vAlign w:val="center"/>
          </w:tcPr>
          <w:p w14:paraId="25BBDAD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X≥300</w:t>
            </w:r>
          </w:p>
        </w:tc>
        <w:tc>
          <w:tcPr>
            <w:tcW w:w="1701" w:type="dxa"/>
            <w:vAlign w:val="center"/>
          </w:tcPr>
          <w:p w14:paraId="32C687E0">
            <w:pPr>
              <w:widowControl/>
              <w:spacing w:line="280" w:lineRule="exact"/>
              <w:ind w:left="1" w:leftChars="-51" w:hanging="108" w:hangingChars="60"/>
              <w:jc w:val="center"/>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26" w:type="dxa"/>
            <w:vAlign w:val="center"/>
          </w:tcPr>
          <w:p w14:paraId="05577133">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992" w:type="dxa"/>
            <w:vAlign w:val="center"/>
          </w:tcPr>
          <w:p w14:paraId="069E5652">
            <w:pPr>
              <w:widowControl/>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X＜10</w:t>
            </w:r>
          </w:p>
        </w:tc>
      </w:tr>
    </w:tbl>
    <w:p w14:paraId="6B998516">
      <w:pPr>
        <w:widowControl/>
        <w:spacing w:line="280" w:lineRule="exact"/>
        <w:rPr>
          <w:rFonts w:hint="eastAsia" w:ascii="宋体" w:hAnsi="宋体" w:cs="宋体"/>
          <w:spacing w:val="8"/>
          <w:kern w:val="0"/>
          <w:sz w:val="24"/>
        </w:rPr>
      </w:pPr>
    </w:p>
    <w:p w14:paraId="7B9394E0">
      <w:pPr>
        <w:widowControl/>
        <w:spacing w:line="360" w:lineRule="auto"/>
        <w:rPr>
          <w:rFonts w:hint="eastAsia" w:asciiTheme="minorEastAsia" w:hAnsiTheme="minorEastAsia" w:cstheme="minorEastAsia"/>
          <w:spacing w:val="8"/>
          <w:kern w:val="0"/>
          <w:szCs w:val="21"/>
        </w:rPr>
      </w:pPr>
      <w:r>
        <w:rPr>
          <w:rFonts w:hint="eastAsia" w:asciiTheme="minorEastAsia" w:hAnsiTheme="minorEastAsia" w:cstheme="minorEastAsia"/>
          <w:spacing w:val="8"/>
          <w:kern w:val="0"/>
          <w:szCs w:val="21"/>
        </w:rPr>
        <w:t>说明：</w:t>
      </w:r>
    </w:p>
    <w:p w14:paraId="67C34730">
      <w:pPr>
        <w:pStyle w:val="17"/>
        <w:adjustRightInd w:val="0"/>
        <w:spacing w:line="360" w:lineRule="auto"/>
        <w:ind w:firstLine="452" w:firstLineChars="200"/>
        <w:contextualSpacing/>
        <w:rPr>
          <w:rFonts w:hint="eastAsia" w:asciiTheme="minorEastAsia" w:hAnsiTheme="minorEastAsia" w:eastAsiaTheme="minorEastAsia" w:cstheme="minorEastAsia"/>
          <w:spacing w:val="8"/>
          <w:sz w:val="21"/>
        </w:rPr>
      </w:pPr>
      <w:r>
        <w:rPr>
          <w:rFonts w:hint="eastAsia" w:asciiTheme="minorEastAsia" w:hAnsiTheme="minorEastAsia" w:eastAsiaTheme="minorEastAsia" w:cstheme="minorEastAsia"/>
          <w:spacing w:val="8"/>
          <w:sz w:val="21"/>
        </w:rPr>
        <w:t>1.大型、中型和小型企业须同时满足所列指标的下限，否则下划一档；微型企业只须满足所列指标中的一项即可。</w:t>
      </w:r>
    </w:p>
    <w:p w14:paraId="498EF958">
      <w:pPr>
        <w:pStyle w:val="17"/>
        <w:adjustRightInd w:val="0"/>
        <w:spacing w:line="360" w:lineRule="auto"/>
        <w:ind w:firstLine="452" w:firstLineChars="200"/>
        <w:contextualSpacing/>
        <w:rPr>
          <w:rFonts w:hint="eastAsia" w:asciiTheme="minorEastAsia" w:hAnsiTheme="minorEastAsia" w:eastAsiaTheme="minorEastAsia" w:cstheme="minorEastAsia"/>
          <w:spacing w:val="8"/>
          <w:sz w:val="21"/>
        </w:rPr>
      </w:pPr>
      <w:r>
        <w:rPr>
          <w:rFonts w:hint="eastAsia" w:asciiTheme="minorEastAsia" w:hAnsiTheme="minorEastAsia" w:eastAsiaTheme="minorEastAsia" w:cstheme="minorEastAsia"/>
          <w:spacing w:val="8"/>
          <w:sz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D0076F2">
      <w:pPr>
        <w:pStyle w:val="17"/>
        <w:spacing w:line="360" w:lineRule="auto"/>
        <w:ind w:firstLine="452" w:firstLineChars="200"/>
        <w:rPr>
          <w:rFonts w:hint="eastAsia" w:asciiTheme="minorEastAsia" w:hAnsiTheme="minorEastAsia" w:eastAsiaTheme="minorEastAsia" w:cstheme="minorEastAsia"/>
          <w:spacing w:val="8"/>
          <w:sz w:val="21"/>
        </w:rPr>
      </w:pPr>
      <w:r>
        <w:rPr>
          <w:rFonts w:hint="eastAsia" w:asciiTheme="minorEastAsia" w:hAnsiTheme="minorEastAsia" w:eastAsiaTheme="minorEastAsia" w:cstheme="minorEastAsia"/>
          <w:spacing w:val="8"/>
          <w:sz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5DFCA73">
      <w:pPr>
        <w:keepNext/>
        <w:keepLines/>
        <w:spacing w:before="340" w:after="330" w:line="300" w:lineRule="exact"/>
        <w:jc w:val="center"/>
        <w:outlineLvl w:val="0"/>
        <w:rPr>
          <w:rFonts w:ascii="Times New Roman" w:hAnsi="Times New Roman" w:eastAsia="宋体" w:cs="Times New Roman"/>
          <w:b/>
          <w:bCs/>
          <w:kern w:val="44"/>
          <w:sz w:val="44"/>
          <w:szCs w:val="44"/>
          <w:lang w:val="zh-CN"/>
        </w:rPr>
      </w:pPr>
      <w:r>
        <w:rPr>
          <w:rFonts w:hint="eastAsia" w:asciiTheme="minorEastAsia" w:hAnsiTheme="minorEastAsia" w:cstheme="minorEastAsia"/>
          <w:szCs w:val="21"/>
        </w:rPr>
        <w:br w:type="page"/>
      </w:r>
      <w:bookmarkStart w:id="51" w:name="_Toc382"/>
      <w:bookmarkStart w:id="52" w:name="_Toc1222"/>
      <w:bookmarkStart w:id="53" w:name="_Toc25569"/>
      <w:bookmarkStart w:id="54" w:name="_Toc10873"/>
      <w:bookmarkStart w:id="55" w:name="_Toc2044"/>
      <w:bookmarkStart w:id="56" w:name="_Toc16363"/>
      <w:bookmarkStart w:id="57" w:name="_Toc9409"/>
      <w:r>
        <w:rPr>
          <w:rFonts w:hint="eastAsia" w:ascii="Cambria" w:hAnsi="Cambria" w:eastAsia="宋体" w:cs="Times New Roman"/>
          <w:b/>
          <w:kern w:val="44"/>
          <w:sz w:val="44"/>
          <w:szCs w:val="44"/>
          <w:lang w:val="zh-CN"/>
        </w:rPr>
        <w:t>第三章 供应商须知</w:t>
      </w:r>
      <w:bookmarkEnd w:id="49"/>
      <w:bookmarkEnd w:id="50"/>
      <w:bookmarkEnd w:id="51"/>
      <w:bookmarkEnd w:id="52"/>
      <w:bookmarkEnd w:id="53"/>
      <w:bookmarkEnd w:id="54"/>
      <w:bookmarkEnd w:id="55"/>
      <w:bookmarkEnd w:id="56"/>
      <w:bookmarkEnd w:id="57"/>
    </w:p>
    <w:p w14:paraId="556681E1">
      <w:pPr>
        <w:keepNext/>
        <w:keepLines/>
        <w:spacing w:before="260" w:after="260" w:line="360" w:lineRule="auto"/>
        <w:jc w:val="center"/>
        <w:outlineLvl w:val="1"/>
        <w:rPr>
          <w:rFonts w:hint="eastAsia" w:ascii="宋体" w:hAnsi="宋体" w:eastAsia="宋体" w:cs="Times New Roman"/>
          <w:b/>
          <w:sz w:val="32"/>
          <w:szCs w:val="32"/>
        </w:rPr>
      </w:pPr>
      <w:bookmarkStart w:id="58" w:name="_Toc28658"/>
      <w:bookmarkStart w:id="59" w:name="_Toc10590"/>
      <w:bookmarkStart w:id="60" w:name="_Toc80205923"/>
      <w:r>
        <w:rPr>
          <w:rFonts w:hint="eastAsia" w:ascii="宋体" w:hAnsi="宋体" w:eastAsia="宋体" w:cs="Times New Roman"/>
          <w:b/>
          <w:sz w:val="32"/>
          <w:szCs w:val="32"/>
          <w:lang w:val="zh-CN"/>
        </w:rPr>
        <w:t>第一节 供应商须知前附表</w:t>
      </w:r>
      <w:bookmarkEnd w:id="58"/>
      <w:bookmarkEnd w:id="59"/>
      <w:bookmarkEnd w:id="60"/>
    </w:p>
    <w:tbl>
      <w:tblPr>
        <w:tblStyle w:val="29"/>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2382"/>
        <w:gridCol w:w="6442"/>
      </w:tblGrid>
      <w:tr w14:paraId="31EFC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96" w:type="dxa"/>
          </w:tcPr>
          <w:p w14:paraId="5891885A">
            <w:pPr>
              <w:spacing w:line="360" w:lineRule="auto"/>
              <w:jc w:val="center"/>
              <w:rPr>
                <w:rFonts w:hint="eastAsia" w:ascii="宋体" w:hAnsi="宋体" w:eastAsia="宋体" w:cs="宋体"/>
                <w:b/>
                <w:szCs w:val="21"/>
              </w:rPr>
            </w:pPr>
            <w:r>
              <w:rPr>
                <w:rFonts w:hint="eastAsia" w:ascii="宋体" w:hAnsi="宋体" w:eastAsia="宋体" w:cs="宋体"/>
                <w:b/>
                <w:szCs w:val="21"/>
              </w:rPr>
              <w:t>条款号</w:t>
            </w:r>
          </w:p>
        </w:tc>
        <w:tc>
          <w:tcPr>
            <w:tcW w:w="2382" w:type="dxa"/>
            <w:vAlign w:val="center"/>
          </w:tcPr>
          <w:p w14:paraId="6228C8F3">
            <w:pPr>
              <w:spacing w:line="360" w:lineRule="auto"/>
              <w:jc w:val="center"/>
              <w:rPr>
                <w:rFonts w:hint="eastAsia" w:ascii="宋体" w:hAnsi="宋体" w:eastAsia="宋体" w:cs="宋体"/>
                <w:b/>
                <w:szCs w:val="21"/>
              </w:rPr>
            </w:pPr>
            <w:r>
              <w:rPr>
                <w:rFonts w:hint="eastAsia" w:ascii="宋体" w:hAnsi="宋体" w:eastAsia="宋体" w:cs="宋体"/>
                <w:b/>
                <w:szCs w:val="21"/>
              </w:rPr>
              <w:t>条款内容</w:t>
            </w:r>
          </w:p>
        </w:tc>
        <w:tc>
          <w:tcPr>
            <w:tcW w:w="6442" w:type="dxa"/>
          </w:tcPr>
          <w:p w14:paraId="51B1ED77">
            <w:pPr>
              <w:spacing w:line="360" w:lineRule="auto"/>
              <w:jc w:val="center"/>
              <w:rPr>
                <w:rFonts w:hint="eastAsia" w:ascii="宋体" w:hAnsi="宋体" w:eastAsia="宋体" w:cs="宋体"/>
                <w:b/>
                <w:szCs w:val="21"/>
              </w:rPr>
            </w:pPr>
            <w:r>
              <w:rPr>
                <w:rFonts w:hint="eastAsia" w:ascii="宋体" w:hAnsi="宋体" w:eastAsia="宋体" w:cs="宋体"/>
                <w:b/>
                <w:szCs w:val="21"/>
              </w:rPr>
              <w:t>具体要求</w:t>
            </w:r>
          </w:p>
        </w:tc>
      </w:tr>
      <w:tr w14:paraId="5A0E4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96" w:type="dxa"/>
            <w:vAlign w:val="center"/>
          </w:tcPr>
          <w:p w14:paraId="572E8876">
            <w:pPr>
              <w:spacing w:line="360" w:lineRule="auto"/>
              <w:jc w:val="center"/>
              <w:rPr>
                <w:rFonts w:hint="eastAsia" w:ascii="宋体" w:hAnsi="宋体" w:eastAsia="宋体" w:cs="宋体"/>
                <w:szCs w:val="21"/>
              </w:rPr>
            </w:pPr>
            <w:r>
              <w:rPr>
                <w:rFonts w:hint="eastAsia" w:ascii="宋体" w:hAnsi="宋体" w:eastAsia="宋体" w:cs="宋体"/>
                <w:szCs w:val="21"/>
              </w:rPr>
              <w:t>3.1</w:t>
            </w:r>
          </w:p>
        </w:tc>
        <w:tc>
          <w:tcPr>
            <w:tcW w:w="2382" w:type="dxa"/>
            <w:vAlign w:val="center"/>
          </w:tcPr>
          <w:p w14:paraId="2F35EBD6">
            <w:pPr>
              <w:spacing w:line="360" w:lineRule="auto"/>
              <w:jc w:val="center"/>
              <w:rPr>
                <w:rFonts w:hint="eastAsia" w:ascii="宋体" w:hAnsi="宋体" w:eastAsia="宋体" w:cs="宋体"/>
                <w:szCs w:val="21"/>
              </w:rPr>
            </w:pPr>
            <w:r>
              <w:rPr>
                <w:rFonts w:hint="eastAsia" w:ascii="宋体" w:hAnsi="宋体" w:eastAsia="宋体" w:cs="宋体"/>
                <w:szCs w:val="21"/>
              </w:rPr>
              <w:t>供应商资格条件</w:t>
            </w:r>
          </w:p>
        </w:tc>
        <w:tc>
          <w:tcPr>
            <w:tcW w:w="6442" w:type="dxa"/>
          </w:tcPr>
          <w:p w14:paraId="42A549D5">
            <w:pPr>
              <w:spacing w:line="360" w:lineRule="auto"/>
              <w:rPr>
                <w:rFonts w:hint="eastAsia" w:ascii="宋体" w:hAnsi="宋体" w:eastAsia="宋体" w:cs="宋体"/>
                <w:b/>
                <w:szCs w:val="21"/>
              </w:rPr>
            </w:pPr>
            <w:r>
              <w:rPr>
                <w:rFonts w:hint="eastAsia" w:ascii="宋体" w:hAnsi="宋体" w:eastAsia="宋体" w:cs="Times New Roman"/>
                <w:szCs w:val="21"/>
              </w:rPr>
              <w:t xml:space="preserve">供应商资格条件要求详见竞争性谈判公告。 </w:t>
            </w:r>
          </w:p>
        </w:tc>
      </w:tr>
      <w:tr w14:paraId="25748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14:paraId="7116F9F4">
            <w:pPr>
              <w:spacing w:line="360" w:lineRule="auto"/>
              <w:jc w:val="center"/>
              <w:rPr>
                <w:rFonts w:hint="eastAsia" w:ascii="宋体" w:hAnsi="宋体" w:eastAsia="宋体" w:cs="宋体"/>
                <w:szCs w:val="21"/>
              </w:rPr>
            </w:pPr>
            <w:r>
              <w:rPr>
                <w:rFonts w:hint="eastAsia" w:ascii="宋体" w:hAnsi="宋体" w:eastAsia="宋体" w:cs="宋体"/>
                <w:szCs w:val="21"/>
              </w:rPr>
              <w:t>5.1</w:t>
            </w:r>
          </w:p>
        </w:tc>
        <w:tc>
          <w:tcPr>
            <w:tcW w:w="2382" w:type="dxa"/>
            <w:vAlign w:val="center"/>
          </w:tcPr>
          <w:p w14:paraId="197FF67C">
            <w:pPr>
              <w:spacing w:line="360" w:lineRule="auto"/>
              <w:jc w:val="center"/>
              <w:rPr>
                <w:rFonts w:hint="eastAsia" w:ascii="宋体" w:hAnsi="宋体" w:eastAsia="宋体" w:cs="宋体"/>
                <w:szCs w:val="21"/>
              </w:rPr>
            </w:pPr>
            <w:r>
              <w:rPr>
                <w:rFonts w:hint="eastAsia" w:ascii="宋体" w:hAnsi="宋体" w:eastAsia="宋体" w:cs="宋体"/>
                <w:szCs w:val="21"/>
              </w:rPr>
              <w:t>是否接受联合体竞标</w:t>
            </w:r>
          </w:p>
        </w:tc>
        <w:tc>
          <w:tcPr>
            <w:tcW w:w="6442" w:type="dxa"/>
            <w:vAlign w:val="center"/>
          </w:tcPr>
          <w:p w14:paraId="5D1FBBCD">
            <w:pPr>
              <w:spacing w:line="360" w:lineRule="auto"/>
              <w:rPr>
                <w:rFonts w:hint="eastAsia" w:ascii="宋体" w:hAnsi="宋体" w:eastAsia="宋体" w:cs="宋体"/>
                <w:szCs w:val="21"/>
              </w:rPr>
            </w:pPr>
            <w:bookmarkStart w:id="61" w:name="PO_3000001871_PM007_1"/>
            <w:r>
              <w:rPr>
                <w:rFonts w:hint="eastAsia" w:ascii="宋体" w:hAnsi="宋体" w:eastAsia="宋体" w:cs="Times New Roman"/>
                <w:szCs w:val="21"/>
              </w:rPr>
              <w:t>详见竞争性谈判公告</w:t>
            </w:r>
            <w:bookmarkEnd w:id="61"/>
            <w:r>
              <w:rPr>
                <w:rFonts w:hint="eastAsia" w:ascii="宋体" w:hAnsi="宋体" w:eastAsia="宋体" w:cs="Times New Roman"/>
                <w:szCs w:val="21"/>
              </w:rPr>
              <w:t>。</w:t>
            </w:r>
          </w:p>
        </w:tc>
      </w:tr>
      <w:tr w14:paraId="5879C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14:paraId="03B6B309">
            <w:pPr>
              <w:spacing w:line="360" w:lineRule="auto"/>
              <w:jc w:val="center"/>
              <w:rPr>
                <w:rFonts w:hint="eastAsia" w:ascii="宋体" w:hAnsi="宋体" w:eastAsia="宋体" w:cs="宋体"/>
                <w:szCs w:val="21"/>
              </w:rPr>
            </w:pPr>
            <w:r>
              <w:rPr>
                <w:rFonts w:hint="eastAsia" w:ascii="宋体" w:hAnsi="宋体" w:eastAsia="宋体" w:cs="宋体"/>
                <w:szCs w:val="21"/>
              </w:rPr>
              <w:t>5</w:t>
            </w:r>
            <w:r>
              <w:rPr>
                <w:rFonts w:ascii="宋体" w:hAnsi="宋体" w:eastAsia="宋体" w:cs="宋体"/>
                <w:szCs w:val="21"/>
              </w:rPr>
              <w:t>.2</w:t>
            </w:r>
          </w:p>
        </w:tc>
        <w:tc>
          <w:tcPr>
            <w:tcW w:w="2382" w:type="dxa"/>
            <w:vAlign w:val="center"/>
          </w:tcPr>
          <w:p w14:paraId="12FF25CE">
            <w:pPr>
              <w:spacing w:line="360" w:lineRule="auto"/>
              <w:jc w:val="center"/>
              <w:rPr>
                <w:rFonts w:hint="eastAsia" w:ascii="宋体" w:hAnsi="宋体" w:eastAsia="宋体" w:cs="宋体"/>
                <w:szCs w:val="21"/>
              </w:rPr>
            </w:pPr>
            <w:r>
              <w:rPr>
                <w:rFonts w:hint="eastAsia" w:ascii="宋体" w:hAnsi="宋体" w:eastAsia="宋体" w:cs="Times New Roman"/>
                <w:szCs w:val="21"/>
              </w:rPr>
              <w:t>联合体竞标要求</w:t>
            </w:r>
          </w:p>
        </w:tc>
        <w:tc>
          <w:tcPr>
            <w:tcW w:w="6442" w:type="dxa"/>
            <w:vAlign w:val="center"/>
          </w:tcPr>
          <w:p w14:paraId="615A18E4">
            <w:pPr>
              <w:spacing w:line="360" w:lineRule="auto"/>
              <w:rPr>
                <w:rFonts w:hint="eastAsia" w:ascii="宋体" w:hAnsi="宋体" w:eastAsia="宋体" w:cs="宋体"/>
                <w:szCs w:val="21"/>
              </w:rPr>
            </w:pPr>
            <w:r>
              <w:rPr>
                <w:rFonts w:hint="eastAsia" w:ascii="宋体" w:hAnsi="宋体" w:eastAsia="宋体" w:cs="宋体"/>
                <w:szCs w:val="21"/>
              </w:rPr>
              <w:t>无</w:t>
            </w:r>
            <w:r>
              <w:rPr>
                <w:rFonts w:hint="eastAsia" w:ascii="宋体" w:hAnsi="宋体" w:eastAsia="宋体" w:cs="Times New Roman"/>
                <w:szCs w:val="21"/>
              </w:rPr>
              <w:t>。</w:t>
            </w:r>
          </w:p>
        </w:tc>
      </w:tr>
      <w:tr w14:paraId="59C4D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896" w:type="dxa"/>
            <w:vAlign w:val="center"/>
          </w:tcPr>
          <w:p w14:paraId="51DA5732">
            <w:pPr>
              <w:spacing w:line="360" w:lineRule="auto"/>
              <w:jc w:val="center"/>
              <w:rPr>
                <w:rFonts w:hint="eastAsia" w:ascii="宋体" w:hAnsi="宋体" w:eastAsia="宋体" w:cs="宋体"/>
                <w:szCs w:val="21"/>
              </w:rPr>
            </w:pPr>
            <w:r>
              <w:rPr>
                <w:rFonts w:hint="eastAsia" w:ascii="宋体" w:hAnsi="宋体" w:eastAsia="宋体" w:cs="宋体"/>
                <w:szCs w:val="21"/>
              </w:rPr>
              <w:t>6.1</w:t>
            </w:r>
          </w:p>
        </w:tc>
        <w:tc>
          <w:tcPr>
            <w:tcW w:w="2382" w:type="dxa"/>
            <w:vAlign w:val="center"/>
          </w:tcPr>
          <w:p w14:paraId="4050068F">
            <w:pPr>
              <w:spacing w:line="360" w:lineRule="auto"/>
              <w:jc w:val="center"/>
              <w:rPr>
                <w:rFonts w:hint="eastAsia" w:ascii="宋体" w:hAnsi="宋体" w:eastAsia="宋体" w:cs="宋体"/>
                <w:szCs w:val="21"/>
              </w:rPr>
            </w:pPr>
            <w:r>
              <w:rPr>
                <w:rFonts w:hint="eastAsia" w:ascii="宋体" w:hAnsi="宋体" w:eastAsia="宋体" w:cs="宋体"/>
                <w:szCs w:val="21"/>
              </w:rPr>
              <w:t>是否允许分包</w:t>
            </w:r>
          </w:p>
        </w:tc>
        <w:tc>
          <w:tcPr>
            <w:tcW w:w="6442" w:type="dxa"/>
            <w:vAlign w:val="center"/>
          </w:tcPr>
          <w:p w14:paraId="59187D48">
            <w:pPr>
              <w:spacing w:line="360" w:lineRule="auto"/>
              <w:jc w:val="left"/>
              <w:rPr>
                <w:rFonts w:hint="eastAsia" w:ascii="宋体" w:hAnsi="宋体" w:eastAsia="宋体" w:cs="Times New Roman"/>
                <w:szCs w:val="21"/>
              </w:rPr>
            </w:pPr>
            <w:bookmarkStart w:id="62" w:name="PO_3000001871_PM044"/>
            <w:r>
              <w:rPr>
                <w:rFonts w:hint="eastAsia"/>
              </w:rPr>
              <w:t>☑</w:t>
            </w:r>
            <w:r>
              <w:rPr>
                <w:rFonts w:hint="eastAsia" w:ascii="宋体" w:hAnsi="宋体" w:eastAsia="宋体" w:cs="Times New Roman"/>
                <w:szCs w:val="21"/>
              </w:rPr>
              <w:t>不允许分包</w:t>
            </w:r>
            <w:bookmarkEnd w:id="62"/>
          </w:p>
          <w:p w14:paraId="1B8B0B20">
            <w:pPr>
              <w:pStyle w:val="11"/>
              <w:spacing w:line="360" w:lineRule="auto"/>
              <w:rPr>
                <w:lang w:val="en-US"/>
              </w:rPr>
            </w:pPr>
            <w:r>
              <w:rPr>
                <w:rFonts w:hint="eastAsia"/>
                <w:lang w:val="en-US"/>
              </w:rPr>
              <w:t>□允许分包</w:t>
            </w:r>
          </w:p>
          <w:p w14:paraId="4036878B">
            <w:pPr>
              <w:spacing w:line="360" w:lineRule="auto"/>
              <w:jc w:val="left"/>
              <w:rPr>
                <w:rFonts w:hint="eastAsia" w:ascii="宋体" w:hAnsi="宋体" w:eastAsia="宋体" w:cs="Times New Roman"/>
                <w:szCs w:val="21"/>
                <w:u w:val="single"/>
              </w:rPr>
            </w:pPr>
            <w:r>
              <w:rPr>
                <w:rFonts w:hint="eastAsia" w:ascii="宋体" w:hAnsi="宋体" w:eastAsia="宋体" w:cs="Times New Roman"/>
                <w:szCs w:val="21"/>
              </w:rPr>
              <w:t>分包内容：</w:t>
            </w:r>
            <w:r>
              <w:rPr>
                <w:rFonts w:hint="eastAsia" w:ascii="宋体" w:hAnsi="宋体" w:eastAsia="宋体" w:cs="Times New Roman"/>
                <w:szCs w:val="21"/>
                <w:u w:val="single"/>
              </w:rPr>
              <w:t xml:space="preserve">                                     。</w:t>
            </w:r>
          </w:p>
          <w:p w14:paraId="06FAACD3">
            <w:pPr>
              <w:spacing w:line="360" w:lineRule="auto"/>
              <w:jc w:val="left"/>
              <w:rPr>
                <w:rFonts w:hint="eastAsia" w:ascii="宋体" w:hAnsi="宋体" w:eastAsia="宋体" w:cs="宋体"/>
                <w:szCs w:val="21"/>
              </w:rPr>
            </w:pPr>
            <w:r>
              <w:rPr>
                <w:rFonts w:hint="eastAsia" w:ascii="宋体" w:hAnsi="宋体" w:eastAsia="宋体" w:cs="Times New Roman"/>
                <w:szCs w:val="21"/>
              </w:rPr>
              <w:t>分包金额或者比例：</w:t>
            </w:r>
            <w:r>
              <w:rPr>
                <w:rFonts w:hint="eastAsia" w:ascii="宋体" w:hAnsi="宋体" w:eastAsia="宋体" w:cs="Times New Roman"/>
                <w:szCs w:val="21"/>
                <w:u w:val="single"/>
              </w:rPr>
              <w:t xml:space="preserve">                             。</w:t>
            </w:r>
          </w:p>
        </w:tc>
      </w:tr>
      <w:tr w14:paraId="652C4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6" w:hRule="atLeast"/>
          <w:jc w:val="center"/>
        </w:trPr>
        <w:tc>
          <w:tcPr>
            <w:tcW w:w="896" w:type="dxa"/>
            <w:vAlign w:val="center"/>
          </w:tcPr>
          <w:p w14:paraId="70BF7BA7">
            <w:pPr>
              <w:spacing w:line="360" w:lineRule="auto"/>
              <w:jc w:val="center"/>
              <w:rPr>
                <w:rFonts w:hint="eastAsia" w:ascii="宋体" w:hAnsi="宋体" w:eastAsia="宋体" w:cs="宋体"/>
                <w:szCs w:val="21"/>
              </w:rPr>
            </w:pPr>
            <w:r>
              <w:rPr>
                <w:rFonts w:hint="eastAsia" w:ascii="宋体" w:hAnsi="宋体" w:eastAsia="宋体" w:cs="宋体"/>
                <w:szCs w:val="21"/>
              </w:rPr>
              <w:t>12.1.</w:t>
            </w:r>
            <w:r>
              <w:rPr>
                <w:rFonts w:ascii="宋体" w:hAnsi="宋体" w:eastAsia="宋体" w:cs="宋体"/>
                <w:szCs w:val="21"/>
              </w:rPr>
              <w:t>1</w:t>
            </w:r>
          </w:p>
        </w:tc>
        <w:tc>
          <w:tcPr>
            <w:tcW w:w="2382" w:type="dxa"/>
            <w:vAlign w:val="center"/>
          </w:tcPr>
          <w:p w14:paraId="7CF7B86A">
            <w:pPr>
              <w:snapToGrid w:val="0"/>
              <w:spacing w:line="360" w:lineRule="auto"/>
              <w:jc w:val="center"/>
              <w:rPr>
                <w:rFonts w:hint="eastAsia" w:ascii="宋体" w:hAnsi="宋体" w:eastAsia="宋体" w:cs="宋体"/>
                <w:b/>
                <w:szCs w:val="21"/>
              </w:rPr>
            </w:pPr>
          </w:p>
          <w:p w14:paraId="466AB95D">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资格证明文件组成</w:t>
            </w:r>
          </w:p>
          <w:p w14:paraId="0755EC32">
            <w:pPr>
              <w:spacing w:line="360" w:lineRule="auto"/>
              <w:jc w:val="center"/>
              <w:rPr>
                <w:rFonts w:hint="eastAsia" w:ascii="宋体" w:hAnsi="宋体" w:eastAsia="宋体" w:cs="宋体"/>
                <w:szCs w:val="21"/>
              </w:rPr>
            </w:pPr>
          </w:p>
        </w:tc>
        <w:tc>
          <w:tcPr>
            <w:tcW w:w="6442" w:type="dxa"/>
            <w:vAlign w:val="center"/>
          </w:tcPr>
          <w:p w14:paraId="0652F19D">
            <w:pPr>
              <w:numPr>
                <w:ilvl w:val="0"/>
                <w:numId w:val="3"/>
              </w:numPr>
              <w:spacing w:line="360" w:lineRule="auto"/>
              <w:rPr>
                <w:rFonts w:hint="eastAsia" w:ascii="宋体" w:hAnsi="宋体" w:eastAsia="宋体" w:cs="宋体"/>
                <w:b/>
                <w:bCs/>
                <w:szCs w:val="21"/>
              </w:rPr>
            </w:pPr>
            <w:r>
              <w:rPr>
                <w:rFonts w:hint="eastAsia" w:ascii="宋体" w:hAnsi="宋体" w:eastAsia="宋体" w:cs="宋体"/>
                <w:szCs w:val="21"/>
              </w:rPr>
              <w:t>供应商合法的主体资格证明（如营业执照或事业单位法人证书或执业许可证或自然人身份证等）复印件（格式自拟）；</w:t>
            </w:r>
            <w:r>
              <w:rPr>
                <w:rFonts w:hint="eastAsia" w:ascii="宋体" w:hAnsi="宋体" w:eastAsia="宋体" w:cs="宋体"/>
                <w:b/>
                <w:bCs/>
                <w:szCs w:val="21"/>
              </w:rPr>
              <w:t>（未提供《平果市政府采购供应商信用承诺函》时必须提供，否则响应文件作无效处理）</w:t>
            </w:r>
          </w:p>
          <w:p w14:paraId="370BD766">
            <w:pPr>
              <w:spacing w:line="360" w:lineRule="auto"/>
              <w:rPr>
                <w:rFonts w:hint="eastAsia" w:ascii="宋体" w:hAnsi="宋体" w:eastAsia="宋体" w:cs="宋体"/>
                <w:b/>
                <w:bCs/>
                <w:szCs w:val="21"/>
              </w:rPr>
            </w:pPr>
            <w:r>
              <w:rPr>
                <w:rFonts w:hint="eastAsia" w:ascii="宋体" w:hAnsi="宋体" w:eastAsia="宋体" w:cs="宋体"/>
                <w:szCs w:val="21"/>
              </w:rPr>
              <w:t>2.供应商依法缴纳税收的相关材料（2024年6月至今其中任意一个月的依法缴纳税收的凭据复印件；依法免税的，必须提供相应文件证明其依法免税。从取得营业执照时间起到首次报价文件提交截止时间为止不足要求月数的，只需提供从取得营业执照起的依法缴纳税收相应证明文件）（格式自拟）；</w:t>
            </w:r>
            <w:r>
              <w:rPr>
                <w:rFonts w:hint="eastAsia" w:ascii="宋体" w:hAnsi="宋体" w:eastAsia="宋体" w:cs="宋体"/>
                <w:b/>
                <w:bCs/>
                <w:szCs w:val="21"/>
              </w:rPr>
              <w:t>（未提供《平果市政府采购供应商信用承诺函》时必须提供，否则响应文件作无效处理）</w:t>
            </w:r>
          </w:p>
          <w:p w14:paraId="5C5322D8">
            <w:pPr>
              <w:spacing w:line="360" w:lineRule="auto"/>
              <w:rPr>
                <w:rFonts w:hint="eastAsia" w:ascii="宋体" w:hAnsi="宋体" w:eastAsia="宋体" w:cs="宋体"/>
                <w:szCs w:val="21"/>
              </w:rPr>
            </w:pPr>
            <w:r>
              <w:rPr>
                <w:rFonts w:hint="eastAsia" w:ascii="宋体" w:hAnsi="宋体" w:eastAsia="宋体" w:cs="宋体"/>
                <w:szCs w:val="21"/>
              </w:rPr>
              <w:t>3.供应商依法缴纳社会保障资金的相关材料[2024年6月至今其中任意一个月的依法缴纳社会保障资金的缴费凭证复印件；依法不需要缴纳社会保障资金的，必须提供相应文件证明不需要缴纳社会保障资金。从取得营业执照时间起到首次报价文件提交截止时间为止不足要求月数的只需提供从取得营业执照起的依法缴纳社会保障资金的相应证明文件]（格式自拟）；</w:t>
            </w:r>
            <w:r>
              <w:rPr>
                <w:rFonts w:hint="eastAsia" w:ascii="宋体" w:hAnsi="宋体" w:eastAsia="宋体" w:cs="宋体"/>
                <w:b/>
                <w:bCs/>
                <w:szCs w:val="21"/>
              </w:rPr>
              <w:t>（未提供《平果市政府采购供应商信用承诺函》时必须提供，否则响应文件作无效处理）</w:t>
            </w:r>
          </w:p>
          <w:p w14:paraId="7C6C9A8C">
            <w:pPr>
              <w:spacing w:line="360" w:lineRule="auto"/>
              <w:rPr>
                <w:rFonts w:hint="eastAsia" w:ascii="宋体" w:hAnsi="宋体" w:eastAsia="宋体" w:cs="宋体"/>
                <w:b/>
                <w:bCs/>
                <w:szCs w:val="21"/>
              </w:rPr>
            </w:pPr>
            <w:r>
              <w:rPr>
                <w:rFonts w:hint="eastAsia" w:ascii="宋体" w:hAnsi="宋体" w:eastAsia="宋体" w:cs="宋体"/>
                <w:szCs w:val="21"/>
              </w:rPr>
              <w:t>4.供应商财务状况报告[</w:t>
            </w:r>
            <w:r>
              <w:rPr>
                <w:rFonts w:hint="eastAsia" w:ascii="宋体" w:hAnsi="宋体" w:eastAsia="宋体" w:cs="宋体"/>
                <w:szCs w:val="21"/>
                <w:u w:val="single"/>
              </w:rPr>
              <w:t xml:space="preserve"> </w:t>
            </w:r>
            <w:r>
              <w:rPr>
                <w:rFonts w:hint="eastAsia" w:ascii="宋体" w:hAnsi="宋体" w:cs="宋体"/>
                <w:szCs w:val="21"/>
                <w:u w:val="single"/>
              </w:rPr>
              <w:t>2023</w:t>
            </w:r>
            <w:r>
              <w:rPr>
                <w:rFonts w:hint="eastAsia" w:ascii="宋体" w:hAnsi="宋体" w:cs="宋体"/>
                <w:szCs w:val="21"/>
              </w:rPr>
              <w:t>年度或</w:t>
            </w:r>
            <w:r>
              <w:rPr>
                <w:rFonts w:hint="eastAsia" w:ascii="宋体" w:hAnsi="宋体" w:eastAsia="宋体" w:cs="宋体"/>
                <w:szCs w:val="21"/>
              </w:rPr>
              <w:t>2024年6月至今其中任意一个月的财务状况报告复印件（包括资产负债表、利润表、现金流量表，属于小微企业的无须提供现金流量表），从取得营业执照时间起到首次报价文件提交截止时间为止不足要求年限的，只需提供最近一个月的财务报表]（格式自拟）；</w:t>
            </w:r>
            <w:r>
              <w:rPr>
                <w:rFonts w:hint="eastAsia" w:ascii="宋体" w:hAnsi="宋体" w:eastAsia="宋体" w:cs="宋体"/>
                <w:b/>
                <w:bCs/>
                <w:szCs w:val="21"/>
              </w:rPr>
              <w:t>（未提供《平果市政府采购供应商信用承诺函》时必须提供，否则响应文件作无效处理）</w:t>
            </w:r>
          </w:p>
          <w:p w14:paraId="6D71E425">
            <w:pPr>
              <w:spacing w:line="360" w:lineRule="auto"/>
              <w:rPr>
                <w:rFonts w:hint="eastAsia" w:ascii="宋体" w:hAnsi="宋体" w:eastAsia="宋体" w:cs="宋体"/>
                <w:b/>
                <w:bCs/>
                <w:szCs w:val="21"/>
              </w:rPr>
            </w:pPr>
            <w:r>
              <w:rPr>
                <w:rFonts w:hint="eastAsia" w:ascii="宋体" w:hAnsi="宋体" w:eastAsia="宋体" w:cs="宋体"/>
                <w:szCs w:val="21"/>
              </w:rPr>
              <w:t>5.参加政府采购活动前三年内在经营活动中没有重大违法记录的声明函（格式后附）；</w:t>
            </w:r>
            <w:r>
              <w:rPr>
                <w:rFonts w:hint="eastAsia" w:ascii="宋体" w:hAnsi="宋体" w:eastAsia="宋体" w:cs="宋体"/>
                <w:b/>
                <w:bCs/>
                <w:szCs w:val="21"/>
              </w:rPr>
              <w:t>（未提供《平果市政府采购供应商信用承诺函》时必须提供，否则响应文件作无效处理）</w:t>
            </w:r>
          </w:p>
          <w:p w14:paraId="3C72E446">
            <w:pPr>
              <w:spacing w:line="360" w:lineRule="auto"/>
              <w:rPr>
                <w:rFonts w:hint="eastAsia" w:ascii="宋体" w:hAnsi="宋体" w:eastAsia="宋体" w:cs="宋体"/>
                <w:b/>
                <w:bCs/>
                <w:szCs w:val="21"/>
              </w:rPr>
            </w:pPr>
            <w:r>
              <w:rPr>
                <w:rFonts w:hint="eastAsia" w:ascii="宋体" w:hAnsi="宋体" w:eastAsia="宋体" w:cs="宋体"/>
                <w:szCs w:val="21"/>
                <w:lang w:val="en-US" w:eastAsia="zh-CN"/>
              </w:rPr>
              <w:t>6</w:t>
            </w:r>
            <w:r>
              <w:rPr>
                <w:rFonts w:hint="eastAsia" w:ascii="宋体" w:hAnsi="宋体" w:eastAsia="宋体" w:cs="宋体"/>
                <w:szCs w:val="21"/>
              </w:rPr>
              <w:t>.平果市政府采购供应商信用承诺函（格式后附）；</w:t>
            </w:r>
            <w:r>
              <w:rPr>
                <w:rFonts w:hint="eastAsia" w:ascii="宋体" w:hAnsi="宋体" w:eastAsia="宋体" w:cs="宋体"/>
                <w:b/>
                <w:bCs/>
                <w:szCs w:val="21"/>
              </w:rPr>
              <w:t>（由供应商自行选择是否提供。如提供，则资格证明文件（1）至（5）项则无须再提供）</w:t>
            </w:r>
          </w:p>
          <w:p w14:paraId="454A3FE0">
            <w:pPr>
              <w:spacing w:line="360" w:lineRule="auto"/>
              <w:rPr>
                <w:rFonts w:hint="eastAsia" w:ascii="宋体" w:hAnsi="宋体" w:eastAsia="宋体" w:cs="宋体"/>
                <w:b/>
                <w:bCs/>
                <w:szCs w:val="21"/>
              </w:rPr>
            </w:pPr>
            <w:r>
              <w:rPr>
                <w:rFonts w:hint="eastAsia" w:ascii="宋体" w:hAnsi="宋体" w:eastAsia="宋体" w:cs="宋体"/>
                <w:szCs w:val="21"/>
                <w:lang w:val="en-US" w:eastAsia="zh-CN"/>
              </w:rPr>
              <w:t>7</w:t>
            </w:r>
            <w:r>
              <w:rPr>
                <w:rFonts w:hint="eastAsia" w:ascii="宋体" w:hAnsi="宋体" w:eastAsia="宋体" w:cs="宋体"/>
                <w:szCs w:val="21"/>
              </w:rPr>
              <w:t>.供应商直接控股、管理关系信息表（格式后附）；</w:t>
            </w:r>
            <w:r>
              <w:rPr>
                <w:rFonts w:hint="eastAsia" w:ascii="宋体" w:hAnsi="宋体" w:eastAsia="宋体" w:cs="宋体"/>
                <w:b/>
                <w:bCs/>
                <w:szCs w:val="21"/>
              </w:rPr>
              <w:t>（必须提供，否则响应文件作无效响应处理）</w:t>
            </w:r>
          </w:p>
          <w:p w14:paraId="4C814586">
            <w:pPr>
              <w:spacing w:line="360" w:lineRule="auto"/>
              <w:rPr>
                <w:rFonts w:hint="eastAsia" w:ascii="宋体" w:hAnsi="宋体" w:eastAsia="宋体" w:cs="宋体"/>
                <w:b/>
                <w:bCs/>
                <w:szCs w:val="21"/>
              </w:rPr>
            </w:pPr>
            <w:r>
              <w:rPr>
                <w:rFonts w:hint="eastAsia" w:ascii="宋体" w:hAnsi="宋体" w:eastAsia="宋体" w:cs="宋体"/>
                <w:szCs w:val="21"/>
                <w:lang w:val="en-US" w:eastAsia="zh-CN"/>
              </w:rPr>
              <w:t>8</w:t>
            </w:r>
            <w:r>
              <w:rPr>
                <w:rFonts w:hint="eastAsia" w:ascii="宋体" w:hAnsi="宋体" w:eastAsia="宋体" w:cs="宋体"/>
                <w:szCs w:val="21"/>
              </w:rPr>
              <w:t>.声明函（格式后附）；</w:t>
            </w:r>
            <w:r>
              <w:rPr>
                <w:rFonts w:hint="eastAsia" w:ascii="宋体" w:hAnsi="宋体" w:eastAsia="宋体" w:cs="宋体"/>
                <w:b/>
                <w:bCs/>
                <w:szCs w:val="21"/>
              </w:rPr>
              <w:t>（必须提供，否则响应文件作无效响应处理）</w:t>
            </w:r>
          </w:p>
          <w:p w14:paraId="543A95BD">
            <w:pPr>
              <w:snapToGrid w:val="0"/>
              <w:spacing w:line="360" w:lineRule="auto"/>
              <w:jc w:val="left"/>
              <w:rPr>
                <w:rFonts w:hint="eastAsia"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.除谈判文件规定必须提供以外，供应商认为需要提供的其他证明材料（格式自拟）。（</w:t>
            </w:r>
            <w:r>
              <w:rPr>
                <w:rFonts w:hint="eastAsia" w:ascii="宋体" w:hAnsi="宋体" w:eastAsia="宋体" w:cs="宋体"/>
                <w:b/>
                <w:szCs w:val="21"/>
              </w:rPr>
              <w:t>如</w:t>
            </w:r>
            <w:r>
              <w:rPr>
                <w:rFonts w:ascii="宋体" w:hAnsi="宋体" w:eastAsia="宋体" w:cs="宋体"/>
                <w:b/>
                <w:szCs w:val="21"/>
              </w:rPr>
              <w:t>有请提供</w:t>
            </w:r>
            <w:r>
              <w:rPr>
                <w:rFonts w:hint="eastAsia" w:ascii="宋体" w:hAnsi="宋体" w:eastAsia="宋体" w:cs="宋体"/>
                <w:szCs w:val="21"/>
              </w:rPr>
              <w:t>）</w:t>
            </w:r>
          </w:p>
          <w:p w14:paraId="668F6327">
            <w:pPr>
              <w:snapToGrid w:val="0"/>
              <w:spacing w:line="360" w:lineRule="auto"/>
              <w:jc w:val="left"/>
              <w:rPr>
                <w:rFonts w:hint="eastAsia" w:ascii="宋体" w:hAnsi="宋体" w:eastAsia="宋体" w:cs="宋体"/>
                <w:b/>
                <w:szCs w:val="21"/>
              </w:rPr>
            </w:pPr>
            <w:r>
              <w:rPr>
                <w:rFonts w:hint="eastAsia" w:ascii="宋体" w:hAnsi="宋体" w:eastAsia="宋体" w:cs="宋体"/>
                <w:b/>
                <w:szCs w:val="21"/>
              </w:rPr>
              <w:t>注：</w:t>
            </w:r>
          </w:p>
          <w:p w14:paraId="25DBB3CC">
            <w:pPr>
              <w:snapToGrid w:val="0"/>
              <w:spacing w:line="360" w:lineRule="auto"/>
              <w:ind w:firstLine="413" w:firstLineChars="196"/>
              <w:jc w:val="left"/>
              <w:rPr>
                <w:rFonts w:hint="eastAsia" w:ascii="宋体" w:hAnsi="宋体" w:eastAsia="宋体" w:cs="宋体"/>
                <w:b/>
                <w:szCs w:val="21"/>
              </w:rPr>
            </w:pPr>
            <w:r>
              <w:rPr>
                <w:rFonts w:hint="eastAsia" w:ascii="宋体" w:hAnsi="宋体" w:eastAsia="宋体" w:cs="宋体"/>
                <w:b/>
                <w:szCs w:val="21"/>
              </w:rPr>
              <w:t>1.以上标明“必须提供”的材料属于复印件的扫描件的，必须加盖供应商公章，否则响应文件作无效响应处理。</w:t>
            </w:r>
          </w:p>
          <w:p w14:paraId="788D70C6">
            <w:pPr>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2.声明函必须由法定代表人按要求签字并加盖供应商公章，否则响应文件按无效响应处理。</w:t>
            </w:r>
          </w:p>
        </w:tc>
      </w:tr>
      <w:tr w14:paraId="1CDF3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896" w:type="dxa"/>
            <w:vMerge w:val="restart"/>
            <w:vAlign w:val="center"/>
          </w:tcPr>
          <w:p w14:paraId="6F1435E9">
            <w:pPr>
              <w:spacing w:line="360" w:lineRule="auto"/>
              <w:jc w:val="center"/>
              <w:rPr>
                <w:rFonts w:hint="eastAsia" w:ascii="宋体" w:hAnsi="宋体" w:eastAsia="宋体" w:cs="宋体"/>
                <w:szCs w:val="21"/>
              </w:rPr>
            </w:pPr>
            <w:r>
              <w:rPr>
                <w:rFonts w:hint="eastAsia" w:ascii="宋体" w:hAnsi="宋体" w:eastAsia="宋体" w:cs="宋体"/>
                <w:szCs w:val="21"/>
              </w:rPr>
              <w:t>12.</w:t>
            </w:r>
            <w:r>
              <w:rPr>
                <w:rFonts w:ascii="宋体" w:hAnsi="宋体" w:eastAsia="宋体" w:cs="宋体"/>
                <w:szCs w:val="21"/>
              </w:rPr>
              <w:t>1</w:t>
            </w:r>
            <w:r>
              <w:rPr>
                <w:rFonts w:hint="eastAsia" w:ascii="宋体" w:hAnsi="宋体" w:eastAsia="宋体" w:cs="宋体"/>
                <w:szCs w:val="21"/>
              </w:rPr>
              <w:t>.2</w:t>
            </w:r>
          </w:p>
        </w:tc>
        <w:tc>
          <w:tcPr>
            <w:tcW w:w="2382" w:type="dxa"/>
            <w:vAlign w:val="center"/>
          </w:tcPr>
          <w:p w14:paraId="75651C55">
            <w:pPr>
              <w:spacing w:line="360" w:lineRule="auto"/>
              <w:jc w:val="center"/>
              <w:rPr>
                <w:rFonts w:hint="eastAsia" w:ascii="宋体" w:hAnsi="宋体" w:eastAsia="宋体" w:cs="宋体"/>
                <w:b/>
                <w:bCs/>
                <w:szCs w:val="21"/>
              </w:rPr>
            </w:pPr>
            <w:r>
              <w:rPr>
                <w:rFonts w:hint="eastAsia" w:ascii="宋体" w:hAnsi="宋体" w:eastAsia="宋体" w:cs="宋体"/>
                <w:b/>
                <w:bCs/>
                <w:szCs w:val="21"/>
              </w:rPr>
              <w:t>商务文件组成</w:t>
            </w:r>
          </w:p>
        </w:tc>
        <w:tc>
          <w:tcPr>
            <w:tcW w:w="6442" w:type="dxa"/>
            <w:vAlign w:val="center"/>
          </w:tcPr>
          <w:p w14:paraId="42FCF046">
            <w:pPr>
              <w:spacing w:line="360" w:lineRule="auto"/>
              <w:rPr>
                <w:rFonts w:hint="eastAsia" w:ascii="宋体" w:hAnsi="宋体" w:eastAsia="宋体" w:cs="宋体"/>
                <w:szCs w:val="21"/>
              </w:rPr>
            </w:pPr>
            <w:r>
              <w:rPr>
                <w:rFonts w:hint="eastAsia" w:ascii="宋体" w:hAnsi="宋体" w:eastAsia="宋体" w:cs="宋体"/>
                <w:szCs w:val="21"/>
              </w:rPr>
              <w:t>1.无串通竞标行为的承诺函（格式后附）；（</w:t>
            </w:r>
            <w:r>
              <w:rPr>
                <w:rFonts w:hint="eastAsia" w:ascii="宋体" w:hAnsi="宋体" w:eastAsia="宋体" w:cs="宋体"/>
                <w:b/>
                <w:szCs w:val="21"/>
              </w:rPr>
              <w:t>必须提供，否则响应文件作无效响应处理</w:t>
            </w:r>
            <w:r>
              <w:rPr>
                <w:rFonts w:hint="eastAsia" w:ascii="宋体" w:hAnsi="宋体" w:eastAsia="宋体" w:cs="宋体"/>
                <w:szCs w:val="21"/>
              </w:rPr>
              <w:t>）</w:t>
            </w:r>
          </w:p>
          <w:p w14:paraId="7C9A8FF5">
            <w:pPr>
              <w:spacing w:line="360" w:lineRule="auto"/>
              <w:rPr>
                <w:rFonts w:hint="eastAsia" w:ascii="宋体" w:hAnsi="宋体" w:eastAsia="宋体" w:cs="宋体"/>
                <w:szCs w:val="21"/>
              </w:rPr>
            </w:pPr>
            <w:r>
              <w:rPr>
                <w:rFonts w:hint="eastAsia" w:ascii="宋体" w:hAnsi="宋体" w:eastAsia="宋体" w:cs="宋体"/>
                <w:szCs w:val="21"/>
              </w:rPr>
              <w:t>2.法定代表人授权委托书及委托代理人有效身份证正反面复印件（格式后附）；（</w:t>
            </w:r>
            <w:r>
              <w:rPr>
                <w:rFonts w:hint="eastAsia" w:ascii="宋体" w:hAnsi="宋体" w:eastAsia="宋体" w:cs="宋体"/>
                <w:b/>
                <w:szCs w:val="21"/>
              </w:rPr>
              <w:t>委托时必须提供，否则响应文件作无效响应处理</w:t>
            </w:r>
            <w:r>
              <w:rPr>
                <w:rFonts w:hint="eastAsia" w:ascii="宋体" w:hAnsi="宋体" w:eastAsia="宋体" w:cs="宋体"/>
                <w:szCs w:val="21"/>
              </w:rPr>
              <w:t>）</w:t>
            </w:r>
          </w:p>
          <w:p w14:paraId="5091A4BC">
            <w:pPr>
              <w:spacing w:line="360" w:lineRule="auto"/>
              <w:rPr>
                <w:rFonts w:hint="eastAsia" w:ascii="宋体" w:hAnsi="宋体" w:eastAsia="宋体" w:cs="宋体"/>
                <w:szCs w:val="21"/>
              </w:rPr>
            </w:pPr>
            <w:r>
              <w:rPr>
                <w:rFonts w:hint="eastAsia" w:ascii="宋体" w:hAnsi="宋体" w:cs="宋体"/>
                <w:szCs w:val="21"/>
              </w:rPr>
              <w:t>3</w:t>
            </w:r>
            <w:r>
              <w:rPr>
                <w:rFonts w:hint="eastAsia" w:ascii="宋体" w:hAnsi="宋体" w:eastAsia="宋体" w:cs="宋体"/>
                <w:szCs w:val="21"/>
              </w:rPr>
              <w:t>.商务条款偏离表（格式后附）；（</w:t>
            </w:r>
            <w:r>
              <w:rPr>
                <w:rFonts w:hint="eastAsia" w:ascii="宋体" w:hAnsi="宋体" w:eastAsia="宋体" w:cs="宋体"/>
                <w:b/>
                <w:szCs w:val="21"/>
              </w:rPr>
              <w:t>必须提供，否则响应文件作无效响应处理</w:t>
            </w:r>
            <w:r>
              <w:rPr>
                <w:rFonts w:hint="eastAsia" w:ascii="宋体" w:hAnsi="宋体" w:eastAsia="宋体" w:cs="宋体"/>
                <w:szCs w:val="21"/>
              </w:rPr>
              <w:t>）</w:t>
            </w:r>
          </w:p>
          <w:p w14:paraId="7E69AE83">
            <w:pPr>
              <w:spacing w:line="360" w:lineRule="auto"/>
              <w:rPr>
                <w:rFonts w:hint="eastAsia" w:ascii="宋体" w:hAnsi="宋体" w:eastAsia="宋体" w:cs="宋体"/>
                <w:szCs w:val="21"/>
              </w:rPr>
            </w:pPr>
            <w:r>
              <w:rPr>
                <w:rFonts w:hint="eastAsia" w:ascii="宋体" w:hAnsi="宋体" w:eastAsia="宋体" w:cs="宋体"/>
                <w:szCs w:val="21"/>
              </w:rPr>
              <w:t>4.供应商情况介绍（格式自拟）；（</w:t>
            </w:r>
            <w:r>
              <w:rPr>
                <w:rFonts w:hint="eastAsia" w:ascii="宋体" w:hAnsi="宋体" w:eastAsia="宋体" w:cs="宋体"/>
                <w:b/>
                <w:szCs w:val="21"/>
              </w:rPr>
              <w:t>如</w:t>
            </w:r>
            <w:r>
              <w:rPr>
                <w:rFonts w:ascii="宋体" w:hAnsi="宋体" w:eastAsia="宋体" w:cs="宋体"/>
                <w:b/>
                <w:szCs w:val="21"/>
              </w:rPr>
              <w:t>有请提供</w:t>
            </w:r>
            <w:r>
              <w:rPr>
                <w:rFonts w:hint="eastAsia" w:ascii="宋体" w:hAnsi="宋体" w:eastAsia="宋体" w:cs="宋体"/>
                <w:szCs w:val="21"/>
              </w:rPr>
              <w:t>）</w:t>
            </w:r>
          </w:p>
          <w:p w14:paraId="3758DF36">
            <w:pPr>
              <w:spacing w:line="360" w:lineRule="auto"/>
              <w:rPr>
                <w:rFonts w:hint="eastAsia" w:ascii="宋体" w:hAnsi="宋体" w:eastAsia="宋体" w:cs="宋体"/>
                <w:szCs w:val="21"/>
              </w:rPr>
            </w:pPr>
            <w:r>
              <w:rPr>
                <w:rFonts w:hint="eastAsia" w:ascii="宋体" w:hAnsi="宋体" w:eastAsia="宋体" w:cs="宋体"/>
                <w:szCs w:val="21"/>
              </w:rPr>
              <w:t>5.对应采购需求的商务条款提供的其他文件资料（格式自拟）；（</w:t>
            </w:r>
            <w:r>
              <w:rPr>
                <w:rFonts w:hint="eastAsia" w:ascii="宋体" w:hAnsi="宋体" w:eastAsia="宋体" w:cs="宋体"/>
                <w:b/>
                <w:szCs w:val="21"/>
              </w:rPr>
              <w:t>如</w:t>
            </w:r>
            <w:r>
              <w:rPr>
                <w:rFonts w:ascii="宋体" w:hAnsi="宋体" w:eastAsia="宋体" w:cs="宋体"/>
                <w:b/>
                <w:szCs w:val="21"/>
              </w:rPr>
              <w:t>有请提供</w:t>
            </w:r>
            <w:r>
              <w:rPr>
                <w:rFonts w:hint="eastAsia" w:ascii="宋体" w:hAnsi="宋体" w:eastAsia="宋体" w:cs="宋体"/>
                <w:szCs w:val="21"/>
              </w:rPr>
              <w:t>）</w:t>
            </w:r>
          </w:p>
          <w:p w14:paraId="6777EBC3">
            <w:pPr>
              <w:spacing w:line="360" w:lineRule="auto"/>
              <w:rPr>
                <w:rFonts w:hint="eastAsia" w:ascii="宋体" w:hAnsi="宋体" w:eastAsia="宋体" w:cs="宋体"/>
                <w:szCs w:val="21"/>
              </w:rPr>
            </w:pPr>
            <w:r>
              <w:rPr>
                <w:rFonts w:hint="eastAsia" w:ascii="宋体" w:hAnsi="宋体" w:eastAsia="宋体" w:cs="宋体"/>
                <w:szCs w:val="21"/>
              </w:rPr>
              <w:t>6.供应商认为需要提供的其他有关资料（格式自拟）。（</w:t>
            </w:r>
            <w:r>
              <w:rPr>
                <w:rFonts w:hint="eastAsia" w:ascii="宋体" w:hAnsi="宋体" w:eastAsia="宋体" w:cs="宋体"/>
                <w:b/>
                <w:szCs w:val="21"/>
              </w:rPr>
              <w:t>如</w:t>
            </w:r>
            <w:r>
              <w:rPr>
                <w:rFonts w:ascii="宋体" w:hAnsi="宋体" w:eastAsia="宋体" w:cs="宋体"/>
                <w:b/>
                <w:szCs w:val="21"/>
              </w:rPr>
              <w:t>有请提供</w:t>
            </w:r>
            <w:r>
              <w:rPr>
                <w:rFonts w:hint="eastAsia" w:ascii="宋体" w:hAnsi="宋体" w:eastAsia="宋体" w:cs="宋体"/>
                <w:szCs w:val="21"/>
              </w:rPr>
              <w:t>）</w:t>
            </w:r>
          </w:p>
          <w:p w14:paraId="7E9C8D2D">
            <w:pPr>
              <w:snapToGrid w:val="0"/>
              <w:spacing w:line="360" w:lineRule="auto"/>
              <w:jc w:val="left"/>
              <w:rPr>
                <w:rFonts w:hint="eastAsia" w:ascii="宋体" w:hAnsi="宋体" w:eastAsia="宋体" w:cs="宋体"/>
                <w:b/>
                <w:szCs w:val="21"/>
              </w:rPr>
            </w:pPr>
            <w:r>
              <w:rPr>
                <w:rFonts w:hint="eastAsia" w:ascii="宋体" w:hAnsi="宋体" w:eastAsia="宋体" w:cs="宋体"/>
                <w:b/>
                <w:szCs w:val="21"/>
              </w:rPr>
              <w:t xml:space="preserve">注： </w:t>
            </w:r>
          </w:p>
          <w:p w14:paraId="56E0E26B">
            <w:pPr>
              <w:snapToGrid w:val="0"/>
              <w:spacing w:line="360" w:lineRule="auto"/>
              <w:ind w:firstLine="413" w:firstLineChars="196"/>
              <w:jc w:val="left"/>
              <w:rPr>
                <w:rFonts w:hint="eastAsia" w:ascii="宋体" w:hAnsi="宋体" w:eastAsia="宋体" w:cs="宋体"/>
                <w:b/>
                <w:szCs w:val="21"/>
              </w:rPr>
            </w:pPr>
            <w:r>
              <w:rPr>
                <w:rFonts w:hint="eastAsia" w:ascii="宋体" w:hAnsi="宋体" w:eastAsia="宋体" w:cs="宋体"/>
                <w:b/>
                <w:szCs w:val="21"/>
              </w:rPr>
              <w:t>1.法定代表人授权委托书必须由法定代表人及委托代理人签字，并加盖供应商公章，否则响应文件作无效响应处理。</w:t>
            </w:r>
          </w:p>
          <w:p w14:paraId="0C5B1271">
            <w:pPr>
              <w:spacing w:line="360" w:lineRule="auto"/>
              <w:ind w:firstLine="413" w:firstLineChars="196"/>
              <w:rPr>
                <w:rFonts w:hint="eastAsia" w:ascii="宋体" w:hAnsi="宋体" w:eastAsia="宋体" w:cs="宋体"/>
                <w:b/>
                <w:szCs w:val="21"/>
              </w:rPr>
            </w:pPr>
            <w:r>
              <w:rPr>
                <w:rFonts w:ascii="宋体" w:hAnsi="宋体" w:eastAsia="宋体" w:cs="宋体"/>
                <w:b/>
                <w:szCs w:val="21"/>
              </w:rPr>
              <w:t>2</w:t>
            </w:r>
            <w:r>
              <w:rPr>
                <w:rFonts w:hint="eastAsia" w:ascii="宋体" w:hAnsi="宋体" w:eastAsia="宋体" w:cs="宋体"/>
                <w:b/>
                <w:szCs w:val="21"/>
              </w:rPr>
              <w:t>.以上标明“必须提供”的材料属于复印件的扫描件的，必须加盖供应商公章，否则响应文件作无效响应处理。</w:t>
            </w:r>
          </w:p>
        </w:tc>
      </w:tr>
      <w:tr w14:paraId="5A136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Merge w:val="continue"/>
            <w:vAlign w:val="center"/>
          </w:tcPr>
          <w:p w14:paraId="3B654A11">
            <w:pPr>
              <w:spacing w:line="360" w:lineRule="auto"/>
              <w:jc w:val="center"/>
              <w:rPr>
                <w:rFonts w:hint="eastAsia" w:ascii="宋体" w:hAnsi="宋体" w:eastAsia="宋体" w:cs="宋体"/>
                <w:szCs w:val="21"/>
              </w:rPr>
            </w:pPr>
          </w:p>
        </w:tc>
        <w:tc>
          <w:tcPr>
            <w:tcW w:w="2382" w:type="dxa"/>
            <w:vAlign w:val="center"/>
          </w:tcPr>
          <w:p w14:paraId="37D735F5">
            <w:pPr>
              <w:spacing w:line="360" w:lineRule="auto"/>
              <w:jc w:val="center"/>
              <w:rPr>
                <w:rFonts w:hint="eastAsia" w:ascii="宋体" w:hAnsi="宋体" w:eastAsia="宋体" w:cs="宋体"/>
                <w:b/>
                <w:bCs/>
                <w:szCs w:val="21"/>
              </w:rPr>
            </w:pPr>
            <w:r>
              <w:rPr>
                <w:rFonts w:hint="eastAsia" w:ascii="宋体" w:hAnsi="宋体" w:eastAsia="宋体" w:cs="宋体"/>
                <w:b/>
                <w:bCs/>
                <w:szCs w:val="21"/>
              </w:rPr>
              <w:t>技术文件组成</w:t>
            </w:r>
          </w:p>
        </w:tc>
        <w:tc>
          <w:tcPr>
            <w:tcW w:w="6442" w:type="dxa"/>
            <w:vAlign w:val="center"/>
          </w:tcPr>
          <w:p w14:paraId="563DD24B">
            <w:pPr>
              <w:spacing w:line="360" w:lineRule="auto"/>
              <w:rPr>
                <w:rFonts w:hint="eastAsia" w:ascii="宋体" w:hAnsi="宋体" w:eastAsia="宋体" w:cs="宋体"/>
                <w:szCs w:val="21"/>
              </w:rPr>
            </w:pPr>
            <w:r>
              <w:rPr>
                <w:rFonts w:hint="eastAsia" w:ascii="宋体" w:hAnsi="宋体" w:eastAsia="宋体" w:cs="宋体"/>
                <w:szCs w:val="21"/>
              </w:rPr>
              <w:t>1.技术需求偏离表（格式后附）；（</w:t>
            </w:r>
            <w:r>
              <w:rPr>
                <w:rFonts w:hint="eastAsia" w:ascii="宋体" w:hAnsi="宋体" w:eastAsia="宋体" w:cs="宋体"/>
                <w:b/>
                <w:szCs w:val="21"/>
              </w:rPr>
              <w:t>必须提供，否则响应文件作无效响应处理</w:t>
            </w:r>
            <w:r>
              <w:rPr>
                <w:rFonts w:hint="eastAsia" w:ascii="宋体" w:hAnsi="宋体" w:eastAsia="宋体" w:cs="宋体"/>
                <w:szCs w:val="21"/>
              </w:rPr>
              <w:t>）</w:t>
            </w:r>
          </w:p>
          <w:p w14:paraId="1CB95C5E">
            <w:pPr>
              <w:spacing w:line="360" w:lineRule="auto"/>
              <w:rPr>
                <w:rFonts w:hint="eastAsia" w:ascii="宋体" w:hAnsi="宋体" w:eastAsia="宋体" w:cs="宋体"/>
                <w:szCs w:val="21"/>
              </w:rPr>
            </w:pPr>
            <w:r>
              <w:rPr>
                <w:rFonts w:hint="eastAsia" w:ascii="宋体" w:hAnsi="宋体" w:eastAsia="宋体" w:cs="宋体"/>
                <w:szCs w:val="21"/>
              </w:rPr>
              <w:t>2.售后服务承诺（部分格式后附）；（</w:t>
            </w:r>
            <w:r>
              <w:rPr>
                <w:rFonts w:hint="eastAsia" w:ascii="宋体" w:hAnsi="宋体" w:eastAsia="宋体" w:cs="宋体"/>
                <w:b/>
                <w:szCs w:val="21"/>
              </w:rPr>
              <w:t>必须提供，否则响应文件作无效响应处理</w:t>
            </w:r>
            <w:r>
              <w:rPr>
                <w:rFonts w:hint="eastAsia" w:ascii="宋体" w:hAnsi="宋体" w:eastAsia="宋体" w:cs="宋体"/>
                <w:szCs w:val="21"/>
              </w:rPr>
              <w:t>）</w:t>
            </w:r>
          </w:p>
          <w:p w14:paraId="0E1942D1">
            <w:pPr>
              <w:spacing w:line="360" w:lineRule="auto"/>
              <w:rPr>
                <w:rFonts w:hint="eastAsia" w:ascii="宋体" w:hAnsi="宋体" w:eastAsia="宋体" w:cs="宋体"/>
                <w:szCs w:val="21"/>
              </w:rPr>
            </w:pPr>
            <w:r>
              <w:rPr>
                <w:rFonts w:hint="eastAsia" w:ascii="宋体" w:hAnsi="宋体" w:eastAsia="宋体" w:cs="宋体"/>
                <w:szCs w:val="21"/>
              </w:rPr>
              <w:t>3.项目实施人员一览表（格式后附）；（</w:t>
            </w:r>
            <w:r>
              <w:rPr>
                <w:rFonts w:hint="eastAsia" w:ascii="宋体" w:hAnsi="宋体" w:eastAsia="宋体" w:cs="宋体"/>
                <w:b/>
                <w:szCs w:val="21"/>
              </w:rPr>
              <w:t>如</w:t>
            </w:r>
            <w:r>
              <w:rPr>
                <w:rFonts w:ascii="宋体" w:hAnsi="宋体" w:eastAsia="宋体" w:cs="宋体"/>
                <w:b/>
                <w:szCs w:val="21"/>
              </w:rPr>
              <w:t>有请提供</w:t>
            </w:r>
            <w:r>
              <w:rPr>
                <w:rFonts w:hint="eastAsia" w:ascii="宋体" w:hAnsi="宋体" w:eastAsia="宋体" w:cs="宋体"/>
                <w:szCs w:val="21"/>
              </w:rPr>
              <w:t xml:space="preserve">） </w:t>
            </w:r>
          </w:p>
          <w:p w14:paraId="7A24F608">
            <w:pPr>
              <w:spacing w:line="360" w:lineRule="auto"/>
              <w:rPr>
                <w:rFonts w:hint="eastAsia" w:ascii="宋体" w:hAnsi="宋体" w:eastAsia="宋体" w:cs="宋体"/>
                <w:szCs w:val="21"/>
              </w:rPr>
            </w:pPr>
            <w:r>
              <w:rPr>
                <w:rFonts w:hint="eastAsia" w:ascii="宋体" w:hAnsi="宋体" w:eastAsia="宋体" w:cs="宋体"/>
                <w:szCs w:val="21"/>
              </w:rPr>
              <w:t>4.对应采购需求的技术需求提供的其他文件资料（格式自拟）；（</w:t>
            </w:r>
            <w:r>
              <w:rPr>
                <w:rFonts w:hint="eastAsia" w:ascii="宋体" w:hAnsi="宋体" w:eastAsia="宋体" w:cs="宋体"/>
                <w:b/>
                <w:szCs w:val="21"/>
              </w:rPr>
              <w:t>如</w:t>
            </w:r>
            <w:r>
              <w:rPr>
                <w:rFonts w:ascii="宋体" w:hAnsi="宋体" w:eastAsia="宋体" w:cs="宋体"/>
                <w:b/>
                <w:szCs w:val="21"/>
              </w:rPr>
              <w:t>有请提供</w:t>
            </w:r>
            <w:r>
              <w:rPr>
                <w:rFonts w:hint="eastAsia" w:ascii="宋体" w:hAnsi="宋体" w:eastAsia="宋体" w:cs="宋体"/>
                <w:szCs w:val="21"/>
              </w:rPr>
              <w:t>）</w:t>
            </w:r>
          </w:p>
          <w:p w14:paraId="76FF9441">
            <w:pPr>
              <w:spacing w:line="360" w:lineRule="auto"/>
              <w:rPr>
                <w:rFonts w:hint="eastAsia" w:ascii="宋体" w:hAnsi="宋体" w:eastAsia="宋体" w:cs="宋体"/>
                <w:szCs w:val="21"/>
              </w:rPr>
            </w:pPr>
            <w:r>
              <w:rPr>
                <w:rFonts w:hint="eastAsia" w:ascii="宋体" w:hAnsi="宋体" w:eastAsia="宋体" w:cs="宋体"/>
                <w:szCs w:val="21"/>
              </w:rPr>
              <w:t>5.供应商认为需要提供的其他有关资料（格式自拟）。（</w:t>
            </w:r>
            <w:r>
              <w:rPr>
                <w:rFonts w:hint="eastAsia" w:ascii="宋体" w:hAnsi="宋体" w:eastAsia="宋体" w:cs="宋体"/>
                <w:b/>
                <w:szCs w:val="21"/>
              </w:rPr>
              <w:t>如</w:t>
            </w:r>
            <w:r>
              <w:rPr>
                <w:rFonts w:ascii="宋体" w:hAnsi="宋体" w:eastAsia="宋体" w:cs="宋体"/>
                <w:b/>
                <w:szCs w:val="21"/>
              </w:rPr>
              <w:t>有请提供</w:t>
            </w:r>
            <w:r>
              <w:rPr>
                <w:rFonts w:hint="eastAsia" w:ascii="宋体" w:hAnsi="宋体" w:eastAsia="宋体" w:cs="宋体"/>
                <w:szCs w:val="21"/>
              </w:rPr>
              <w:t>）</w:t>
            </w:r>
          </w:p>
          <w:p w14:paraId="45E76B7D">
            <w:pPr>
              <w:spacing w:line="360" w:lineRule="auto"/>
              <w:rPr>
                <w:rFonts w:hint="eastAsia" w:ascii="宋体" w:hAnsi="宋体" w:eastAsia="宋体" w:cs="宋体"/>
                <w:szCs w:val="21"/>
              </w:rPr>
            </w:pPr>
            <w:r>
              <w:rPr>
                <w:rFonts w:hint="eastAsia" w:ascii="宋体" w:hAnsi="宋体" w:eastAsia="宋体" w:cs="宋体"/>
                <w:b/>
                <w:szCs w:val="21"/>
              </w:rPr>
              <w:t>注：1.以上标明“必须提供”的材料属于复印件的扫描件的，必须加盖供应商公章，否则响应文件作无效响应处理。</w:t>
            </w:r>
          </w:p>
        </w:tc>
      </w:tr>
      <w:tr w14:paraId="20598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14:paraId="356B636D">
            <w:pPr>
              <w:spacing w:line="360" w:lineRule="auto"/>
              <w:jc w:val="center"/>
              <w:rPr>
                <w:rFonts w:hint="eastAsia" w:ascii="宋体" w:hAnsi="宋体" w:eastAsia="宋体" w:cs="宋体"/>
                <w:szCs w:val="21"/>
              </w:rPr>
            </w:pPr>
            <w:r>
              <w:rPr>
                <w:rFonts w:hint="eastAsia" w:ascii="宋体" w:hAnsi="宋体" w:eastAsia="宋体" w:cs="宋体"/>
                <w:szCs w:val="21"/>
              </w:rPr>
              <w:t>12.</w:t>
            </w:r>
            <w:r>
              <w:rPr>
                <w:rFonts w:ascii="宋体" w:hAnsi="宋体" w:eastAsia="宋体" w:cs="宋体"/>
                <w:szCs w:val="21"/>
              </w:rPr>
              <w:t>1</w:t>
            </w:r>
            <w:r>
              <w:rPr>
                <w:rFonts w:hint="eastAsia" w:ascii="宋体" w:hAnsi="宋体" w:eastAsia="宋体" w:cs="宋体"/>
                <w:szCs w:val="21"/>
              </w:rPr>
              <w:t>.3</w:t>
            </w:r>
          </w:p>
        </w:tc>
        <w:tc>
          <w:tcPr>
            <w:tcW w:w="2382" w:type="dxa"/>
            <w:vAlign w:val="center"/>
          </w:tcPr>
          <w:p w14:paraId="73D21A25">
            <w:pPr>
              <w:spacing w:line="360" w:lineRule="auto"/>
              <w:jc w:val="center"/>
              <w:rPr>
                <w:rFonts w:hint="eastAsia" w:ascii="宋体" w:hAnsi="宋体" w:eastAsia="宋体" w:cs="宋体"/>
                <w:szCs w:val="21"/>
              </w:rPr>
            </w:pPr>
            <w:r>
              <w:rPr>
                <w:rFonts w:hint="eastAsia" w:ascii="宋体" w:hAnsi="宋体" w:eastAsia="宋体" w:cs="宋体"/>
                <w:b/>
                <w:bCs/>
                <w:szCs w:val="21"/>
              </w:rPr>
              <w:t>报价文件组成</w:t>
            </w:r>
          </w:p>
        </w:tc>
        <w:tc>
          <w:tcPr>
            <w:tcW w:w="6442" w:type="dxa"/>
            <w:vAlign w:val="center"/>
          </w:tcPr>
          <w:p w14:paraId="5E41FD91">
            <w:pPr>
              <w:spacing w:line="360" w:lineRule="auto"/>
              <w:jc w:val="left"/>
              <w:rPr>
                <w:rFonts w:hint="eastAsia" w:ascii="宋体" w:hAnsi="宋体" w:eastAsia="宋体" w:cs="Times New Roman"/>
                <w:szCs w:val="21"/>
              </w:rPr>
            </w:pPr>
            <w:r>
              <w:rPr>
                <w:rFonts w:hint="eastAsia" w:ascii="宋体" w:hAnsi="宋体" w:eastAsia="宋体" w:cs="Times New Roman"/>
                <w:szCs w:val="21"/>
              </w:rPr>
              <w:t>1.响应函</w:t>
            </w:r>
            <w:r>
              <w:rPr>
                <w:rFonts w:hint="eastAsia" w:ascii="宋体" w:hAnsi="宋体" w:eastAsia="宋体" w:cs="宋体"/>
                <w:szCs w:val="21"/>
              </w:rPr>
              <w:t>（格式后附）</w:t>
            </w:r>
            <w:r>
              <w:rPr>
                <w:rFonts w:hint="eastAsia" w:ascii="宋体" w:hAnsi="宋体" w:eastAsia="宋体" w:cs="Times New Roman"/>
                <w:szCs w:val="21"/>
              </w:rPr>
              <w:t>；</w:t>
            </w:r>
            <w:r>
              <w:rPr>
                <w:rFonts w:hint="eastAsia" w:ascii="宋体" w:hAnsi="宋体" w:eastAsia="宋体" w:cs="Times New Roman"/>
                <w:b/>
                <w:szCs w:val="21"/>
              </w:rPr>
              <w:t>（必须提供，否则</w:t>
            </w:r>
            <w:r>
              <w:rPr>
                <w:rFonts w:hint="eastAsia" w:ascii="宋体" w:hAnsi="宋体" w:eastAsia="宋体" w:cs="宋体"/>
                <w:b/>
                <w:szCs w:val="21"/>
              </w:rPr>
              <w:t>响应文件作无效</w:t>
            </w:r>
            <w:r>
              <w:rPr>
                <w:rFonts w:hint="eastAsia" w:ascii="宋体" w:hAnsi="宋体" w:eastAsia="宋体" w:cs="Times New Roman"/>
                <w:b/>
                <w:szCs w:val="21"/>
              </w:rPr>
              <w:t>响应处理）</w:t>
            </w:r>
          </w:p>
          <w:p w14:paraId="24A994E5">
            <w:pPr>
              <w:spacing w:line="360" w:lineRule="auto"/>
              <w:jc w:val="left"/>
              <w:rPr>
                <w:rFonts w:hint="eastAsia" w:ascii="宋体" w:hAnsi="宋体" w:eastAsia="宋体" w:cs="宋体"/>
                <w:szCs w:val="21"/>
              </w:rPr>
            </w:pPr>
            <w:r>
              <w:rPr>
                <w:rFonts w:hint="eastAsia" w:ascii="宋体" w:hAnsi="宋体" w:eastAsia="宋体" w:cs="宋体"/>
                <w:szCs w:val="21"/>
              </w:rPr>
              <w:t>2.响应报价表（格式后附）；（</w:t>
            </w:r>
            <w:r>
              <w:rPr>
                <w:rFonts w:hint="eastAsia" w:ascii="宋体" w:hAnsi="宋体" w:eastAsia="宋体" w:cs="宋体"/>
                <w:b/>
                <w:szCs w:val="21"/>
              </w:rPr>
              <w:t>必须提供，否则响应文件作无效响应处理</w:t>
            </w:r>
            <w:r>
              <w:rPr>
                <w:rFonts w:hint="eastAsia" w:ascii="宋体" w:hAnsi="宋体" w:eastAsia="宋体" w:cs="宋体"/>
                <w:szCs w:val="21"/>
              </w:rPr>
              <w:t>）</w:t>
            </w:r>
          </w:p>
          <w:p w14:paraId="5FDF9B66">
            <w:pPr>
              <w:spacing w:line="360" w:lineRule="auto"/>
              <w:jc w:val="left"/>
              <w:rPr>
                <w:rFonts w:hint="eastAsia" w:ascii="宋体" w:hAnsi="宋体" w:eastAsia="宋体" w:cs="Times New Roman"/>
                <w:szCs w:val="21"/>
              </w:rPr>
            </w:pPr>
            <w:r>
              <w:rPr>
                <w:rFonts w:hint="eastAsia" w:ascii="宋体" w:hAnsi="宋体" w:cs="宋体"/>
                <w:szCs w:val="21"/>
                <w:lang w:val="en-US" w:eastAsia="zh-CN"/>
              </w:rPr>
              <w:t>3</w:t>
            </w:r>
            <w:r>
              <w:rPr>
                <w:rFonts w:hint="eastAsia" w:ascii="宋体" w:hAnsi="宋体" w:cs="宋体"/>
                <w:szCs w:val="21"/>
              </w:rPr>
              <w:t>.供应商针对报价需要说明的其他文件和说明</w:t>
            </w:r>
            <w:r>
              <w:rPr>
                <w:rFonts w:hint="eastAsia" w:ascii="宋体" w:hAnsi="宋体" w:eastAsia="宋体" w:cs="宋体"/>
                <w:szCs w:val="21"/>
              </w:rPr>
              <w:t>（格式自拟）</w:t>
            </w:r>
            <w:r>
              <w:rPr>
                <w:rFonts w:hint="eastAsia" w:ascii="宋体" w:hAnsi="宋体" w:cs="宋体"/>
                <w:szCs w:val="21"/>
              </w:rPr>
              <w:t>。</w:t>
            </w:r>
            <w:r>
              <w:rPr>
                <w:rFonts w:hint="eastAsia" w:ascii="宋体" w:hAnsi="宋体" w:eastAsia="宋体" w:cs="Times New Roman"/>
                <w:b/>
                <w:bCs/>
                <w:szCs w:val="21"/>
              </w:rPr>
              <w:t>（如有请提供）</w:t>
            </w:r>
          </w:p>
        </w:tc>
      </w:tr>
      <w:tr w14:paraId="4EA62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96" w:type="dxa"/>
            <w:vAlign w:val="center"/>
          </w:tcPr>
          <w:p w14:paraId="26BA5E98">
            <w:pPr>
              <w:spacing w:line="360" w:lineRule="auto"/>
              <w:jc w:val="center"/>
              <w:rPr>
                <w:rFonts w:hint="eastAsia" w:ascii="宋体" w:hAnsi="宋体" w:eastAsia="宋体" w:cs="宋体"/>
                <w:szCs w:val="21"/>
              </w:rPr>
            </w:pPr>
            <w:r>
              <w:rPr>
                <w:rFonts w:hint="eastAsia" w:ascii="宋体" w:hAnsi="宋体" w:eastAsia="宋体" w:cs="宋体"/>
                <w:szCs w:val="21"/>
              </w:rPr>
              <w:t>12.</w:t>
            </w:r>
            <w:r>
              <w:rPr>
                <w:rFonts w:ascii="宋体" w:hAnsi="宋体" w:eastAsia="宋体" w:cs="宋体"/>
                <w:szCs w:val="21"/>
              </w:rPr>
              <w:t>2</w:t>
            </w:r>
          </w:p>
        </w:tc>
        <w:tc>
          <w:tcPr>
            <w:tcW w:w="2382" w:type="dxa"/>
            <w:vAlign w:val="center"/>
          </w:tcPr>
          <w:p w14:paraId="56CBA304">
            <w:pPr>
              <w:spacing w:line="360" w:lineRule="auto"/>
              <w:jc w:val="center"/>
              <w:rPr>
                <w:rFonts w:hint="eastAsia" w:ascii="宋体" w:hAnsi="宋体" w:eastAsia="宋体" w:cs="宋体"/>
                <w:szCs w:val="21"/>
              </w:rPr>
            </w:pPr>
            <w:r>
              <w:rPr>
                <w:rFonts w:hint="eastAsia" w:ascii="宋体" w:hAnsi="宋体" w:eastAsia="宋体" w:cs="宋体"/>
                <w:szCs w:val="21"/>
              </w:rPr>
              <w:t>响应文件电子版要求</w:t>
            </w:r>
          </w:p>
        </w:tc>
        <w:tc>
          <w:tcPr>
            <w:tcW w:w="6442" w:type="dxa"/>
            <w:vAlign w:val="center"/>
          </w:tcPr>
          <w:p w14:paraId="5D39BA53">
            <w:pPr>
              <w:pStyle w:val="11"/>
              <w:spacing w:line="360" w:lineRule="auto"/>
              <w:rPr>
                <w:rFonts w:hint="eastAsia" w:ascii="宋体" w:hAnsi="宋体" w:cs="宋体"/>
                <w:szCs w:val="21"/>
              </w:rPr>
            </w:pPr>
            <w:r>
              <w:rPr>
                <w:rFonts w:hint="eastAsia" w:ascii="宋体" w:hAnsi="宋体" w:cs="宋体"/>
                <w:szCs w:val="21"/>
              </w:rPr>
              <w:t>1.响应文件电子版要求：按照本</w:t>
            </w:r>
            <w:r>
              <w:rPr>
                <w:rFonts w:hint="eastAsia" w:ascii="宋体" w:hAnsi="宋体" w:cs="宋体"/>
                <w:szCs w:val="21"/>
                <w:lang w:val="en-US"/>
              </w:rPr>
              <w:t>竞争性谈判</w:t>
            </w:r>
            <w:r>
              <w:rPr>
                <w:rFonts w:hint="eastAsia" w:ascii="宋体" w:hAnsi="宋体" w:cs="宋体"/>
                <w:szCs w:val="21"/>
              </w:rPr>
              <w:t>文件“</w:t>
            </w:r>
            <w:r>
              <w:rPr>
                <w:rFonts w:hint="eastAsia" w:ascii="宋体" w:hAnsi="宋体"/>
                <w:szCs w:val="21"/>
              </w:rPr>
              <w:t>第五章 响应文件格式</w:t>
            </w:r>
            <w:r>
              <w:rPr>
                <w:rFonts w:hint="eastAsia" w:ascii="宋体" w:hAnsi="宋体" w:cs="宋体"/>
                <w:szCs w:val="21"/>
              </w:rPr>
              <w:t>”编写，第五章未附格式的，由供应商自行拟定。</w:t>
            </w:r>
          </w:p>
          <w:p w14:paraId="0AADF53F">
            <w:pPr>
              <w:snapToGrid w:val="0"/>
              <w:spacing w:line="360" w:lineRule="auto"/>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Courier New"/>
                <w:szCs w:val="21"/>
              </w:rPr>
              <w:t>.响应文件电子版密封方式：电子响应文件通过平台有效CA加密后在“广西政府采购云平台”平台投送。</w:t>
            </w:r>
          </w:p>
        </w:tc>
      </w:tr>
      <w:tr w14:paraId="5DB93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8" w:hRule="atLeast"/>
          <w:jc w:val="center"/>
        </w:trPr>
        <w:tc>
          <w:tcPr>
            <w:tcW w:w="896" w:type="dxa"/>
            <w:vAlign w:val="center"/>
          </w:tcPr>
          <w:p w14:paraId="56F43275">
            <w:pPr>
              <w:spacing w:line="360" w:lineRule="auto"/>
              <w:jc w:val="center"/>
              <w:rPr>
                <w:rFonts w:hint="eastAsia" w:ascii="宋体" w:hAnsi="宋体" w:eastAsia="宋体" w:cs="宋体"/>
                <w:szCs w:val="21"/>
              </w:rPr>
            </w:pPr>
            <w:r>
              <w:rPr>
                <w:rFonts w:hint="eastAsia" w:ascii="宋体" w:hAnsi="宋体" w:eastAsia="宋体" w:cs="宋体"/>
                <w:szCs w:val="21"/>
              </w:rPr>
              <w:t>15.2</w:t>
            </w:r>
          </w:p>
        </w:tc>
        <w:tc>
          <w:tcPr>
            <w:tcW w:w="2382" w:type="dxa"/>
            <w:vAlign w:val="center"/>
          </w:tcPr>
          <w:p w14:paraId="71408BE4">
            <w:pPr>
              <w:spacing w:line="360" w:lineRule="auto"/>
              <w:jc w:val="center"/>
              <w:rPr>
                <w:rFonts w:hint="eastAsia" w:ascii="宋体" w:hAnsi="宋体" w:eastAsia="宋体" w:cs="宋体"/>
                <w:szCs w:val="21"/>
              </w:rPr>
            </w:pPr>
            <w:r>
              <w:rPr>
                <w:rFonts w:hint="eastAsia" w:ascii="宋体" w:hAnsi="宋体" w:eastAsia="宋体" w:cs="宋体"/>
                <w:szCs w:val="21"/>
              </w:rPr>
              <w:t>响应报价要求</w:t>
            </w:r>
          </w:p>
        </w:tc>
        <w:tc>
          <w:tcPr>
            <w:tcW w:w="6442" w:type="dxa"/>
            <w:vAlign w:val="center"/>
          </w:tcPr>
          <w:p w14:paraId="54439E6A">
            <w:pPr>
              <w:snapToGrid w:val="0"/>
              <w:spacing w:line="360" w:lineRule="auto"/>
              <w:jc w:val="left"/>
            </w:pPr>
            <w:r>
              <w:rPr>
                <w:rFonts w:hint="eastAsia"/>
              </w:rPr>
              <w:t>响应报价必须包含满足本次竞标全部采购需求所应提供的货物，以及伴随的服务和工程（如有）的价格；包含竞标货物、工程的成本、运输（含保险）、安装（如有）、调试、检验、技术服务、培训、税费等所有费用。（采购需求另有约定的，从其约定。）</w:t>
            </w:r>
          </w:p>
          <w:p w14:paraId="41213AA0">
            <w:pPr>
              <w:tabs>
                <w:tab w:val="left" w:pos="3490"/>
                <w:tab w:val="left" w:pos="3670"/>
                <w:tab w:val="left" w:pos="3895"/>
              </w:tabs>
              <w:spacing w:line="360" w:lineRule="auto"/>
              <w:rPr>
                <w:b/>
                <w:bCs/>
              </w:rPr>
            </w:pPr>
            <w:r>
              <w:rPr>
                <w:rFonts w:ascii="Segoe UI Symbol" w:hAnsi="Segoe UI Symbol" w:cs="Segoe UI Symbol"/>
                <w:b/>
                <w:bCs/>
              </w:rPr>
              <w:t>☑</w:t>
            </w:r>
            <w:r>
              <w:rPr>
                <w:rFonts w:hint="eastAsia"/>
                <w:b/>
                <w:bCs/>
              </w:rPr>
              <w:t>响应报价包含验收费用</w:t>
            </w:r>
          </w:p>
          <w:p w14:paraId="32D2D81A">
            <w:pPr>
              <w:pStyle w:val="13"/>
              <w:spacing w:line="360" w:lineRule="auto"/>
            </w:pPr>
            <w:r>
              <w:rPr>
                <w:rFonts w:hint="eastAsia"/>
                <w:b/>
                <w:bCs/>
              </w:rPr>
              <w:t>□响应报价不包含验收费用</w:t>
            </w:r>
          </w:p>
        </w:tc>
      </w:tr>
      <w:tr w14:paraId="7E77E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896" w:type="dxa"/>
            <w:vAlign w:val="center"/>
          </w:tcPr>
          <w:p w14:paraId="2698F109">
            <w:pPr>
              <w:spacing w:line="360" w:lineRule="auto"/>
              <w:jc w:val="center"/>
              <w:rPr>
                <w:rFonts w:hint="eastAsia" w:ascii="宋体" w:hAnsi="宋体" w:eastAsia="宋体" w:cs="宋体"/>
                <w:szCs w:val="21"/>
              </w:rPr>
            </w:pPr>
            <w:r>
              <w:rPr>
                <w:rFonts w:hint="eastAsia" w:ascii="宋体" w:hAnsi="宋体" w:eastAsia="宋体" w:cs="宋体"/>
                <w:szCs w:val="21"/>
              </w:rPr>
              <w:t>16.</w:t>
            </w:r>
            <w:r>
              <w:rPr>
                <w:rFonts w:ascii="宋体" w:hAnsi="宋体" w:eastAsia="宋体" w:cs="宋体"/>
                <w:szCs w:val="21"/>
              </w:rPr>
              <w:t>2</w:t>
            </w:r>
          </w:p>
        </w:tc>
        <w:tc>
          <w:tcPr>
            <w:tcW w:w="2382" w:type="dxa"/>
            <w:vAlign w:val="center"/>
          </w:tcPr>
          <w:p w14:paraId="5463BBE9">
            <w:pPr>
              <w:spacing w:line="360" w:lineRule="auto"/>
              <w:jc w:val="center"/>
              <w:rPr>
                <w:rFonts w:hint="eastAsia" w:ascii="宋体" w:hAnsi="宋体" w:eastAsia="宋体" w:cs="宋体"/>
                <w:szCs w:val="21"/>
              </w:rPr>
            </w:pPr>
            <w:r>
              <w:rPr>
                <w:rFonts w:hint="eastAsia" w:ascii="宋体" w:hAnsi="宋体" w:eastAsia="宋体" w:cs="宋体"/>
                <w:szCs w:val="21"/>
              </w:rPr>
              <w:t>竞标有效期</w:t>
            </w:r>
          </w:p>
        </w:tc>
        <w:tc>
          <w:tcPr>
            <w:tcW w:w="6442" w:type="dxa"/>
            <w:vAlign w:val="center"/>
          </w:tcPr>
          <w:p w14:paraId="112CCB17">
            <w:pPr>
              <w:tabs>
                <w:tab w:val="left" w:pos="720"/>
                <w:tab w:val="left" w:pos="840"/>
              </w:tabs>
              <w:snapToGrid w:val="0"/>
              <w:spacing w:after="50" w:line="360" w:lineRule="auto"/>
              <w:ind w:left="283" w:hanging="283" w:hangingChars="135"/>
              <w:jc w:val="left"/>
              <w:rPr>
                <w:rFonts w:hint="eastAsia" w:ascii="宋体" w:hAnsi="宋体" w:eastAsia="宋体" w:cs="宋体"/>
                <w:szCs w:val="21"/>
              </w:rPr>
            </w:pPr>
            <w:r>
              <w:rPr>
                <w:rFonts w:hint="eastAsia" w:ascii="宋体" w:hAnsi="宋体" w:eastAsia="宋体" w:cs="宋体"/>
                <w:szCs w:val="21"/>
              </w:rPr>
              <w:t>自首次响应文件提交截止之日起</w:t>
            </w:r>
            <w:bookmarkStart w:id="63" w:name="PO_3000001871_PM046"/>
            <w:r>
              <w:rPr>
                <w:rFonts w:hint="eastAsia" w:ascii="宋体" w:hAnsi="宋体" w:eastAsia="宋体" w:cs="宋体"/>
                <w:szCs w:val="21"/>
                <w:u w:val="single"/>
              </w:rPr>
              <w:t xml:space="preserve"> </w:t>
            </w:r>
            <w:bookmarkEnd w:id="63"/>
            <w:r>
              <w:rPr>
                <w:rFonts w:hint="eastAsia" w:ascii="宋体" w:hAnsi="宋体" w:eastAsia="宋体" w:cs="宋体"/>
                <w:szCs w:val="21"/>
                <w:u w:val="single"/>
              </w:rPr>
              <w:t>30</w:t>
            </w:r>
            <w:r>
              <w:rPr>
                <w:rFonts w:ascii="宋体" w:hAnsi="宋体" w:eastAsia="宋体" w:cs="宋体"/>
                <w:szCs w:val="21"/>
                <w:u w:val="single"/>
              </w:rPr>
              <w:t xml:space="preserve"> </w:t>
            </w:r>
            <w:r>
              <w:rPr>
                <w:rFonts w:hint="eastAsia" w:ascii="宋体" w:hAnsi="宋体" w:eastAsia="宋体" w:cs="宋体"/>
                <w:szCs w:val="21"/>
              </w:rPr>
              <w:t>日。</w:t>
            </w:r>
          </w:p>
        </w:tc>
      </w:tr>
      <w:tr w14:paraId="27A98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896" w:type="dxa"/>
            <w:vAlign w:val="center"/>
          </w:tcPr>
          <w:p w14:paraId="589850CA">
            <w:pPr>
              <w:spacing w:line="360" w:lineRule="auto"/>
              <w:jc w:val="center"/>
              <w:rPr>
                <w:rFonts w:hint="eastAsia" w:ascii="宋体" w:hAnsi="宋体" w:eastAsia="宋体" w:cs="宋体"/>
                <w:szCs w:val="21"/>
              </w:rPr>
            </w:pPr>
            <w:r>
              <w:rPr>
                <w:rFonts w:hint="eastAsia" w:ascii="宋体" w:hAnsi="宋体" w:eastAsia="宋体" w:cs="宋体"/>
                <w:szCs w:val="21"/>
              </w:rPr>
              <w:t>17.1</w:t>
            </w:r>
          </w:p>
        </w:tc>
        <w:tc>
          <w:tcPr>
            <w:tcW w:w="2382" w:type="dxa"/>
            <w:vAlign w:val="center"/>
          </w:tcPr>
          <w:p w14:paraId="66604CE4">
            <w:pPr>
              <w:spacing w:line="360" w:lineRule="auto"/>
              <w:jc w:val="center"/>
              <w:rPr>
                <w:rFonts w:hint="eastAsia" w:ascii="宋体" w:hAnsi="宋体" w:eastAsia="宋体" w:cs="宋体"/>
                <w:szCs w:val="21"/>
              </w:rPr>
            </w:pPr>
            <w:r>
              <w:rPr>
                <w:rFonts w:hint="eastAsia" w:ascii="宋体" w:hAnsi="宋体" w:eastAsia="宋体" w:cs="宋体"/>
                <w:szCs w:val="21"/>
              </w:rPr>
              <w:t>谈判保证金</w:t>
            </w:r>
          </w:p>
        </w:tc>
        <w:tc>
          <w:tcPr>
            <w:tcW w:w="6442" w:type="dxa"/>
            <w:vAlign w:val="center"/>
          </w:tcPr>
          <w:p w14:paraId="1772BC2B">
            <w:pPr>
              <w:spacing w:line="360" w:lineRule="auto"/>
              <w:rPr>
                <w:rFonts w:hint="eastAsia" w:ascii="宋体" w:hAnsi="宋体" w:eastAsia="宋体" w:cs="Times New Roman"/>
                <w:szCs w:val="21"/>
              </w:rPr>
            </w:pPr>
            <w:r>
              <w:rPr>
                <w:rFonts w:hint="eastAsia" w:ascii="宋体" w:hAnsi="宋体"/>
                <w:b/>
                <w:bCs/>
                <w:szCs w:val="21"/>
              </w:rPr>
              <w:t>本项目不需要</w:t>
            </w:r>
            <w:r>
              <w:rPr>
                <w:rFonts w:hint="eastAsia" w:ascii="宋体" w:hAnsi="宋体" w:cs="宋体"/>
                <w:b/>
                <w:bCs/>
                <w:szCs w:val="21"/>
              </w:rPr>
              <w:t>缴</w:t>
            </w:r>
            <w:r>
              <w:rPr>
                <w:rFonts w:hint="eastAsia" w:ascii="宋体" w:hAnsi="宋体" w:cs="宋体"/>
                <w:b/>
                <w:bCs/>
                <w:kern w:val="0"/>
                <w:szCs w:val="21"/>
              </w:rPr>
              <w:t>纳谈判</w:t>
            </w:r>
            <w:r>
              <w:rPr>
                <w:rFonts w:hint="eastAsia" w:ascii="宋体" w:hAnsi="宋体"/>
                <w:b/>
                <w:bCs/>
                <w:szCs w:val="21"/>
              </w:rPr>
              <w:t>保证金。</w:t>
            </w:r>
          </w:p>
        </w:tc>
      </w:tr>
      <w:tr w14:paraId="48262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96" w:type="dxa"/>
            <w:vMerge w:val="restart"/>
            <w:vAlign w:val="center"/>
          </w:tcPr>
          <w:p w14:paraId="2CF9C003">
            <w:pPr>
              <w:spacing w:line="360" w:lineRule="auto"/>
              <w:jc w:val="center"/>
              <w:rPr>
                <w:rFonts w:hint="eastAsia" w:ascii="宋体" w:hAnsi="宋体" w:eastAsia="宋体" w:cs="宋体"/>
                <w:szCs w:val="21"/>
              </w:rPr>
            </w:pPr>
            <w:r>
              <w:rPr>
                <w:rFonts w:hint="eastAsia" w:ascii="宋体" w:hAnsi="宋体" w:eastAsia="宋体" w:cs="宋体"/>
                <w:szCs w:val="21"/>
              </w:rPr>
              <w:t>20.1</w:t>
            </w:r>
          </w:p>
        </w:tc>
        <w:tc>
          <w:tcPr>
            <w:tcW w:w="2382" w:type="dxa"/>
            <w:vAlign w:val="center"/>
          </w:tcPr>
          <w:p w14:paraId="0447F15C">
            <w:pPr>
              <w:spacing w:line="360" w:lineRule="auto"/>
              <w:jc w:val="center"/>
              <w:rPr>
                <w:rFonts w:hint="eastAsia" w:ascii="宋体" w:hAnsi="宋体" w:eastAsia="宋体" w:cs="宋体"/>
                <w:szCs w:val="21"/>
              </w:rPr>
            </w:pPr>
            <w:r>
              <w:rPr>
                <w:rFonts w:hint="eastAsia" w:ascii="宋体" w:hAnsi="宋体" w:eastAsia="宋体" w:cs="宋体"/>
                <w:szCs w:val="21"/>
              </w:rPr>
              <w:t>首次响应文件提交</w:t>
            </w:r>
          </w:p>
          <w:p w14:paraId="570307B9">
            <w:pPr>
              <w:spacing w:line="360" w:lineRule="auto"/>
              <w:jc w:val="center"/>
              <w:rPr>
                <w:rFonts w:hint="eastAsia" w:ascii="宋体" w:hAnsi="宋体" w:eastAsia="宋体" w:cs="宋体"/>
                <w:szCs w:val="21"/>
              </w:rPr>
            </w:pPr>
            <w:r>
              <w:rPr>
                <w:rFonts w:hint="eastAsia" w:ascii="宋体" w:hAnsi="宋体" w:eastAsia="宋体" w:cs="宋体"/>
                <w:szCs w:val="21"/>
              </w:rPr>
              <w:t>截止时间</w:t>
            </w:r>
          </w:p>
        </w:tc>
        <w:tc>
          <w:tcPr>
            <w:tcW w:w="6442" w:type="dxa"/>
            <w:vAlign w:val="center"/>
          </w:tcPr>
          <w:p w14:paraId="2A4C31FB">
            <w:pPr>
              <w:snapToGrid w:val="0"/>
              <w:spacing w:line="360" w:lineRule="auto"/>
              <w:jc w:val="left"/>
              <w:rPr>
                <w:rFonts w:hint="eastAsia" w:ascii="宋体" w:hAnsi="宋体" w:eastAsia="宋体" w:cs="宋体"/>
                <w:szCs w:val="21"/>
                <w:u w:val="single"/>
              </w:rPr>
            </w:pPr>
            <w:r>
              <w:rPr>
                <w:rFonts w:hint="eastAsia" w:ascii="宋体" w:hAnsi="宋体" w:eastAsia="宋体" w:cs="宋体"/>
                <w:szCs w:val="21"/>
              </w:rPr>
              <w:t>详见竞争性谈判公告。</w:t>
            </w:r>
          </w:p>
        </w:tc>
      </w:tr>
      <w:tr w14:paraId="1E53D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96" w:type="dxa"/>
            <w:vMerge w:val="continue"/>
            <w:vAlign w:val="center"/>
          </w:tcPr>
          <w:p w14:paraId="79E50735">
            <w:pPr>
              <w:spacing w:line="360" w:lineRule="auto"/>
              <w:jc w:val="center"/>
              <w:rPr>
                <w:rFonts w:hint="eastAsia" w:ascii="宋体" w:hAnsi="宋体" w:eastAsia="宋体" w:cs="宋体"/>
                <w:szCs w:val="21"/>
              </w:rPr>
            </w:pPr>
          </w:p>
        </w:tc>
        <w:tc>
          <w:tcPr>
            <w:tcW w:w="2382" w:type="dxa"/>
            <w:vAlign w:val="center"/>
          </w:tcPr>
          <w:p w14:paraId="625287C5">
            <w:pPr>
              <w:spacing w:line="360" w:lineRule="auto"/>
              <w:jc w:val="center"/>
              <w:rPr>
                <w:rFonts w:hint="eastAsia" w:ascii="宋体" w:hAnsi="宋体" w:eastAsia="宋体" w:cs="宋体"/>
                <w:szCs w:val="21"/>
              </w:rPr>
            </w:pPr>
            <w:r>
              <w:rPr>
                <w:rFonts w:hint="eastAsia" w:ascii="宋体" w:hAnsi="宋体" w:eastAsia="宋体" w:cs="宋体"/>
                <w:szCs w:val="21"/>
              </w:rPr>
              <w:t>首次响应文件开启时间</w:t>
            </w:r>
          </w:p>
        </w:tc>
        <w:tc>
          <w:tcPr>
            <w:tcW w:w="6442" w:type="dxa"/>
            <w:vAlign w:val="center"/>
          </w:tcPr>
          <w:p w14:paraId="132F72CD">
            <w:pPr>
              <w:snapToGrid w:val="0"/>
              <w:spacing w:line="360" w:lineRule="auto"/>
              <w:jc w:val="left"/>
              <w:rPr>
                <w:rFonts w:hint="eastAsia" w:ascii="宋体" w:hAnsi="宋体" w:eastAsia="宋体" w:cs="宋体"/>
                <w:szCs w:val="21"/>
              </w:rPr>
            </w:pPr>
            <w:r>
              <w:rPr>
                <w:rFonts w:hint="eastAsia" w:ascii="宋体" w:hAnsi="宋体" w:eastAsia="宋体" w:cs="宋体"/>
                <w:szCs w:val="21"/>
              </w:rPr>
              <w:t>详见竞争性谈判公告。</w:t>
            </w:r>
          </w:p>
        </w:tc>
      </w:tr>
      <w:tr w14:paraId="59D31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96" w:type="dxa"/>
            <w:vMerge w:val="continue"/>
            <w:vAlign w:val="center"/>
          </w:tcPr>
          <w:p w14:paraId="1204344A">
            <w:pPr>
              <w:spacing w:line="360" w:lineRule="auto"/>
              <w:jc w:val="center"/>
              <w:rPr>
                <w:rFonts w:hint="eastAsia" w:ascii="宋体" w:hAnsi="宋体" w:eastAsia="宋体" w:cs="宋体"/>
                <w:szCs w:val="21"/>
              </w:rPr>
            </w:pPr>
          </w:p>
        </w:tc>
        <w:tc>
          <w:tcPr>
            <w:tcW w:w="2382" w:type="dxa"/>
            <w:vAlign w:val="center"/>
          </w:tcPr>
          <w:p w14:paraId="4656A657">
            <w:pPr>
              <w:spacing w:line="360" w:lineRule="auto"/>
              <w:jc w:val="center"/>
              <w:rPr>
                <w:rFonts w:hint="eastAsia" w:ascii="宋体" w:hAnsi="宋体" w:eastAsia="宋体" w:cs="宋体"/>
                <w:szCs w:val="21"/>
              </w:rPr>
            </w:pPr>
            <w:r>
              <w:rPr>
                <w:rFonts w:hint="eastAsia" w:ascii="宋体" w:hAnsi="宋体" w:eastAsia="宋体" w:cs="宋体"/>
                <w:szCs w:val="21"/>
              </w:rPr>
              <w:t>首次响应文件提交地点</w:t>
            </w:r>
          </w:p>
        </w:tc>
        <w:tc>
          <w:tcPr>
            <w:tcW w:w="6442" w:type="dxa"/>
            <w:vAlign w:val="center"/>
          </w:tcPr>
          <w:p w14:paraId="05383EEF">
            <w:pPr>
              <w:snapToGrid w:val="0"/>
              <w:spacing w:line="360" w:lineRule="auto"/>
              <w:jc w:val="left"/>
              <w:rPr>
                <w:rFonts w:hint="eastAsia" w:ascii="宋体" w:hAnsi="宋体" w:eastAsia="宋体" w:cs="宋体"/>
                <w:szCs w:val="21"/>
                <w:u w:val="single"/>
              </w:rPr>
            </w:pPr>
            <w:r>
              <w:rPr>
                <w:rFonts w:hint="eastAsia" w:ascii="宋体" w:hAnsi="宋体" w:eastAsia="宋体" w:cs="宋体"/>
                <w:szCs w:val="21"/>
              </w:rPr>
              <w:t>详见竞争性谈判公告。</w:t>
            </w:r>
          </w:p>
        </w:tc>
      </w:tr>
      <w:tr w14:paraId="6C147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96" w:type="dxa"/>
            <w:vAlign w:val="center"/>
          </w:tcPr>
          <w:p w14:paraId="1304FDB4">
            <w:pPr>
              <w:spacing w:line="360" w:lineRule="auto"/>
              <w:jc w:val="center"/>
              <w:rPr>
                <w:rFonts w:hint="eastAsia" w:ascii="宋体" w:hAnsi="宋体" w:eastAsia="宋体" w:cs="宋体"/>
                <w:szCs w:val="21"/>
              </w:rPr>
            </w:pPr>
            <w:r>
              <w:rPr>
                <w:rFonts w:hint="eastAsia" w:ascii="宋体" w:hAnsi="宋体" w:eastAsia="宋体" w:cs="宋体"/>
                <w:szCs w:val="21"/>
              </w:rPr>
              <w:t>20.6</w:t>
            </w:r>
          </w:p>
        </w:tc>
        <w:tc>
          <w:tcPr>
            <w:tcW w:w="2382" w:type="dxa"/>
            <w:vAlign w:val="center"/>
          </w:tcPr>
          <w:p w14:paraId="4185A753">
            <w:pPr>
              <w:spacing w:line="360" w:lineRule="auto"/>
              <w:jc w:val="center"/>
              <w:rPr>
                <w:rFonts w:hint="eastAsia" w:ascii="宋体" w:hAnsi="宋体" w:eastAsia="宋体" w:cs="宋体"/>
                <w:szCs w:val="21"/>
              </w:rPr>
            </w:pPr>
            <w:r>
              <w:rPr>
                <w:rFonts w:hint="eastAsia" w:ascii="宋体" w:hAnsi="宋体" w:eastAsia="宋体" w:cs="宋体"/>
                <w:szCs w:val="21"/>
              </w:rPr>
              <w:t>备份响应文件</w:t>
            </w:r>
          </w:p>
        </w:tc>
        <w:tc>
          <w:tcPr>
            <w:tcW w:w="6442" w:type="dxa"/>
            <w:vAlign w:val="center"/>
          </w:tcPr>
          <w:p w14:paraId="3F70F930">
            <w:pPr>
              <w:snapToGrid w:val="0"/>
              <w:spacing w:line="360" w:lineRule="auto"/>
              <w:jc w:val="left"/>
              <w:rPr>
                <w:rFonts w:hint="eastAsia" w:ascii="宋体" w:hAnsi="宋体" w:eastAsia="宋体" w:cs="宋体"/>
                <w:szCs w:val="21"/>
              </w:rPr>
            </w:pPr>
            <w:r>
              <w:rPr>
                <w:rFonts w:hint="eastAsia" w:ascii="宋体" w:hAnsi="宋体" w:eastAsia="宋体" w:cs="Times New Roman"/>
                <w:szCs w:val="21"/>
              </w:rPr>
              <w:t>本项目不接受备份响应文件。</w:t>
            </w:r>
          </w:p>
        </w:tc>
      </w:tr>
      <w:tr w14:paraId="54225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96" w:type="dxa"/>
            <w:vAlign w:val="center"/>
          </w:tcPr>
          <w:p w14:paraId="694D982E">
            <w:pPr>
              <w:spacing w:line="360" w:lineRule="auto"/>
              <w:jc w:val="center"/>
              <w:rPr>
                <w:rFonts w:hint="eastAsia" w:ascii="宋体" w:hAnsi="宋体" w:eastAsia="宋体" w:cs="宋体"/>
                <w:szCs w:val="21"/>
              </w:rPr>
            </w:pPr>
            <w:r>
              <w:rPr>
                <w:rFonts w:hint="eastAsia" w:ascii="宋体" w:hAnsi="宋体" w:eastAsia="宋体" w:cs="宋体"/>
                <w:szCs w:val="21"/>
              </w:rPr>
              <w:t>21</w:t>
            </w:r>
          </w:p>
        </w:tc>
        <w:tc>
          <w:tcPr>
            <w:tcW w:w="2382" w:type="dxa"/>
            <w:vAlign w:val="center"/>
          </w:tcPr>
          <w:p w14:paraId="60D3FFFD">
            <w:pPr>
              <w:spacing w:line="360" w:lineRule="auto"/>
              <w:jc w:val="center"/>
              <w:rPr>
                <w:rFonts w:hint="eastAsia" w:ascii="宋体" w:hAnsi="宋体" w:eastAsia="宋体" w:cs="宋体"/>
                <w:szCs w:val="21"/>
              </w:rPr>
            </w:pPr>
            <w:r>
              <w:rPr>
                <w:rFonts w:hint="eastAsia" w:ascii="宋体" w:hAnsi="宋体" w:eastAsia="宋体" w:cs="宋体"/>
                <w:szCs w:val="21"/>
              </w:rPr>
              <w:t>首次响应文件的退回</w:t>
            </w:r>
          </w:p>
        </w:tc>
        <w:tc>
          <w:tcPr>
            <w:tcW w:w="6442" w:type="dxa"/>
            <w:vAlign w:val="center"/>
          </w:tcPr>
          <w:p w14:paraId="4010809A">
            <w:pPr>
              <w:snapToGrid w:val="0"/>
              <w:spacing w:line="360" w:lineRule="auto"/>
              <w:jc w:val="left"/>
              <w:rPr>
                <w:rFonts w:hint="eastAsia" w:ascii="宋体" w:hAnsi="宋体" w:eastAsia="宋体" w:cs="宋体"/>
                <w:szCs w:val="21"/>
              </w:rPr>
            </w:pPr>
            <w:r>
              <w:rPr>
                <w:rFonts w:hint="eastAsia" w:ascii="宋体" w:hAnsi="宋体" w:eastAsia="宋体" w:cs="宋体"/>
                <w:szCs w:val="21"/>
              </w:rPr>
              <w:t>详见竞争性谈判公告。</w:t>
            </w:r>
          </w:p>
        </w:tc>
      </w:tr>
      <w:tr w14:paraId="01A00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96" w:type="dxa"/>
            <w:vMerge w:val="restart"/>
            <w:vAlign w:val="center"/>
          </w:tcPr>
          <w:p w14:paraId="44B5ADE7">
            <w:pPr>
              <w:spacing w:line="360" w:lineRule="auto"/>
              <w:jc w:val="center"/>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6.2</w:t>
            </w:r>
          </w:p>
        </w:tc>
        <w:tc>
          <w:tcPr>
            <w:tcW w:w="2382" w:type="dxa"/>
            <w:vAlign w:val="center"/>
          </w:tcPr>
          <w:p w14:paraId="08DD534F">
            <w:pPr>
              <w:spacing w:line="360" w:lineRule="auto"/>
              <w:jc w:val="center"/>
              <w:rPr>
                <w:rFonts w:hint="eastAsia" w:ascii="宋体" w:hAnsi="宋体" w:eastAsia="宋体" w:cs="宋体"/>
                <w:szCs w:val="21"/>
              </w:rPr>
            </w:pPr>
            <w:r>
              <w:rPr>
                <w:rFonts w:hint="eastAsia" w:ascii="宋体" w:hAnsi="宋体" w:eastAsia="宋体" w:cs="宋体"/>
                <w:szCs w:val="21"/>
              </w:rPr>
              <w:t>负偏离要求</w:t>
            </w:r>
          </w:p>
        </w:tc>
        <w:tc>
          <w:tcPr>
            <w:tcW w:w="6442" w:type="dxa"/>
            <w:vAlign w:val="center"/>
          </w:tcPr>
          <w:p w14:paraId="2DD1AFC1">
            <w:pPr>
              <w:snapToGrid w:val="0"/>
              <w:spacing w:line="360" w:lineRule="auto"/>
              <w:rPr>
                <w:rFonts w:hint="eastAsia" w:ascii="宋体" w:hAnsi="宋体" w:eastAsia="宋体" w:cs="宋体"/>
                <w:szCs w:val="21"/>
              </w:rPr>
            </w:pPr>
            <w:r>
              <w:rPr>
                <w:rFonts w:hint="eastAsia" w:ascii="宋体" w:hAnsi="宋体" w:eastAsia="宋体" w:cs="宋体"/>
                <w:szCs w:val="21"/>
              </w:rPr>
              <w:t>商务条款评审中允许负偏离的条款数为</w:t>
            </w:r>
            <w:r>
              <w:rPr>
                <w:rFonts w:hint="eastAsia" w:ascii="宋体" w:hAnsi="宋体" w:eastAsia="宋体" w:cs="宋体"/>
                <w:szCs w:val="21"/>
                <w:u w:val="single"/>
              </w:rPr>
              <w:t>0</w:t>
            </w:r>
            <w:r>
              <w:rPr>
                <w:rFonts w:hint="eastAsia" w:ascii="宋体" w:hAnsi="宋体" w:eastAsia="宋体" w:cs="宋体"/>
                <w:szCs w:val="21"/>
              </w:rPr>
              <w:t>项。</w:t>
            </w:r>
          </w:p>
          <w:p w14:paraId="60503F7A">
            <w:pPr>
              <w:snapToGrid w:val="0"/>
              <w:spacing w:line="360" w:lineRule="auto"/>
              <w:rPr>
                <w:rFonts w:hint="eastAsia" w:ascii="宋体" w:hAnsi="宋体" w:eastAsia="宋体" w:cs="宋体"/>
                <w:szCs w:val="21"/>
              </w:rPr>
            </w:pPr>
            <w:r>
              <w:rPr>
                <w:rFonts w:hint="eastAsia" w:ascii="宋体" w:hAnsi="宋体" w:eastAsia="宋体" w:cs="宋体"/>
                <w:szCs w:val="21"/>
              </w:rPr>
              <w:t>技术需求评审中允许负偏离的条款数为</w:t>
            </w:r>
            <w:r>
              <w:rPr>
                <w:rFonts w:hint="eastAsia" w:ascii="宋体" w:hAnsi="宋体" w:eastAsia="宋体" w:cs="宋体"/>
                <w:szCs w:val="21"/>
                <w:u w:val="single"/>
              </w:rPr>
              <w:t>0</w:t>
            </w:r>
            <w:r>
              <w:rPr>
                <w:rFonts w:hint="eastAsia" w:ascii="宋体" w:hAnsi="宋体" w:eastAsia="宋体" w:cs="宋体"/>
                <w:szCs w:val="21"/>
              </w:rPr>
              <w:t>项。</w:t>
            </w:r>
          </w:p>
        </w:tc>
      </w:tr>
      <w:tr w14:paraId="65115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Merge w:val="continue"/>
            <w:vAlign w:val="center"/>
          </w:tcPr>
          <w:p w14:paraId="731DE5A0">
            <w:pPr>
              <w:spacing w:line="360" w:lineRule="auto"/>
              <w:jc w:val="center"/>
              <w:rPr>
                <w:rFonts w:hint="eastAsia" w:ascii="宋体" w:hAnsi="宋体" w:eastAsia="宋体" w:cs="宋体"/>
                <w:szCs w:val="21"/>
              </w:rPr>
            </w:pPr>
          </w:p>
        </w:tc>
        <w:tc>
          <w:tcPr>
            <w:tcW w:w="2382" w:type="dxa"/>
            <w:vAlign w:val="center"/>
          </w:tcPr>
          <w:p w14:paraId="5CFF136D">
            <w:pPr>
              <w:snapToGrid w:val="0"/>
              <w:spacing w:line="360" w:lineRule="auto"/>
              <w:jc w:val="center"/>
              <w:rPr>
                <w:rFonts w:hint="eastAsia" w:ascii="宋体" w:hAnsi="宋体" w:eastAsia="宋体" w:cs="宋体"/>
                <w:szCs w:val="21"/>
              </w:rPr>
            </w:pPr>
            <w:r>
              <w:rPr>
                <w:rFonts w:hint="eastAsia" w:ascii="宋体" w:hAnsi="宋体" w:eastAsia="宋体" w:cs="宋体"/>
                <w:szCs w:val="21"/>
              </w:rPr>
              <w:t>谈判的顺序</w:t>
            </w:r>
          </w:p>
          <w:p w14:paraId="40991BFB">
            <w:pPr>
              <w:spacing w:line="360" w:lineRule="auto"/>
              <w:jc w:val="center"/>
              <w:rPr>
                <w:rFonts w:hint="eastAsia" w:ascii="宋体" w:hAnsi="宋体" w:eastAsia="宋体" w:cs="宋体"/>
                <w:szCs w:val="21"/>
              </w:rPr>
            </w:pPr>
          </w:p>
        </w:tc>
        <w:tc>
          <w:tcPr>
            <w:tcW w:w="6442" w:type="dxa"/>
            <w:vAlign w:val="center"/>
          </w:tcPr>
          <w:p w14:paraId="4CD34ECA">
            <w:pPr>
              <w:snapToGrid w:val="0"/>
              <w:spacing w:line="360" w:lineRule="auto"/>
              <w:rPr>
                <w:rFonts w:hint="eastAsia" w:ascii="宋体" w:hAnsi="宋体" w:eastAsia="宋体" w:cs="宋体"/>
                <w:szCs w:val="21"/>
              </w:rPr>
            </w:pPr>
            <w:r>
              <w:rPr>
                <w:rFonts w:hint="eastAsia" w:ascii="宋体" w:hAnsi="宋体" w:eastAsia="宋体" w:cs="宋体"/>
                <w:szCs w:val="21"/>
              </w:rPr>
              <w:t>系统自动提取的顺序</w:t>
            </w:r>
          </w:p>
          <w:p w14:paraId="618276B8">
            <w:pPr>
              <w:spacing w:line="360" w:lineRule="auto"/>
              <w:jc w:val="left"/>
              <w:rPr>
                <w:rFonts w:hint="eastAsia" w:ascii="宋体" w:hAnsi="宋体" w:eastAsia="宋体" w:cs="宋体"/>
                <w:b/>
                <w:szCs w:val="21"/>
              </w:rPr>
            </w:pPr>
            <w:r>
              <w:rPr>
                <w:rFonts w:hint="eastAsia" w:ascii="宋体" w:hAnsi="宋体" w:eastAsia="宋体" w:cs="宋体"/>
                <w:b/>
                <w:szCs w:val="21"/>
              </w:rPr>
              <w:t>参与谈判前，谈判小组如有要求，供应商法定代表人或者委托代理人必须通过电脑摄像头向谈判小组出示本人有效证件原件</w:t>
            </w:r>
            <w:r>
              <w:rPr>
                <w:rFonts w:ascii="宋体" w:hAnsi="宋体" w:eastAsia="宋体" w:cs="宋体"/>
                <w:b/>
                <w:szCs w:val="21"/>
              </w:rPr>
              <w:t>[</w:t>
            </w:r>
            <w:r>
              <w:rPr>
                <w:rFonts w:hint="eastAsia" w:ascii="宋体" w:hAnsi="宋体" w:eastAsia="宋体" w:cs="宋体"/>
                <w:b/>
                <w:szCs w:val="21"/>
              </w:rPr>
              <w:t>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3689E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Merge w:val="continue"/>
            <w:vAlign w:val="center"/>
          </w:tcPr>
          <w:p w14:paraId="65D4F170">
            <w:pPr>
              <w:spacing w:line="360" w:lineRule="auto"/>
              <w:jc w:val="center"/>
              <w:rPr>
                <w:rFonts w:hint="eastAsia" w:ascii="宋体" w:hAnsi="宋体" w:eastAsia="宋体" w:cs="宋体"/>
                <w:szCs w:val="21"/>
              </w:rPr>
            </w:pPr>
          </w:p>
        </w:tc>
        <w:tc>
          <w:tcPr>
            <w:tcW w:w="2382" w:type="dxa"/>
            <w:vAlign w:val="center"/>
          </w:tcPr>
          <w:p w14:paraId="353F51C5">
            <w:pPr>
              <w:spacing w:line="360" w:lineRule="auto"/>
              <w:jc w:val="center"/>
              <w:rPr>
                <w:rFonts w:hint="eastAsia" w:ascii="宋体" w:hAnsi="宋体" w:eastAsia="宋体" w:cs="宋体"/>
                <w:szCs w:val="21"/>
              </w:rPr>
            </w:pPr>
            <w:r>
              <w:rPr>
                <w:rFonts w:hint="eastAsia" w:ascii="宋体" w:hAnsi="宋体" w:eastAsia="宋体" w:cs="宋体"/>
                <w:szCs w:val="21"/>
              </w:rPr>
              <w:t>评审价相同时成交原则</w:t>
            </w:r>
          </w:p>
        </w:tc>
        <w:tc>
          <w:tcPr>
            <w:tcW w:w="6442" w:type="dxa"/>
            <w:vAlign w:val="center"/>
          </w:tcPr>
          <w:p w14:paraId="5930C49D">
            <w:pPr>
              <w:snapToGrid w:val="0"/>
              <w:spacing w:line="360" w:lineRule="auto"/>
              <w:rPr>
                <w:rFonts w:hint="eastAsia" w:ascii="宋体" w:hAnsi="宋体" w:eastAsia="宋体" w:cs="宋体"/>
                <w:szCs w:val="21"/>
              </w:rPr>
            </w:pPr>
            <w:r>
              <w:rPr>
                <w:rFonts w:hint="eastAsia" w:ascii="宋体" w:hAnsi="宋体" w:eastAsia="宋体" w:cs="宋体"/>
                <w:szCs w:val="21"/>
              </w:rPr>
              <w:t>评审价相同时，按照最后报价由低到高顺序依次推荐；最后报价相同时，按以下原则确定成交候选人的顺序：</w:t>
            </w:r>
          </w:p>
          <w:p w14:paraId="3EF390E7">
            <w:pPr>
              <w:snapToGrid w:val="0"/>
              <w:spacing w:line="360" w:lineRule="auto"/>
              <w:rPr>
                <w:rFonts w:hint="eastAsia" w:ascii="宋体" w:hAnsi="宋体" w:eastAsia="宋体" w:cs="宋体"/>
                <w:szCs w:val="21"/>
              </w:rPr>
            </w:pPr>
            <w:r>
              <w:rPr>
                <w:rFonts w:ascii="Segoe UI Symbol" w:hAnsi="Segoe UI Symbol" w:eastAsia="宋体" w:cs="Segoe UI Symbol"/>
                <w:szCs w:val="21"/>
              </w:rPr>
              <w:t>☑</w:t>
            </w:r>
            <w:r>
              <w:rPr>
                <w:rFonts w:hint="eastAsia" w:ascii="宋体" w:hAnsi="宋体" w:eastAsia="宋体" w:cs="宋体"/>
                <w:szCs w:val="21"/>
              </w:rPr>
              <w:t>依次按节能、环保产品累计项数多的优先、带“▲”的实质性要求正偏离项数多的优先、均无正偏离或者正偏离项数一致时</w:t>
            </w:r>
            <w:r>
              <w:t>负偏离项数少的优先、</w:t>
            </w:r>
            <w:r>
              <w:rPr>
                <w:rFonts w:hint="eastAsia" w:ascii="宋体" w:hAnsi="宋体" w:eastAsia="宋体" w:cs="宋体"/>
                <w:szCs w:val="21"/>
              </w:rPr>
              <w:t>质量保证期长优先、交付时间短优先、故障响应时间短优先的顺序排列。</w:t>
            </w:r>
          </w:p>
          <w:p w14:paraId="210ACDE7">
            <w:pPr>
              <w:snapToGrid w:val="0"/>
              <w:spacing w:line="360" w:lineRule="auto"/>
              <w:rPr>
                <w:rFonts w:hint="eastAsia" w:ascii="宋体" w:hAnsi="宋体" w:eastAsia="宋体" w:cs="宋体"/>
                <w:szCs w:val="21"/>
              </w:rPr>
            </w:pPr>
            <w:r>
              <w:rPr>
                <w:rFonts w:hint="eastAsia" w:ascii="宋体" w:hAnsi="宋体" w:eastAsia="宋体" w:cs="宋体"/>
                <w:szCs w:val="21"/>
              </w:rPr>
              <w:t>□由谈判小组推荐代表随机抽取。</w:t>
            </w:r>
          </w:p>
        </w:tc>
      </w:tr>
      <w:tr w14:paraId="17A6C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14:paraId="6311893A">
            <w:pPr>
              <w:spacing w:line="360" w:lineRule="auto"/>
              <w:jc w:val="center"/>
              <w:rPr>
                <w:rFonts w:hint="eastAsia" w:ascii="宋体" w:hAnsi="宋体" w:eastAsia="宋体" w:cs="宋体"/>
                <w:szCs w:val="21"/>
              </w:rPr>
            </w:pPr>
            <w:r>
              <w:rPr>
                <w:rFonts w:ascii="宋体" w:hAnsi="宋体" w:eastAsia="宋体" w:cs="宋体"/>
                <w:szCs w:val="21"/>
              </w:rPr>
              <w:t>28</w:t>
            </w:r>
          </w:p>
        </w:tc>
        <w:tc>
          <w:tcPr>
            <w:tcW w:w="2382" w:type="dxa"/>
            <w:vAlign w:val="center"/>
          </w:tcPr>
          <w:p w14:paraId="32CA6304">
            <w:pPr>
              <w:spacing w:line="360" w:lineRule="auto"/>
              <w:jc w:val="center"/>
              <w:rPr>
                <w:rFonts w:hint="eastAsia" w:ascii="宋体" w:hAnsi="宋体" w:eastAsia="宋体" w:cs="宋体"/>
                <w:szCs w:val="21"/>
              </w:rPr>
            </w:pPr>
            <w:r>
              <w:rPr>
                <w:rFonts w:hint="eastAsia" w:ascii="宋体" w:hAnsi="宋体" w:eastAsia="宋体" w:cs="宋体"/>
                <w:szCs w:val="21"/>
              </w:rPr>
              <w:t>履约保证金</w:t>
            </w:r>
          </w:p>
        </w:tc>
        <w:tc>
          <w:tcPr>
            <w:tcW w:w="6442" w:type="dxa"/>
            <w:vAlign w:val="center"/>
          </w:tcPr>
          <w:p w14:paraId="19456E57">
            <w:pPr>
              <w:spacing w:line="360" w:lineRule="auto"/>
              <w:rPr>
                <w:rFonts w:hint="eastAsia" w:ascii="宋体" w:hAnsi="宋体" w:eastAsia="宋体" w:cs="宋体"/>
                <w:szCs w:val="21"/>
              </w:rPr>
            </w:pPr>
            <w:r>
              <w:rPr>
                <w:rFonts w:hint="eastAsia" w:ascii="宋体" w:hAnsi="宋体"/>
                <w:b/>
                <w:bCs/>
                <w:szCs w:val="21"/>
              </w:rPr>
              <w:t>本项目不需要</w:t>
            </w:r>
            <w:r>
              <w:rPr>
                <w:rFonts w:hint="eastAsia" w:ascii="宋体" w:hAnsi="宋体" w:cs="宋体"/>
                <w:b/>
                <w:bCs/>
                <w:szCs w:val="21"/>
              </w:rPr>
              <w:t>缴</w:t>
            </w:r>
            <w:r>
              <w:rPr>
                <w:rFonts w:hint="eastAsia" w:ascii="宋体" w:hAnsi="宋体" w:cs="宋体"/>
                <w:b/>
                <w:bCs/>
                <w:kern w:val="0"/>
                <w:szCs w:val="21"/>
              </w:rPr>
              <w:t>纳</w:t>
            </w:r>
            <w:r>
              <w:rPr>
                <w:rFonts w:hint="eastAsia" w:cs="宋体"/>
                <w:b/>
                <w:bCs/>
                <w:szCs w:val="21"/>
              </w:rPr>
              <w:t>履约</w:t>
            </w:r>
            <w:r>
              <w:rPr>
                <w:rFonts w:hint="eastAsia" w:ascii="宋体" w:hAnsi="宋体"/>
                <w:b/>
                <w:bCs/>
                <w:szCs w:val="21"/>
              </w:rPr>
              <w:t>保证金。</w:t>
            </w:r>
          </w:p>
        </w:tc>
      </w:tr>
      <w:tr w14:paraId="4C404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14:paraId="749DB6DA">
            <w:pPr>
              <w:spacing w:line="360" w:lineRule="auto"/>
              <w:jc w:val="center"/>
              <w:rPr>
                <w:rFonts w:hint="eastAsia" w:ascii="宋体" w:hAnsi="宋体" w:eastAsia="宋体" w:cs="宋体"/>
                <w:szCs w:val="21"/>
              </w:rPr>
            </w:pPr>
            <w:r>
              <w:rPr>
                <w:rFonts w:ascii="宋体" w:hAnsi="宋体" w:eastAsia="宋体" w:cs="宋体"/>
                <w:szCs w:val="21"/>
              </w:rPr>
              <w:t>29.</w:t>
            </w:r>
            <w:r>
              <w:rPr>
                <w:rFonts w:hint="eastAsia" w:ascii="宋体" w:hAnsi="宋体" w:eastAsia="宋体" w:cs="宋体"/>
                <w:szCs w:val="21"/>
              </w:rPr>
              <w:t>5</w:t>
            </w:r>
          </w:p>
        </w:tc>
        <w:tc>
          <w:tcPr>
            <w:tcW w:w="2382" w:type="dxa"/>
            <w:vAlign w:val="center"/>
          </w:tcPr>
          <w:p w14:paraId="617CD203">
            <w:pPr>
              <w:spacing w:line="360" w:lineRule="auto"/>
              <w:jc w:val="center"/>
              <w:rPr>
                <w:rFonts w:hint="eastAsia" w:ascii="宋体" w:hAnsi="宋体" w:eastAsia="宋体" w:cs="宋体"/>
                <w:szCs w:val="21"/>
              </w:rPr>
            </w:pPr>
            <w:r>
              <w:rPr>
                <w:rFonts w:hint="eastAsia" w:ascii="宋体" w:hAnsi="宋体" w:eastAsia="宋体" w:cs="Times New Roman"/>
                <w:szCs w:val="21"/>
              </w:rPr>
              <w:t>签订合同携带的材料</w:t>
            </w:r>
          </w:p>
        </w:tc>
        <w:tc>
          <w:tcPr>
            <w:tcW w:w="6442" w:type="dxa"/>
            <w:vAlign w:val="center"/>
          </w:tcPr>
          <w:p w14:paraId="0C91B102">
            <w:pPr>
              <w:snapToGrid w:val="0"/>
              <w:spacing w:line="360" w:lineRule="auto"/>
            </w:pPr>
            <w:r>
              <w:rPr>
                <w:rFonts w:hint="eastAsia" w:ascii="宋体" w:hAnsi="宋体" w:eastAsia="宋体" w:cs="宋体"/>
              </w:rPr>
              <w:t>使用的有效CA证书加盖单位电子公章</w:t>
            </w:r>
            <w:r>
              <w:rPr>
                <w:rFonts w:hint="eastAsia" w:ascii="宋体" w:hAnsi="宋体" w:eastAsia="宋体" w:cs="宋体"/>
                <w:szCs w:val="21"/>
              </w:rPr>
              <w:t>。</w:t>
            </w:r>
          </w:p>
        </w:tc>
      </w:tr>
      <w:tr w14:paraId="59C26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Merge w:val="restart"/>
            <w:vAlign w:val="center"/>
          </w:tcPr>
          <w:p w14:paraId="59DBB5B1">
            <w:pPr>
              <w:spacing w:line="360" w:lineRule="auto"/>
              <w:jc w:val="center"/>
              <w:rPr>
                <w:rFonts w:hint="eastAsia" w:ascii="宋体" w:hAnsi="宋体" w:eastAsia="宋体" w:cs="宋体"/>
                <w:szCs w:val="21"/>
              </w:rPr>
            </w:pPr>
            <w:r>
              <w:rPr>
                <w:rFonts w:hint="eastAsia" w:ascii="宋体" w:hAnsi="宋体" w:eastAsia="宋体" w:cs="宋体"/>
                <w:szCs w:val="21"/>
              </w:rPr>
              <w:t>3</w:t>
            </w:r>
            <w:r>
              <w:rPr>
                <w:rFonts w:ascii="宋体" w:hAnsi="宋体" w:eastAsia="宋体" w:cs="宋体"/>
                <w:szCs w:val="21"/>
              </w:rPr>
              <w:t>1.2</w:t>
            </w:r>
          </w:p>
        </w:tc>
        <w:tc>
          <w:tcPr>
            <w:tcW w:w="2382" w:type="dxa"/>
            <w:vAlign w:val="center"/>
          </w:tcPr>
          <w:p w14:paraId="5CD624CF">
            <w:pPr>
              <w:spacing w:line="360" w:lineRule="auto"/>
              <w:jc w:val="center"/>
              <w:rPr>
                <w:rFonts w:hint="eastAsia" w:ascii="宋体" w:hAnsi="宋体" w:eastAsia="宋体" w:cs="Times New Roman"/>
                <w:szCs w:val="21"/>
              </w:rPr>
            </w:pPr>
            <w:r>
              <w:rPr>
                <w:rFonts w:hint="eastAsia" w:ascii="宋体" w:hAnsi="宋体" w:eastAsia="宋体" w:cs="Times New Roman"/>
                <w:szCs w:val="21"/>
              </w:rPr>
              <w:t>接收质疑函方式</w:t>
            </w:r>
          </w:p>
        </w:tc>
        <w:tc>
          <w:tcPr>
            <w:tcW w:w="6442" w:type="dxa"/>
            <w:vAlign w:val="center"/>
          </w:tcPr>
          <w:p w14:paraId="1E4F0D6A">
            <w:pPr>
              <w:snapToGrid w:val="0"/>
              <w:spacing w:line="360" w:lineRule="auto"/>
              <w:rPr>
                <w:rFonts w:hint="eastAsia" w:ascii="宋体" w:hAnsi="宋体" w:eastAsia="宋体" w:cs="Times New Roman"/>
                <w:szCs w:val="21"/>
              </w:rPr>
            </w:pPr>
            <w:r>
              <w:rPr>
                <w:rFonts w:hint="eastAsia" w:ascii="宋体" w:hAnsi="宋体" w:eastAsia="宋体" w:cs="Times New Roman"/>
                <w:szCs w:val="21"/>
              </w:rPr>
              <w:t>以书面形式</w:t>
            </w:r>
          </w:p>
        </w:tc>
      </w:tr>
      <w:tr w14:paraId="726DA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Merge w:val="continue"/>
            <w:vAlign w:val="center"/>
          </w:tcPr>
          <w:p w14:paraId="12875B3E">
            <w:pPr>
              <w:spacing w:line="360" w:lineRule="auto"/>
              <w:jc w:val="center"/>
              <w:rPr>
                <w:rFonts w:hint="eastAsia" w:ascii="宋体" w:hAnsi="宋体" w:eastAsia="宋体" w:cs="宋体"/>
                <w:szCs w:val="21"/>
              </w:rPr>
            </w:pPr>
          </w:p>
        </w:tc>
        <w:tc>
          <w:tcPr>
            <w:tcW w:w="2382" w:type="dxa"/>
            <w:vAlign w:val="center"/>
          </w:tcPr>
          <w:p w14:paraId="6DC4122B">
            <w:pPr>
              <w:spacing w:line="360" w:lineRule="auto"/>
              <w:jc w:val="center"/>
              <w:rPr>
                <w:rFonts w:hint="eastAsia" w:ascii="宋体" w:hAnsi="宋体" w:eastAsia="宋体" w:cs="Times New Roman"/>
                <w:szCs w:val="21"/>
              </w:rPr>
            </w:pPr>
            <w:r>
              <w:rPr>
                <w:rFonts w:hint="eastAsia" w:ascii="宋体" w:hAnsi="宋体" w:eastAsia="宋体" w:cs="Times New Roman"/>
                <w:szCs w:val="21"/>
              </w:rPr>
              <w:t>质疑联系部门及联系</w:t>
            </w:r>
          </w:p>
          <w:p w14:paraId="15F9E1C0">
            <w:pPr>
              <w:spacing w:line="360" w:lineRule="auto"/>
              <w:jc w:val="center"/>
              <w:rPr>
                <w:rFonts w:hint="eastAsia" w:ascii="宋体" w:hAnsi="宋体" w:eastAsia="宋体" w:cs="Times New Roman"/>
                <w:szCs w:val="21"/>
              </w:rPr>
            </w:pPr>
            <w:r>
              <w:rPr>
                <w:rFonts w:hint="eastAsia" w:ascii="宋体" w:hAnsi="宋体" w:eastAsia="宋体" w:cs="Times New Roman"/>
                <w:szCs w:val="21"/>
              </w:rPr>
              <w:t>方式</w:t>
            </w:r>
          </w:p>
        </w:tc>
        <w:tc>
          <w:tcPr>
            <w:tcW w:w="6442" w:type="dxa"/>
            <w:vAlign w:val="center"/>
          </w:tcPr>
          <w:p w14:paraId="2E564C68">
            <w:pPr>
              <w:snapToGrid w:val="0"/>
              <w:spacing w:line="360" w:lineRule="auto"/>
              <w:rPr>
                <w:rFonts w:eastAsia="宋体"/>
                <w:szCs w:val="21"/>
              </w:rPr>
            </w:pPr>
            <w:r>
              <w:rPr>
                <w:rFonts w:hint="eastAsia" w:ascii="宋体" w:hAnsi="宋体" w:eastAsia="宋体" w:cs="宋体"/>
                <w:szCs w:val="21"/>
              </w:rPr>
              <w:t>（1）</w:t>
            </w:r>
            <w:r>
              <w:rPr>
                <w:rFonts w:hint="eastAsia"/>
                <w:szCs w:val="21"/>
              </w:rPr>
              <w:t>名称：</w:t>
            </w:r>
            <w:r>
              <w:rPr>
                <w:rFonts w:hint="eastAsia" w:ascii="宋体" w:hAnsi="宋体" w:eastAsia="宋体" w:cs="宋体"/>
                <w:szCs w:val="21"/>
              </w:rPr>
              <w:t>平果市教育局</w:t>
            </w:r>
          </w:p>
          <w:p w14:paraId="3FBDFA76">
            <w:pPr>
              <w:snapToGrid w:val="0"/>
              <w:spacing w:line="360" w:lineRule="auto"/>
              <w:rPr>
                <w:rFonts w:eastAsia="宋体"/>
                <w:szCs w:val="21"/>
              </w:rPr>
            </w:pPr>
            <w:r>
              <w:rPr>
                <w:szCs w:val="21"/>
              </w:rPr>
              <w:t>联系电话</w:t>
            </w:r>
            <w:r>
              <w:rPr>
                <w:rFonts w:hint="eastAsia"/>
                <w:szCs w:val="21"/>
              </w:rPr>
              <w:t>：</w:t>
            </w:r>
            <w:r>
              <w:rPr>
                <w:rFonts w:hint="eastAsia" w:ascii="宋体" w:hAnsi="宋体" w:eastAsia="宋体" w:cs="宋体"/>
                <w:szCs w:val="21"/>
              </w:rPr>
              <w:t>0776-5827735</w:t>
            </w:r>
            <w:r>
              <w:rPr>
                <w:rFonts w:hint="eastAsia"/>
                <w:szCs w:val="21"/>
              </w:rPr>
              <w:t xml:space="preserve"> </w:t>
            </w:r>
          </w:p>
          <w:p w14:paraId="763E620C">
            <w:pPr>
              <w:snapToGrid w:val="0"/>
              <w:spacing w:line="360" w:lineRule="auto"/>
              <w:rPr>
                <w:szCs w:val="21"/>
              </w:rPr>
            </w:pPr>
            <w:r>
              <w:rPr>
                <w:szCs w:val="21"/>
              </w:rPr>
              <w:t>通讯地址</w:t>
            </w:r>
            <w:r>
              <w:rPr>
                <w:rFonts w:hint="eastAsia" w:cs="Helvetica"/>
                <w:szCs w:val="21"/>
              </w:rPr>
              <w:t>：</w:t>
            </w:r>
            <w:r>
              <w:rPr>
                <w:rFonts w:hint="eastAsia" w:ascii="宋体" w:hAnsi="宋体" w:eastAsia="宋体" w:cs="宋体"/>
                <w:szCs w:val="21"/>
              </w:rPr>
              <w:t>广西平果市铝城大道铝城西路</w:t>
            </w:r>
            <w:r>
              <w:rPr>
                <w:rFonts w:hint="eastAsia"/>
                <w:szCs w:val="21"/>
              </w:rPr>
              <w:t xml:space="preserve">   </w:t>
            </w:r>
          </w:p>
          <w:p w14:paraId="524456C0">
            <w:pPr>
              <w:numPr>
                <w:ilvl w:val="0"/>
                <w:numId w:val="4"/>
              </w:numPr>
              <w:snapToGrid w:val="0"/>
              <w:spacing w:line="360" w:lineRule="auto"/>
              <w:rPr>
                <w:rFonts w:hint="eastAsia" w:ascii="宋体" w:hAnsi="宋体" w:eastAsia="宋体" w:cs="宋体"/>
                <w:szCs w:val="21"/>
              </w:rPr>
            </w:pPr>
            <w:r>
              <w:rPr>
                <w:rFonts w:hint="eastAsia"/>
                <w:szCs w:val="21"/>
              </w:rPr>
              <w:t>名称：</w:t>
            </w:r>
            <w:r>
              <w:rPr>
                <w:rFonts w:hint="eastAsia" w:ascii="宋体" w:hAnsi="宋体" w:eastAsia="宋体" w:cs="宋体"/>
                <w:szCs w:val="21"/>
              </w:rPr>
              <w:t>广西资尚工程项目管理有限公司</w:t>
            </w:r>
          </w:p>
          <w:p w14:paraId="22C0EF46">
            <w:pPr>
              <w:numPr>
                <w:ilvl w:val="0"/>
                <w:numId w:val="4"/>
              </w:numPr>
              <w:snapToGrid w:val="0"/>
              <w:spacing w:line="360" w:lineRule="auto"/>
              <w:rPr>
                <w:rFonts w:eastAsia="宋体"/>
                <w:szCs w:val="21"/>
              </w:rPr>
            </w:pPr>
            <w:r>
              <w:rPr>
                <w:szCs w:val="21"/>
              </w:rPr>
              <w:t>联系电话</w:t>
            </w:r>
            <w:r>
              <w:rPr>
                <w:rFonts w:hint="eastAsia"/>
                <w:szCs w:val="21"/>
              </w:rPr>
              <w:t>：</w:t>
            </w:r>
            <w:r>
              <w:rPr>
                <w:rFonts w:hint="eastAsia" w:ascii="宋体" w:hAnsi="宋体" w:eastAsia="宋体" w:cs="宋体"/>
                <w:szCs w:val="21"/>
              </w:rPr>
              <w:t>0776-5885636</w:t>
            </w:r>
            <w:r>
              <w:rPr>
                <w:rFonts w:hint="eastAsia"/>
                <w:szCs w:val="21"/>
              </w:rPr>
              <w:t xml:space="preserve"> </w:t>
            </w:r>
          </w:p>
          <w:p w14:paraId="5EA81D01">
            <w:pPr>
              <w:snapToGrid w:val="0"/>
              <w:spacing w:line="360" w:lineRule="auto"/>
              <w:rPr>
                <w:rFonts w:hint="eastAsia" w:ascii="宋体" w:hAnsi="宋体" w:eastAsia="宋体" w:cs="Times New Roman"/>
                <w:szCs w:val="21"/>
              </w:rPr>
            </w:pPr>
            <w:r>
              <w:rPr>
                <w:szCs w:val="21"/>
              </w:rPr>
              <w:t>通讯地址</w:t>
            </w:r>
            <w:r>
              <w:rPr>
                <w:rFonts w:hint="eastAsia" w:cs="Helvetica"/>
                <w:szCs w:val="21"/>
              </w:rPr>
              <w:t>：</w:t>
            </w:r>
            <w:r>
              <w:rPr>
                <w:rFonts w:hint="eastAsia" w:ascii="宋体" w:hAnsi="宋体" w:eastAsia="宋体" w:cs="宋体"/>
                <w:szCs w:val="21"/>
              </w:rPr>
              <w:t>平果市铝城大道东段南侧城东农贸1号办公楼3楼（广西资尚工程项目管理有限公司）</w:t>
            </w:r>
            <w:r>
              <w:rPr>
                <w:rFonts w:hint="eastAsia"/>
                <w:szCs w:val="21"/>
              </w:rPr>
              <w:t xml:space="preserve"> </w:t>
            </w:r>
          </w:p>
        </w:tc>
      </w:tr>
      <w:tr w14:paraId="2F4A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Merge w:val="continue"/>
            <w:vAlign w:val="center"/>
          </w:tcPr>
          <w:p w14:paraId="72DE7766">
            <w:pPr>
              <w:spacing w:line="360" w:lineRule="auto"/>
              <w:jc w:val="center"/>
              <w:rPr>
                <w:rFonts w:hint="eastAsia" w:ascii="宋体" w:hAnsi="宋体" w:eastAsia="宋体" w:cs="宋体"/>
                <w:szCs w:val="21"/>
              </w:rPr>
            </w:pPr>
          </w:p>
        </w:tc>
        <w:tc>
          <w:tcPr>
            <w:tcW w:w="2382" w:type="dxa"/>
            <w:vAlign w:val="center"/>
          </w:tcPr>
          <w:p w14:paraId="5B97830F">
            <w:pPr>
              <w:spacing w:line="360" w:lineRule="auto"/>
              <w:jc w:val="center"/>
              <w:rPr>
                <w:rFonts w:hint="eastAsia" w:ascii="宋体" w:hAnsi="宋体" w:eastAsia="宋体" w:cs="Times New Roman"/>
                <w:szCs w:val="21"/>
              </w:rPr>
            </w:pPr>
            <w:r>
              <w:rPr>
                <w:rFonts w:hint="eastAsia" w:ascii="Times New Roman" w:hAnsi="宋体" w:eastAsia="宋体" w:cs="Times New Roman"/>
                <w:szCs w:val="24"/>
              </w:rPr>
              <w:t>现场提交质疑办理业务时间</w:t>
            </w:r>
          </w:p>
        </w:tc>
        <w:tc>
          <w:tcPr>
            <w:tcW w:w="6442" w:type="dxa"/>
            <w:vAlign w:val="center"/>
          </w:tcPr>
          <w:p w14:paraId="5E8BABCA">
            <w:pPr>
              <w:snapToGrid w:val="0"/>
              <w:spacing w:line="360" w:lineRule="auto"/>
              <w:rPr>
                <w:rFonts w:hint="eastAsia" w:ascii="宋体" w:hAnsi="宋体" w:eastAsia="宋体" w:cs="Times New Roman"/>
                <w:szCs w:val="21"/>
              </w:rPr>
            </w:pPr>
            <w:r>
              <w:rPr>
                <w:rFonts w:hint="eastAsia" w:ascii="Times New Roman" w:hAnsi="宋体" w:eastAsia="宋体" w:cs="Times New Roman"/>
                <w:szCs w:val="24"/>
              </w:rPr>
              <w:t>质疑期内每个工作日</w:t>
            </w:r>
            <w:r>
              <w:rPr>
                <w:rFonts w:hint="eastAsia" w:ascii="宋体" w:hAnsi="宋体" w:eastAsia="宋体" w:cs="宋体"/>
              </w:rPr>
              <w:t>（北京时间）上午</w:t>
            </w:r>
            <w:r>
              <w:rPr>
                <w:rFonts w:hint="eastAsia" w:ascii="宋体" w:hAnsi="宋体" w:eastAsia="宋体" w:cs="宋体"/>
                <w:u w:val="single"/>
              </w:rPr>
              <w:t>8</w:t>
            </w:r>
            <w:r>
              <w:rPr>
                <w:rFonts w:hint="eastAsia" w:ascii="宋体" w:hAnsi="宋体" w:eastAsia="宋体" w:cs="宋体"/>
              </w:rPr>
              <w:t>时</w:t>
            </w:r>
            <w:r>
              <w:rPr>
                <w:rFonts w:hint="eastAsia" w:ascii="宋体" w:hAnsi="宋体" w:eastAsia="宋体" w:cs="宋体"/>
                <w:u w:val="single"/>
              </w:rPr>
              <w:t>00</w:t>
            </w:r>
            <w:r>
              <w:rPr>
                <w:rFonts w:hint="eastAsia" w:ascii="宋体" w:hAnsi="宋体" w:eastAsia="宋体" w:cs="宋体"/>
              </w:rPr>
              <w:t>分到</w:t>
            </w:r>
            <w:r>
              <w:rPr>
                <w:rFonts w:hint="eastAsia" w:ascii="宋体" w:hAnsi="宋体" w:eastAsia="宋体" w:cs="宋体"/>
                <w:u w:val="single"/>
              </w:rPr>
              <w:t>12</w:t>
            </w:r>
            <w:r>
              <w:rPr>
                <w:rFonts w:hint="eastAsia" w:ascii="宋体" w:hAnsi="宋体" w:eastAsia="宋体" w:cs="宋体"/>
              </w:rPr>
              <w:t>时</w:t>
            </w:r>
            <w:r>
              <w:rPr>
                <w:rFonts w:hint="eastAsia" w:ascii="宋体" w:hAnsi="宋体" w:eastAsia="宋体" w:cs="宋体"/>
                <w:u w:val="single"/>
              </w:rPr>
              <w:t>00</w:t>
            </w:r>
            <w:r>
              <w:rPr>
                <w:rFonts w:hint="eastAsia" w:ascii="宋体" w:hAnsi="宋体" w:eastAsia="宋体" w:cs="宋体"/>
              </w:rPr>
              <w:t>分，下午</w:t>
            </w:r>
            <w:r>
              <w:rPr>
                <w:rFonts w:hint="eastAsia" w:ascii="宋体" w:hAnsi="宋体" w:eastAsia="宋体" w:cs="宋体"/>
                <w:u w:val="single"/>
              </w:rPr>
              <w:t>15</w:t>
            </w:r>
            <w:r>
              <w:rPr>
                <w:rFonts w:hint="eastAsia" w:ascii="宋体" w:hAnsi="宋体" w:eastAsia="宋体" w:cs="宋体"/>
              </w:rPr>
              <w:t>时</w:t>
            </w:r>
            <w:r>
              <w:rPr>
                <w:rFonts w:hint="eastAsia" w:ascii="宋体" w:hAnsi="宋体" w:eastAsia="宋体" w:cs="宋体"/>
                <w:u w:val="single"/>
              </w:rPr>
              <w:t>00</w:t>
            </w:r>
            <w:r>
              <w:rPr>
                <w:rFonts w:hint="eastAsia" w:ascii="宋体" w:hAnsi="宋体" w:eastAsia="宋体" w:cs="宋体"/>
              </w:rPr>
              <w:t>分到</w:t>
            </w:r>
            <w:r>
              <w:rPr>
                <w:rFonts w:hint="eastAsia" w:ascii="宋体" w:hAnsi="宋体" w:eastAsia="宋体" w:cs="宋体"/>
                <w:u w:val="single"/>
              </w:rPr>
              <w:t>18</w:t>
            </w:r>
            <w:r>
              <w:rPr>
                <w:rFonts w:hint="eastAsia" w:ascii="宋体" w:hAnsi="宋体" w:eastAsia="宋体" w:cs="宋体"/>
              </w:rPr>
              <w:t>时</w:t>
            </w:r>
            <w:r>
              <w:rPr>
                <w:rFonts w:hint="eastAsia" w:ascii="宋体" w:hAnsi="宋体" w:eastAsia="宋体" w:cs="宋体"/>
                <w:u w:val="single"/>
              </w:rPr>
              <w:t>00</w:t>
            </w:r>
            <w:r>
              <w:rPr>
                <w:rFonts w:hint="eastAsia" w:ascii="宋体" w:hAnsi="宋体" w:eastAsia="宋体" w:cs="宋体"/>
              </w:rPr>
              <w:t>分</w:t>
            </w:r>
            <w:r>
              <w:rPr>
                <w:rFonts w:hint="eastAsia" w:ascii="Calibri"/>
              </w:rPr>
              <w:t>。</w:t>
            </w:r>
          </w:p>
        </w:tc>
      </w:tr>
      <w:tr w14:paraId="26296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14:paraId="535DC789">
            <w:pPr>
              <w:spacing w:line="360" w:lineRule="auto"/>
              <w:jc w:val="center"/>
              <w:rPr>
                <w:rFonts w:hint="eastAsia" w:ascii="宋体" w:hAnsi="宋体" w:eastAsia="宋体" w:cs="宋体"/>
                <w:szCs w:val="21"/>
              </w:rPr>
            </w:pPr>
            <w:r>
              <w:rPr>
                <w:rFonts w:hint="eastAsia" w:ascii="宋体" w:hAnsi="宋体" w:eastAsia="宋体" w:cs="宋体"/>
                <w:szCs w:val="21"/>
              </w:rPr>
              <w:t>31.6</w:t>
            </w:r>
          </w:p>
        </w:tc>
        <w:tc>
          <w:tcPr>
            <w:tcW w:w="2382" w:type="dxa"/>
            <w:vAlign w:val="center"/>
          </w:tcPr>
          <w:p w14:paraId="4FBCB0E1">
            <w:pPr>
              <w:spacing w:line="360" w:lineRule="auto"/>
              <w:jc w:val="center"/>
              <w:rPr>
                <w:rFonts w:hint="eastAsia" w:ascii="宋体" w:hAnsi="宋体" w:eastAsia="宋体" w:cs="宋体"/>
                <w:szCs w:val="21"/>
              </w:rPr>
            </w:pPr>
            <w:r>
              <w:rPr>
                <w:rFonts w:hint="eastAsia" w:ascii="宋体" w:hAnsi="宋体" w:eastAsia="宋体" w:cs="宋体"/>
                <w:szCs w:val="21"/>
              </w:rPr>
              <w:t>受理投诉方式</w:t>
            </w:r>
          </w:p>
        </w:tc>
        <w:tc>
          <w:tcPr>
            <w:tcW w:w="6442" w:type="dxa"/>
            <w:vAlign w:val="center"/>
          </w:tcPr>
          <w:p w14:paraId="14DA86FA">
            <w:pPr>
              <w:snapToGrid w:val="0"/>
              <w:spacing w:line="360" w:lineRule="auto"/>
              <w:rPr>
                <w:rFonts w:hint="eastAsia" w:ascii="宋体" w:hAnsi="宋体" w:eastAsia="宋体" w:cs="Times New Roman"/>
                <w:szCs w:val="21"/>
              </w:rPr>
            </w:pPr>
            <w:r>
              <w:rPr>
                <w:rFonts w:hint="eastAsia" w:ascii="宋体" w:hAnsi="宋体" w:eastAsia="宋体" w:cs="Times New Roman"/>
                <w:szCs w:val="21"/>
              </w:rPr>
              <w:t>1、受理方式：纸质方式受理，投诉书正、副本（经过质疑的事项才可投诉）。</w:t>
            </w:r>
          </w:p>
          <w:p w14:paraId="1E78D321">
            <w:pPr>
              <w:snapToGrid w:val="0"/>
              <w:spacing w:line="360" w:lineRule="auto"/>
              <w:rPr>
                <w:rFonts w:hint="eastAsia" w:ascii="宋体" w:hAnsi="宋体" w:eastAsia="宋体" w:cs="Times New Roman"/>
                <w:szCs w:val="21"/>
              </w:rPr>
            </w:pPr>
            <w:r>
              <w:rPr>
                <w:rFonts w:hint="eastAsia" w:ascii="宋体" w:hAnsi="宋体" w:eastAsia="宋体" w:cs="Times New Roman"/>
                <w:szCs w:val="21"/>
              </w:rPr>
              <w:t>2、通讯方式</w:t>
            </w:r>
          </w:p>
          <w:p w14:paraId="1C485635">
            <w:pPr>
              <w:snapToGrid w:val="0"/>
              <w:spacing w:line="360" w:lineRule="auto"/>
              <w:rPr>
                <w:rFonts w:hint="eastAsia" w:ascii="宋体" w:hAnsi="宋体" w:eastAsia="宋体" w:cs="Times New Roman"/>
                <w:szCs w:val="21"/>
              </w:rPr>
            </w:pPr>
            <w:r>
              <w:rPr>
                <w:rFonts w:hint="eastAsia" w:ascii="宋体" w:hAnsi="宋体" w:eastAsia="宋体" w:cs="Times New Roman"/>
                <w:szCs w:val="21"/>
              </w:rPr>
              <w:t>名称：</w:t>
            </w:r>
            <w:r>
              <w:rPr>
                <w:rFonts w:hint="eastAsia" w:ascii="宋体" w:hAnsi="宋体" w:eastAsia="宋体" w:cs="宋体"/>
                <w:szCs w:val="21"/>
              </w:rPr>
              <w:t>平果市政府采购管理中心</w:t>
            </w:r>
            <w:r>
              <w:rPr>
                <w:rFonts w:hint="eastAsia" w:ascii="宋体" w:hAnsi="宋体" w:eastAsia="宋体" w:cs="Times New Roman"/>
                <w:szCs w:val="21"/>
              </w:rPr>
              <w:t xml:space="preserve">  </w:t>
            </w:r>
          </w:p>
          <w:p w14:paraId="1E1FF218">
            <w:pPr>
              <w:snapToGrid w:val="0"/>
              <w:spacing w:line="360" w:lineRule="auto"/>
              <w:rPr>
                <w:rFonts w:hint="eastAsia" w:ascii="宋体" w:hAnsi="宋体" w:eastAsia="宋体" w:cs="Times New Roman"/>
                <w:szCs w:val="21"/>
              </w:rPr>
            </w:pPr>
            <w:r>
              <w:rPr>
                <w:rFonts w:hint="eastAsia" w:ascii="宋体" w:hAnsi="宋体" w:eastAsia="宋体" w:cs="Times New Roman"/>
                <w:szCs w:val="21"/>
              </w:rPr>
              <w:t>地址：</w:t>
            </w:r>
            <w:bookmarkStart w:id="64" w:name="PO_3000001871_PM039"/>
            <w:r>
              <w:rPr>
                <w:rFonts w:hint="eastAsia" w:ascii="宋体" w:hAnsi="宋体" w:eastAsia="宋体" w:cs="宋体"/>
                <w:szCs w:val="21"/>
              </w:rPr>
              <w:t>平果市行政信息中心大楼副楼财政局211室</w:t>
            </w:r>
            <w:r>
              <w:rPr>
                <w:rFonts w:ascii="宋体" w:hAnsi="宋体" w:eastAsia="宋体" w:cs="Times New Roman"/>
                <w:szCs w:val="21"/>
              </w:rPr>
              <w:t xml:space="preserve"> </w:t>
            </w:r>
            <w:bookmarkEnd w:id="64"/>
            <w:r>
              <w:rPr>
                <w:rFonts w:hint="eastAsia" w:ascii="宋体" w:hAnsi="宋体" w:eastAsia="宋体" w:cs="Times New Roman"/>
                <w:szCs w:val="21"/>
              </w:rPr>
              <w:t xml:space="preserve"> </w:t>
            </w:r>
          </w:p>
          <w:p w14:paraId="4A973718">
            <w:pPr>
              <w:snapToGrid w:val="0"/>
              <w:spacing w:line="360" w:lineRule="auto"/>
              <w:rPr>
                <w:rFonts w:hint="eastAsia" w:ascii="宋体" w:hAnsi="宋体" w:eastAsia="宋体" w:cs="宋体"/>
                <w:kern w:val="0"/>
                <w:szCs w:val="21"/>
              </w:rPr>
            </w:pPr>
            <w:r>
              <w:rPr>
                <w:rFonts w:hint="eastAsia" w:ascii="宋体" w:hAnsi="宋体" w:eastAsia="宋体" w:cs="Times New Roman"/>
                <w:kern w:val="0"/>
                <w:szCs w:val="21"/>
              </w:rPr>
              <w:t>联系电话：</w:t>
            </w:r>
            <w:r>
              <w:rPr>
                <w:rFonts w:hint="eastAsia" w:ascii="宋体" w:hAnsi="宋体" w:eastAsia="宋体" w:cs="宋体"/>
                <w:szCs w:val="21"/>
              </w:rPr>
              <w:t>0776-5825152</w:t>
            </w:r>
            <w:r>
              <w:rPr>
                <w:rFonts w:hint="eastAsia" w:ascii="宋体" w:hAnsi="宋体" w:eastAsia="宋体" w:cs="Times New Roman"/>
                <w:kern w:val="0"/>
                <w:szCs w:val="21"/>
              </w:rPr>
              <w:t xml:space="preserve"> </w:t>
            </w:r>
          </w:p>
        </w:tc>
      </w:tr>
      <w:tr w14:paraId="6A142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7" w:hRule="atLeast"/>
          <w:jc w:val="center"/>
        </w:trPr>
        <w:tc>
          <w:tcPr>
            <w:tcW w:w="896" w:type="dxa"/>
            <w:vAlign w:val="center"/>
          </w:tcPr>
          <w:p w14:paraId="1E2BFAD2">
            <w:pPr>
              <w:spacing w:line="360" w:lineRule="auto"/>
              <w:jc w:val="center"/>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3</w:t>
            </w:r>
          </w:p>
        </w:tc>
        <w:tc>
          <w:tcPr>
            <w:tcW w:w="2382" w:type="dxa"/>
            <w:vAlign w:val="center"/>
          </w:tcPr>
          <w:p w14:paraId="18421D03">
            <w:pPr>
              <w:spacing w:line="360" w:lineRule="auto"/>
              <w:jc w:val="center"/>
              <w:rPr>
                <w:rFonts w:hint="eastAsia" w:ascii="宋体" w:hAnsi="宋体" w:eastAsia="宋体" w:cs="宋体"/>
                <w:szCs w:val="21"/>
              </w:rPr>
            </w:pPr>
            <w:r>
              <w:rPr>
                <w:rFonts w:hint="eastAsia" w:ascii="宋体" w:hAnsi="宋体" w:eastAsia="宋体" w:cs="宋体"/>
                <w:szCs w:val="21"/>
              </w:rPr>
              <w:t>采购代理服务费</w:t>
            </w:r>
          </w:p>
        </w:tc>
        <w:tc>
          <w:tcPr>
            <w:tcW w:w="6442" w:type="dxa"/>
            <w:vAlign w:val="center"/>
          </w:tcPr>
          <w:p w14:paraId="3B5FC3F2">
            <w:pPr>
              <w:snapToGrid w:val="0"/>
              <w:spacing w:line="372" w:lineRule="auto"/>
              <w:rPr>
                <w:rFonts w:hint="eastAsia" w:ascii="宋体" w:hAnsi="宋体" w:eastAsia="宋体" w:cs="宋体"/>
                <w:kern w:val="0"/>
                <w:szCs w:val="21"/>
              </w:rPr>
            </w:pPr>
            <w:r>
              <w:rPr>
                <w:rFonts w:hint="eastAsia" w:ascii="宋体" w:hAnsi="宋体" w:eastAsia="宋体" w:cs="宋体"/>
                <w:kern w:val="0"/>
                <w:szCs w:val="21"/>
              </w:rPr>
              <w:t>1. 是否收取采购代理服务费：</w:t>
            </w:r>
          </w:p>
          <w:p w14:paraId="63ECFC2B">
            <w:pPr>
              <w:snapToGrid w:val="0"/>
              <w:spacing w:line="372" w:lineRule="auto"/>
              <w:rPr>
                <w:rFonts w:hint="eastAsia" w:ascii="宋体" w:hAnsi="宋体" w:eastAsia="宋体" w:cs="宋体"/>
                <w:kern w:val="0"/>
                <w:szCs w:val="21"/>
              </w:rPr>
            </w:pPr>
            <w:r>
              <w:rPr>
                <w:rFonts w:ascii="Segoe UI Symbol" w:hAnsi="Segoe UI Symbol" w:eastAsia="宋体" w:cs="Segoe UI Symbol"/>
                <w:kern w:val="0"/>
                <w:szCs w:val="21"/>
              </w:rPr>
              <w:t>☑</w:t>
            </w:r>
            <w:r>
              <w:rPr>
                <w:rFonts w:hint="eastAsia" w:ascii="宋体" w:hAnsi="宋体" w:eastAsia="宋体" w:cs="宋体"/>
                <w:kern w:val="0"/>
                <w:szCs w:val="21"/>
              </w:rPr>
              <w:t>是    □ 否</w:t>
            </w:r>
          </w:p>
          <w:p w14:paraId="1592F4FC">
            <w:pPr>
              <w:snapToGrid w:val="0"/>
              <w:spacing w:line="372" w:lineRule="auto"/>
              <w:rPr>
                <w:rFonts w:hint="eastAsia" w:ascii="宋体" w:hAnsi="宋体" w:eastAsia="宋体" w:cs="宋体"/>
                <w:kern w:val="0"/>
                <w:szCs w:val="21"/>
              </w:rPr>
            </w:pPr>
            <w:r>
              <w:rPr>
                <w:rFonts w:hint="eastAsia" w:ascii="宋体" w:hAnsi="宋体" w:eastAsia="宋体" w:cs="宋体"/>
                <w:kern w:val="0"/>
                <w:szCs w:val="21"/>
              </w:rPr>
              <w:t>2.采购代理服务费支付方式：</w:t>
            </w:r>
          </w:p>
          <w:p w14:paraId="41CD2896">
            <w:pPr>
              <w:snapToGrid w:val="0"/>
              <w:spacing w:line="372" w:lineRule="auto"/>
              <w:rPr>
                <w:rFonts w:hint="eastAsia" w:ascii="宋体" w:hAnsi="宋体" w:eastAsia="宋体" w:cs="宋体"/>
                <w:kern w:val="0"/>
                <w:szCs w:val="21"/>
              </w:rPr>
            </w:pPr>
            <w:r>
              <w:rPr>
                <w:rFonts w:ascii="Segoe UI Symbol" w:hAnsi="Segoe UI Symbol" w:eastAsia="宋体" w:cs="Segoe UI Symbol"/>
                <w:kern w:val="0"/>
                <w:szCs w:val="21"/>
              </w:rPr>
              <w:t>☑</w:t>
            </w:r>
            <w:r>
              <w:rPr>
                <w:rFonts w:hint="eastAsia" w:ascii="宋体" w:hAnsi="宋体" w:eastAsia="宋体" w:cs="宋体"/>
                <w:kern w:val="0"/>
                <w:szCs w:val="21"/>
              </w:rPr>
              <w:t>本项目采购代理服务费由</w:t>
            </w:r>
            <w:r>
              <w:rPr>
                <w:rFonts w:hint="eastAsia" w:ascii="宋体" w:hAnsi="宋体" w:eastAsia="宋体" w:cs="宋体"/>
                <w:kern w:val="0"/>
                <w:szCs w:val="21"/>
                <w:u w:val="single"/>
              </w:rPr>
              <w:t>成交供应商</w:t>
            </w:r>
            <w:r>
              <w:rPr>
                <w:rFonts w:hint="eastAsia" w:ascii="宋体" w:hAnsi="宋体" w:eastAsia="宋体" w:cs="宋体"/>
                <w:kern w:val="0"/>
                <w:szCs w:val="21"/>
              </w:rPr>
              <w:t>在签订合同前，</w:t>
            </w:r>
            <w:r>
              <w:rPr>
                <w:rFonts w:hint="eastAsia" w:ascii="宋体" w:hAnsi="宋体" w:eastAsia="宋体" w:cs="宋体"/>
              </w:rPr>
              <w:t>以银行转账、电汇等方式</w:t>
            </w:r>
            <w:r>
              <w:rPr>
                <w:rFonts w:hint="eastAsia" w:ascii="宋体" w:hAnsi="宋体" w:eastAsia="宋体" w:cs="宋体"/>
                <w:kern w:val="0"/>
                <w:szCs w:val="21"/>
              </w:rPr>
              <w:t>一次性向采购代理机构支付。</w:t>
            </w:r>
          </w:p>
          <w:p w14:paraId="769ACF71">
            <w:pPr>
              <w:snapToGrid w:val="0"/>
              <w:spacing w:line="372" w:lineRule="auto"/>
              <w:rPr>
                <w:rFonts w:hint="eastAsia" w:ascii="宋体" w:hAnsi="宋体" w:eastAsia="宋体" w:cs="宋体"/>
                <w:kern w:val="0"/>
                <w:szCs w:val="21"/>
              </w:rPr>
            </w:pPr>
            <w:r>
              <w:rPr>
                <w:rFonts w:hint="eastAsia" w:ascii="宋体" w:hAnsi="宋体" w:eastAsia="宋体" w:cs="宋体"/>
                <w:kern w:val="0"/>
                <w:szCs w:val="21"/>
              </w:rPr>
              <w:t>□采购人支付：</w:t>
            </w:r>
            <w:r>
              <w:rPr>
                <w:rFonts w:hint="eastAsia" w:ascii="宋体" w:hAnsi="宋体" w:eastAsia="宋体" w:cs="宋体"/>
                <w:i/>
                <w:iCs/>
                <w:u w:val="single"/>
              </w:rPr>
              <w:t>（支付方式）。</w:t>
            </w:r>
          </w:p>
          <w:p w14:paraId="2C1510CC">
            <w:pPr>
              <w:snapToGrid w:val="0"/>
              <w:spacing w:line="372" w:lineRule="auto"/>
              <w:rPr>
                <w:rFonts w:hint="eastAsia" w:ascii="宋体" w:hAnsi="宋体" w:eastAsia="宋体" w:cs="宋体"/>
                <w:kern w:val="0"/>
                <w:szCs w:val="21"/>
              </w:rPr>
            </w:pPr>
            <w:r>
              <w:rPr>
                <w:rFonts w:hint="eastAsia" w:ascii="宋体" w:hAnsi="宋体" w:eastAsia="宋体" w:cs="宋体"/>
                <w:kern w:val="0"/>
                <w:szCs w:val="21"/>
              </w:rPr>
              <w:t>3.采购代理费收取标准：</w:t>
            </w:r>
          </w:p>
          <w:p w14:paraId="3F322791">
            <w:pPr>
              <w:snapToGrid w:val="0"/>
              <w:spacing w:line="372" w:lineRule="auto"/>
              <w:rPr>
                <w:rFonts w:hint="eastAsia" w:ascii="宋体" w:hAnsi="宋体" w:eastAsia="宋体" w:cs="宋体"/>
                <w:kern w:val="0"/>
                <w:szCs w:val="21"/>
              </w:rPr>
            </w:pPr>
            <w:bookmarkStart w:id="65" w:name="PO_3000001871_PM025"/>
            <w:r>
              <w:rPr>
                <w:rFonts w:hint="eastAsia" w:ascii="宋体" w:hAnsi="宋体" w:eastAsia="宋体" w:cs="宋体"/>
                <w:b/>
                <w:bCs/>
                <w:kern w:val="0"/>
                <w:szCs w:val="21"/>
              </w:rPr>
              <w:t>☑以项目（☑成交总金额</w:t>
            </w:r>
            <w:r>
              <w:rPr>
                <w:rFonts w:hint="eastAsia" w:ascii="宋体" w:hAnsi="宋体" w:eastAsia="宋体" w:cs="宋体"/>
                <w:kern w:val="0"/>
                <w:szCs w:val="21"/>
              </w:rPr>
              <w:t>/□采购预算/□暂定成交金额/□其他</w:t>
            </w:r>
            <w:r>
              <w:rPr>
                <w:rFonts w:hint="eastAsia" w:ascii="宋体" w:hAnsi="宋体" w:eastAsia="宋体" w:cs="宋体"/>
                <w:kern w:val="0"/>
                <w:szCs w:val="21"/>
                <w:u w:val="single"/>
              </w:rPr>
              <w:t xml:space="preserve">   </w:t>
            </w:r>
            <w:r>
              <w:rPr>
                <w:rFonts w:hint="eastAsia" w:ascii="宋体" w:hAnsi="宋体" w:eastAsia="宋体" w:cs="宋体"/>
                <w:kern w:val="0"/>
                <w:szCs w:val="21"/>
              </w:rPr>
              <w:t>）为计费额，按</w:t>
            </w:r>
            <w:r>
              <w:rPr>
                <w:rFonts w:hint="eastAsia" w:ascii="宋体" w:hAnsi="宋体" w:eastAsia="宋体" w:cs="宋体"/>
              </w:rPr>
              <w:t>本须知正文第33.2条规定的收费计算标准（</w:t>
            </w:r>
            <w:r>
              <w:rPr>
                <w:rFonts w:hint="eastAsia" w:ascii="宋体" w:hAnsi="宋体" w:eastAsia="宋体" w:cs="宋体"/>
                <w:b/>
                <w:bCs/>
                <w:kern w:val="0"/>
                <w:szCs w:val="21"/>
                <w:u w:val="single"/>
              </w:rPr>
              <w:t>货物类</w:t>
            </w:r>
            <w:r>
              <w:rPr>
                <w:rFonts w:hint="eastAsia" w:ascii="宋体" w:hAnsi="宋体" w:eastAsia="宋体" w:cs="宋体"/>
              </w:rPr>
              <w:t>）</w:t>
            </w:r>
            <w:r>
              <w:rPr>
                <w:rFonts w:hint="eastAsia" w:ascii="宋体" w:hAnsi="宋体" w:eastAsia="宋体" w:cs="宋体"/>
                <w:kern w:val="0"/>
                <w:szCs w:val="21"/>
              </w:rPr>
              <w:t>采用差额定率累进法计算出收费基准价格，采购代理机构收费以（</w:t>
            </w:r>
            <w:r>
              <w:rPr>
                <w:rFonts w:hint="eastAsia" w:ascii="宋体" w:hAnsi="宋体" w:eastAsia="宋体" w:cs="宋体"/>
                <w:b/>
                <w:bCs/>
                <w:kern w:val="0"/>
                <w:szCs w:val="21"/>
              </w:rPr>
              <w:t>☑收费基准价格</w:t>
            </w:r>
            <w:r>
              <w:rPr>
                <w:rFonts w:hint="eastAsia" w:ascii="宋体" w:hAnsi="宋体" w:eastAsia="宋体" w:cs="宋体"/>
                <w:kern w:val="0"/>
                <w:szCs w:val="21"/>
              </w:rPr>
              <w:t>/□收费基准价格下浮</w:t>
            </w:r>
            <w:r>
              <w:rPr>
                <w:rFonts w:hint="eastAsia" w:ascii="宋体" w:hAnsi="宋体" w:eastAsia="宋体" w:cs="宋体"/>
                <w:kern w:val="0"/>
                <w:szCs w:val="21"/>
                <w:u w:val="single"/>
              </w:rPr>
              <w:t xml:space="preserve">  %</w:t>
            </w:r>
            <w:r>
              <w:rPr>
                <w:rFonts w:hint="eastAsia" w:ascii="宋体" w:hAnsi="宋体" w:eastAsia="宋体" w:cs="宋体"/>
                <w:kern w:val="0"/>
                <w:szCs w:val="21"/>
              </w:rPr>
              <w:t>/□收费基准价格上浮</w:t>
            </w:r>
            <w:r>
              <w:rPr>
                <w:rFonts w:hint="eastAsia" w:ascii="宋体" w:hAnsi="宋体" w:eastAsia="宋体" w:cs="宋体"/>
                <w:kern w:val="0"/>
                <w:szCs w:val="21"/>
                <w:u w:val="single"/>
              </w:rPr>
              <w:t xml:space="preserve">   %</w:t>
            </w:r>
            <w:r>
              <w:rPr>
                <w:rFonts w:hint="eastAsia" w:ascii="宋体" w:hAnsi="宋体" w:eastAsia="宋体" w:cs="宋体"/>
                <w:kern w:val="0"/>
                <w:szCs w:val="21"/>
              </w:rPr>
              <w:t>）收取。</w:t>
            </w:r>
            <w:bookmarkEnd w:id="65"/>
          </w:p>
          <w:p w14:paraId="0224CE21">
            <w:pPr>
              <w:snapToGrid w:val="0"/>
              <w:spacing w:line="372" w:lineRule="auto"/>
              <w:rPr>
                <w:rFonts w:hint="eastAsia" w:ascii="宋体" w:hAnsi="宋体" w:eastAsia="宋体" w:cs="宋体"/>
              </w:rPr>
            </w:pPr>
            <w:r>
              <w:rPr>
                <w:rFonts w:hint="eastAsia" w:ascii="宋体" w:hAnsi="宋体" w:eastAsia="宋体" w:cs="宋体"/>
                <w:kern w:val="0"/>
                <w:szCs w:val="21"/>
              </w:rPr>
              <w:t>□固定采购代理收费：</w:t>
            </w:r>
            <w:r>
              <w:rPr>
                <w:rFonts w:hint="eastAsia" w:ascii="宋体" w:hAnsi="宋体" w:eastAsia="宋体" w:cs="宋体"/>
                <w:kern w:val="0"/>
                <w:szCs w:val="21"/>
                <w:u w:val="single"/>
              </w:rPr>
              <w:t xml:space="preserve">           。</w:t>
            </w:r>
          </w:p>
          <w:p w14:paraId="59048368">
            <w:pPr>
              <w:snapToGrid w:val="0"/>
              <w:spacing w:line="372" w:lineRule="auto"/>
              <w:rPr>
                <w:rFonts w:hint="eastAsia" w:ascii="宋体" w:hAnsi="宋体" w:eastAsia="宋体" w:cs="宋体"/>
                <w:kern w:val="0"/>
                <w:szCs w:val="21"/>
              </w:rPr>
            </w:pPr>
            <w:r>
              <w:rPr>
                <w:rFonts w:hint="eastAsia" w:ascii="宋体" w:hAnsi="宋体" w:eastAsia="宋体" w:cs="宋体"/>
                <w:kern w:val="0"/>
                <w:szCs w:val="21"/>
              </w:rPr>
              <w:t>4. 采购代理服务费收取银行账户的信息</w:t>
            </w:r>
          </w:p>
          <w:p w14:paraId="1D320833">
            <w:pPr>
              <w:snapToGrid w:val="0"/>
              <w:spacing w:line="372" w:lineRule="auto"/>
              <w:rPr>
                <w:rFonts w:hint="eastAsia" w:ascii="宋体" w:hAnsi="宋体" w:eastAsia="宋体" w:cs="宋体"/>
                <w:kern w:val="0"/>
                <w:szCs w:val="21"/>
              </w:rPr>
            </w:pPr>
            <w:r>
              <w:rPr>
                <w:rFonts w:hint="eastAsia" w:ascii="宋体" w:hAnsi="宋体" w:eastAsia="宋体" w:cs="宋体"/>
                <w:kern w:val="0"/>
                <w:szCs w:val="21"/>
              </w:rPr>
              <w:t>开 户 名：广西资尚工程项目管理有限公司</w:t>
            </w:r>
          </w:p>
          <w:p w14:paraId="237147B9">
            <w:pPr>
              <w:snapToGrid w:val="0"/>
              <w:spacing w:line="372" w:lineRule="auto"/>
              <w:rPr>
                <w:rFonts w:hint="eastAsia" w:ascii="宋体" w:hAnsi="宋体" w:eastAsia="宋体" w:cs="宋体"/>
                <w:kern w:val="0"/>
                <w:szCs w:val="21"/>
              </w:rPr>
            </w:pPr>
            <w:r>
              <w:rPr>
                <w:rFonts w:hint="eastAsia" w:ascii="宋体" w:hAnsi="宋体" w:eastAsia="宋体" w:cs="宋体"/>
                <w:kern w:val="0"/>
                <w:szCs w:val="21"/>
              </w:rPr>
              <w:t>开户银行：中国建设银行平果铝分行</w:t>
            </w:r>
          </w:p>
          <w:p w14:paraId="4BD94AB7">
            <w:pPr>
              <w:snapToGrid w:val="0"/>
              <w:spacing w:line="372" w:lineRule="auto"/>
              <w:rPr>
                <w:rFonts w:hint="eastAsia" w:ascii="宋体" w:hAnsi="宋体" w:eastAsia="宋体" w:cs="宋体"/>
                <w:kern w:val="0"/>
                <w:szCs w:val="21"/>
              </w:rPr>
            </w:pPr>
            <w:r>
              <w:rPr>
                <w:rFonts w:hint="eastAsia" w:ascii="宋体" w:hAnsi="宋体" w:eastAsia="宋体" w:cs="宋体"/>
                <w:kern w:val="0"/>
                <w:szCs w:val="21"/>
              </w:rPr>
              <w:t>银行账号：4505 0174 9651 0000 0331</w:t>
            </w:r>
          </w:p>
        </w:tc>
      </w:tr>
      <w:tr w14:paraId="72FE5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2" w:hRule="atLeast"/>
          <w:jc w:val="center"/>
        </w:trPr>
        <w:tc>
          <w:tcPr>
            <w:tcW w:w="896" w:type="dxa"/>
            <w:vAlign w:val="center"/>
          </w:tcPr>
          <w:p w14:paraId="21EB8882">
            <w:pPr>
              <w:spacing w:line="360" w:lineRule="auto"/>
              <w:jc w:val="center"/>
              <w:rPr>
                <w:rFonts w:hint="eastAsia" w:ascii="宋体" w:hAnsi="宋体" w:eastAsia="宋体" w:cs="宋体"/>
                <w:szCs w:val="21"/>
              </w:rPr>
            </w:pPr>
            <w:r>
              <w:rPr>
                <w:rFonts w:hint="eastAsia" w:ascii="宋体" w:hAnsi="宋体" w:eastAsia="宋体" w:cs="宋体"/>
                <w:szCs w:val="21"/>
              </w:rPr>
              <w:t>34</w:t>
            </w:r>
            <w:r>
              <w:rPr>
                <w:rFonts w:ascii="宋体" w:hAnsi="宋体" w:eastAsia="宋体" w:cs="宋体"/>
                <w:szCs w:val="21"/>
              </w:rPr>
              <w:t>.1</w:t>
            </w:r>
          </w:p>
        </w:tc>
        <w:tc>
          <w:tcPr>
            <w:tcW w:w="2382" w:type="dxa"/>
            <w:vAlign w:val="center"/>
          </w:tcPr>
          <w:p w14:paraId="63E09D85">
            <w:pPr>
              <w:spacing w:line="360" w:lineRule="auto"/>
              <w:jc w:val="center"/>
              <w:rPr>
                <w:rFonts w:hint="eastAsia" w:ascii="宋体" w:hAnsi="宋体" w:eastAsia="宋体" w:cs="宋体"/>
                <w:szCs w:val="21"/>
              </w:rPr>
            </w:pPr>
            <w:r>
              <w:rPr>
                <w:rFonts w:hint="eastAsia" w:ascii="Times New Roman" w:hAnsi="宋体" w:eastAsia="宋体" w:cs="Times New Roman"/>
                <w:szCs w:val="24"/>
              </w:rPr>
              <w:t>解释</w:t>
            </w:r>
          </w:p>
        </w:tc>
        <w:tc>
          <w:tcPr>
            <w:tcW w:w="6442" w:type="dxa"/>
            <w:vAlign w:val="center"/>
          </w:tcPr>
          <w:p w14:paraId="3B07DD4B">
            <w:pPr>
              <w:tabs>
                <w:tab w:val="left" w:pos="1080"/>
              </w:tabs>
              <w:spacing w:line="360" w:lineRule="auto"/>
              <w:rPr>
                <w:rFonts w:hint="eastAsia" w:ascii="宋体" w:hAnsi="宋体" w:eastAsia="宋体" w:cs="Times New Roman"/>
                <w:b/>
                <w:kern w:val="0"/>
                <w:szCs w:val="21"/>
              </w:rPr>
            </w:pPr>
            <w:r>
              <w:rPr>
                <w:rFonts w:hint="eastAsia" w:ascii="宋体" w:hAnsi="宋体" w:eastAsia="宋体" w:cs="Times New Roman"/>
                <w:b/>
                <w:kern w:val="0"/>
                <w:szCs w:val="21"/>
              </w:rPr>
              <w:t>解释：</w:t>
            </w:r>
            <w:r>
              <w:rPr>
                <w:rFonts w:ascii="宋体" w:hAnsi="宋体" w:eastAsia="宋体" w:cs="Times New Roman"/>
                <w:kern w:val="0"/>
                <w:szCs w:val="21"/>
              </w:rPr>
              <w:t>构成本</w:t>
            </w:r>
            <w:r>
              <w:rPr>
                <w:rFonts w:hint="eastAsia" w:ascii="宋体" w:hAnsi="宋体" w:eastAsia="宋体" w:cs="Times New Roman"/>
                <w:kern w:val="0"/>
                <w:szCs w:val="21"/>
              </w:rPr>
              <w:t>谈判文件</w:t>
            </w:r>
            <w:r>
              <w:rPr>
                <w:rFonts w:ascii="宋体" w:hAnsi="宋体" w:eastAsia="宋体" w:cs="Times New Roman"/>
                <w:kern w:val="0"/>
                <w:szCs w:val="21"/>
              </w:rPr>
              <w:t>的各个组成文件应互为解释，互为说明；除</w:t>
            </w:r>
            <w:r>
              <w:rPr>
                <w:rFonts w:hint="eastAsia" w:ascii="宋体" w:hAnsi="宋体" w:eastAsia="宋体" w:cs="Times New Roman"/>
                <w:kern w:val="0"/>
                <w:szCs w:val="21"/>
              </w:rPr>
              <w:t>谈判文件</w:t>
            </w:r>
            <w:r>
              <w:rPr>
                <w:rFonts w:ascii="宋体" w:hAnsi="宋体" w:eastAsia="宋体" w:cs="Times New Roman"/>
                <w:kern w:val="0"/>
                <w:szCs w:val="21"/>
              </w:rPr>
              <w:t>中有特别规定外，仅适用于</w:t>
            </w:r>
            <w:r>
              <w:rPr>
                <w:rFonts w:hint="eastAsia" w:ascii="宋体" w:hAnsi="宋体" w:eastAsia="宋体" w:cs="Times New Roman"/>
                <w:kern w:val="0"/>
                <w:szCs w:val="21"/>
              </w:rPr>
              <w:t>竞标</w:t>
            </w:r>
            <w:r>
              <w:rPr>
                <w:rFonts w:ascii="宋体" w:hAnsi="宋体" w:eastAsia="宋体" w:cs="Times New Roman"/>
                <w:kern w:val="0"/>
                <w:szCs w:val="21"/>
              </w:rPr>
              <w:t>阶段的规定，按</w:t>
            </w:r>
            <w:r>
              <w:rPr>
                <w:rFonts w:hint="eastAsia" w:ascii="宋体" w:hAnsi="宋体" w:eastAsia="宋体" w:cs="Times New Roman"/>
                <w:kern w:val="0"/>
                <w:szCs w:val="21"/>
              </w:rPr>
              <w:t>更正公告（澄清公告）</w:t>
            </w:r>
            <w:r>
              <w:rPr>
                <w:rFonts w:ascii="宋体" w:hAnsi="宋体" w:eastAsia="宋体" w:cs="Times New Roman"/>
                <w:kern w:val="0"/>
                <w:szCs w:val="21"/>
              </w:rPr>
              <w:t>、</w:t>
            </w:r>
            <w:r>
              <w:rPr>
                <w:rFonts w:hint="eastAsia" w:ascii="宋体" w:hAnsi="宋体" w:eastAsia="宋体" w:cs="Times New Roman"/>
                <w:kern w:val="0"/>
                <w:szCs w:val="21"/>
              </w:rPr>
              <w:t>竞争性谈判</w:t>
            </w:r>
            <w:r>
              <w:rPr>
                <w:rFonts w:ascii="宋体" w:hAnsi="宋体" w:eastAsia="宋体" w:cs="Times New Roman"/>
                <w:kern w:val="0"/>
                <w:szCs w:val="21"/>
              </w:rPr>
              <w:t>公告、</w:t>
            </w:r>
            <w:r>
              <w:rPr>
                <w:rFonts w:hint="eastAsia" w:ascii="宋体" w:hAnsi="宋体" w:eastAsia="宋体" w:cs="Times New Roman"/>
                <w:kern w:val="0"/>
                <w:szCs w:val="21"/>
              </w:rPr>
              <w:t>采购需求</w:t>
            </w:r>
            <w:r>
              <w:rPr>
                <w:rFonts w:ascii="宋体" w:hAnsi="宋体" w:eastAsia="宋体" w:cs="Times New Roman"/>
                <w:kern w:val="0"/>
                <w:szCs w:val="21"/>
              </w:rPr>
              <w:t>、</w:t>
            </w:r>
            <w:r>
              <w:rPr>
                <w:rFonts w:hint="eastAsia" w:ascii="宋体" w:hAnsi="宋体" w:eastAsia="宋体" w:cs="Times New Roman"/>
                <w:kern w:val="0"/>
                <w:szCs w:val="21"/>
              </w:rPr>
              <w:t>供应商</w:t>
            </w:r>
            <w:r>
              <w:rPr>
                <w:rFonts w:ascii="宋体" w:hAnsi="宋体" w:eastAsia="宋体" w:cs="Times New Roman"/>
                <w:kern w:val="0"/>
                <w:szCs w:val="21"/>
              </w:rPr>
              <w:t>须知</w:t>
            </w:r>
            <w:r>
              <w:rPr>
                <w:rFonts w:hint="eastAsia" w:ascii="宋体" w:hAnsi="宋体" w:eastAsia="宋体" w:cs="Times New Roman"/>
                <w:kern w:val="0"/>
                <w:szCs w:val="21"/>
              </w:rPr>
              <w:t>、</w:t>
            </w:r>
            <w:r>
              <w:rPr>
                <w:rFonts w:hint="eastAsia" w:ascii="Times New Roman" w:hAnsi="Times New Roman" w:eastAsia="宋体" w:cs="Times New Roman"/>
                <w:bCs/>
                <w:kern w:val="44"/>
                <w:szCs w:val="44"/>
                <w:lang w:val="zh-CN"/>
              </w:rPr>
              <w:t>评审程序、评审方法和成交标准</w:t>
            </w:r>
            <w:r>
              <w:rPr>
                <w:rFonts w:ascii="宋体" w:hAnsi="宋体" w:eastAsia="宋体" w:cs="Times New Roman"/>
                <w:kern w:val="0"/>
                <w:szCs w:val="21"/>
              </w:rPr>
              <w:t>、</w:t>
            </w:r>
            <w:r>
              <w:rPr>
                <w:rFonts w:hint="eastAsia" w:ascii="宋体" w:hAnsi="宋体" w:eastAsia="宋体" w:cs="Times New Roman"/>
                <w:kern w:val="0"/>
                <w:szCs w:val="21"/>
              </w:rPr>
              <w:t>响应</w:t>
            </w:r>
            <w:r>
              <w:rPr>
                <w:rFonts w:ascii="宋体" w:hAnsi="宋体" w:eastAsia="宋体" w:cs="Times New Roman"/>
                <w:kern w:val="0"/>
                <w:szCs w:val="21"/>
              </w:rPr>
              <w:t>文件格式</w:t>
            </w:r>
            <w:r>
              <w:rPr>
                <w:rFonts w:hint="eastAsia" w:ascii="宋体" w:hAnsi="宋体" w:eastAsia="宋体" w:cs="Times New Roman"/>
                <w:kern w:val="0"/>
                <w:szCs w:val="21"/>
              </w:rPr>
              <w:t>、合同文本</w:t>
            </w:r>
            <w:r>
              <w:rPr>
                <w:rFonts w:ascii="宋体" w:hAnsi="宋体" w:eastAsia="宋体" w:cs="Times New Roman"/>
                <w:kern w:val="0"/>
                <w:szCs w:val="21"/>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kern w:val="0"/>
                <w:szCs w:val="21"/>
              </w:rPr>
              <w:t>更正公告（澄清公告）</w:t>
            </w:r>
            <w:r>
              <w:rPr>
                <w:rFonts w:ascii="宋体" w:hAnsi="宋体" w:eastAsia="宋体" w:cs="Times New Roman"/>
                <w:kern w:val="0"/>
                <w:szCs w:val="21"/>
              </w:rPr>
              <w:t>与同步更新的</w:t>
            </w:r>
            <w:r>
              <w:rPr>
                <w:rFonts w:hint="eastAsia" w:ascii="宋体" w:hAnsi="宋体" w:eastAsia="宋体" w:cs="Times New Roman"/>
                <w:kern w:val="0"/>
                <w:szCs w:val="21"/>
              </w:rPr>
              <w:t>谈判文件</w:t>
            </w:r>
            <w:r>
              <w:rPr>
                <w:rFonts w:ascii="宋体" w:hAnsi="宋体" w:eastAsia="宋体" w:cs="Times New Roman"/>
                <w:kern w:val="0"/>
                <w:szCs w:val="21"/>
              </w:rPr>
              <w:t>不一致时以</w:t>
            </w:r>
            <w:r>
              <w:rPr>
                <w:rFonts w:hint="eastAsia" w:ascii="宋体" w:hAnsi="宋体" w:eastAsia="宋体" w:cs="Times New Roman"/>
                <w:kern w:val="0"/>
                <w:szCs w:val="21"/>
              </w:rPr>
              <w:t>更正公告（澄清公告）</w:t>
            </w:r>
            <w:r>
              <w:rPr>
                <w:rFonts w:ascii="宋体" w:hAnsi="宋体" w:eastAsia="宋体" w:cs="Times New Roman"/>
                <w:kern w:val="0"/>
                <w:szCs w:val="21"/>
              </w:rPr>
              <w:t>为准。按本款前述规定仍不能形成结论的，</w:t>
            </w:r>
            <w:r>
              <w:rPr>
                <w:rFonts w:ascii="宋体" w:hAnsi="宋体" w:eastAsia="宋体" w:cs="Times New Roman"/>
                <w:b/>
                <w:kern w:val="0"/>
                <w:szCs w:val="21"/>
              </w:rPr>
              <w:t>由</w:t>
            </w:r>
            <w:r>
              <w:rPr>
                <w:rFonts w:hint="eastAsia" w:ascii="宋体" w:hAnsi="宋体" w:eastAsia="宋体" w:cs="Times New Roman"/>
                <w:b/>
                <w:kern w:val="0"/>
                <w:szCs w:val="21"/>
              </w:rPr>
              <w:t>采购</w:t>
            </w:r>
            <w:r>
              <w:rPr>
                <w:rFonts w:ascii="宋体" w:hAnsi="宋体" w:eastAsia="宋体" w:cs="Times New Roman"/>
                <w:b/>
                <w:kern w:val="0"/>
                <w:szCs w:val="21"/>
              </w:rPr>
              <w:t>人</w:t>
            </w:r>
            <w:r>
              <w:rPr>
                <w:rFonts w:hint="eastAsia" w:ascii="宋体" w:hAnsi="宋体" w:eastAsia="宋体" w:cs="Times New Roman"/>
                <w:b/>
                <w:kern w:val="0"/>
                <w:szCs w:val="21"/>
              </w:rPr>
              <w:t>或者采购代理机构</w:t>
            </w:r>
            <w:r>
              <w:rPr>
                <w:rFonts w:ascii="宋体" w:hAnsi="宋体" w:eastAsia="宋体" w:cs="Times New Roman"/>
                <w:b/>
                <w:kern w:val="0"/>
                <w:szCs w:val="21"/>
              </w:rPr>
              <w:t>负责解释。</w:t>
            </w:r>
          </w:p>
          <w:p w14:paraId="37C16841">
            <w:pPr>
              <w:tabs>
                <w:tab w:val="left" w:pos="1080"/>
              </w:tabs>
              <w:spacing w:line="360" w:lineRule="auto"/>
              <w:rPr>
                <w:rFonts w:hint="eastAsia" w:ascii="宋体" w:hAnsi="宋体" w:eastAsia="宋体" w:cs="Times New Roman"/>
                <w:kern w:val="0"/>
                <w:szCs w:val="21"/>
              </w:rPr>
            </w:pPr>
            <w:r>
              <w:rPr>
                <w:rFonts w:hint="eastAsia" w:ascii="宋体" w:hAnsi="宋体" w:eastAsia="宋体" w:cs="Times New Roman"/>
                <w:b/>
                <w:kern w:val="0"/>
                <w:szCs w:val="21"/>
              </w:rPr>
              <w:t>法律责任：</w:t>
            </w:r>
          </w:p>
          <w:p w14:paraId="11C94F92">
            <w:pPr>
              <w:tabs>
                <w:tab w:val="left" w:pos="1080"/>
              </w:tabs>
              <w:spacing w:line="360" w:lineRule="auto"/>
              <w:rPr>
                <w:rFonts w:hint="eastAsia" w:ascii="宋体" w:hAnsi="宋体" w:eastAsia="宋体" w:cs="宋体"/>
                <w:szCs w:val="24"/>
              </w:rPr>
            </w:pPr>
            <w:r>
              <w:rPr>
                <w:rFonts w:hint="eastAsia" w:ascii="宋体" w:hAnsi="宋体" w:eastAsia="宋体" w:cs="Times New Roman"/>
                <w:kern w:val="0"/>
                <w:szCs w:val="21"/>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3B408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14:paraId="21A57222">
            <w:pPr>
              <w:spacing w:line="360" w:lineRule="auto"/>
              <w:jc w:val="center"/>
              <w:rPr>
                <w:rFonts w:hint="eastAsia" w:ascii="宋体" w:hAnsi="宋体" w:eastAsia="宋体" w:cs="宋体"/>
                <w:szCs w:val="21"/>
              </w:rPr>
            </w:pPr>
            <w:r>
              <w:rPr>
                <w:rFonts w:hint="eastAsia" w:ascii="宋体" w:hAnsi="宋体" w:eastAsia="宋体" w:cs="宋体"/>
                <w:szCs w:val="21"/>
              </w:rPr>
              <w:t>34</w:t>
            </w:r>
            <w:r>
              <w:rPr>
                <w:rFonts w:ascii="宋体" w:hAnsi="宋体" w:eastAsia="宋体" w:cs="宋体"/>
                <w:szCs w:val="21"/>
              </w:rPr>
              <w:t>.2</w:t>
            </w:r>
          </w:p>
        </w:tc>
        <w:tc>
          <w:tcPr>
            <w:tcW w:w="2382" w:type="dxa"/>
            <w:vAlign w:val="center"/>
          </w:tcPr>
          <w:p w14:paraId="63184DF4">
            <w:pPr>
              <w:spacing w:line="360" w:lineRule="auto"/>
              <w:jc w:val="center"/>
              <w:rPr>
                <w:rFonts w:hint="eastAsia" w:ascii="宋体" w:hAnsi="宋体" w:eastAsia="宋体" w:cs="宋体"/>
                <w:szCs w:val="21"/>
              </w:rPr>
            </w:pPr>
            <w:r>
              <w:rPr>
                <w:rFonts w:hint="eastAsia" w:ascii="宋体" w:hAnsi="宋体" w:eastAsia="宋体" w:cs="宋体"/>
                <w:szCs w:val="21"/>
              </w:rPr>
              <w:t>其他</w:t>
            </w:r>
          </w:p>
        </w:tc>
        <w:tc>
          <w:tcPr>
            <w:tcW w:w="6442" w:type="dxa"/>
            <w:vAlign w:val="center"/>
          </w:tcPr>
          <w:p w14:paraId="36736E0C">
            <w:pPr>
              <w:pStyle w:val="11"/>
              <w:spacing w:line="360" w:lineRule="auto"/>
              <w:ind w:firstLine="420" w:firstLineChars="200"/>
              <w:rPr>
                <w:rFonts w:hint="eastAsia" w:ascii="宋体" w:hAnsi="宋体" w:cs="宋体"/>
                <w:szCs w:val="21"/>
              </w:rPr>
            </w:pPr>
            <w:r>
              <w:rPr>
                <w:rFonts w:hint="eastAsia" w:ascii="宋体" w:hAnsi="宋体" w:cs="宋体"/>
                <w:szCs w:val="21"/>
              </w:rPr>
              <w:t>1.本竞争性谈判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谈判文件有特殊规定外，供应商的财务章、部门章、分公司章、工会章、合同章、投标专用章、业务专用章及银行的转账章、现金收讫章、现金付讫章等其他形式印章均不能代替公章。</w:t>
            </w:r>
          </w:p>
          <w:p w14:paraId="05518520">
            <w:pPr>
              <w:pStyle w:val="11"/>
              <w:spacing w:line="360" w:lineRule="auto"/>
              <w:ind w:firstLine="420" w:firstLineChars="200"/>
              <w:rPr>
                <w:rFonts w:hint="eastAsia" w:ascii="宋体" w:hAnsi="宋体" w:cs="宋体"/>
                <w:szCs w:val="21"/>
              </w:rPr>
            </w:pPr>
            <w:r>
              <w:rPr>
                <w:rFonts w:hint="eastAsia" w:ascii="宋体" w:hAnsi="宋体" w:cs="宋体"/>
                <w:szCs w:val="21"/>
              </w:rPr>
              <w:t>2.本竞争性谈判文件中描述供应商的“签字”是指供应商通过指定电子化政府采购平台办理数字证书（CA认证）获得的以供应商法定代表人或者委托代理人姓名制作的电子印章或手写签字。</w:t>
            </w:r>
          </w:p>
          <w:p w14:paraId="236CCA09">
            <w:pPr>
              <w:pStyle w:val="11"/>
              <w:tabs>
                <w:tab w:val="center" w:pos="4153"/>
                <w:tab w:val="right" w:pos="8306"/>
              </w:tabs>
              <w:spacing w:line="360" w:lineRule="auto"/>
              <w:ind w:firstLine="420" w:firstLineChars="200"/>
              <w:rPr>
                <w:rFonts w:hint="eastAsia" w:ascii="宋体" w:hAnsi="宋体" w:cs="宋体"/>
                <w:szCs w:val="21"/>
                <w:lang w:val="en-US"/>
              </w:rPr>
            </w:pPr>
            <w:r>
              <w:rPr>
                <w:rFonts w:hint="eastAsia" w:ascii="宋体" w:hAnsi="宋体" w:cs="宋体"/>
                <w:szCs w:val="21"/>
                <w:lang w:val="en-US"/>
              </w:rPr>
              <w:t>3.本竞争性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1F8F7198">
            <w:pPr>
              <w:pStyle w:val="11"/>
              <w:spacing w:line="360" w:lineRule="auto"/>
              <w:ind w:firstLine="420" w:firstLineChars="200"/>
              <w:rPr>
                <w:rFonts w:hint="eastAsia" w:ascii="宋体" w:hAnsi="宋体" w:cs="宋体"/>
                <w:szCs w:val="21"/>
              </w:rPr>
            </w:pPr>
            <w:r>
              <w:rPr>
                <w:rFonts w:hint="eastAsia" w:ascii="宋体" w:hAnsi="宋体" w:cs="宋体"/>
                <w:szCs w:val="21"/>
                <w:lang w:val="en-US"/>
              </w:rPr>
              <w:t>4</w:t>
            </w:r>
            <w:r>
              <w:rPr>
                <w:rFonts w:hint="eastAsia" w:ascii="宋体" w:hAnsi="宋体" w:cs="宋体"/>
                <w:szCs w:val="21"/>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14:paraId="5D05A225">
            <w:pPr>
              <w:pStyle w:val="11"/>
              <w:spacing w:line="360" w:lineRule="auto"/>
              <w:ind w:firstLine="420" w:firstLineChars="200"/>
              <w:rPr>
                <w:rFonts w:hint="eastAsia" w:ascii="宋体" w:hAnsi="宋体" w:cs="宋体"/>
                <w:szCs w:val="21"/>
              </w:rPr>
            </w:pPr>
            <w:r>
              <w:rPr>
                <w:rFonts w:hint="eastAsia" w:ascii="宋体" w:hAnsi="宋体" w:cs="宋体"/>
                <w:szCs w:val="21"/>
                <w:lang w:val="en-US"/>
              </w:rPr>
              <w:t>5</w:t>
            </w:r>
            <w:r>
              <w:rPr>
                <w:rFonts w:hint="eastAsia" w:ascii="宋体" w:hAnsi="宋体" w:cs="宋体"/>
                <w:szCs w:val="21"/>
              </w:rPr>
              <w:t>.自然人竞标的，竞争性谈判文件规定盖公章处由自然人摁手指指印。</w:t>
            </w:r>
          </w:p>
          <w:p w14:paraId="3C2A3BAF">
            <w:pPr>
              <w:snapToGrid w:val="0"/>
              <w:spacing w:line="360" w:lineRule="auto"/>
              <w:rPr>
                <w:rFonts w:hint="eastAsia" w:ascii="宋体" w:hAnsi="宋体" w:eastAsia="宋体" w:cs="宋体"/>
                <w:kern w:val="0"/>
                <w:szCs w:val="21"/>
              </w:rPr>
            </w:pPr>
            <w:r>
              <w:rPr>
                <w:rFonts w:hint="eastAsia" w:ascii="宋体" w:hAnsi="宋体" w:eastAsia="宋体" w:cs="宋体"/>
                <w:szCs w:val="21"/>
              </w:rPr>
              <w:t xml:space="preserve">    6.本竞争性谈判文件所称的“以上”“以下”“以内”“届满”，包括本数；所称的“不满”“超过”“以外”，不包括本数。</w:t>
            </w:r>
          </w:p>
        </w:tc>
      </w:tr>
    </w:tbl>
    <w:p w14:paraId="353C89A7">
      <w:pPr>
        <w:keepNext/>
        <w:keepLines/>
        <w:spacing w:before="260" w:after="260" w:line="420" w:lineRule="exact"/>
        <w:jc w:val="center"/>
        <w:outlineLvl w:val="1"/>
        <w:rPr>
          <w:rFonts w:hint="eastAsia" w:ascii="宋体" w:hAnsi="宋体" w:eastAsia="宋体" w:cs="Times New Roman"/>
          <w:bCs/>
          <w:sz w:val="32"/>
          <w:szCs w:val="32"/>
          <w:lang w:val="zh-CN"/>
        </w:rPr>
      </w:pPr>
      <w:r>
        <w:rPr>
          <w:rFonts w:ascii="宋体" w:hAnsi="宋体" w:eastAsia="宋体" w:cs="Times New Roman"/>
          <w:bCs/>
          <w:sz w:val="32"/>
          <w:szCs w:val="32"/>
          <w:lang w:val="zh-CN"/>
        </w:rPr>
        <w:br w:type="page"/>
      </w:r>
      <w:bookmarkStart w:id="66" w:name="_Toc80205924"/>
      <w:bookmarkStart w:id="67" w:name="_Toc29286"/>
      <w:bookmarkStart w:id="68" w:name="_Toc20165"/>
      <w:r>
        <w:rPr>
          <w:rFonts w:hint="eastAsia" w:ascii="宋体" w:hAnsi="宋体" w:eastAsia="宋体" w:cs="Times New Roman"/>
          <w:b/>
          <w:sz w:val="32"/>
          <w:szCs w:val="32"/>
          <w:lang w:val="zh-CN"/>
        </w:rPr>
        <w:t>第二节 供应商须知正文</w:t>
      </w:r>
      <w:bookmarkEnd w:id="66"/>
      <w:bookmarkEnd w:id="67"/>
      <w:bookmarkEnd w:id="68"/>
    </w:p>
    <w:p w14:paraId="6E79AE45">
      <w:pPr>
        <w:keepNext/>
        <w:keepLines/>
        <w:spacing w:line="360" w:lineRule="auto"/>
        <w:ind w:firstLine="643" w:firstLineChars="200"/>
        <w:jc w:val="center"/>
        <w:outlineLvl w:val="2"/>
        <w:rPr>
          <w:rFonts w:hint="eastAsia" w:ascii="宋体" w:hAnsi="宋体" w:eastAsia="宋体" w:cs="Times New Roman"/>
          <w:bCs/>
          <w:sz w:val="32"/>
          <w:szCs w:val="32"/>
          <w:lang w:val="zh-CN"/>
        </w:rPr>
      </w:pPr>
      <w:bookmarkStart w:id="69" w:name="_Toc18711"/>
      <w:bookmarkStart w:id="70" w:name="_Toc27704"/>
      <w:bookmarkStart w:id="71" w:name="_Toc80205925"/>
      <w:r>
        <w:rPr>
          <w:rFonts w:hint="eastAsia" w:ascii="宋体" w:hAnsi="宋体" w:eastAsia="宋体" w:cs="Times New Roman"/>
          <w:b/>
          <w:sz w:val="32"/>
          <w:szCs w:val="32"/>
          <w:lang w:val="zh-CN"/>
        </w:rPr>
        <w:t>一、总则</w:t>
      </w:r>
      <w:bookmarkEnd w:id="69"/>
      <w:bookmarkEnd w:id="70"/>
      <w:bookmarkEnd w:id="71"/>
    </w:p>
    <w:p w14:paraId="4D1F8EC4">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1.适用范围</w:t>
      </w:r>
    </w:p>
    <w:p w14:paraId="4EB4DF3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0BE48EB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w:t>
      </w:r>
      <w:r>
        <w:rPr>
          <w:rFonts w:hint="eastAsia" w:ascii="宋体" w:hAnsi="宋体" w:eastAsia="宋体" w:cs="宋体"/>
          <w:spacing w:val="-6"/>
          <w:szCs w:val="21"/>
        </w:rPr>
        <w:t>本竞争性谈判文件（以下简称谈判文件）适用于本项目的所有采购程序和环节（法律、法规另有规定的，从其规定）。</w:t>
      </w:r>
    </w:p>
    <w:p w14:paraId="5A4493E4">
      <w:pPr>
        <w:spacing w:line="360" w:lineRule="auto"/>
        <w:ind w:firstLine="482" w:firstLineChars="200"/>
        <w:rPr>
          <w:rFonts w:hint="eastAsia" w:ascii="宋体" w:hAnsi="宋体" w:eastAsia="宋体" w:cs="宋体"/>
          <w:szCs w:val="21"/>
        </w:rPr>
      </w:pPr>
      <w:r>
        <w:rPr>
          <w:rFonts w:hint="eastAsia" w:ascii="黑体" w:hAnsi="黑体" w:eastAsia="黑体" w:cs="宋体"/>
          <w:b/>
          <w:bCs/>
          <w:sz w:val="24"/>
          <w:szCs w:val="24"/>
        </w:rPr>
        <w:t>2.定义</w:t>
      </w:r>
    </w:p>
    <w:p w14:paraId="13EA8A9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2.1“采购人”是指依法进行采购的国家机关、事业单位、团体组织。</w:t>
      </w:r>
    </w:p>
    <w:p w14:paraId="27D47B62">
      <w:pPr>
        <w:spacing w:line="360" w:lineRule="auto"/>
        <w:ind w:firstLine="420" w:firstLineChars="200"/>
        <w:rPr>
          <w:rFonts w:hint="eastAsia" w:ascii="宋体" w:hAnsi="宋体" w:eastAsia="宋体" w:cs="宋体"/>
          <w:b/>
          <w:szCs w:val="21"/>
        </w:rPr>
      </w:pPr>
      <w:r>
        <w:rPr>
          <w:rFonts w:hint="eastAsia" w:ascii="宋体" w:hAnsi="宋体" w:eastAsia="宋体" w:cs="宋体"/>
          <w:szCs w:val="21"/>
        </w:rPr>
        <w:t>2.2“采购代理机构”是指政府采购集中采购机构和集中采购机构以外的采购代理机构。</w:t>
      </w:r>
    </w:p>
    <w:p w14:paraId="1D8E29F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2.3“供应商”是指向采购人提供货物、工程或者服务的法人、其他组织或者自然人。</w:t>
      </w:r>
    </w:p>
    <w:p w14:paraId="71ED51A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2.4“货物”是指各种形态和种类的物品，包括原材料、燃料、设备、产品等。</w:t>
      </w:r>
    </w:p>
    <w:p w14:paraId="386375B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2.5“竞标”是指按照本项目竞争性谈判公告规定的方式供应商获取谈判文件、提交响应文件并希望获得标的的行为。</w:t>
      </w:r>
    </w:p>
    <w:p w14:paraId="5AA726A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2.6“售后服务” 是指包含但不限于供应商须承担的备品备件、包装、运输、装卸、保险、货到就位以及安装、调试、培训、保修和其他类似的义务。</w:t>
      </w:r>
    </w:p>
    <w:p w14:paraId="59837BB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2.7“书面形式”是指合同书、信件和数据电文（包括电报、电传、传真、电子数据交换和电子邮件）等可以有形地表现所载内容的形式。</w:t>
      </w:r>
    </w:p>
    <w:p w14:paraId="242EC0A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2.8“响应文件”</w:t>
      </w:r>
      <w:r>
        <w:rPr>
          <w:rFonts w:hint="eastAsia" w:ascii="宋体" w:hAnsi="宋体" w:eastAsia="宋体" w:cs="宋体"/>
          <w:spacing w:val="-6"/>
          <w:szCs w:val="21"/>
        </w:rPr>
        <w:t>是指：供应商根据本文件要求，编制包含报价、技术和货物等所有内容的文件。</w:t>
      </w:r>
    </w:p>
    <w:p w14:paraId="30A27D7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2.9 “实质性要求”是指竞争性谈判文件中已经指明不满足则响应文件作无效响应处理的条款，或者不能负偏离的条款，或者采购需求中带“▲”的条款。</w:t>
      </w:r>
    </w:p>
    <w:p w14:paraId="64B44F8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2.10“正偏离”，是指响应文件对谈判文件“采购需求”中有关条款作出优于条款要求并有利于采购人的响应情形；</w:t>
      </w:r>
    </w:p>
    <w:p w14:paraId="745B5C8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2.11“负偏离”，是指响应文件对谈判文件“采购需求”中有关条款作出的响应不满足条款要求，导致采购人要求不能得到满足的情形。</w:t>
      </w:r>
    </w:p>
    <w:p w14:paraId="6FF8D4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2.12“允许负偏离的条款”是指采购需求中的不属于“实质性要求”的条款。</w:t>
      </w:r>
    </w:p>
    <w:p w14:paraId="37ED9A1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2.13“首次报价”是指供应商提交的首次响应文件中的竞标报价。</w:t>
      </w:r>
    </w:p>
    <w:p w14:paraId="313CA066">
      <w:pPr>
        <w:spacing w:line="360" w:lineRule="auto"/>
        <w:ind w:firstLine="420" w:firstLineChars="200"/>
        <w:rPr>
          <w:rFonts w:hint="eastAsia" w:ascii="宋体" w:hAnsi="宋体" w:eastAsia="宋体" w:cs="宋体"/>
        </w:rPr>
      </w:pPr>
      <w:r>
        <w:rPr>
          <w:rFonts w:hint="eastAsia" w:ascii="宋体" w:hAnsi="宋体" w:eastAsia="宋体" w:cs="宋体"/>
          <w:szCs w:val="21"/>
        </w:rPr>
        <w:t>2.14“评审价”是指供应商提交的最后报价并经修正和政策功能价格扣除后的价格。</w:t>
      </w:r>
    </w:p>
    <w:p w14:paraId="7DE22631">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3.供应商的资格条件</w:t>
      </w:r>
    </w:p>
    <w:p w14:paraId="67E02E6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供应商的资格条件详见“供应商须知前附表”。</w:t>
      </w:r>
    </w:p>
    <w:p w14:paraId="1E60B7A1">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4.谈判费用</w:t>
      </w:r>
    </w:p>
    <w:p w14:paraId="7F71544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供应商应承担参与本次采购活动有关的所有费用，包括但不限于、勘查现场、编制和提交响应文件、参加谈判与应答、签订合同等，不论竞标结果如何，均应自行承担。</w:t>
      </w:r>
    </w:p>
    <w:p w14:paraId="39BB4239">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5.联合体竞标</w:t>
      </w:r>
    </w:p>
    <w:p w14:paraId="5FE8461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5.1本项目是否接受联合体竞标，详见“供应商须知前附表”。</w:t>
      </w:r>
    </w:p>
    <w:p w14:paraId="6CD6DCB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5.2</w:t>
      </w:r>
      <w:r>
        <w:rPr>
          <w:rFonts w:hint="eastAsia" w:ascii="宋体" w:hAnsi="宋体" w:eastAsia="宋体" w:cs="Times New Roman"/>
          <w:szCs w:val="24"/>
        </w:rPr>
        <w:t>如接受联合体竞标，</w:t>
      </w:r>
      <w:r>
        <w:rPr>
          <w:rFonts w:hint="eastAsia" w:ascii="宋体" w:hAnsi="宋体" w:eastAsia="宋体" w:cs="宋体"/>
          <w:szCs w:val="21"/>
        </w:rPr>
        <w:t>联合体竞标要求详见“供应商须知前附表”。</w:t>
      </w:r>
    </w:p>
    <w:p w14:paraId="09DD4C71">
      <w:pPr>
        <w:spacing w:line="360" w:lineRule="auto"/>
        <w:ind w:firstLine="420" w:firstLineChars="200"/>
        <w:rPr>
          <w:rFonts w:hint="eastAsia" w:ascii="宋体" w:hAnsi="宋体" w:eastAsia="宋体" w:cs="Times New Roman"/>
          <w:bCs/>
          <w:szCs w:val="21"/>
        </w:rPr>
      </w:pPr>
      <w:r>
        <w:rPr>
          <w:rFonts w:hint="eastAsia" w:ascii="宋体" w:hAnsi="宋体" w:eastAsia="宋体" w:cs="宋体"/>
          <w:szCs w:val="21"/>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14:paraId="09CA5250">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 xml:space="preserve">6.转包与分包             </w:t>
      </w:r>
    </w:p>
    <w:p w14:paraId="31C47093">
      <w:pPr>
        <w:spacing w:line="360" w:lineRule="auto"/>
        <w:ind w:firstLine="420" w:firstLineChars="200"/>
        <w:rPr>
          <w:rFonts w:hint="eastAsia" w:ascii="宋体" w:hAnsi="宋体" w:eastAsia="宋体" w:cs="宋体"/>
          <w:szCs w:val="21"/>
        </w:rPr>
      </w:pPr>
      <w:r>
        <w:rPr>
          <w:rFonts w:hint="eastAsia" w:ascii="宋体" w:hAnsi="宋体" w:cs="宋体"/>
          <w:szCs w:val="21"/>
        </w:rPr>
        <w:t>6.1本项目不允许转包。</w:t>
      </w:r>
    </w:p>
    <w:p w14:paraId="581F830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6.2本项目是否允许分包详见“供应商须知前附表”，本项目不允许违法分包。</w:t>
      </w:r>
    </w:p>
    <w:p w14:paraId="4BF1A1C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p>
    <w:p w14:paraId="0FD7C555">
      <w:pPr>
        <w:spacing w:line="360" w:lineRule="auto"/>
        <w:ind w:firstLine="482" w:firstLineChars="200"/>
        <w:rPr>
          <w:rFonts w:hint="eastAsia" w:ascii="黑体" w:hAnsi="黑体" w:eastAsia="黑体" w:cs="宋体"/>
          <w:b/>
          <w:bCs/>
          <w:sz w:val="24"/>
          <w:szCs w:val="24"/>
        </w:rPr>
      </w:pPr>
      <w:bookmarkStart w:id="72" w:name="_Toc254970673"/>
      <w:bookmarkStart w:id="73" w:name="_Toc254970532"/>
      <w:r>
        <w:rPr>
          <w:rFonts w:hint="eastAsia" w:ascii="黑体" w:hAnsi="黑体" w:eastAsia="黑体" w:cs="宋体"/>
          <w:b/>
          <w:bCs/>
          <w:sz w:val="24"/>
          <w:szCs w:val="24"/>
        </w:rPr>
        <w:t>7.特别说明</w:t>
      </w:r>
      <w:bookmarkEnd w:id="72"/>
      <w:bookmarkEnd w:id="73"/>
    </w:p>
    <w:p w14:paraId="63B9FB49">
      <w:pPr>
        <w:spacing w:line="360" w:lineRule="auto"/>
        <w:ind w:firstLine="420" w:firstLineChars="200"/>
        <w:rPr>
          <w:rFonts w:hint="eastAsia" w:ascii="宋体" w:hAnsi="宋体" w:eastAsia="宋体" w:cs="宋体"/>
          <w:szCs w:val="21"/>
        </w:rPr>
      </w:pPr>
      <w:bookmarkStart w:id="74" w:name="_8.1提供相同品牌产品且通过资格审查、符合性审查的不同投标人参加同一合"/>
      <w:bookmarkEnd w:id="74"/>
      <w:r>
        <w:rPr>
          <w:rFonts w:hint="eastAsia" w:ascii="宋体" w:hAnsi="宋体" w:eastAsia="宋体" w:cs="宋体"/>
          <w:szCs w:val="21"/>
        </w:rPr>
        <w:t>7.1如果本谈判文件要求提供供应商或制造商的资格、信誉、荣誉、业绩与企业认证等材料的，资格、信誉、荣誉、业绩与企业认证等必须为供应商或者制造商所拥有或自身获得 。</w:t>
      </w:r>
    </w:p>
    <w:p w14:paraId="70E9FC3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7.2供应商应仔细阅读谈判文件的所有内容，按照谈判文件的要求提交响应文件，并对所提供的全部资料的真实性承担法律责任。</w:t>
      </w:r>
    </w:p>
    <w:p w14:paraId="5B7D4B2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70B9F9F3">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7.4在政府采购活动中，采购人员及相关人员与供应商有下列利害关系之一的，应当回避：</w:t>
      </w:r>
    </w:p>
    <w:p w14:paraId="29B6E21B">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（1）参加采购活动前3年内与供应商存在劳动关系；</w:t>
      </w:r>
    </w:p>
    <w:p w14:paraId="680CDEFA">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（2）参加采购活动前3年内担任供应商的董事、监事；</w:t>
      </w:r>
    </w:p>
    <w:p w14:paraId="50D30D5D">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（3）参加采购活动前3年内是供应商的控股股东或者实际控制人；</w:t>
      </w:r>
    </w:p>
    <w:p w14:paraId="4BB47BE1">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（4）与供应商的法定代表人或者负责人有夫妻、直系血亲、三代以内旁系血亲或者近姻亲关系；</w:t>
      </w:r>
    </w:p>
    <w:p w14:paraId="6601516F">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（5）与供应商有其他可能影响政府采购活动公平、公正进行的关系。</w:t>
      </w:r>
    </w:p>
    <w:p w14:paraId="5B9E0256">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7CC967A">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7.5有下列情形之一的视为供应商相互串通竞标，响应文件将被视为无效：</w:t>
      </w:r>
    </w:p>
    <w:p w14:paraId="5EB59C1D">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（1）不同供应商的响应文件由同一单位或者个人编制；</w:t>
      </w:r>
    </w:p>
    <w:p w14:paraId="7832DD8C">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（2）不同供应商委托同一单位或者个人办理竞标事宜；</w:t>
      </w:r>
    </w:p>
    <w:p w14:paraId="526A3BF8">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（3）不同的供应商的响应文件载明的项目管理员为同一个人；</w:t>
      </w:r>
    </w:p>
    <w:p w14:paraId="508B7987">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（4）不同供应商的响应文件异常一致或者报价呈规律性差异；</w:t>
      </w:r>
    </w:p>
    <w:p w14:paraId="11C2011E">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（5）不同供应商的响应文件相互混装；</w:t>
      </w:r>
    </w:p>
    <w:p w14:paraId="5AB1A3E7">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7.6供应商有下列情形之一的，属于恶意串通行为</w:t>
      </w:r>
      <w:bookmarkStart w:id="75" w:name="_Hlk54682620"/>
      <w:r>
        <w:rPr>
          <w:rFonts w:hint="eastAsia" w:ascii="宋体" w:hAnsi="宋体" w:eastAsia="宋体" w:cs="宋体"/>
          <w:b/>
          <w:bCs/>
          <w:szCs w:val="21"/>
        </w:rPr>
        <w:t>，将报同级监督管理部门</w:t>
      </w:r>
      <w:bookmarkEnd w:id="75"/>
      <w:r>
        <w:rPr>
          <w:rFonts w:hint="eastAsia" w:ascii="宋体" w:hAnsi="宋体" w:eastAsia="宋体" w:cs="宋体"/>
          <w:b/>
          <w:bCs/>
          <w:szCs w:val="21"/>
        </w:rPr>
        <w:t>：</w:t>
      </w:r>
    </w:p>
    <w:p w14:paraId="6BE9C41C">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（1）供应商直接或者间接从采购人或者采购代理机构处获得其他供应商的相关信息并修改其响应文件；</w:t>
      </w:r>
    </w:p>
    <w:p w14:paraId="0215554B">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（2）供应商按照采购人或者采购代理机构的授意撤换、修改响应文件；</w:t>
      </w:r>
    </w:p>
    <w:p w14:paraId="0775E01D">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（3）供应商之间协商报价、技术方案等响应文件的实质性内容；</w:t>
      </w:r>
    </w:p>
    <w:p w14:paraId="50235F0D">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（4）属于同一集团、协会、商会等组织成员的供应商按照该组织要求协同参加政府采购活动；</w:t>
      </w:r>
    </w:p>
    <w:p w14:paraId="78024E20">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（5）供应商之间事先约定一致抬高或者压低报价,或者在政府采购活动中事先约定轮流以高价位或者低价位成交,或者事先约定由某一特定供应商成交,然后再参加竞标；</w:t>
      </w:r>
    </w:p>
    <w:p w14:paraId="0B7C1F6F">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（6）供应商之间商定部分供应商放弃参加政府采购活动或者放弃成交；</w:t>
      </w:r>
    </w:p>
    <w:p w14:paraId="33CE97E7">
      <w:pPr>
        <w:spacing w:line="360" w:lineRule="auto"/>
        <w:ind w:firstLine="422" w:firstLineChars="200"/>
        <w:rPr>
          <w:rFonts w:hint="eastAsia" w:ascii="宋体" w:hAnsi="宋体" w:eastAsia="宋体" w:cs="宋体"/>
          <w:b/>
          <w:bCs/>
          <w:szCs w:val="24"/>
        </w:rPr>
      </w:pPr>
      <w:r>
        <w:rPr>
          <w:rFonts w:hint="eastAsia" w:ascii="宋体" w:hAnsi="宋体" w:eastAsia="宋体" w:cs="宋体"/>
          <w:b/>
          <w:bCs/>
          <w:szCs w:val="24"/>
        </w:rPr>
        <w:t>（7）供应商与采购人或者采购代理机构之间、供应商相互之间，为谋求特定供应商成交或者排斥其他供应商的其他串通行为。</w:t>
      </w:r>
      <w:bookmarkStart w:id="76" w:name="_Toc254970534"/>
      <w:bookmarkStart w:id="77" w:name="_Toc254970675"/>
    </w:p>
    <w:p w14:paraId="17A643B3">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4"/>
        </w:rPr>
        <w:t>7.7</w:t>
      </w:r>
      <w:r>
        <w:rPr>
          <w:rFonts w:hint="eastAsia" w:ascii="宋体" w:hAnsi="宋体" w:eastAsia="宋体" w:cs="宋体"/>
          <w:b/>
          <w:bCs/>
          <w:szCs w:val="21"/>
        </w:rPr>
        <w:t>单一产品采购项目，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kern w:val="0"/>
          <w:szCs w:val="21"/>
        </w:rPr>
        <w:t>其他竞标无效</w:t>
      </w:r>
      <w:r>
        <w:rPr>
          <w:rFonts w:hint="eastAsia" w:ascii="宋体" w:hAnsi="宋体" w:eastAsia="宋体" w:cs="宋体"/>
          <w:b/>
          <w:bCs/>
          <w:szCs w:val="21"/>
        </w:rPr>
        <w:t>。</w:t>
      </w:r>
    </w:p>
    <w:p w14:paraId="607FE824">
      <w:pPr>
        <w:spacing w:line="360" w:lineRule="auto"/>
        <w:ind w:firstLine="422" w:firstLineChars="200"/>
        <w:rPr>
          <w:rFonts w:hint="eastAsia" w:ascii="宋体" w:hAnsi="宋体" w:eastAsia="宋体" w:cs="宋体"/>
          <w:b/>
          <w:bCs/>
        </w:rPr>
      </w:pPr>
      <w:r>
        <w:rPr>
          <w:rFonts w:hint="eastAsia" w:ascii="宋体" w:hAnsi="宋体" w:eastAsia="宋体" w:cs="宋体"/>
          <w:b/>
          <w:bCs/>
          <w:szCs w:val="21"/>
        </w:rPr>
        <w:t>非单一产品采购项目，多家供应商提供的核心产品品牌相同的，按前款规定处理。</w:t>
      </w:r>
    </w:p>
    <w:p w14:paraId="25F99D2C">
      <w:pPr>
        <w:keepNext/>
        <w:keepLines/>
        <w:spacing w:line="360" w:lineRule="auto"/>
        <w:ind w:firstLine="643" w:firstLineChars="200"/>
        <w:jc w:val="center"/>
        <w:outlineLvl w:val="2"/>
        <w:rPr>
          <w:rFonts w:hint="eastAsia" w:ascii="宋体" w:hAnsi="宋体" w:eastAsia="宋体" w:cs="Times New Roman"/>
          <w:b/>
          <w:bCs/>
          <w:sz w:val="32"/>
          <w:szCs w:val="32"/>
          <w:lang w:val="zh-CN"/>
        </w:rPr>
      </w:pPr>
      <w:bookmarkStart w:id="78" w:name="_Toc10931"/>
      <w:bookmarkStart w:id="79" w:name="_Toc30516"/>
      <w:bookmarkStart w:id="80" w:name="_Toc80205926"/>
      <w:r>
        <w:rPr>
          <w:rFonts w:hint="eastAsia" w:ascii="宋体" w:hAnsi="宋体" w:eastAsia="宋体" w:cs="Times New Roman"/>
          <w:b/>
          <w:bCs/>
          <w:sz w:val="32"/>
          <w:szCs w:val="32"/>
          <w:lang w:val="zh-CN"/>
        </w:rPr>
        <w:t>二、谈判文件</w:t>
      </w:r>
      <w:bookmarkEnd w:id="76"/>
      <w:bookmarkEnd w:id="77"/>
      <w:bookmarkEnd w:id="78"/>
      <w:bookmarkEnd w:id="79"/>
      <w:bookmarkEnd w:id="80"/>
    </w:p>
    <w:p w14:paraId="740F70A1">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8.谈判文件的构成</w:t>
      </w:r>
    </w:p>
    <w:p w14:paraId="0F60D3EA">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第一章 竞争性谈判公告；</w:t>
      </w:r>
    </w:p>
    <w:p w14:paraId="10AE8291">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第二章 采购需求；</w:t>
      </w:r>
    </w:p>
    <w:p w14:paraId="11D39DE4">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第三章 供应商须知； </w:t>
      </w:r>
    </w:p>
    <w:p w14:paraId="7E5CE38E">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第四章 评审程序、评审方法和成交标准；</w:t>
      </w:r>
    </w:p>
    <w:p w14:paraId="4C92B379">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第五章 响应文件格式；</w:t>
      </w:r>
    </w:p>
    <w:p w14:paraId="32FC1095">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第六章 合同文本；</w:t>
      </w:r>
    </w:p>
    <w:p w14:paraId="0B1505FD">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第七章 质疑、投诉材料格式。</w:t>
      </w:r>
    </w:p>
    <w:p w14:paraId="409376EE">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9.供应商的询问</w:t>
      </w:r>
    </w:p>
    <w:p w14:paraId="74464EE4">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供应商应认真阅读谈判文件的采购需求，如供应商对谈判文件有疑问的，如要求采购人作出澄清或者修改的，供应商尽应在</w:t>
      </w:r>
      <w:r>
        <w:rPr>
          <w:rFonts w:ascii="宋体" w:hAnsi="宋体" w:eastAsia="宋体" w:cs="Times New Roman"/>
          <w:szCs w:val="21"/>
        </w:rPr>
        <w:t>提交首次响应文件截止之日前</w:t>
      </w:r>
      <w:r>
        <w:rPr>
          <w:rFonts w:hint="eastAsia" w:ascii="宋体" w:hAnsi="宋体" w:eastAsia="宋体" w:cs="Times New Roman"/>
          <w:szCs w:val="21"/>
        </w:rPr>
        <w:t>，以书面形式向</w:t>
      </w:r>
      <w:r>
        <w:rPr>
          <w:rFonts w:ascii="宋体" w:hAnsi="宋体" w:eastAsia="宋体" w:cs="Times New Roman"/>
          <w:szCs w:val="21"/>
        </w:rPr>
        <w:t>采购人、采购代理机构</w:t>
      </w:r>
      <w:r>
        <w:rPr>
          <w:rFonts w:hint="eastAsia" w:ascii="宋体" w:hAnsi="宋体" w:eastAsia="宋体" w:cs="Times New Roman"/>
          <w:szCs w:val="21"/>
        </w:rPr>
        <w:t>提出。</w:t>
      </w:r>
    </w:p>
    <w:p w14:paraId="484D7724">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10.谈判文件的澄清和修改</w:t>
      </w:r>
    </w:p>
    <w:p w14:paraId="5EE072B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10.1已获取谈判文件的潜在供应商，若有问题需要澄清，应于应标截止时间前，以书面形式向采购代理机构提出，采购代理机构与采购人研究后，对认为有必要回答的问题，按照本章10.3的内容处理。</w:t>
      </w:r>
    </w:p>
    <w:p w14:paraId="639E0A75">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41040FE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接收谈判文件的供应商，不足3个工作日的，应当顺延提交首次响应文件截止之日。澄清或者更正公告在竞争性谈判公告发布媒体上发布，一经发布，视作已以书面形式通知所有接收谈判文件的潜在供应商，不再另行通知，所有潜在供应商应密切关注竞争性谈判公告发布媒体，因未能及时获知，由此产生的后果均应自行承担。</w:t>
      </w:r>
    </w:p>
    <w:p w14:paraId="53E221B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10.4</w:t>
      </w:r>
      <w:r>
        <w:rPr>
          <w:rFonts w:hint="eastAsia" w:ascii="宋体" w:hAnsi="宋体" w:eastAsia="宋体" w:cs="宋体"/>
          <w:szCs w:val="24"/>
          <w:shd w:val="clear" w:color="auto" w:fill="FFFFFF"/>
        </w:rPr>
        <w:t>采购信息更正公告的内容应当包括采购人和采购代理机构名称、地址、联系方式，原公告的采购项目名称及首次公告日期，更正事项、内容及日期，采购项目联系人和电话。</w:t>
      </w:r>
    </w:p>
    <w:p w14:paraId="2534A122">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10.5  采购人和采购代理机构可以视采购具体情况，变更提交首次响应文件截止时间和竞谈时间，将变更时间将在“竞争性谈判公告”中“七、其他补充事宜</w:t>
      </w:r>
      <w:r>
        <w:rPr>
          <w:rFonts w:hint="eastAsia" w:ascii="宋体" w:hAnsi="宋体" w:eastAsia="宋体" w:cs="宋体"/>
          <w:kern w:val="0"/>
          <w:szCs w:val="21"/>
        </w:rPr>
        <w:t>（二）</w:t>
      </w:r>
      <w:r>
        <w:rPr>
          <w:rFonts w:hint="eastAsia" w:ascii="宋体" w:hAnsi="宋体" w:eastAsia="宋体" w:cs="宋体"/>
          <w:szCs w:val="24"/>
        </w:rPr>
        <w:t>网上查询地址”规定的政府采购信息发布媒体上发布更正公告。</w:t>
      </w:r>
    </w:p>
    <w:p w14:paraId="6F16508B">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kern w:val="0"/>
          <w:szCs w:val="21"/>
        </w:rPr>
        <w:t>响应文件未按谈判文件的澄清、修改的内容编制，又不符合实质性要求的，其响应文件作无效处理。</w:t>
      </w:r>
    </w:p>
    <w:p w14:paraId="461CD15E">
      <w:pPr>
        <w:keepNext/>
        <w:keepLines/>
        <w:spacing w:line="360" w:lineRule="auto"/>
        <w:ind w:firstLine="643" w:firstLineChars="200"/>
        <w:jc w:val="center"/>
        <w:outlineLvl w:val="2"/>
        <w:rPr>
          <w:rFonts w:hint="eastAsia" w:ascii="宋体" w:hAnsi="宋体" w:eastAsia="宋体" w:cs="Times New Roman"/>
          <w:sz w:val="32"/>
          <w:szCs w:val="32"/>
          <w:lang w:val="zh-CN"/>
        </w:rPr>
      </w:pPr>
      <w:bookmarkStart w:id="81" w:name="_Toc11107"/>
      <w:bookmarkStart w:id="82" w:name="_Toc12627"/>
      <w:bookmarkStart w:id="83" w:name="_Toc80205927"/>
      <w:r>
        <w:rPr>
          <w:rFonts w:hint="eastAsia" w:ascii="宋体" w:hAnsi="宋体" w:eastAsia="宋体" w:cs="Times New Roman"/>
          <w:b/>
          <w:bCs/>
          <w:sz w:val="32"/>
          <w:szCs w:val="32"/>
          <w:lang w:val="zh-CN"/>
        </w:rPr>
        <w:t>三、响应文件的编制</w:t>
      </w:r>
      <w:bookmarkEnd w:id="81"/>
      <w:bookmarkEnd w:id="82"/>
      <w:bookmarkEnd w:id="83"/>
    </w:p>
    <w:p w14:paraId="5A98DA24">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11.响应文件的编制原则</w:t>
      </w:r>
    </w:p>
    <w:p w14:paraId="34F56C7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供应商必须按照谈判文件的要求编制响应文件，并对其提交的响应文件的真实性、合法性承担法律责任。响应文件必须对谈判文件作出实质性响应。</w:t>
      </w:r>
    </w:p>
    <w:p w14:paraId="465020AC">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12.响应文件的组成</w:t>
      </w:r>
    </w:p>
    <w:p w14:paraId="0B024CD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12.1响应文件由资格证明文件、报价文件、商务和技术文件三部分组成。</w:t>
      </w:r>
    </w:p>
    <w:p w14:paraId="724A8C3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2.1.1</w:t>
      </w:r>
      <w:r>
        <w:rPr>
          <w:rFonts w:hint="eastAsia" w:ascii="宋体" w:hAnsi="宋体" w:eastAsia="宋体" w:cs="宋体"/>
          <w:szCs w:val="21"/>
        </w:rPr>
        <w:t>资格证明文件：详见供应商须知前附表</w:t>
      </w:r>
    </w:p>
    <w:p w14:paraId="30F268C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12.1.2商务技术文件：详见供应商须知前附表</w:t>
      </w:r>
    </w:p>
    <w:p w14:paraId="5EAAA71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2.1.</w:t>
      </w:r>
      <w:r>
        <w:rPr>
          <w:rFonts w:hint="eastAsia" w:ascii="宋体" w:hAnsi="宋体" w:eastAsia="宋体" w:cs="宋体"/>
          <w:szCs w:val="21"/>
        </w:rPr>
        <w:t>3报价文件：详见供应商须知前附表</w:t>
      </w:r>
    </w:p>
    <w:p w14:paraId="53D8B61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w:t>
      </w:r>
      <w:r>
        <w:rPr>
          <w:rFonts w:ascii="宋体" w:hAnsi="宋体" w:eastAsia="宋体" w:cs="宋体"/>
          <w:szCs w:val="21"/>
        </w:rPr>
        <w:t>2</w:t>
      </w:r>
      <w:r>
        <w:rPr>
          <w:rFonts w:hint="eastAsia" w:ascii="宋体" w:hAnsi="宋体" w:eastAsia="宋体" w:cs="宋体"/>
          <w:szCs w:val="21"/>
        </w:rPr>
        <w:t>响应文件电子版：详见供应商须知前附表</w:t>
      </w:r>
    </w:p>
    <w:p w14:paraId="3BCE1B38">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13.计量单位</w:t>
      </w:r>
    </w:p>
    <w:p w14:paraId="6CF71A2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谈判文件已有明确规定的，使用谈判文件规定的计量单位；谈判文件没有规定的，应采用中华人民共和国法定计量单位，货币种类为人民币，否则视同未响应。</w:t>
      </w:r>
    </w:p>
    <w:p w14:paraId="5EB2DF5F">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14.竞标的风险</w:t>
      </w:r>
    </w:p>
    <w:p w14:paraId="0F3028F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供应商没有按照谈判文件要求提供全部资料，或者供应商没有对谈判文件在各方面作出实质性响应可能导致其响应无效，是供应商应当考虑的风险。</w:t>
      </w:r>
    </w:p>
    <w:p w14:paraId="459F4878">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15.响应报价要求和构成</w:t>
      </w:r>
    </w:p>
    <w:p w14:paraId="0AABEFCD">
      <w:pPr>
        <w:tabs>
          <w:tab w:val="left" w:pos="2492"/>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15.1响应报价应按“第五章 响应文件格式”中“响应报价表”格式填写。</w:t>
      </w:r>
    </w:p>
    <w:p w14:paraId="011B348A">
      <w:pPr>
        <w:tabs>
          <w:tab w:val="left" w:pos="2492"/>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15.2响应报价的价格构成见“供应商须知前附表”。</w:t>
      </w:r>
    </w:p>
    <w:p w14:paraId="0BBB33E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15.3响应报价要求</w:t>
      </w:r>
    </w:p>
    <w:p w14:paraId="27C3E1D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15.3.1供应商的响应报价应符合以下要求，否则响应文件作无效响应处理：</w:t>
      </w:r>
    </w:p>
    <w:p w14:paraId="20BCCDAA">
      <w:pPr>
        <w:spacing w:line="360" w:lineRule="auto"/>
        <w:ind w:left="420" w:leftChars="200"/>
        <w:rPr>
          <w:rFonts w:hint="eastAsia" w:ascii="宋体" w:hAnsi="宋体" w:eastAsia="宋体" w:cs="宋体"/>
          <w:szCs w:val="21"/>
        </w:rPr>
      </w:pPr>
      <w:r>
        <w:rPr>
          <w:rFonts w:hint="eastAsia" w:ascii="宋体" w:hAnsi="宋体" w:eastAsia="宋体" w:cs="宋体"/>
          <w:szCs w:val="21"/>
        </w:rPr>
        <w:t>（1）供应商必须就“采购需求”中所竞标的项目的全部内容分别作完整唯一总价报价，不得存在漏项报价；</w:t>
      </w:r>
    </w:p>
    <w:p w14:paraId="062AC3F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（2）供应商必须就所竞标的项目的单项内容作唯一报价。</w:t>
      </w:r>
    </w:p>
    <w:p w14:paraId="31ABDA3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15.3.2响应报价（包含首次报价、最后报价）超过所竞标项目规定的采购预算金额或者最高限价的（如本项目公布了最高限价），其响应文件将作无效处理。</w:t>
      </w:r>
    </w:p>
    <w:p w14:paraId="28DE5FA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15.3.3</w:t>
      </w:r>
      <w:bookmarkStart w:id="84" w:name="_Hlk42592874"/>
      <w:r>
        <w:rPr>
          <w:rFonts w:hint="eastAsia" w:ascii="宋体" w:hAnsi="宋体" w:eastAsia="宋体" w:cs="宋体"/>
          <w:szCs w:val="21"/>
        </w:rPr>
        <w:t>响应报价（包含首次报价、最后报价）超过分项采购预算金额或者最高限价的（如本项目公布了最高限价），其响应文件将作无效处理。</w:t>
      </w:r>
    </w:p>
    <w:bookmarkEnd w:id="84"/>
    <w:p w14:paraId="7607932A">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16.竞标有效期</w:t>
      </w:r>
    </w:p>
    <w:p w14:paraId="1BA5BB7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16.1竞标有效期是指为保证采购人有足够的时间在提交响应文件后完成评审、确定成交供应商、合同签订等工作而要求供应商提交的响应文件在一定时间内保持有效的期限。</w:t>
      </w:r>
    </w:p>
    <w:p w14:paraId="40168AF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16.2 竞标有效期应由供应商按“供应商须知前附表”规定的期限作出响应。</w:t>
      </w:r>
    </w:p>
    <w:p w14:paraId="3BDF114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16.3供应商的响应文件在竞标有效期内均保持有效。</w:t>
      </w:r>
    </w:p>
    <w:p w14:paraId="77A6DD48">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17.谈判保证金</w:t>
      </w:r>
    </w:p>
    <w:p w14:paraId="57840319">
      <w:pPr>
        <w:spacing w:line="360" w:lineRule="auto"/>
        <w:ind w:left="420" w:leftChars="200"/>
        <w:rPr>
          <w:rFonts w:hint="eastAsia" w:ascii="宋体" w:hAnsi="宋体" w:eastAsia="宋体" w:cs="宋体"/>
          <w:szCs w:val="21"/>
        </w:rPr>
      </w:pPr>
      <w:r>
        <w:rPr>
          <w:rFonts w:hint="eastAsia" w:ascii="宋体" w:hAnsi="宋体" w:eastAsia="宋体" w:cs="宋体"/>
          <w:szCs w:val="21"/>
        </w:rPr>
        <w:t>17.1</w:t>
      </w:r>
      <w:r>
        <w:rPr>
          <w:rFonts w:hint="eastAsia"/>
        </w:rPr>
        <w:t>本项目不需要缴纳谈判保证金</w:t>
      </w:r>
      <w:r>
        <w:rPr>
          <w:rFonts w:hint="eastAsia" w:ascii="宋体" w:hAnsi="宋体" w:eastAsia="宋体" w:cs="宋体"/>
          <w:szCs w:val="21"/>
        </w:rPr>
        <w:t>。</w:t>
      </w:r>
    </w:p>
    <w:p w14:paraId="7E77BE4E">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18.响应文件编制的要求</w:t>
      </w:r>
    </w:p>
    <w:p w14:paraId="52CCA99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szCs w:val="24"/>
        </w:rPr>
        <w:t>由此引发的</w:t>
      </w:r>
      <w:r>
        <w:rPr>
          <w:rFonts w:hint="eastAsia" w:ascii="宋体" w:hAnsi="宋体" w:eastAsia="宋体" w:cs="宋体"/>
          <w:szCs w:val="21"/>
        </w:rPr>
        <w:t>后果由供应商承担。</w:t>
      </w:r>
    </w:p>
    <w:p w14:paraId="1092545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18.2响应文件应按资格证明、报价分别编制，商务技术文件合并编制，本谈判只接收电子版响应文件，要求见本章“12.2响应文件电子版要求”。</w:t>
      </w:r>
    </w:p>
    <w:p w14:paraId="58B9F1E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w:t>
      </w:r>
      <w:bookmarkStart w:id="85" w:name="_Hlk65832699"/>
      <w:r>
        <w:rPr>
          <w:rFonts w:hint="eastAsia" w:ascii="宋体" w:hAnsi="宋体" w:eastAsia="宋体" w:cs="宋体"/>
          <w:szCs w:val="21"/>
        </w:rPr>
        <w:t>3</w:t>
      </w:r>
      <w:r>
        <w:rPr>
          <w:rFonts w:hint="eastAsia" w:ascii="宋体" w:hAnsi="宋体" w:eastAsia="宋体" w:cs="Times New Roman"/>
          <w:szCs w:val="21"/>
        </w:rPr>
        <w:t>响应文件须由供应商按</w:t>
      </w:r>
      <w:r>
        <w:rPr>
          <w:rFonts w:hint="eastAsia" w:ascii="宋体" w:hAnsi="宋体" w:eastAsia="宋体" w:cs="仿宋_GB2312"/>
          <w:kern w:val="0"/>
          <w:szCs w:val="21"/>
          <w:lang w:val="zh-CN"/>
        </w:rPr>
        <w:t>“</w:t>
      </w:r>
      <w:r>
        <w:rPr>
          <w:rFonts w:hint="eastAsia" w:ascii="宋体" w:hAnsi="宋体" w:eastAsia="宋体" w:cs="Times New Roman"/>
          <w:szCs w:val="21"/>
        </w:rPr>
        <w:t>第五章 响应文件格式</w:t>
      </w:r>
      <w:r>
        <w:rPr>
          <w:rFonts w:hint="eastAsia" w:ascii="宋体" w:hAnsi="宋体" w:eastAsia="宋体" w:cs="仿宋_GB2312"/>
          <w:kern w:val="0"/>
          <w:szCs w:val="21"/>
          <w:lang w:val="zh-CN"/>
        </w:rPr>
        <w:t>”</w:t>
      </w:r>
      <w:r>
        <w:rPr>
          <w:rFonts w:hint="eastAsia" w:ascii="宋体" w:hAnsi="宋体" w:eastAsia="宋体" w:cs="Times New Roman"/>
          <w:szCs w:val="21"/>
        </w:rPr>
        <w:t>要求</w:t>
      </w:r>
      <w:r>
        <w:rPr>
          <w:rFonts w:hint="eastAsia" w:ascii="宋体" w:hAnsi="宋体" w:eastAsia="宋体" w:cs="仿宋_GB2312"/>
          <w:szCs w:val="21"/>
        </w:rPr>
        <w:t>进行签署、盖章</w:t>
      </w:r>
      <w:bookmarkEnd w:id="85"/>
      <w:r>
        <w:rPr>
          <w:rFonts w:hint="eastAsia" w:ascii="宋体" w:hAnsi="宋体" w:eastAsia="宋体" w:cs="宋体"/>
          <w:szCs w:val="21"/>
        </w:rPr>
        <w:t>，</w:t>
      </w:r>
      <w:r>
        <w:rPr>
          <w:rFonts w:hint="eastAsia" w:ascii="宋体" w:hAnsi="宋体" w:eastAsia="宋体" w:cs="宋体"/>
          <w:b/>
          <w:bCs/>
          <w:szCs w:val="21"/>
        </w:rPr>
        <w:t>否则其响应文件作无效响应处理。</w:t>
      </w:r>
    </w:p>
    <w:p w14:paraId="70813CF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18.4响应文件中标注的供应商名称应与营业执照（事业单位法人证书、执业许可证、自然人身份证）及公章一致，</w:t>
      </w:r>
      <w:r>
        <w:rPr>
          <w:rFonts w:hint="eastAsia" w:ascii="宋体" w:hAnsi="宋体" w:eastAsia="宋体" w:cs="宋体"/>
          <w:b/>
          <w:bCs/>
          <w:szCs w:val="21"/>
        </w:rPr>
        <w:t>否则其响应文件作无效响应处理</w:t>
      </w:r>
      <w:r>
        <w:rPr>
          <w:rFonts w:hint="eastAsia" w:ascii="宋体" w:hAnsi="宋体" w:eastAsia="宋体" w:cs="宋体"/>
          <w:szCs w:val="21"/>
        </w:rPr>
        <w:t>。</w:t>
      </w:r>
    </w:p>
    <w:p w14:paraId="290DF0E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18.5响应文件应避免涂改、行间插字或者删除。</w:t>
      </w:r>
    </w:p>
    <w:p w14:paraId="16E0C2B0">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19.响应文件的密封和标记</w:t>
      </w:r>
    </w:p>
    <w:p w14:paraId="4799A6D0">
      <w:pPr>
        <w:spacing w:line="360" w:lineRule="auto"/>
        <w:ind w:firstLine="420" w:firstLineChars="200"/>
        <w:rPr>
          <w:rFonts w:hint="eastAsia" w:ascii="宋体" w:hAnsi="宋体" w:eastAsia="宋体" w:cs="仿宋_GB2312"/>
          <w:kern w:val="0"/>
          <w:szCs w:val="21"/>
          <w:lang w:val="zh-CN"/>
        </w:rPr>
      </w:pPr>
      <w:r>
        <w:rPr>
          <w:rFonts w:hint="eastAsia" w:ascii="宋体" w:hAnsi="宋体" w:eastAsia="宋体" w:cs="仿宋_GB2312"/>
          <w:kern w:val="0"/>
          <w:szCs w:val="21"/>
          <w:lang w:val="zh-CN"/>
        </w:rPr>
        <w:t>19.1供应商进行电子交易应安装客户端软件—“广西政府采购云平台电子交易客户端”，并按照谈判文件和电子交易平台的要求编制并加密响应文件。供应商未按规定加密的响应文件，电子交易平台将拒收并提示。</w:t>
      </w:r>
    </w:p>
    <w:p w14:paraId="6CA16156">
      <w:pPr>
        <w:spacing w:line="360" w:lineRule="auto"/>
        <w:ind w:firstLine="420" w:firstLineChars="200"/>
        <w:rPr>
          <w:rFonts w:hint="eastAsia" w:ascii="宋体" w:hAnsi="宋体" w:eastAsia="宋体" w:cs="仿宋_GB2312"/>
          <w:kern w:val="0"/>
          <w:szCs w:val="21"/>
          <w:lang w:val="zh-CN"/>
        </w:rPr>
      </w:pPr>
      <w:r>
        <w:rPr>
          <w:rFonts w:hint="eastAsia" w:ascii="宋体" w:hAnsi="宋体" w:eastAsia="宋体" w:cs="仿宋_GB2312"/>
          <w:kern w:val="0"/>
          <w:szCs w:val="21"/>
          <w:lang w:val="zh-CN"/>
        </w:rPr>
        <w:t>19.2使用“广西政府采购云平台电子交易客户端”需要提前申领CA数字证书。</w:t>
      </w:r>
    </w:p>
    <w:p w14:paraId="0620100A">
      <w:pPr>
        <w:spacing w:line="360" w:lineRule="auto"/>
        <w:ind w:firstLine="420" w:firstLineChars="200"/>
        <w:rPr>
          <w:rFonts w:hint="eastAsia" w:ascii="宋体" w:hAnsi="宋体" w:eastAsia="宋体" w:cs="仿宋_GB2312"/>
          <w:kern w:val="0"/>
          <w:szCs w:val="21"/>
          <w:lang w:val="zh-CN"/>
        </w:rPr>
      </w:pPr>
      <w:r>
        <w:rPr>
          <w:rFonts w:hint="eastAsia" w:ascii="宋体" w:hAnsi="宋体" w:eastAsia="宋体" w:cs="仿宋_GB2312"/>
          <w:kern w:val="0"/>
          <w:szCs w:val="21"/>
          <w:lang w:val="zh-CN"/>
        </w:rPr>
        <w:t>19.3为确保网上操作合法、有效和安全，供应商应当在响应文件提交截止时间前完成在“政府采购云平台”的身份认证，确保在电子交易过程中能够对相关数据电文进行加密和使用电子签名。</w:t>
      </w:r>
    </w:p>
    <w:p w14:paraId="17140369">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20.响应文件的提交</w:t>
      </w:r>
    </w:p>
    <w:p w14:paraId="75D39A5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20.1供应商必须在“供应商须知前附表”规定的时间和地点提交响应文件。</w:t>
      </w:r>
    </w:p>
    <w:p w14:paraId="51D4516C">
      <w:pPr>
        <w:spacing w:line="360" w:lineRule="auto"/>
        <w:ind w:firstLine="420" w:firstLineChars="200"/>
        <w:rPr>
          <w:rFonts w:hint="eastAsia" w:ascii="宋体" w:hAnsi="宋体" w:eastAsia="宋体" w:cs="Times New Roman"/>
          <w:szCs w:val="21"/>
        </w:rPr>
      </w:pPr>
      <w:r>
        <w:rPr>
          <w:rFonts w:hint="eastAsia" w:ascii="宋体" w:hAnsi="宋体" w:eastAsia="宋体" w:cs="宋体"/>
          <w:szCs w:val="21"/>
        </w:rPr>
        <w:t>20</w:t>
      </w:r>
      <w:r>
        <w:rPr>
          <w:rFonts w:hint="eastAsia" w:ascii="宋体" w:hAnsi="宋体" w:eastAsia="宋体" w:cs="Times New Roman"/>
          <w:szCs w:val="21"/>
        </w:rPr>
        <w:t>.2 在响应文件提交截止时间以后，不能补充、修改响应文件。</w:t>
      </w:r>
    </w:p>
    <w:p w14:paraId="59446C08">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20.3 在提交“最后报价”后，供应商不能退出谈判。</w:t>
      </w:r>
    </w:p>
    <w:p w14:paraId="30F159E8">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3612DB72">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20.5 采购机构不可视情况延长提交响应文件的截止时间。</w:t>
      </w:r>
    </w:p>
    <w:p w14:paraId="0C7966CE">
      <w:pPr>
        <w:spacing w:line="360" w:lineRule="auto"/>
        <w:ind w:firstLine="420" w:firstLineChars="200"/>
        <w:rPr>
          <w:rFonts w:hint="eastAsia" w:ascii="黑体" w:hAnsi="黑体" w:eastAsia="黑体" w:cs="Times New Roman"/>
          <w:sz w:val="24"/>
          <w:szCs w:val="24"/>
        </w:rPr>
      </w:pPr>
      <w:r>
        <w:rPr>
          <w:rFonts w:hint="eastAsia" w:ascii="宋体" w:hAnsi="宋体" w:eastAsia="宋体" w:cs="Times New Roman"/>
          <w:szCs w:val="21"/>
        </w:rPr>
        <w:t>20.6备份响应文件。</w:t>
      </w:r>
      <w:r>
        <w:rPr>
          <w:rFonts w:hint="eastAsia" w:ascii="Times New Roman" w:hAnsi="宋体" w:eastAsia="宋体" w:cs="Times New Roman"/>
          <w:bCs/>
          <w:szCs w:val="21"/>
        </w:rPr>
        <w:t>详见“供应商须知前附表”。</w:t>
      </w:r>
    </w:p>
    <w:p w14:paraId="28699DC4">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21.首次响应文件的补充、修改与撤回</w:t>
      </w:r>
    </w:p>
    <w:p w14:paraId="76D63321">
      <w:pPr>
        <w:adjustRightInd w:val="0"/>
        <w:spacing w:line="360" w:lineRule="auto"/>
        <w:ind w:firstLine="420" w:firstLineChars="200"/>
        <w:rPr>
          <w:rFonts w:hint="eastAsia" w:ascii="宋体" w:hAnsi="宋体" w:eastAsia="宋体" w:cs="仿宋_GB2312"/>
          <w:kern w:val="0"/>
          <w:szCs w:val="21"/>
        </w:rPr>
      </w:pPr>
      <w:r>
        <w:rPr>
          <w:rFonts w:hint="eastAsia" w:ascii="宋体" w:hAnsi="宋体" w:eastAsia="宋体" w:cs="仿宋_GB2312"/>
          <w:kern w:val="0"/>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12746B68">
      <w:pPr>
        <w:spacing w:line="360" w:lineRule="auto"/>
        <w:ind w:firstLine="482" w:firstLineChars="200"/>
        <w:rPr>
          <w:rFonts w:hint="eastAsia" w:ascii="黑体" w:hAnsi="黑体" w:eastAsia="黑体" w:cs="宋体"/>
          <w:b/>
          <w:bCs/>
          <w:sz w:val="24"/>
          <w:szCs w:val="24"/>
        </w:rPr>
      </w:pPr>
      <w:bookmarkStart w:id="86" w:name="_Hlk45702405"/>
      <w:r>
        <w:rPr>
          <w:rFonts w:hint="eastAsia" w:ascii="黑体" w:hAnsi="黑体" w:eastAsia="黑体" w:cs="宋体"/>
          <w:b/>
          <w:bCs/>
          <w:sz w:val="24"/>
          <w:szCs w:val="24"/>
        </w:rPr>
        <w:t>22. 首次响应文件的退回</w:t>
      </w:r>
    </w:p>
    <w:p w14:paraId="1749365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详见“供应商须知前附表”。</w:t>
      </w:r>
    </w:p>
    <w:p w14:paraId="6EB6A555">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23. 截止时间后的撤回</w:t>
      </w:r>
    </w:p>
    <w:p w14:paraId="6FF1A62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本项目不收取谈判保证金，供应商在首次响应文件提交截止时间后可向采购人、采购代理机构书面申请撤回响应文件。</w:t>
      </w:r>
      <w:bookmarkEnd w:id="86"/>
    </w:p>
    <w:p w14:paraId="247F7B16">
      <w:pPr>
        <w:keepNext/>
        <w:keepLines/>
        <w:spacing w:line="360" w:lineRule="auto"/>
        <w:ind w:firstLine="643" w:firstLineChars="200"/>
        <w:jc w:val="center"/>
        <w:outlineLvl w:val="2"/>
        <w:rPr>
          <w:rFonts w:hint="eastAsia" w:ascii="宋体" w:hAnsi="宋体" w:eastAsia="宋体" w:cs="Times New Roman"/>
          <w:sz w:val="32"/>
          <w:szCs w:val="32"/>
          <w:lang w:val="zh-CN"/>
        </w:rPr>
      </w:pPr>
      <w:bookmarkStart w:id="87" w:name="_Toc8836"/>
      <w:bookmarkStart w:id="88" w:name="_Toc29978"/>
      <w:bookmarkStart w:id="89" w:name="_Toc80205928"/>
      <w:r>
        <w:rPr>
          <w:rFonts w:hint="eastAsia" w:ascii="宋体" w:hAnsi="宋体" w:eastAsia="宋体" w:cs="Times New Roman"/>
          <w:b/>
          <w:bCs/>
          <w:sz w:val="32"/>
          <w:szCs w:val="32"/>
          <w:lang w:val="zh-CN"/>
        </w:rPr>
        <w:t>四、评审及谈判</w:t>
      </w:r>
      <w:bookmarkEnd w:id="87"/>
      <w:bookmarkEnd w:id="88"/>
      <w:bookmarkEnd w:id="89"/>
    </w:p>
    <w:p w14:paraId="49A1C3E6">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24.谈判小组成立</w:t>
      </w:r>
    </w:p>
    <w:p w14:paraId="5DE51E4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24.1谈判小组由采购人代表和评审专家共5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39C76DD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24.2评审专家应当从政府采购评审专家库内相关专业的专家名单中随机抽取。</w:t>
      </w:r>
    </w:p>
    <w:p w14:paraId="32CCFDF0">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25.</w:t>
      </w:r>
      <w:r>
        <w:rPr>
          <w:rFonts w:hint="eastAsia" w:ascii="黑体" w:hAnsi="黑体" w:eastAsia="黑体" w:cs="宋体"/>
          <w:b/>
          <w:bCs/>
          <w:sz w:val="24"/>
          <w:szCs w:val="24"/>
        </w:rPr>
        <w:t>首次响应文件的开启</w:t>
      </w:r>
    </w:p>
    <w:p w14:paraId="7D36A23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25.1首次响应文件由谈判小组或者采购代理机构在“供应商须知前附表”规定的时间开启。</w:t>
      </w:r>
    </w:p>
    <w:p w14:paraId="33F95957">
      <w:pPr>
        <w:spacing w:line="360" w:lineRule="auto"/>
        <w:ind w:firstLine="400" w:firstLineChars="200"/>
        <w:rPr>
          <w:rFonts w:hint="eastAsia" w:ascii="宋体" w:hAnsi="宋体" w:eastAsia="宋体" w:cs="宋体"/>
          <w:bCs/>
          <w:kern w:val="0"/>
          <w:sz w:val="20"/>
          <w:szCs w:val="21"/>
          <w:lang w:val="zh-CN"/>
        </w:rPr>
      </w:pPr>
      <w:r>
        <w:rPr>
          <w:rFonts w:hint="eastAsia" w:ascii="宋体" w:hAnsi="宋体" w:eastAsia="宋体" w:cs="宋体"/>
          <w:kern w:val="0"/>
          <w:sz w:val="20"/>
          <w:szCs w:val="21"/>
          <w:lang w:val="zh-CN"/>
        </w:rPr>
        <w:t xml:space="preserve">25.2 </w:t>
      </w:r>
      <w:r>
        <w:rPr>
          <w:rFonts w:hint="eastAsia" w:ascii="宋体" w:hAnsi="宋体" w:eastAsia="宋体" w:cs="宋体"/>
          <w:bCs/>
          <w:kern w:val="0"/>
          <w:sz w:val="20"/>
          <w:szCs w:val="21"/>
          <w:lang w:val="zh-CN"/>
        </w:rPr>
        <w:t>响应文件解密</w:t>
      </w:r>
    </w:p>
    <w:p w14:paraId="7FE53E23">
      <w:pPr>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bCs/>
          <w:kern w:val="0"/>
          <w:szCs w:val="21"/>
          <w:lang w:val="zh-CN"/>
        </w:rPr>
        <w:t>采购代理机构将在“供应商须知前附表”规定的时</w:t>
      </w:r>
      <w:r>
        <w:rPr>
          <w:rFonts w:hint="eastAsia" w:ascii="宋体" w:hAnsi="宋体" w:eastAsia="宋体" w:cs="宋体"/>
          <w:kern w:val="0"/>
          <w:szCs w:val="21"/>
          <w:lang w:val="zh-CN"/>
        </w:rPr>
        <w:t>间通过电子交易平台组织响应文件开启，采购机构依托电子交易平台发起开始解密指令，供应商的法定代表人或其委托代理人</w:t>
      </w:r>
      <w:r>
        <w:rPr>
          <w:rFonts w:hint="eastAsia" w:ascii="宋体" w:hAnsi="宋体" w:eastAsia="宋体" w:cs="宋体"/>
          <w:b/>
          <w:kern w:val="0"/>
          <w:szCs w:val="21"/>
          <w:lang w:val="zh-CN"/>
        </w:rPr>
        <w:t>须携带加密时所用的CA锁按平台提示和采购文件的规定登录到“广西政府采购云平台”电子开标大厅签到并在发起解密指令之时起在</w:t>
      </w:r>
      <w:r>
        <w:rPr>
          <w:rFonts w:hint="eastAsia" w:ascii="宋体" w:hAnsi="宋体" w:eastAsia="宋体" w:cs="宋体"/>
          <w:b/>
          <w:kern w:val="0"/>
          <w:szCs w:val="21"/>
        </w:rPr>
        <w:t>规定的时间内</w:t>
      </w:r>
      <w:r>
        <w:rPr>
          <w:rFonts w:hint="eastAsia" w:ascii="宋体" w:hAnsi="宋体" w:eastAsia="宋体" w:cs="宋体"/>
          <w:b/>
          <w:kern w:val="0"/>
          <w:szCs w:val="21"/>
          <w:lang w:val="zh-CN"/>
        </w:rPr>
        <w:t>完成对电子响应文件在线解密</w:t>
      </w:r>
      <w:r>
        <w:rPr>
          <w:rFonts w:hint="eastAsia" w:ascii="宋体" w:hAnsi="宋体" w:eastAsia="宋体" w:cs="宋体"/>
          <w:kern w:val="0"/>
          <w:szCs w:val="21"/>
          <w:lang w:val="zh-CN"/>
        </w:rPr>
        <w:t>。</w:t>
      </w:r>
      <w:r>
        <w:rPr>
          <w:rFonts w:hint="eastAsia" w:ascii="宋体" w:hAnsi="宋体" w:eastAsia="宋体" w:cs="宋体"/>
          <w:kern w:val="1"/>
          <w:szCs w:val="21"/>
        </w:rPr>
        <w:t>响应文件未按时</w:t>
      </w:r>
      <w:r>
        <w:rPr>
          <w:rFonts w:hint="eastAsia" w:ascii="宋体" w:hAnsi="宋体" w:eastAsia="宋体" w:cs="宋体"/>
          <w:kern w:val="0"/>
          <w:szCs w:val="21"/>
          <w:lang w:val="zh-CN"/>
        </w:rPr>
        <w:t>解密的，</w:t>
      </w:r>
      <w:r>
        <w:rPr>
          <w:rFonts w:hint="eastAsia" w:ascii="宋体" w:hAnsi="宋体" w:eastAsia="宋体" w:cs="宋体"/>
          <w:b/>
          <w:kern w:val="0"/>
          <w:szCs w:val="21"/>
          <w:lang w:val="zh-CN"/>
        </w:rPr>
        <w:t>视为响应文件无效。</w:t>
      </w:r>
      <w:r>
        <w:rPr>
          <w:rFonts w:hint="eastAsia" w:ascii="宋体" w:hAnsi="宋体" w:eastAsia="宋体" w:cs="宋体"/>
          <w:kern w:val="0"/>
          <w:szCs w:val="21"/>
          <w:lang w:val="zh-CN"/>
        </w:rPr>
        <w:t>（解密</w:t>
      </w:r>
      <w:r>
        <w:rPr>
          <w:rFonts w:hint="eastAsia" w:ascii="宋体" w:hAnsi="宋体" w:eastAsia="宋体" w:cs="宋体"/>
          <w:bCs/>
          <w:kern w:val="0"/>
          <w:szCs w:val="21"/>
          <w:lang w:val="zh-CN"/>
        </w:rPr>
        <w:t>异常情况处理：详见本章</w:t>
      </w:r>
      <w:r>
        <w:rPr>
          <w:rFonts w:hint="eastAsia" w:ascii="宋体" w:hAnsi="宋体" w:eastAsia="宋体" w:cs="宋体"/>
          <w:kern w:val="0"/>
          <w:szCs w:val="21"/>
          <w:lang w:val="zh-CN"/>
        </w:rPr>
        <w:t>26.3 电子交易活动的中止。）</w:t>
      </w:r>
    </w:p>
    <w:p w14:paraId="188DB543">
      <w:pPr>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如</w:t>
      </w:r>
      <w:r>
        <w:rPr>
          <w:rFonts w:hint="eastAsia" w:ascii="宋体" w:hAnsi="宋体" w:eastAsia="宋体" w:cs="宋体"/>
          <w:bCs/>
          <w:kern w:val="0"/>
          <w:szCs w:val="21"/>
          <w:lang w:val="zh-CN"/>
        </w:rPr>
        <w:t>供应商成功解密响应文件，但未在“广西政府采购云平台”电子开标大厅参加谈判的，视同认可谈判过程和结果，</w:t>
      </w:r>
      <w:r>
        <w:rPr>
          <w:rFonts w:hint="eastAsia" w:ascii="宋体" w:hAnsi="宋体" w:eastAsia="宋体" w:cs="宋体"/>
          <w:kern w:val="0"/>
          <w:szCs w:val="21"/>
          <w:lang w:val="zh-CN"/>
        </w:rPr>
        <w:t>由此产生的后果由供应商自行负责。 参与谈判的供应商不足3家的，不得谈判。</w:t>
      </w:r>
    </w:p>
    <w:p w14:paraId="0F6F783A">
      <w:pPr>
        <w:spacing w:line="360" w:lineRule="auto"/>
        <w:ind w:firstLine="422" w:firstLineChars="200"/>
        <w:rPr>
          <w:rFonts w:hint="eastAsia" w:ascii="宋体" w:hAnsi="宋体" w:eastAsia="宋体" w:cs="宋体"/>
          <w:b/>
          <w:bCs/>
          <w:szCs w:val="21"/>
        </w:rPr>
      </w:pPr>
      <w:r>
        <w:rPr>
          <w:rFonts w:ascii="宋体" w:hAnsi="宋体" w:eastAsia="宋体" w:cs="宋体"/>
          <w:b/>
          <w:bCs/>
          <w:szCs w:val="21"/>
        </w:rPr>
        <w:t>26</w:t>
      </w:r>
      <w:r>
        <w:rPr>
          <w:rFonts w:hint="eastAsia" w:ascii="宋体" w:hAnsi="宋体" w:eastAsia="宋体" w:cs="宋体"/>
          <w:b/>
          <w:bCs/>
          <w:szCs w:val="21"/>
        </w:rPr>
        <w:t>.评审程序、评审方法和成交标准</w:t>
      </w:r>
    </w:p>
    <w:p w14:paraId="4263F4F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26.1谈判小组按照“第四章 评审程序、评审方法和成交标准”规定的方法、评审因素、标准和程序对响应文件进行评审。</w:t>
      </w:r>
    </w:p>
    <w:p w14:paraId="0FBA059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26.2 采购需求负偏离要求及谈判顺序详见 “供应商须知前附表”。</w:t>
      </w:r>
    </w:p>
    <w:p w14:paraId="6E756BD6">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26.3电子交易活动的中止。采购过程中出现以下情形，导致电子交易平台无法正常运行，或者无法保证电子交易的公平、公正和安全时，采购机构可中止电子交易活动：</w:t>
      </w:r>
    </w:p>
    <w:p w14:paraId="29B6E5DB">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 xml:space="preserve">（1）电子交易平台发生故障而无法登录访问的； </w:t>
      </w:r>
    </w:p>
    <w:p w14:paraId="689CD8CD">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（2）电子交易平台应用或数据库出现错误，不能进行正常操作的；</w:t>
      </w:r>
    </w:p>
    <w:p w14:paraId="64360CEF">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（3）电子交易平台发现严重安全漏洞，有潜在泄密危险的；</w:t>
      </w:r>
    </w:p>
    <w:p w14:paraId="089B0C36">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 xml:space="preserve">（4）病毒发作导致不能进行正常操作的； </w:t>
      </w:r>
    </w:p>
    <w:p w14:paraId="3F302FDC">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（5）其他无法保证电子交易的公平、公正和安全的情况。</w:t>
      </w:r>
    </w:p>
    <w:p w14:paraId="36A8E643">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8965BEE">
      <w:pPr>
        <w:keepNext/>
        <w:keepLines/>
        <w:spacing w:line="360" w:lineRule="auto"/>
        <w:ind w:firstLine="643" w:firstLineChars="200"/>
        <w:jc w:val="center"/>
        <w:outlineLvl w:val="2"/>
        <w:rPr>
          <w:rFonts w:hint="eastAsia" w:ascii="宋体" w:hAnsi="宋体" w:eastAsia="宋体" w:cs="Times New Roman"/>
          <w:b/>
          <w:bCs/>
          <w:sz w:val="32"/>
          <w:szCs w:val="32"/>
          <w:lang w:val="zh-CN"/>
        </w:rPr>
      </w:pPr>
      <w:bookmarkStart w:id="90" w:name="_Toc29707"/>
      <w:bookmarkStart w:id="91" w:name="_Toc80205929"/>
      <w:bookmarkStart w:id="92" w:name="_Toc27003"/>
      <w:r>
        <w:rPr>
          <w:rFonts w:hint="eastAsia" w:ascii="宋体" w:hAnsi="宋体" w:eastAsia="宋体" w:cs="Times New Roman"/>
          <w:b/>
          <w:bCs/>
          <w:sz w:val="32"/>
          <w:szCs w:val="32"/>
          <w:lang w:val="zh-CN"/>
        </w:rPr>
        <w:t>五、成交及合同</w:t>
      </w:r>
      <w:bookmarkEnd w:id="90"/>
      <w:bookmarkEnd w:id="91"/>
      <w:bookmarkEnd w:id="92"/>
    </w:p>
    <w:p w14:paraId="0B5166CC">
      <w:pPr>
        <w:spacing w:line="360" w:lineRule="auto"/>
        <w:ind w:firstLine="482" w:firstLineChars="200"/>
        <w:rPr>
          <w:rFonts w:hint="eastAsia" w:ascii="宋体" w:hAnsi="宋体" w:eastAsia="宋体" w:cs="宋体"/>
          <w:szCs w:val="21"/>
          <w:u w:val="single"/>
        </w:rPr>
      </w:pPr>
      <w:r>
        <w:rPr>
          <w:rFonts w:ascii="黑体" w:hAnsi="黑体" w:eastAsia="黑体" w:cs="宋体"/>
          <w:b/>
          <w:bCs/>
          <w:sz w:val="24"/>
          <w:szCs w:val="24"/>
        </w:rPr>
        <w:t>27</w:t>
      </w:r>
      <w:r>
        <w:rPr>
          <w:rFonts w:hint="eastAsia" w:ascii="黑体" w:hAnsi="黑体" w:eastAsia="黑体" w:cs="宋体"/>
          <w:b/>
          <w:bCs/>
          <w:sz w:val="24"/>
          <w:szCs w:val="24"/>
        </w:rPr>
        <w:t>.确定成交供应商及结果公告</w:t>
      </w:r>
    </w:p>
    <w:p w14:paraId="4CE14F7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27.1确定成交供应商。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7AB25A4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27.2成交通知及成交结果公告。采购代理机构应当在</w:t>
      </w:r>
      <w:r>
        <w:rPr>
          <w:rFonts w:hint="eastAsia" w:ascii="宋体" w:hAnsi="宋体" w:eastAsia="宋体" w:cs="宋体"/>
          <w:kern w:val="0"/>
          <w:szCs w:val="21"/>
        </w:rPr>
        <w:t>成交</w:t>
      </w:r>
      <w:r>
        <w:rPr>
          <w:rFonts w:hint="eastAsia" w:ascii="宋体" w:hAnsi="宋体" w:eastAsia="宋体" w:cs="宋体"/>
          <w:szCs w:val="21"/>
        </w:rPr>
        <w:t>供应商确定后2个工作日内，在省级以上财政部门指定的媒体上公告成交结果，同时向成交供应商发出成交通知书。</w:t>
      </w:r>
    </w:p>
    <w:p w14:paraId="273E2BA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谈判文件一并保存。</w:t>
      </w:r>
      <w:bookmarkStart w:id="93" w:name="_Hlk66782294"/>
      <w:r>
        <w:rPr>
          <w:rFonts w:hint="eastAsia" w:ascii="宋体" w:hAnsi="宋体" w:eastAsia="宋体" w:cs="宋体"/>
          <w:szCs w:val="21"/>
        </w:rPr>
        <w:t>成交供应商享受《政府采购促进中小企业发展管理办法》（财库〔2020〕46号）规定的中小企业扶持政策的，采购人、采购代理机构应当随成交结果公开成交供应商的《中小企业声明函》。</w:t>
      </w:r>
      <w:bookmarkEnd w:id="93"/>
    </w:p>
    <w:p w14:paraId="171DD28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E22609A">
      <w:pPr>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27.5排名第一的成交候选人放弃成交，采购人可以按照评审报告推荐的成交候选人名单排序，依法确定下一候选人为成交</w:t>
      </w:r>
      <w:r>
        <w:rPr>
          <w:rFonts w:hint="eastAsia" w:ascii="宋体" w:hAnsi="宋体" w:eastAsia="宋体" w:cs="宋体"/>
          <w:szCs w:val="21"/>
        </w:rPr>
        <w:t>供应商</w:t>
      </w:r>
      <w:r>
        <w:rPr>
          <w:rFonts w:hint="eastAsia" w:ascii="宋体" w:hAnsi="宋体" w:eastAsia="宋体" w:cs="宋体"/>
          <w:bCs/>
          <w:szCs w:val="21"/>
        </w:rPr>
        <w:t>，也可以重新开展政府采购活动。</w:t>
      </w:r>
    </w:p>
    <w:p w14:paraId="37E0F2CD">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28</w:t>
      </w:r>
      <w:r>
        <w:rPr>
          <w:rFonts w:hint="eastAsia" w:ascii="黑体" w:hAnsi="黑体" w:eastAsia="黑体" w:cs="宋体"/>
          <w:b/>
          <w:bCs/>
          <w:sz w:val="24"/>
          <w:szCs w:val="24"/>
        </w:rPr>
        <w:t>.履约保证金</w:t>
      </w:r>
    </w:p>
    <w:p w14:paraId="4BCF69E1">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28.1</w:t>
      </w:r>
      <w:r>
        <w:rPr>
          <w:rFonts w:hint="eastAsia"/>
        </w:rPr>
        <w:t>本项目不需要缴纳履约保证金</w:t>
      </w:r>
      <w:r>
        <w:rPr>
          <w:rFonts w:hint="eastAsia" w:ascii="宋体" w:hAnsi="宋体" w:eastAsia="宋体" w:cs="宋体"/>
          <w:szCs w:val="21"/>
        </w:rPr>
        <w:t>。</w:t>
      </w:r>
    </w:p>
    <w:p w14:paraId="6F1DBA8C">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29</w:t>
      </w:r>
      <w:r>
        <w:rPr>
          <w:rFonts w:hint="eastAsia" w:ascii="黑体" w:hAnsi="黑体" w:eastAsia="黑体" w:cs="宋体"/>
          <w:b/>
          <w:bCs/>
          <w:sz w:val="24"/>
          <w:szCs w:val="24"/>
        </w:rPr>
        <w:t>.签订合同</w:t>
      </w:r>
    </w:p>
    <w:p w14:paraId="628A7695">
      <w:pPr>
        <w:adjustRightInd w:val="0"/>
        <w:snapToGrid w:val="0"/>
        <w:spacing w:line="360" w:lineRule="auto"/>
        <w:ind w:firstLine="420" w:firstLineChars="200"/>
        <w:rPr>
          <w:rFonts w:hint="eastAsia" w:ascii="宋体" w:hAnsi="宋体" w:eastAsia="宋体" w:cs="宋体"/>
          <w:kern w:val="0"/>
          <w:szCs w:val="21"/>
          <w:lang w:val="zh-CN"/>
        </w:rPr>
      </w:pPr>
      <w:r>
        <w:rPr>
          <w:rFonts w:hint="eastAsia" w:ascii="宋体" w:hAnsi="宋体" w:eastAsia="宋体" w:cs="宋体"/>
          <w:kern w:val="0"/>
          <w:szCs w:val="21"/>
        </w:rPr>
        <w:t>29.1采购人与成交供应商应当在成交通知书规定的时间内，按照谈判文件确定的合同文本以及采购标的、货物技术、采购金额、采购数量、技术和货物要求等事项签订政府采购合同。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kern w:val="0"/>
          <w:szCs w:val="21"/>
          <w:lang w:val="zh-CN"/>
        </w:rPr>
        <w:t>如成交供应商为联合体的，由联合体成员各方法定代表人或其授权代表与采购人代表签订合同。</w:t>
      </w:r>
    </w:p>
    <w:p w14:paraId="74F4175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5330E71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161EEA20">
      <w:pPr>
        <w:spacing w:line="360" w:lineRule="auto"/>
        <w:ind w:firstLine="420" w:firstLineChars="200"/>
        <w:rPr>
          <w:rFonts w:hint="eastAsia" w:ascii="宋体" w:hAnsi="宋体" w:eastAsia="宋体" w:cs="宋体"/>
          <w:b/>
          <w:bCs/>
          <w:i/>
          <w:iCs/>
          <w:szCs w:val="21"/>
        </w:rPr>
      </w:pPr>
      <w:r>
        <w:rPr>
          <w:rFonts w:hint="eastAsia" w:ascii="宋体" w:hAnsi="宋体" w:eastAsia="宋体" w:cs="宋体"/>
          <w:szCs w:val="21"/>
        </w:rPr>
        <w:t>29.4如签订合同并生效后，供应商无故拒绝或延期，除按照合同条款处理外，列入不良行为记录，并给予通报。</w:t>
      </w:r>
    </w:p>
    <w:p w14:paraId="3B089602">
      <w:pPr>
        <w:spacing w:line="360" w:lineRule="auto"/>
        <w:ind w:firstLine="422" w:firstLineChars="200"/>
        <w:rPr>
          <w:rFonts w:hint="eastAsia" w:ascii="宋体" w:hAnsi="宋体" w:eastAsia="宋体" w:cs="宋体"/>
          <w:kern w:val="0"/>
          <w:sz w:val="24"/>
          <w:szCs w:val="21"/>
        </w:rPr>
      </w:pPr>
      <w:r>
        <w:rPr>
          <w:rFonts w:hint="eastAsia" w:ascii="宋体" w:hAnsi="宋体" w:eastAsia="宋体" w:cs="宋体"/>
          <w:b/>
          <w:bCs/>
          <w:kern w:val="0"/>
          <w:szCs w:val="21"/>
        </w:rPr>
        <w:t>29.5采购合同由采购人与成交供应商根据谈判文件、响应文件等内容通过政府采购电子交易平台在线签订，自动备案，在线签订须携带的材料见“ 供应商须知前附表”。</w:t>
      </w:r>
    </w:p>
    <w:p w14:paraId="536F9009">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30</w:t>
      </w:r>
      <w:r>
        <w:rPr>
          <w:rFonts w:hint="eastAsia" w:ascii="黑体" w:hAnsi="黑体" w:eastAsia="黑体" w:cs="宋体"/>
          <w:b/>
          <w:bCs/>
          <w:sz w:val="24"/>
          <w:szCs w:val="24"/>
        </w:rPr>
        <w:t>.政府采购合同公告</w:t>
      </w:r>
    </w:p>
    <w:p w14:paraId="79F583C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ACD79AE">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31</w:t>
      </w:r>
      <w:r>
        <w:rPr>
          <w:rFonts w:hint="eastAsia" w:ascii="黑体" w:hAnsi="黑体" w:eastAsia="黑体" w:cs="宋体"/>
          <w:b/>
          <w:bCs/>
          <w:sz w:val="24"/>
          <w:szCs w:val="24"/>
        </w:rPr>
        <w:t>. 询问、质疑和投诉</w:t>
      </w:r>
    </w:p>
    <w:p w14:paraId="17C1E2F4">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31.1供应商对政府采购活动事项有疑问的，可以向采购人或者采购代理机构提出询问，采购人或者采购代理机构应当在3个工作日内对供应商依法提出的询问作出答复。</w:t>
      </w:r>
    </w:p>
    <w:p w14:paraId="042C5CD9">
      <w:pPr>
        <w:spacing w:line="360" w:lineRule="auto"/>
        <w:ind w:firstLine="420" w:firstLineChars="200"/>
        <w:rPr>
          <w:rFonts w:hint="eastAsia" w:ascii="宋体" w:hAnsi="宋体" w:eastAsia="宋体" w:cs="宋体"/>
          <w:b/>
          <w:szCs w:val="21"/>
        </w:rPr>
      </w:pPr>
      <w:r>
        <w:rPr>
          <w:rFonts w:hint="eastAsia" w:ascii="宋体" w:hAnsi="宋体" w:eastAsia="宋体" w:cs="宋体"/>
          <w:szCs w:val="24"/>
        </w:rPr>
        <w:t>31.2供应商认为谈判文件、采购过程或者成交结果使自己的合法权益受到损害的，应当在知道或者应知其权益受到损害之日起7个工作日内，以书面形式向采购人或者采购代理机构提出质疑，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hAnsi="宋体" w:eastAsia="宋体" w:cs="宋体"/>
          <w:szCs w:val="24"/>
          <w:shd w:val="clear" w:color="auto" w:fill="FFFFFF"/>
        </w:rPr>
        <w:t>接收质疑函的方式、联系部门、联系电话和通讯地址等信息详见</w:t>
      </w:r>
      <w:r>
        <w:rPr>
          <w:rFonts w:hint="eastAsia" w:ascii="宋体" w:hAnsi="宋体" w:eastAsia="宋体" w:cs="宋体"/>
          <w:szCs w:val="21"/>
        </w:rPr>
        <w:t>“供应商须知前附表”</w:t>
      </w:r>
      <w:r>
        <w:rPr>
          <w:rFonts w:hint="eastAsia" w:ascii="宋体" w:hAnsi="宋体" w:eastAsia="宋体" w:cs="宋体"/>
          <w:szCs w:val="24"/>
        </w:rPr>
        <w:t>。</w:t>
      </w:r>
      <w:r>
        <w:rPr>
          <w:rFonts w:hint="eastAsia" w:ascii="宋体" w:hAnsi="宋体" w:eastAsia="宋体" w:cs="宋体"/>
          <w:b/>
          <w:szCs w:val="21"/>
        </w:rPr>
        <w:t xml:space="preserve">具体质疑起算时间及处理方式如下： </w:t>
      </w:r>
    </w:p>
    <w:p w14:paraId="34F298C5">
      <w:pPr>
        <w:spacing w:line="360" w:lineRule="auto"/>
        <w:ind w:firstLine="420" w:firstLineChars="200"/>
        <w:rPr>
          <w:rFonts w:hint="eastAsia" w:ascii="宋体" w:hAnsi="宋体" w:eastAsia="宋体" w:cs="宋体"/>
          <w:bCs/>
          <w:szCs w:val="24"/>
        </w:rPr>
      </w:pPr>
      <w:r>
        <w:rPr>
          <w:rFonts w:hint="eastAsia" w:ascii="宋体" w:hAnsi="宋体" w:eastAsia="宋体" w:cs="宋体"/>
          <w:bCs/>
          <w:szCs w:val="24"/>
        </w:rPr>
        <w:t>（1）潜在供应商依法获取采购文件后，认为采购文件使自己的权益受到损害的，应当在竞争性谈判文件公告期限届满之日起7个工作日内提出质疑。</w:t>
      </w:r>
      <w:r>
        <w:rPr>
          <w:rFonts w:hint="eastAsia" w:ascii="宋体" w:hAnsi="宋体" w:eastAsia="宋体" w:cs="宋体"/>
          <w:szCs w:val="24"/>
        </w:rPr>
        <w:t>委托代理协议无特殊约定的，</w:t>
      </w:r>
      <w:r>
        <w:rPr>
          <w:rFonts w:hint="eastAsia" w:ascii="宋体" w:hAnsi="宋体" w:eastAsia="宋体" w:cs="宋体"/>
          <w:bCs/>
          <w:szCs w:val="24"/>
        </w:rPr>
        <w:t>对竞争性谈判文件中采购需求（含资格要求、采购预算和评分办法）的质疑由采购人受理并负责答复；对竞争性谈判文件中的采购执行程序的质疑由采购代理机构受理并负责答复。</w:t>
      </w:r>
    </w:p>
    <w:p w14:paraId="59DB9049">
      <w:pPr>
        <w:spacing w:line="360" w:lineRule="auto"/>
        <w:ind w:firstLine="420" w:firstLineChars="200"/>
        <w:rPr>
          <w:rFonts w:hint="eastAsia" w:ascii="宋体" w:hAnsi="宋体" w:eastAsia="宋体" w:cs="宋体"/>
          <w:bCs/>
          <w:szCs w:val="24"/>
        </w:rPr>
      </w:pPr>
      <w:r>
        <w:rPr>
          <w:rFonts w:hint="eastAsia" w:ascii="宋体" w:hAnsi="宋体" w:eastAsia="宋体" w:cs="宋体"/>
          <w:bCs/>
          <w:szCs w:val="24"/>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573B2EBD">
      <w:pPr>
        <w:spacing w:line="360" w:lineRule="auto"/>
        <w:ind w:firstLine="420" w:firstLineChars="200"/>
        <w:rPr>
          <w:rFonts w:hint="eastAsia" w:ascii="宋体" w:hAnsi="宋体" w:eastAsia="宋体" w:cs="宋体"/>
          <w:bCs/>
          <w:szCs w:val="24"/>
        </w:rPr>
      </w:pPr>
      <w:r>
        <w:rPr>
          <w:rFonts w:hint="eastAsia" w:ascii="宋体" w:hAnsi="宋体" w:eastAsia="宋体" w:cs="宋体"/>
          <w:bCs/>
          <w:szCs w:val="24"/>
        </w:rPr>
        <w:t>（3）供应商认为成交结果使自己的权益受到损害的，应当在成交结果公告期限届满之日起7个工作日内提出质疑，由采购人受理并负责答复。</w:t>
      </w:r>
    </w:p>
    <w:p w14:paraId="147CE9EC">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726AD5F">
      <w:pPr>
        <w:spacing w:line="360" w:lineRule="auto"/>
        <w:ind w:firstLine="422" w:firstLineChars="200"/>
        <w:rPr>
          <w:rFonts w:hint="eastAsia" w:ascii="宋体" w:hAnsi="宋体" w:eastAsia="宋体" w:cs="宋体"/>
          <w:szCs w:val="24"/>
        </w:rPr>
      </w:pPr>
      <w:r>
        <w:rPr>
          <w:rFonts w:hint="eastAsia" w:ascii="宋体" w:hAnsi="宋体" w:eastAsia="宋体" w:cs="宋体"/>
          <w:b/>
          <w:bCs/>
          <w:szCs w:val="24"/>
        </w:rPr>
        <w:t>31.4 供应商提出质疑应当提交质疑函和必要的证明材料，针对同一采购程序环节的质疑必须在法定质疑期内一次性提出。质疑函应当包括下列内容（质疑函格式后附）：</w:t>
      </w:r>
    </w:p>
    <w:p w14:paraId="41D5D68D">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（1）供应商的姓名或者名称、地址、邮编、联系人及联系电话；</w:t>
      </w:r>
    </w:p>
    <w:p w14:paraId="4394AC2D">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（2）质疑项目的名称、编号；</w:t>
      </w:r>
    </w:p>
    <w:p w14:paraId="399E02BB">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（3）具体、明确的质疑事项和与质疑事项相关的请求；</w:t>
      </w:r>
    </w:p>
    <w:p w14:paraId="7DDB853D">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（4）事实依据；</w:t>
      </w:r>
    </w:p>
    <w:p w14:paraId="69937609">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（5）必要的法律依据；</w:t>
      </w:r>
    </w:p>
    <w:p w14:paraId="5924214B">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（6）提出质疑的日期。</w:t>
      </w:r>
    </w:p>
    <w:p w14:paraId="5A1E14E8">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供应商为自然人的，应当由本人签字；供应商为法人或者其他组织的，应当由法定代表人、主要负责人，或者其委托代理人签字或者盖章，并加盖公章。</w:t>
      </w:r>
    </w:p>
    <w:p w14:paraId="4F15003E">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31.5采购人、采购代理机构认为供应商质疑不成立，或者成立但未对成交结果构成影响的，继续开展采购活动；认为供应商质疑成立且影响或者可能影响成交结果的，按照下列情况处理：</w:t>
      </w:r>
    </w:p>
    <w:p w14:paraId="73B71CF1">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（一）对采购文件提出的质疑，依法通过澄清或者修改可以继续开展采购活动的，澄清或者修改采购文件后继续开展采购活动；否则应当修改采购文件后重新开展采购活动。</w:t>
      </w:r>
    </w:p>
    <w:p w14:paraId="52DE4242">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（二）对采购过程或者成交结果提出的质疑，合格供应商符合法定数量时，可以从合格的成交候选人中另行确定成交供应商的，应当依法另行确定成交供应商；否则应当重新开展采购活动。</w:t>
      </w:r>
    </w:p>
    <w:p w14:paraId="33A0CFCB">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质疑答复导致成交结果改变的，采购人或者采购代理机构应当将有关情况书面报告本级财政部门。</w:t>
      </w:r>
    </w:p>
    <w:p w14:paraId="3B507537">
      <w:pPr>
        <w:spacing w:line="360" w:lineRule="auto"/>
        <w:ind w:firstLine="422" w:firstLineChars="200"/>
        <w:rPr>
          <w:rFonts w:hint="eastAsia" w:ascii="宋体" w:hAnsi="宋体" w:eastAsia="宋体" w:cs="宋体"/>
          <w:b/>
          <w:bCs/>
          <w:szCs w:val="24"/>
        </w:rPr>
      </w:pPr>
      <w:r>
        <w:rPr>
          <w:rFonts w:hint="eastAsia" w:ascii="宋体" w:hAnsi="宋体" w:eastAsia="宋体" w:cs="宋体"/>
          <w:b/>
          <w:bCs/>
          <w:szCs w:val="24"/>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18AD89FD">
      <w:pPr>
        <w:keepNext/>
        <w:keepLines/>
        <w:spacing w:line="360" w:lineRule="auto"/>
        <w:ind w:firstLine="643" w:firstLineChars="200"/>
        <w:jc w:val="center"/>
        <w:outlineLvl w:val="2"/>
        <w:rPr>
          <w:rFonts w:hint="eastAsia" w:ascii="宋体" w:hAnsi="宋体" w:eastAsia="宋体" w:cs="Times New Roman"/>
          <w:bCs/>
          <w:sz w:val="32"/>
          <w:szCs w:val="32"/>
          <w:lang w:val="zh-CN"/>
        </w:rPr>
      </w:pPr>
      <w:bookmarkStart w:id="94" w:name="_Toc25772"/>
      <w:bookmarkStart w:id="95" w:name="_Toc6502"/>
      <w:bookmarkStart w:id="96" w:name="_Toc80205930"/>
      <w:r>
        <w:rPr>
          <w:rFonts w:hint="eastAsia" w:ascii="宋体" w:hAnsi="宋体" w:eastAsia="宋体" w:cs="Times New Roman"/>
          <w:b/>
          <w:bCs/>
          <w:sz w:val="32"/>
          <w:szCs w:val="32"/>
          <w:lang w:val="zh-CN"/>
        </w:rPr>
        <w:t>六、验收</w:t>
      </w:r>
      <w:bookmarkEnd w:id="94"/>
      <w:bookmarkEnd w:id="95"/>
      <w:bookmarkEnd w:id="96"/>
    </w:p>
    <w:p w14:paraId="54935B91">
      <w:pPr>
        <w:tabs>
          <w:tab w:val="left" w:pos="0"/>
        </w:tabs>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32.验收</w:t>
      </w:r>
    </w:p>
    <w:p w14:paraId="342CAD68">
      <w:pPr>
        <w:tabs>
          <w:tab w:val="left" w:pos="0"/>
        </w:tabs>
        <w:spacing w:line="360" w:lineRule="auto"/>
        <w:ind w:firstLine="420" w:firstLineChars="200"/>
        <w:rPr>
          <w:rFonts w:hint="eastAsia" w:ascii="宋体" w:hAnsi="宋体" w:eastAsia="宋体" w:cs="Helvetica"/>
          <w:kern w:val="0"/>
          <w:szCs w:val="21"/>
        </w:rPr>
      </w:pPr>
      <w:r>
        <w:rPr>
          <w:rFonts w:hint="eastAsia" w:ascii="宋体" w:hAnsi="宋体" w:eastAsia="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053F8E">
      <w:pPr>
        <w:tabs>
          <w:tab w:val="left" w:pos="0"/>
        </w:tabs>
        <w:spacing w:line="360" w:lineRule="auto"/>
        <w:ind w:firstLine="420" w:firstLineChars="200"/>
        <w:rPr>
          <w:rFonts w:hint="eastAsia" w:ascii="宋体" w:hAnsi="宋体" w:eastAsia="宋体" w:cs="Helvetica"/>
          <w:kern w:val="0"/>
          <w:szCs w:val="21"/>
        </w:rPr>
      </w:pPr>
      <w:r>
        <w:rPr>
          <w:rFonts w:hint="eastAsia" w:ascii="宋体" w:hAnsi="宋体" w:eastAsia="宋体" w:cs="Helvetica"/>
          <w:kern w:val="0"/>
          <w:szCs w:val="21"/>
        </w:rPr>
        <w:t>32.2采购人可以邀请参加本项目的其他供应商或者第三方机构参与验收。参与验收的供应商或者第三方机构的意见作为验收书的参考资料一并存档。</w:t>
      </w:r>
    </w:p>
    <w:p w14:paraId="3163FD15">
      <w:pPr>
        <w:tabs>
          <w:tab w:val="left" w:pos="0"/>
        </w:tabs>
        <w:spacing w:line="360" w:lineRule="auto"/>
        <w:ind w:firstLine="420" w:firstLineChars="200"/>
        <w:rPr>
          <w:rFonts w:hint="eastAsia" w:ascii="宋体" w:hAnsi="宋体" w:eastAsia="宋体" w:cs="Helvetica"/>
          <w:kern w:val="0"/>
          <w:szCs w:val="21"/>
        </w:rPr>
      </w:pPr>
      <w:r>
        <w:rPr>
          <w:rFonts w:hint="eastAsia" w:ascii="宋体" w:hAnsi="宋体" w:eastAsia="宋体" w:cs="Helvetic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63F0E7F1">
      <w:pPr>
        <w:tabs>
          <w:tab w:val="left" w:pos="0"/>
        </w:tabs>
        <w:spacing w:line="360" w:lineRule="auto"/>
        <w:ind w:firstLine="420" w:firstLineChars="200"/>
        <w:rPr>
          <w:rFonts w:hint="eastAsia" w:ascii="宋体" w:hAnsi="宋体" w:eastAsia="宋体" w:cs="宋体"/>
          <w:szCs w:val="21"/>
        </w:rPr>
      </w:pPr>
      <w:r>
        <w:rPr>
          <w:rFonts w:hint="eastAsia" w:ascii="宋体" w:hAnsi="宋体" w:eastAsia="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BFEF62C">
      <w:pPr>
        <w:keepNext/>
        <w:keepLines/>
        <w:spacing w:line="360" w:lineRule="auto"/>
        <w:ind w:firstLine="643" w:firstLineChars="200"/>
        <w:jc w:val="center"/>
        <w:outlineLvl w:val="2"/>
        <w:rPr>
          <w:rFonts w:hint="eastAsia" w:ascii="宋体" w:hAnsi="宋体" w:eastAsia="宋体" w:cs="Times New Roman"/>
          <w:sz w:val="32"/>
          <w:szCs w:val="32"/>
          <w:lang w:val="zh-CN"/>
        </w:rPr>
      </w:pPr>
      <w:bookmarkStart w:id="97" w:name="_Toc80205931"/>
      <w:bookmarkStart w:id="98" w:name="_Toc15842"/>
      <w:bookmarkStart w:id="99" w:name="_Toc1379"/>
      <w:r>
        <w:rPr>
          <w:rFonts w:hint="eastAsia" w:ascii="宋体" w:hAnsi="宋体" w:eastAsia="宋体" w:cs="Times New Roman"/>
          <w:b/>
          <w:bCs/>
          <w:sz w:val="32"/>
          <w:szCs w:val="32"/>
          <w:lang w:val="zh-CN"/>
        </w:rPr>
        <w:t>七、其他事项</w:t>
      </w:r>
      <w:bookmarkEnd w:id="97"/>
      <w:bookmarkEnd w:id="98"/>
      <w:bookmarkEnd w:id="99"/>
    </w:p>
    <w:p w14:paraId="6F36C5DB">
      <w:pPr>
        <w:spacing w:line="360"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3</w:t>
      </w:r>
      <w:r>
        <w:rPr>
          <w:rFonts w:hint="eastAsia" w:ascii="黑体" w:hAnsi="黑体" w:eastAsia="黑体" w:cs="宋体"/>
          <w:b/>
          <w:bCs/>
          <w:sz w:val="24"/>
          <w:szCs w:val="24"/>
        </w:rPr>
        <w:t>3.采购代理服务费</w:t>
      </w:r>
    </w:p>
    <w:p w14:paraId="23515487">
      <w:pPr>
        <w:tabs>
          <w:tab w:val="left" w:pos="28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33.1采购代理服务费收费标准及缴费账户详见“供应商须知前附表”，供应商为联合体的，可以由联合体中的一方或者多方共同缴纳采购代理服务费。</w:t>
      </w:r>
    </w:p>
    <w:p w14:paraId="02247D2A">
      <w:pPr>
        <w:pStyle w:val="13"/>
        <w:ind w:firstLine="420" w:firstLineChars="200"/>
        <w:rPr>
          <w:rFonts w:hint="eastAsia" w:ascii="宋体" w:hAnsi="宋体" w:cs="宋体"/>
          <w:lang w:val="en-US"/>
        </w:rPr>
      </w:pPr>
      <w:r>
        <w:rPr>
          <w:rFonts w:hint="eastAsia" w:ascii="宋体" w:hAnsi="宋体" w:cs="宋体"/>
          <w:lang w:val="en-US"/>
        </w:rPr>
        <w:t>33.2采购代理服务费收费计算标准：</w:t>
      </w:r>
    </w:p>
    <w:tbl>
      <w:tblPr>
        <w:tblStyle w:val="29"/>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338E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4CE257A0">
            <w:pPr>
              <w:spacing w:line="360" w:lineRule="auto"/>
              <w:rPr>
                <w:rFonts w:hint="eastAsia" w:ascii="宋体" w:hAnsi="宋体" w:eastAsia="宋体" w:cs="宋体"/>
                <w:szCs w:val="21"/>
              </w:rPr>
            </w:pPr>
            <w:r>
              <w:rPr>
                <w:rFonts w:hint="eastAsia" w:ascii="宋体" w:hAnsi="宋体" w:eastAsia="宋体" w:cs="宋体"/>
                <w:szCs w:val="21"/>
              </w:rPr>
              <w:t xml:space="preserve">               费率</w:t>
            </w:r>
          </w:p>
          <w:p w14:paraId="224864C7">
            <w:pPr>
              <w:spacing w:line="360" w:lineRule="auto"/>
              <w:rPr>
                <w:rFonts w:hint="eastAsia" w:ascii="宋体" w:hAnsi="宋体" w:eastAsia="宋体" w:cs="宋体"/>
                <w:szCs w:val="21"/>
              </w:rPr>
            </w:pPr>
            <w:r>
              <w:rPr>
                <w:rFonts w:hint="eastAsia" w:ascii="宋体" w:hAnsi="宋体" w:eastAsia="宋体" w:cs="宋体"/>
                <w:szCs w:val="21"/>
              </w:rPr>
              <w:t>金额</w:t>
            </w:r>
          </w:p>
        </w:tc>
        <w:tc>
          <w:tcPr>
            <w:tcW w:w="1659" w:type="dxa"/>
            <w:vAlign w:val="center"/>
          </w:tcPr>
          <w:p w14:paraId="4E4EF3FE">
            <w:pPr>
              <w:spacing w:line="360" w:lineRule="auto"/>
              <w:ind w:firstLine="105" w:firstLineChars="50"/>
              <w:jc w:val="center"/>
              <w:rPr>
                <w:rFonts w:hint="eastAsia" w:ascii="宋体" w:hAnsi="宋体" w:eastAsia="宋体" w:cs="宋体"/>
                <w:szCs w:val="21"/>
              </w:rPr>
            </w:pPr>
            <w:r>
              <w:rPr>
                <w:rFonts w:hint="eastAsia" w:ascii="宋体" w:hAnsi="宋体" w:eastAsia="宋体" w:cs="宋体"/>
                <w:szCs w:val="21"/>
              </w:rPr>
              <w:t>货物类</w:t>
            </w:r>
          </w:p>
        </w:tc>
        <w:tc>
          <w:tcPr>
            <w:tcW w:w="1532" w:type="dxa"/>
            <w:vAlign w:val="center"/>
          </w:tcPr>
          <w:p w14:paraId="45F33EF9">
            <w:pPr>
              <w:spacing w:line="360" w:lineRule="auto"/>
              <w:jc w:val="center"/>
              <w:rPr>
                <w:rFonts w:hint="eastAsia" w:ascii="宋体" w:hAnsi="宋体" w:eastAsia="宋体" w:cs="宋体"/>
                <w:szCs w:val="21"/>
              </w:rPr>
            </w:pPr>
            <w:r>
              <w:rPr>
                <w:rFonts w:hint="eastAsia" w:ascii="宋体" w:hAnsi="宋体" w:eastAsia="宋体" w:cs="宋体"/>
                <w:szCs w:val="21"/>
              </w:rPr>
              <w:t>服务类</w:t>
            </w:r>
          </w:p>
        </w:tc>
        <w:tc>
          <w:tcPr>
            <w:tcW w:w="1546" w:type="dxa"/>
            <w:vAlign w:val="center"/>
          </w:tcPr>
          <w:p w14:paraId="1FC3BF49">
            <w:pPr>
              <w:spacing w:line="360" w:lineRule="auto"/>
              <w:jc w:val="center"/>
              <w:rPr>
                <w:rFonts w:hint="eastAsia" w:ascii="宋体" w:hAnsi="宋体" w:eastAsia="宋体" w:cs="宋体"/>
                <w:szCs w:val="21"/>
              </w:rPr>
            </w:pPr>
            <w:r>
              <w:rPr>
                <w:rFonts w:hint="eastAsia" w:ascii="宋体" w:hAnsi="宋体" w:eastAsia="宋体" w:cs="宋体"/>
                <w:szCs w:val="21"/>
              </w:rPr>
              <w:t>工程类</w:t>
            </w:r>
          </w:p>
        </w:tc>
      </w:tr>
      <w:tr w14:paraId="14DF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B58CEAD">
            <w:pPr>
              <w:spacing w:line="360" w:lineRule="auto"/>
              <w:rPr>
                <w:rFonts w:hint="eastAsia" w:ascii="宋体" w:hAnsi="宋体" w:eastAsia="宋体" w:cs="宋体"/>
                <w:szCs w:val="21"/>
              </w:rPr>
            </w:pPr>
            <w:r>
              <w:rPr>
                <w:rFonts w:hint="eastAsia" w:ascii="宋体" w:hAnsi="宋体" w:eastAsia="宋体" w:cs="宋体"/>
                <w:szCs w:val="21"/>
              </w:rPr>
              <w:t>100万元以下</w:t>
            </w:r>
          </w:p>
        </w:tc>
        <w:tc>
          <w:tcPr>
            <w:tcW w:w="1659" w:type="dxa"/>
          </w:tcPr>
          <w:p w14:paraId="48FDB5A3">
            <w:pPr>
              <w:spacing w:line="360" w:lineRule="auto"/>
              <w:rPr>
                <w:rFonts w:hint="eastAsia" w:ascii="宋体" w:hAnsi="宋体" w:eastAsia="宋体" w:cs="宋体"/>
                <w:szCs w:val="21"/>
              </w:rPr>
            </w:pPr>
            <w:r>
              <w:rPr>
                <w:rFonts w:hint="eastAsia" w:ascii="宋体" w:hAnsi="宋体" w:eastAsia="宋体" w:cs="宋体"/>
                <w:kern w:val="0"/>
                <w:szCs w:val="21"/>
              </w:rPr>
              <w:t xml:space="preserve">  1.5%                </w:t>
            </w:r>
          </w:p>
        </w:tc>
        <w:tc>
          <w:tcPr>
            <w:tcW w:w="1532" w:type="dxa"/>
          </w:tcPr>
          <w:p w14:paraId="482E128B">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1.5%</w:t>
            </w:r>
          </w:p>
        </w:tc>
        <w:tc>
          <w:tcPr>
            <w:tcW w:w="1546" w:type="dxa"/>
          </w:tcPr>
          <w:p w14:paraId="2A8A40A7">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 xml:space="preserve">1.0% </w:t>
            </w:r>
          </w:p>
        </w:tc>
      </w:tr>
      <w:tr w14:paraId="4BC5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EA43043">
            <w:pPr>
              <w:spacing w:line="360" w:lineRule="auto"/>
              <w:rPr>
                <w:rFonts w:hint="eastAsia" w:ascii="宋体" w:hAnsi="宋体" w:eastAsia="宋体" w:cs="宋体"/>
                <w:szCs w:val="21"/>
              </w:rPr>
            </w:pPr>
            <w:r>
              <w:rPr>
                <w:rFonts w:hint="eastAsia" w:ascii="宋体" w:hAnsi="宋体" w:eastAsia="宋体" w:cs="宋体"/>
                <w:szCs w:val="21"/>
              </w:rPr>
              <w:t>100～500万元</w:t>
            </w:r>
          </w:p>
        </w:tc>
        <w:tc>
          <w:tcPr>
            <w:tcW w:w="1659" w:type="dxa"/>
          </w:tcPr>
          <w:p w14:paraId="0BDC4BCA">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 xml:space="preserve">1.1%                 </w:t>
            </w:r>
          </w:p>
        </w:tc>
        <w:tc>
          <w:tcPr>
            <w:tcW w:w="1532" w:type="dxa"/>
          </w:tcPr>
          <w:p w14:paraId="1D5448DF">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0.8%</w:t>
            </w:r>
          </w:p>
        </w:tc>
        <w:tc>
          <w:tcPr>
            <w:tcW w:w="1546" w:type="dxa"/>
          </w:tcPr>
          <w:p w14:paraId="457C473D">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 xml:space="preserve">0.7% </w:t>
            </w:r>
          </w:p>
        </w:tc>
      </w:tr>
      <w:tr w14:paraId="5488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B7550EC">
            <w:pPr>
              <w:spacing w:line="360" w:lineRule="auto"/>
              <w:rPr>
                <w:rFonts w:hint="eastAsia" w:ascii="宋体" w:hAnsi="宋体" w:eastAsia="宋体" w:cs="宋体"/>
                <w:szCs w:val="21"/>
              </w:rPr>
            </w:pPr>
            <w:r>
              <w:rPr>
                <w:rFonts w:hint="eastAsia" w:ascii="宋体" w:hAnsi="宋体" w:eastAsia="宋体" w:cs="宋体"/>
                <w:szCs w:val="21"/>
              </w:rPr>
              <w:t>500～1000万元</w:t>
            </w:r>
          </w:p>
        </w:tc>
        <w:tc>
          <w:tcPr>
            <w:tcW w:w="1659" w:type="dxa"/>
          </w:tcPr>
          <w:p w14:paraId="5EAE6611">
            <w:pPr>
              <w:spacing w:line="360" w:lineRule="auto"/>
              <w:rPr>
                <w:rFonts w:hint="eastAsia" w:ascii="宋体" w:hAnsi="宋体" w:eastAsia="宋体" w:cs="宋体"/>
                <w:szCs w:val="21"/>
              </w:rPr>
            </w:pPr>
            <w:r>
              <w:rPr>
                <w:rFonts w:hint="eastAsia" w:ascii="宋体" w:hAnsi="宋体" w:eastAsia="宋体" w:cs="宋体"/>
                <w:kern w:val="0"/>
                <w:szCs w:val="21"/>
              </w:rPr>
              <w:t xml:space="preserve">  0.8%                </w:t>
            </w:r>
          </w:p>
        </w:tc>
        <w:tc>
          <w:tcPr>
            <w:tcW w:w="1532" w:type="dxa"/>
          </w:tcPr>
          <w:p w14:paraId="638E8F96">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0.45%</w:t>
            </w:r>
          </w:p>
        </w:tc>
        <w:tc>
          <w:tcPr>
            <w:tcW w:w="1546" w:type="dxa"/>
          </w:tcPr>
          <w:p w14:paraId="6F275F88">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0.55%</w:t>
            </w:r>
          </w:p>
        </w:tc>
      </w:tr>
      <w:tr w14:paraId="0D96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F97EA60">
            <w:pPr>
              <w:spacing w:line="360" w:lineRule="auto"/>
              <w:rPr>
                <w:rFonts w:hint="eastAsia" w:ascii="宋体" w:hAnsi="宋体" w:eastAsia="宋体" w:cs="宋体"/>
                <w:szCs w:val="21"/>
              </w:rPr>
            </w:pPr>
            <w:r>
              <w:rPr>
                <w:rFonts w:hint="eastAsia" w:ascii="宋体" w:hAnsi="宋体" w:eastAsia="宋体" w:cs="宋体"/>
                <w:szCs w:val="21"/>
              </w:rPr>
              <w:t>1000～5000万元</w:t>
            </w:r>
          </w:p>
        </w:tc>
        <w:tc>
          <w:tcPr>
            <w:tcW w:w="1659" w:type="dxa"/>
          </w:tcPr>
          <w:p w14:paraId="220719A0">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 xml:space="preserve">0.5%                </w:t>
            </w:r>
          </w:p>
        </w:tc>
        <w:tc>
          <w:tcPr>
            <w:tcW w:w="1532" w:type="dxa"/>
          </w:tcPr>
          <w:p w14:paraId="056EE42C">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0.25%</w:t>
            </w:r>
          </w:p>
        </w:tc>
        <w:tc>
          <w:tcPr>
            <w:tcW w:w="1546" w:type="dxa"/>
          </w:tcPr>
          <w:p w14:paraId="0A3425AF">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 xml:space="preserve">0.35% </w:t>
            </w:r>
          </w:p>
        </w:tc>
      </w:tr>
      <w:tr w14:paraId="4C82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BD9B372">
            <w:pPr>
              <w:spacing w:line="360" w:lineRule="auto"/>
              <w:rPr>
                <w:rFonts w:hint="eastAsia" w:ascii="宋体" w:hAnsi="宋体" w:eastAsia="宋体" w:cs="宋体"/>
                <w:szCs w:val="21"/>
              </w:rPr>
            </w:pPr>
            <w:r>
              <w:rPr>
                <w:rFonts w:hint="eastAsia" w:ascii="宋体" w:hAnsi="宋体" w:eastAsia="宋体" w:cs="宋体"/>
                <w:szCs w:val="21"/>
              </w:rPr>
              <w:t>5000万元～1亿元</w:t>
            </w:r>
          </w:p>
        </w:tc>
        <w:tc>
          <w:tcPr>
            <w:tcW w:w="1659" w:type="dxa"/>
          </w:tcPr>
          <w:p w14:paraId="49C609BC">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 xml:space="preserve">0.25%                 </w:t>
            </w:r>
          </w:p>
        </w:tc>
        <w:tc>
          <w:tcPr>
            <w:tcW w:w="1532" w:type="dxa"/>
          </w:tcPr>
          <w:p w14:paraId="4D704BA9">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0.1%</w:t>
            </w:r>
          </w:p>
        </w:tc>
        <w:tc>
          <w:tcPr>
            <w:tcW w:w="1546" w:type="dxa"/>
          </w:tcPr>
          <w:p w14:paraId="68136E7B">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0.2%</w:t>
            </w:r>
          </w:p>
        </w:tc>
      </w:tr>
      <w:tr w14:paraId="1546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D013CB4">
            <w:pPr>
              <w:spacing w:line="360" w:lineRule="auto"/>
              <w:rPr>
                <w:rFonts w:hint="eastAsia" w:ascii="宋体" w:hAnsi="宋体" w:eastAsia="宋体" w:cs="宋体"/>
                <w:szCs w:val="21"/>
              </w:rPr>
            </w:pPr>
            <w:r>
              <w:rPr>
                <w:rFonts w:hint="eastAsia" w:ascii="宋体" w:hAnsi="宋体" w:eastAsia="宋体" w:cs="宋体"/>
                <w:szCs w:val="21"/>
              </w:rPr>
              <w:t>1～5亿元</w:t>
            </w:r>
          </w:p>
        </w:tc>
        <w:tc>
          <w:tcPr>
            <w:tcW w:w="1659" w:type="dxa"/>
          </w:tcPr>
          <w:p w14:paraId="73829EDA">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0.05%</w:t>
            </w:r>
          </w:p>
        </w:tc>
        <w:tc>
          <w:tcPr>
            <w:tcW w:w="1532" w:type="dxa"/>
          </w:tcPr>
          <w:p w14:paraId="75150CC0">
            <w:pPr>
              <w:spacing w:line="360" w:lineRule="auto"/>
              <w:rPr>
                <w:rFonts w:hint="eastAsia" w:ascii="宋体" w:hAnsi="宋体" w:eastAsia="宋体" w:cs="宋体"/>
                <w:szCs w:val="21"/>
              </w:rPr>
            </w:pPr>
            <w:r>
              <w:rPr>
                <w:rFonts w:hint="eastAsia" w:ascii="宋体" w:hAnsi="宋体" w:eastAsia="宋体" w:cs="宋体"/>
                <w:szCs w:val="21"/>
              </w:rPr>
              <w:t xml:space="preserve">  0.05%</w:t>
            </w:r>
          </w:p>
        </w:tc>
        <w:tc>
          <w:tcPr>
            <w:tcW w:w="1546" w:type="dxa"/>
          </w:tcPr>
          <w:p w14:paraId="43970FD2">
            <w:pPr>
              <w:spacing w:line="360" w:lineRule="auto"/>
              <w:rPr>
                <w:rFonts w:hint="eastAsia" w:ascii="宋体" w:hAnsi="宋体" w:eastAsia="宋体" w:cs="宋体"/>
                <w:szCs w:val="21"/>
              </w:rPr>
            </w:pPr>
            <w:r>
              <w:rPr>
                <w:rFonts w:hint="eastAsia" w:ascii="宋体" w:hAnsi="宋体" w:eastAsia="宋体" w:cs="宋体"/>
                <w:szCs w:val="21"/>
              </w:rPr>
              <w:t xml:space="preserve">  0.05%</w:t>
            </w:r>
          </w:p>
        </w:tc>
      </w:tr>
      <w:tr w14:paraId="13BD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60E1FC8">
            <w:pPr>
              <w:spacing w:line="360" w:lineRule="auto"/>
              <w:rPr>
                <w:rFonts w:hint="eastAsia" w:ascii="宋体" w:hAnsi="宋体" w:eastAsia="宋体" w:cs="宋体"/>
                <w:szCs w:val="21"/>
              </w:rPr>
            </w:pPr>
            <w:r>
              <w:rPr>
                <w:rFonts w:hint="eastAsia" w:ascii="宋体" w:hAnsi="宋体" w:eastAsia="宋体" w:cs="宋体"/>
                <w:szCs w:val="21"/>
              </w:rPr>
              <w:t>5～10亿元</w:t>
            </w:r>
          </w:p>
        </w:tc>
        <w:tc>
          <w:tcPr>
            <w:tcW w:w="1659" w:type="dxa"/>
          </w:tcPr>
          <w:p w14:paraId="76E61E2F">
            <w:pPr>
              <w:spacing w:line="360" w:lineRule="auto"/>
              <w:ind w:firstLine="105" w:firstLineChars="50"/>
              <w:rPr>
                <w:rFonts w:hint="eastAsia" w:ascii="宋体" w:hAnsi="宋体" w:eastAsia="宋体" w:cs="宋体"/>
                <w:szCs w:val="21"/>
              </w:rPr>
            </w:pPr>
            <w:r>
              <w:rPr>
                <w:rFonts w:hint="eastAsia" w:ascii="宋体" w:hAnsi="宋体" w:eastAsia="宋体" w:cs="宋体"/>
                <w:szCs w:val="21"/>
              </w:rPr>
              <w:t>0.035%</w:t>
            </w:r>
          </w:p>
        </w:tc>
        <w:tc>
          <w:tcPr>
            <w:tcW w:w="1532" w:type="dxa"/>
          </w:tcPr>
          <w:p w14:paraId="7520EBCE">
            <w:pPr>
              <w:spacing w:line="360" w:lineRule="auto"/>
              <w:rPr>
                <w:rFonts w:hint="eastAsia" w:ascii="宋体" w:hAnsi="宋体" w:eastAsia="宋体" w:cs="宋体"/>
                <w:szCs w:val="21"/>
              </w:rPr>
            </w:pPr>
            <w:r>
              <w:rPr>
                <w:rFonts w:hint="eastAsia" w:ascii="宋体" w:hAnsi="宋体" w:eastAsia="宋体" w:cs="宋体"/>
                <w:szCs w:val="21"/>
              </w:rPr>
              <w:t xml:space="preserve">  0.035%</w:t>
            </w:r>
          </w:p>
        </w:tc>
        <w:tc>
          <w:tcPr>
            <w:tcW w:w="1546" w:type="dxa"/>
          </w:tcPr>
          <w:p w14:paraId="0B032C0F">
            <w:pPr>
              <w:spacing w:line="360" w:lineRule="auto"/>
              <w:ind w:firstLine="105" w:firstLineChars="50"/>
              <w:rPr>
                <w:rFonts w:hint="eastAsia" w:ascii="宋体" w:hAnsi="宋体" w:eastAsia="宋体" w:cs="宋体"/>
                <w:szCs w:val="21"/>
              </w:rPr>
            </w:pPr>
            <w:r>
              <w:rPr>
                <w:rFonts w:hint="eastAsia" w:ascii="宋体" w:hAnsi="宋体" w:eastAsia="宋体" w:cs="宋体"/>
                <w:szCs w:val="21"/>
              </w:rPr>
              <w:t>0.035%</w:t>
            </w:r>
          </w:p>
        </w:tc>
      </w:tr>
      <w:tr w14:paraId="67F6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9A33ED5">
            <w:pPr>
              <w:spacing w:line="360" w:lineRule="auto"/>
              <w:rPr>
                <w:rFonts w:hint="eastAsia" w:ascii="宋体" w:hAnsi="宋体" w:eastAsia="宋体" w:cs="宋体"/>
                <w:szCs w:val="21"/>
              </w:rPr>
            </w:pPr>
            <w:r>
              <w:rPr>
                <w:rFonts w:hint="eastAsia" w:ascii="宋体" w:hAnsi="宋体" w:eastAsia="宋体" w:cs="宋体"/>
                <w:szCs w:val="21"/>
              </w:rPr>
              <w:t>10～50亿元</w:t>
            </w:r>
          </w:p>
        </w:tc>
        <w:tc>
          <w:tcPr>
            <w:tcW w:w="1659" w:type="dxa"/>
          </w:tcPr>
          <w:p w14:paraId="06AE7B07">
            <w:pPr>
              <w:spacing w:line="360" w:lineRule="auto"/>
              <w:ind w:firstLine="105" w:firstLineChars="50"/>
              <w:rPr>
                <w:rFonts w:hint="eastAsia" w:ascii="宋体" w:hAnsi="宋体" w:eastAsia="宋体" w:cs="宋体"/>
                <w:szCs w:val="21"/>
              </w:rPr>
            </w:pPr>
            <w:r>
              <w:rPr>
                <w:rFonts w:hint="eastAsia" w:ascii="宋体" w:hAnsi="宋体" w:eastAsia="宋体" w:cs="宋体"/>
                <w:szCs w:val="21"/>
              </w:rPr>
              <w:t>0.008%</w:t>
            </w:r>
          </w:p>
        </w:tc>
        <w:tc>
          <w:tcPr>
            <w:tcW w:w="1532" w:type="dxa"/>
          </w:tcPr>
          <w:p w14:paraId="6EB26294">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0.008%</w:t>
            </w:r>
          </w:p>
        </w:tc>
        <w:tc>
          <w:tcPr>
            <w:tcW w:w="1546" w:type="dxa"/>
          </w:tcPr>
          <w:p w14:paraId="4C7CB9F5">
            <w:pPr>
              <w:spacing w:line="360" w:lineRule="auto"/>
              <w:ind w:firstLine="105" w:firstLineChars="50"/>
              <w:rPr>
                <w:rFonts w:hint="eastAsia" w:ascii="宋体" w:hAnsi="宋体" w:eastAsia="宋体" w:cs="宋体"/>
                <w:szCs w:val="21"/>
              </w:rPr>
            </w:pPr>
            <w:r>
              <w:rPr>
                <w:rFonts w:hint="eastAsia" w:ascii="宋体" w:hAnsi="宋体" w:eastAsia="宋体" w:cs="宋体"/>
                <w:szCs w:val="21"/>
              </w:rPr>
              <w:t>0.008%</w:t>
            </w:r>
          </w:p>
        </w:tc>
      </w:tr>
      <w:tr w14:paraId="2436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0084D0B">
            <w:pPr>
              <w:spacing w:line="360" w:lineRule="auto"/>
              <w:rPr>
                <w:rFonts w:hint="eastAsia" w:ascii="宋体" w:hAnsi="宋体" w:eastAsia="宋体" w:cs="宋体"/>
                <w:szCs w:val="21"/>
              </w:rPr>
            </w:pPr>
            <w:r>
              <w:rPr>
                <w:rFonts w:hint="eastAsia" w:ascii="宋体" w:hAnsi="宋体" w:eastAsia="宋体" w:cs="宋体"/>
                <w:szCs w:val="21"/>
              </w:rPr>
              <w:t>50～100亿元</w:t>
            </w:r>
          </w:p>
        </w:tc>
        <w:tc>
          <w:tcPr>
            <w:tcW w:w="1659" w:type="dxa"/>
          </w:tcPr>
          <w:p w14:paraId="59804D86">
            <w:pPr>
              <w:spacing w:line="360" w:lineRule="auto"/>
              <w:rPr>
                <w:rFonts w:hint="eastAsia" w:ascii="宋体" w:hAnsi="宋体" w:eastAsia="宋体" w:cs="宋体"/>
                <w:szCs w:val="21"/>
              </w:rPr>
            </w:pPr>
            <w:r>
              <w:rPr>
                <w:rFonts w:hint="eastAsia" w:ascii="宋体" w:hAnsi="宋体" w:eastAsia="宋体" w:cs="宋体"/>
                <w:szCs w:val="21"/>
              </w:rPr>
              <w:t xml:space="preserve"> 0.006%</w:t>
            </w:r>
          </w:p>
        </w:tc>
        <w:tc>
          <w:tcPr>
            <w:tcW w:w="1532" w:type="dxa"/>
          </w:tcPr>
          <w:p w14:paraId="2A2B062B">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0.006%</w:t>
            </w:r>
          </w:p>
        </w:tc>
        <w:tc>
          <w:tcPr>
            <w:tcW w:w="1546" w:type="dxa"/>
          </w:tcPr>
          <w:p w14:paraId="4F9863BB">
            <w:pPr>
              <w:spacing w:line="360" w:lineRule="auto"/>
              <w:ind w:firstLine="105" w:firstLineChars="50"/>
              <w:rPr>
                <w:rFonts w:hint="eastAsia" w:ascii="宋体" w:hAnsi="宋体" w:eastAsia="宋体" w:cs="宋体"/>
                <w:szCs w:val="21"/>
              </w:rPr>
            </w:pPr>
            <w:r>
              <w:rPr>
                <w:rFonts w:hint="eastAsia" w:ascii="宋体" w:hAnsi="宋体" w:eastAsia="宋体" w:cs="宋体"/>
                <w:szCs w:val="21"/>
              </w:rPr>
              <w:t>0.006%</w:t>
            </w:r>
          </w:p>
        </w:tc>
      </w:tr>
      <w:tr w14:paraId="0935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77E143A">
            <w:pPr>
              <w:spacing w:line="360" w:lineRule="auto"/>
              <w:rPr>
                <w:rFonts w:hint="eastAsia" w:ascii="宋体" w:hAnsi="宋体" w:eastAsia="宋体" w:cs="宋体"/>
                <w:szCs w:val="21"/>
              </w:rPr>
            </w:pPr>
            <w:r>
              <w:rPr>
                <w:rFonts w:hint="eastAsia" w:ascii="宋体" w:hAnsi="宋体" w:eastAsia="宋体" w:cs="宋体"/>
                <w:szCs w:val="21"/>
              </w:rPr>
              <w:t>100亿以上</w:t>
            </w:r>
          </w:p>
        </w:tc>
        <w:tc>
          <w:tcPr>
            <w:tcW w:w="1659" w:type="dxa"/>
          </w:tcPr>
          <w:p w14:paraId="6ADAF01A">
            <w:pPr>
              <w:spacing w:line="360" w:lineRule="auto"/>
              <w:rPr>
                <w:rFonts w:hint="eastAsia" w:ascii="宋体" w:hAnsi="宋体" w:eastAsia="宋体" w:cs="宋体"/>
                <w:szCs w:val="21"/>
              </w:rPr>
            </w:pPr>
            <w:r>
              <w:rPr>
                <w:rFonts w:hint="eastAsia" w:ascii="宋体" w:hAnsi="宋体" w:eastAsia="宋体" w:cs="宋体"/>
                <w:szCs w:val="21"/>
              </w:rPr>
              <w:t xml:space="preserve"> 0.004%</w:t>
            </w:r>
          </w:p>
        </w:tc>
        <w:tc>
          <w:tcPr>
            <w:tcW w:w="1532" w:type="dxa"/>
          </w:tcPr>
          <w:p w14:paraId="6C39F906">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0.004%</w:t>
            </w:r>
          </w:p>
        </w:tc>
        <w:tc>
          <w:tcPr>
            <w:tcW w:w="1546" w:type="dxa"/>
          </w:tcPr>
          <w:p w14:paraId="07134475">
            <w:pPr>
              <w:spacing w:line="360" w:lineRule="auto"/>
              <w:ind w:firstLine="105" w:firstLineChars="50"/>
              <w:rPr>
                <w:rFonts w:hint="eastAsia" w:ascii="宋体" w:hAnsi="宋体" w:eastAsia="宋体" w:cs="宋体"/>
                <w:szCs w:val="21"/>
              </w:rPr>
            </w:pPr>
            <w:r>
              <w:rPr>
                <w:rFonts w:hint="eastAsia" w:ascii="宋体" w:hAnsi="宋体" w:eastAsia="宋体" w:cs="宋体"/>
                <w:szCs w:val="21"/>
              </w:rPr>
              <w:t>0.004%</w:t>
            </w:r>
          </w:p>
        </w:tc>
      </w:tr>
    </w:tbl>
    <w:p w14:paraId="7674F425">
      <w:pPr>
        <w:spacing w:line="360" w:lineRule="auto"/>
        <w:ind w:firstLine="420" w:firstLineChars="200"/>
        <w:rPr>
          <w:rFonts w:hint="eastAsia" w:ascii="宋体" w:hAnsi="宋体" w:eastAsia="宋体" w:cs="宋体"/>
        </w:rPr>
      </w:pPr>
      <w:r>
        <w:rPr>
          <w:rFonts w:hint="eastAsia" w:ascii="宋体" w:hAnsi="宋体" w:eastAsia="宋体" w:cs="宋体"/>
        </w:rPr>
        <w:t xml:space="preserve">注： </w:t>
      </w:r>
    </w:p>
    <w:p w14:paraId="7FC7205B">
      <w:pPr>
        <w:spacing w:line="360" w:lineRule="auto"/>
        <w:ind w:firstLine="420" w:firstLineChars="200"/>
        <w:rPr>
          <w:rFonts w:hint="eastAsia" w:ascii="宋体" w:hAnsi="宋体" w:eastAsia="宋体" w:cs="宋体"/>
        </w:rPr>
      </w:pPr>
      <w:r>
        <w:rPr>
          <w:rFonts w:hint="eastAsia" w:ascii="宋体" w:hAnsi="宋体" w:eastAsia="宋体" w:cs="宋体"/>
        </w:rPr>
        <w:t>（1）按本表费率计算的收费为采购代理的收费基准价格；</w:t>
      </w:r>
    </w:p>
    <w:p w14:paraId="15313913">
      <w:pPr>
        <w:spacing w:line="360" w:lineRule="auto"/>
        <w:ind w:firstLine="420" w:firstLineChars="200"/>
        <w:rPr>
          <w:rFonts w:hint="eastAsia" w:ascii="宋体" w:hAnsi="宋体" w:eastAsia="宋体" w:cs="宋体"/>
        </w:rPr>
      </w:pPr>
      <w:r>
        <w:rPr>
          <w:rFonts w:hint="eastAsia" w:ascii="宋体" w:hAnsi="宋体" w:eastAsia="宋体" w:cs="宋体"/>
        </w:rPr>
        <w:t>（2）采购代理收费按差额定率累进法计算。</w:t>
      </w:r>
    </w:p>
    <w:p w14:paraId="1C6744AD">
      <w:pPr>
        <w:spacing w:line="360" w:lineRule="auto"/>
        <w:ind w:firstLine="420" w:firstLineChars="200"/>
        <w:rPr>
          <w:rFonts w:hint="eastAsia" w:ascii="宋体" w:hAnsi="宋体" w:eastAsia="宋体" w:cs="宋体"/>
        </w:rPr>
      </w:pPr>
      <w:r>
        <w:rPr>
          <w:rFonts w:hint="eastAsia" w:ascii="宋体" w:hAnsi="宋体" w:eastAsia="宋体" w:cs="宋体"/>
        </w:rPr>
        <w:t>例如：某货物采购代理业务成交金额或者暂定价为150万元，计算采购代理收费额如下：</w:t>
      </w:r>
    </w:p>
    <w:p w14:paraId="40C27238">
      <w:pPr>
        <w:spacing w:line="360" w:lineRule="auto"/>
        <w:ind w:firstLine="420" w:firstLineChars="200"/>
        <w:rPr>
          <w:rFonts w:hint="eastAsia" w:ascii="宋体" w:hAnsi="宋体" w:eastAsia="宋体" w:cs="宋体"/>
        </w:rPr>
      </w:pPr>
      <w:r>
        <w:rPr>
          <w:rFonts w:hint="eastAsia" w:ascii="宋体" w:hAnsi="宋体" w:eastAsia="宋体" w:cs="宋体"/>
        </w:rPr>
        <w:t>100 万元 ×l.5 ％＝ 1.5 万元</w:t>
      </w:r>
    </w:p>
    <w:p w14:paraId="7EA4B238">
      <w:pPr>
        <w:spacing w:line="360" w:lineRule="auto"/>
        <w:ind w:firstLine="420" w:firstLineChars="200"/>
        <w:rPr>
          <w:rFonts w:hint="eastAsia" w:ascii="宋体" w:hAnsi="宋体" w:eastAsia="宋体" w:cs="宋体"/>
        </w:rPr>
      </w:pPr>
      <w:r>
        <w:rPr>
          <w:rFonts w:hint="eastAsia" w:ascii="宋体" w:hAnsi="宋体" w:eastAsia="宋体" w:cs="宋体"/>
        </w:rPr>
        <w:t>（ 150 － 100 ）万元 ×1.1％＝ 0.55 万元</w:t>
      </w:r>
    </w:p>
    <w:p w14:paraId="0F56136B">
      <w:pPr>
        <w:spacing w:line="360" w:lineRule="auto"/>
        <w:ind w:firstLine="420" w:firstLineChars="200"/>
        <w:rPr>
          <w:rFonts w:hint="eastAsia" w:ascii="宋体" w:hAnsi="宋体" w:eastAsia="宋体" w:cs="宋体"/>
        </w:rPr>
      </w:pPr>
      <w:r>
        <w:rPr>
          <w:rFonts w:hint="eastAsia" w:ascii="宋体" w:hAnsi="宋体" w:eastAsia="宋体" w:cs="宋体"/>
        </w:rPr>
        <w:t>合计收费＝ 1.5 ＋ 0.55＝ 2.05 （万元）</w:t>
      </w:r>
    </w:p>
    <w:p w14:paraId="7433BA1F">
      <w:pPr>
        <w:spacing w:line="360"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34</w:t>
      </w:r>
      <w:r>
        <w:rPr>
          <w:rFonts w:ascii="黑体" w:hAnsi="黑体" w:eastAsia="黑体" w:cs="宋体"/>
          <w:b/>
          <w:bCs/>
          <w:sz w:val="24"/>
          <w:szCs w:val="24"/>
        </w:rPr>
        <w:t>.需要补充的其他内容</w:t>
      </w:r>
    </w:p>
    <w:p w14:paraId="7F7837AF">
      <w:pPr>
        <w:spacing w:line="360" w:lineRule="auto"/>
        <w:ind w:firstLine="420" w:firstLineChars="200"/>
        <w:contextualSpacing/>
        <w:rPr>
          <w:rFonts w:hint="eastAsia" w:ascii="宋体" w:hAnsi="宋体" w:eastAsia="宋体" w:cs="Times New Roman"/>
          <w:kern w:val="0"/>
          <w:szCs w:val="21"/>
          <w:lang w:val="zh-CN"/>
        </w:rPr>
      </w:pPr>
      <w:r>
        <w:rPr>
          <w:rFonts w:ascii="宋体" w:hAnsi="宋体" w:eastAsia="宋体" w:cs="Times New Roman"/>
          <w:kern w:val="0"/>
          <w:szCs w:val="21"/>
          <w:lang w:val="zh-CN"/>
        </w:rPr>
        <w:t>3</w:t>
      </w:r>
      <w:r>
        <w:rPr>
          <w:rFonts w:hint="eastAsia" w:ascii="宋体" w:hAnsi="宋体" w:eastAsia="宋体" w:cs="Times New Roman"/>
          <w:kern w:val="0"/>
          <w:szCs w:val="21"/>
          <w:lang w:val="zh-CN"/>
        </w:rPr>
        <w:t>4</w:t>
      </w:r>
      <w:r>
        <w:rPr>
          <w:rFonts w:ascii="宋体" w:hAnsi="宋体" w:eastAsia="宋体" w:cs="Times New Roman"/>
          <w:kern w:val="0"/>
          <w:szCs w:val="21"/>
          <w:lang w:val="zh-CN"/>
        </w:rPr>
        <w:t>.1</w:t>
      </w:r>
      <w:r>
        <w:rPr>
          <w:rFonts w:hint="eastAsia" w:ascii="宋体" w:hAnsi="宋体" w:eastAsia="宋体" w:cs="宋体"/>
          <w:kern w:val="0"/>
          <w:szCs w:val="21"/>
          <w:lang w:val="zh-CN"/>
        </w:rPr>
        <w:t>本谈判文件解释规则详见</w:t>
      </w:r>
      <w:r>
        <w:rPr>
          <w:rFonts w:hint="eastAsia" w:ascii="宋体" w:hAnsi="宋体" w:eastAsia="宋体" w:cs="Times New Roman"/>
          <w:kern w:val="0"/>
          <w:szCs w:val="21"/>
          <w:lang w:val="zh-CN"/>
        </w:rPr>
        <w:t>“供应商须知前附表”。</w:t>
      </w:r>
    </w:p>
    <w:p w14:paraId="41FD41AA">
      <w:pPr>
        <w:spacing w:line="360" w:lineRule="auto"/>
        <w:ind w:firstLine="420" w:firstLineChars="200"/>
        <w:contextualSpacing/>
        <w:rPr>
          <w:rFonts w:hint="eastAsia" w:ascii="Times New Roman" w:hAnsi="宋体" w:eastAsia="宋体" w:cs="Times New Roman"/>
          <w:szCs w:val="24"/>
        </w:rPr>
      </w:pPr>
      <w:r>
        <w:rPr>
          <w:rFonts w:ascii="宋体" w:hAnsi="宋体" w:eastAsia="宋体" w:cs="宋体"/>
          <w:kern w:val="0"/>
          <w:szCs w:val="21"/>
        </w:rPr>
        <w:t>3</w:t>
      </w:r>
      <w:r>
        <w:rPr>
          <w:rFonts w:hint="eastAsia" w:ascii="宋体" w:hAnsi="宋体" w:eastAsia="宋体" w:cs="宋体"/>
          <w:kern w:val="0"/>
          <w:szCs w:val="21"/>
        </w:rPr>
        <w:t>4</w:t>
      </w:r>
      <w:r>
        <w:rPr>
          <w:rFonts w:ascii="宋体" w:hAnsi="宋体" w:eastAsia="宋体" w:cs="宋体"/>
          <w:kern w:val="0"/>
          <w:szCs w:val="21"/>
        </w:rPr>
        <w:t>.2</w:t>
      </w:r>
      <w:r>
        <w:rPr>
          <w:rFonts w:hint="eastAsia" w:ascii="宋体" w:hAnsi="宋体" w:eastAsia="宋体" w:cs="宋体"/>
          <w:kern w:val="0"/>
          <w:szCs w:val="21"/>
        </w:rPr>
        <w:t xml:space="preserve"> 其他事</w:t>
      </w:r>
      <w:r>
        <w:rPr>
          <w:rFonts w:hint="eastAsia" w:ascii="Times New Roman" w:hAnsi="宋体" w:eastAsia="宋体" w:cs="Times New Roman"/>
          <w:szCs w:val="24"/>
        </w:rPr>
        <w:t>项详见“供应商须知前附表”。</w:t>
      </w:r>
    </w:p>
    <w:p w14:paraId="2BCCF1CC">
      <w:pPr>
        <w:spacing w:line="360" w:lineRule="auto"/>
        <w:ind w:firstLine="420" w:firstLineChars="200"/>
        <w:contextualSpacing/>
        <w:rPr>
          <w:rFonts w:hint="eastAsia" w:hAnsi="宋体" w:cs="宋体"/>
        </w:rPr>
      </w:pPr>
      <w:r>
        <w:rPr>
          <w:rFonts w:hint="eastAsia" w:ascii="宋体" w:hAnsi="宋体" w:eastAsia="宋体" w:cs="Times New Roman"/>
          <w:kern w:val="0"/>
          <w:szCs w:val="21"/>
          <w:lang w:val="zh-CN"/>
        </w:rPr>
        <w:t>34</w:t>
      </w:r>
      <w:r>
        <w:rPr>
          <w:rFonts w:ascii="宋体" w:hAnsi="宋体" w:eastAsia="宋体" w:cs="Times New Roman"/>
          <w:kern w:val="0"/>
          <w:szCs w:val="21"/>
          <w:lang w:val="zh-CN"/>
        </w:rPr>
        <w:t>.3</w:t>
      </w:r>
      <w:bookmarkStart w:id="100" w:name="_Hlk65857140"/>
      <w:r>
        <w:rPr>
          <w:rFonts w:hint="eastAsia" w:ascii="宋体" w:hAnsi="宋体" w:eastAsia="宋体" w:cs="Times New Roman"/>
          <w:kern w:val="0"/>
          <w:szCs w:val="21"/>
          <w:lang w:val="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rPr>
        <w:t>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7064ED2F">
      <w:pPr>
        <w:pStyle w:val="17"/>
        <w:spacing w:line="360" w:lineRule="auto"/>
        <w:ind w:firstLine="420" w:firstLineChars="200"/>
        <w:rPr>
          <w:rFonts w:hint="eastAsia" w:hAnsi="宋体"/>
          <w:sz w:val="21"/>
        </w:rPr>
      </w:pPr>
      <w:r>
        <w:rPr>
          <w:rFonts w:hint="eastAsia" w:hAnsi="宋体" w:cs="宋体"/>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6AEC0840">
      <w:pPr>
        <w:spacing w:line="360" w:lineRule="auto"/>
        <w:ind w:firstLine="420" w:firstLineChars="200"/>
        <w:textAlignment w:val="center"/>
        <w:rPr>
          <w:rFonts w:hint="eastAsia" w:ascii="宋体" w:hAnsi="宋体" w:eastAsia="宋体" w:cs="Times New Roman"/>
          <w:kern w:val="0"/>
          <w:szCs w:val="21"/>
          <w:lang w:val="zh-CN"/>
        </w:rPr>
      </w:pPr>
      <w:r>
        <w:rPr>
          <w:rFonts w:hint="eastAsia" w:ascii="宋体" w:hAnsi="宋体" w:eastAsia="宋体" w:cs="Times New Roman"/>
          <w:kern w:val="0"/>
          <w:szCs w:val="21"/>
          <w:lang w:val="zh-CN"/>
        </w:rPr>
        <w:t>依据本文件规定享受扶持政策获得政府采购合同的，小微企业不得将合同分包给大中型企业，中型企业不得将合同分包给大型企业。</w:t>
      </w:r>
      <w:bookmarkEnd w:id="100"/>
    </w:p>
    <w:p w14:paraId="7C0579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35. </w:t>
      </w:r>
      <w:r>
        <w:rPr>
          <w:rFonts w:hint="eastAsia" w:ascii="宋体" w:hAnsi="宋体" w:eastAsia="宋体" w:cs="宋体"/>
          <w:sz w:val="24"/>
        </w:rPr>
        <w:t>广西线上“政采贷”</w:t>
      </w:r>
      <w:r>
        <w:rPr>
          <w:rFonts w:hint="eastAsia" w:ascii="宋体" w:hAnsi="宋体" w:eastAsia="宋体" w:cs="宋体"/>
          <w:sz w:val="24"/>
          <w:szCs w:val="24"/>
        </w:rPr>
        <w:t>政策告知函</w:t>
      </w:r>
    </w:p>
    <w:p w14:paraId="7922A074">
      <w:pPr>
        <w:spacing w:line="580" w:lineRule="exact"/>
        <w:jc w:val="center"/>
        <w:rPr>
          <w:rFonts w:hint="eastAsia" w:ascii="宋体" w:hAnsi="宋体" w:eastAsia="宋体" w:cs="宋体"/>
          <w:sz w:val="32"/>
          <w:szCs w:val="32"/>
        </w:rPr>
      </w:pPr>
      <w:r>
        <w:rPr>
          <w:rFonts w:hint="eastAsia" w:ascii="宋体" w:hAnsi="宋体" w:eastAsia="宋体" w:cs="宋体"/>
          <w:sz w:val="32"/>
          <w:szCs w:val="32"/>
        </w:rPr>
        <w:t>广西线上“政采贷”政策告知函</w:t>
      </w:r>
    </w:p>
    <w:p w14:paraId="407286FD">
      <w:pPr>
        <w:spacing w:line="580" w:lineRule="exact"/>
        <w:rPr>
          <w:rFonts w:hint="eastAsia" w:ascii="宋体" w:hAnsi="宋体" w:cs="宋体"/>
          <w:szCs w:val="21"/>
        </w:rPr>
      </w:pPr>
      <w:r>
        <w:rPr>
          <w:rFonts w:hint="eastAsia" w:ascii="宋体" w:hAnsi="宋体" w:cs="宋体"/>
          <w:szCs w:val="21"/>
        </w:rPr>
        <w:t>各供应商：</w:t>
      </w:r>
    </w:p>
    <w:p w14:paraId="04B173B4">
      <w:pPr>
        <w:spacing w:line="580" w:lineRule="exact"/>
        <w:ind w:firstLine="420" w:firstLineChars="200"/>
        <w:rPr>
          <w:rFonts w:hint="eastAsia" w:ascii="宋体" w:hAnsi="宋体" w:cs="宋体"/>
          <w:szCs w:val="21"/>
        </w:rPr>
      </w:pPr>
      <w:r>
        <w:rPr>
          <w:rFonts w:hint="eastAsia" w:ascii="宋体" w:hAnsi="宋体" w:cs="宋体"/>
          <w:szCs w:val="21"/>
        </w:rPr>
        <w:t>欢迎贵公司参与广西政府采购活动！</w:t>
      </w:r>
    </w:p>
    <w:p w14:paraId="26B06110">
      <w:pPr>
        <w:spacing w:line="580" w:lineRule="exact"/>
        <w:ind w:firstLine="420" w:firstLineChars="200"/>
        <w:rPr>
          <w:rFonts w:hint="eastAsia" w:ascii="宋体" w:hAnsi="宋体" w:cs="宋体"/>
          <w:szCs w:val="21"/>
        </w:rPr>
      </w:pPr>
      <w:r>
        <w:rPr>
          <w:rFonts w:hint="eastAsia" w:ascii="宋体" w:hAnsi="宋体" w:cs="宋体"/>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szCs w:val="21"/>
        </w:rPr>
        <w:t>银行业金融机构</w:t>
      </w:r>
      <w:r>
        <w:rPr>
          <w:rFonts w:hint="eastAsia" w:ascii="宋体" w:hAnsi="宋体" w:cs="宋体"/>
          <w:szCs w:val="21"/>
        </w:rPr>
        <w:t>申请贷款，融资机构将根据《中国人民银行南宁中心支行 广西壮族自治区财政厅关于推广线上“政采贷”融资模式的通知》（南宁银发〔2021〕258号），按照双方自愿的原则提供便捷、优惠的贷款服务。</w:t>
      </w:r>
    </w:p>
    <w:p w14:paraId="57885DC8">
      <w:pPr>
        <w:spacing w:line="580" w:lineRule="exact"/>
        <w:ind w:firstLine="420" w:firstLineChars="200"/>
        <w:rPr>
          <w:rFonts w:hint="eastAsia" w:ascii="宋体" w:hAnsi="宋体" w:cs="宋体"/>
          <w:szCs w:val="21"/>
        </w:rPr>
      </w:pPr>
      <w:r>
        <w:rPr>
          <w:rFonts w:hint="eastAsia" w:ascii="宋体" w:hAnsi="宋体" w:cs="宋体"/>
          <w:szCs w:val="21"/>
        </w:rPr>
        <w:t>相关金融产品和</w:t>
      </w:r>
      <w:r>
        <w:rPr>
          <w:rFonts w:hint="eastAsia" w:ascii="宋体" w:hAnsi="宋体" w:eastAsia="宋体" w:cs="宋体"/>
          <w:szCs w:val="21"/>
        </w:rPr>
        <w:t>银行业金融机构</w:t>
      </w:r>
      <w:r>
        <w:rPr>
          <w:rFonts w:hint="eastAsia" w:ascii="宋体" w:hAnsi="宋体" w:cs="宋体"/>
          <w:szCs w:val="21"/>
        </w:rPr>
        <w:t>联系方式，可在中征应收账款融资服务平台查询（网址：</w:t>
      </w:r>
      <w:r>
        <w:fldChar w:fldCharType="begin"/>
      </w:r>
      <w:r>
        <w:instrText xml:space="preserve"> HYPERLINK "https://www.crcrfsp.com/" </w:instrText>
      </w:r>
      <w:r>
        <w:fldChar w:fldCharType="separate"/>
      </w:r>
      <w:r>
        <w:rPr>
          <w:rStyle w:val="35"/>
          <w:rFonts w:hint="eastAsia" w:ascii="宋体" w:hAnsi="宋体" w:eastAsia="宋体" w:cs="宋体"/>
          <w:color w:val="auto"/>
          <w:szCs w:val="21"/>
        </w:rPr>
        <w:t>https://www.crcrfsp.com/</w:t>
      </w:r>
      <w:r>
        <w:rPr>
          <w:rStyle w:val="35"/>
          <w:rFonts w:hint="eastAsia" w:ascii="宋体" w:hAnsi="宋体" w:eastAsia="宋体" w:cs="宋体"/>
          <w:color w:val="auto"/>
          <w:szCs w:val="21"/>
        </w:rPr>
        <w:fldChar w:fldCharType="end"/>
      </w:r>
      <w:r>
        <w:rPr>
          <w:rFonts w:hint="eastAsia" w:ascii="宋体" w:hAnsi="宋体" w:cs="宋体"/>
          <w:szCs w:val="21"/>
        </w:rPr>
        <w:t>，客服电话：400-009-0001）。</w:t>
      </w:r>
    </w:p>
    <w:p w14:paraId="258299A0">
      <w:pPr>
        <w:spacing w:line="360" w:lineRule="auto"/>
        <w:ind w:firstLine="402" w:firstLineChars="200"/>
        <w:contextualSpacing/>
        <w:rPr>
          <w:rFonts w:hint="eastAsia" w:ascii="宋体" w:hAnsi="宋体" w:eastAsia="宋体" w:cs="Times New Roman"/>
          <w:b/>
          <w:kern w:val="0"/>
          <w:sz w:val="20"/>
          <w:szCs w:val="21"/>
        </w:rPr>
      </w:pPr>
    </w:p>
    <w:p w14:paraId="1E4C4C0B">
      <w:pPr>
        <w:rPr>
          <w:rFonts w:hint="eastAsia" w:ascii="宋体" w:hAnsi="宋体" w:eastAsia="宋体" w:cs="Times New Roman"/>
          <w:b/>
          <w:kern w:val="0"/>
          <w:sz w:val="20"/>
          <w:szCs w:val="21"/>
        </w:rPr>
      </w:pPr>
      <w:r>
        <w:rPr>
          <w:rFonts w:ascii="宋体" w:hAnsi="宋体" w:eastAsia="宋体" w:cs="Times New Roman"/>
          <w:b/>
          <w:kern w:val="0"/>
          <w:sz w:val="20"/>
          <w:szCs w:val="21"/>
        </w:rPr>
        <w:br w:type="page"/>
      </w:r>
    </w:p>
    <w:p w14:paraId="700E0F52">
      <w:pPr>
        <w:pStyle w:val="2"/>
        <w:spacing w:line="240" w:lineRule="auto"/>
        <w:ind w:firstLine="1325" w:firstLineChars="300"/>
      </w:pPr>
      <w:bookmarkStart w:id="101" w:name="_Toc23199"/>
      <w:bookmarkStart w:id="102" w:name="_Toc17139"/>
      <w:bookmarkStart w:id="103" w:name="_Toc11174"/>
      <w:bookmarkStart w:id="104" w:name="_Toc80205932"/>
      <w:r>
        <w:rPr>
          <w:rFonts w:hint="eastAsia"/>
        </w:rPr>
        <w:t>第四章 评审程序、评审方法和成交标准</w:t>
      </w:r>
      <w:bookmarkEnd w:id="101"/>
      <w:bookmarkEnd w:id="102"/>
      <w:bookmarkEnd w:id="103"/>
      <w:bookmarkEnd w:id="104"/>
    </w:p>
    <w:p w14:paraId="666EA802">
      <w:pPr>
        <w:keepNext/>
        <w:keepLines/>
        <w:ind w:firstLine="643" w:firstLineChars="200"/>
        <w:jc w:val="center"/>
        <w:outlineLvl w:val="1"/>
        <w:rPr>
          <w:rFonts w:hint="eastAsia" w:ascii="宋体" w:hAnsi="宋体" w:eastAsia="宋体" w:cs="Times New Roman"/>
          <w:b/>
          <w:sz w:val="32"/>
          <w:szCs w:val="32"/>
          <w:lang w:val="zh-CN"/>
        </w:rPr>
      </w:pPr>
      <w:bookmarkStart w:id="105" w:name="_Toc18230"/>
      <w:bookmarkStart w:id="106" w:name="_Toc80205933"/>
      <w:bookmarkStart w:id="107" w:name="_Toc10464"/>
      <w:r>
        <w:rPr>
          <w:rFonts w:hint="eastAsia" w:ascii="宋体" w:hAnsi="宋体" w:eastAsia="宋体" w:cs="Times New Roman"/>
          <w:b/>
          <w:sz w:val="32"/>
          <w:szCs w:val="32"/>
          <w:lang w:val="zh-CN"/>
        </w:rPr>
        <w:t>第一节 评审程序和评审方法</w:t>
      </w:r>
      <w:bookmarkEnd w:id="105"/>
      <w:bookmarkEnd w:id="106"/>
      <w:bookmarkEnd w:id="107"/>
    </w:p>
    <w:p w14:paraId="3E30523B">
      <w:pPr>
        <w:spacing w:line="348"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1</w:t>
      </w:r>
      <w:r>
        <w:rPr>
          <w:rFonts w:hint="eastAsia" w:ascii="黑体" w:hAnsi="黑体" w:eastAsia="黑体" w:cs="宋体"/>
          <w:b/>
          <w:bCs/>
          <w:sz w:val="24"/>
          <w:szCs w:val="24"/>
        </w:rPr>
        <w:t>.确认谈判文件</w:t>
      </w:r>
    </w:p>
    <w:p w14:paraId="5ECF84C9">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由谈判小组确认谈判文件。</w:t>
      </w:r>
    </w:p>
    <w:p w14:paraId="5A260DAD">
      <w:pPr>
        <w:spacing w:line="348"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2.资格审查</w:t>
      </w:r>
    </w:p>
    <w:p w14:paraId="00E78CF4">
      <w:pPr>
        <w:snapToGrid w:val="0"/>
        <w:spacing w:line="348" w:lineRule="auto"/>
        <w:ind w:firstLine="420" w:firstLineChars="200"/>
        <w:rPr>
          <w:rFonts w:hint="eastAsia" w:ascii="宋体" w:hAnsi="宋体" w:eastAsia="宋体" w:cs="宋体"/>
          <w:szCs w:val="21"/>
        </w:rPr>
      </w:pPr>
      <w:r>
        <w:rPr>
          <w:rFonts w:hint="eastAsia" w:ascii="宋体" w:hAnsi="宋体" w:eastAsia="宋体" w:cs="宋体"/>
          <w:szCs w:val="21"/>
        </w:rPr>
        <w:t>2.1响应文件开启后，谈判小组依法对供应商的资格证明文件进行审查。</w:t>
      </w:r>
    </w:p>
    <w:p w14:paraId="4E171DB8">
      <w:pPr>
        <w:snapToGrid w:val="0"/>
        <w:spacing w:line="348" w:lineRule="auto"/>
        <w:ind w:firstLine="420" w:firstLineChars="200"/>
        <w:rPr>
          <w:rFonts w:hint="eastAsia" w:ascii="宋体" w:hAnsi="宋体" w:eastAsia="宋体" w:cs="宋体"/>
          <w:szCs w:val="21"/>
        </w:rPr>
      </w:pPr>
      <w:r>
        <w:rPr>
          <w:rFonts w:hint="eastAsia" w:ascii="宋体" w:hAnsi="宋体" w:eastAsia="宋体" w:cs="宋体"/>
          <w:szCs w:val="21"/>
        </w:rPr>
        <w:t>注：采购人代表或者采购代理机构在资格审查结束前，对供应商进行信用查询。</w:t>
      </w:r>
    </w:p>
    <w:p w14:paraId="67DBF4B5">
      <w:pPr>
        <w:snapToGrid w:val="0"/>
        <w:spacing w:line="348" w:lineRule="auto"/>
        <w:ind w:firstLine="420" w:firstLineChars="200"/>
        <w:jc w:val="left"/>
        <w:rPr>
          <w:rFonts w:hint="eastAsia" w:ascii="宋体" w:hAnsi="宋体" w:eastAsia="宋体" w:cs="宋体"/>
          <w:szCs w:val="21"/>
        </w:rPr>
      </w:pPr>
      <w:r>
        <w:rPr>
          <w:rFonts w:hint="eastAsia" w:ascii="宋体" w:hAnsi="宋体" w:eastAsia="宋体" w:cs="宋体"/>
          <w:szCs w:val="21"/>
        </w:rPr>
        <w:t>（1）查询渠道：“广西政府采购云平台”“信用中国”网站(</w:t>
      </w:r>
      <w:r>
        <w:fldChar w:fldCharType="begin"/>
      </w:r>
      <w:r>
        <w:instrText xml:space="preserve"> HYPERLINK "http://www.creditchina.gov.cn" </w:instrText>
      </w:r>
      <w:r>
        <w:fldChar w:fldCharType="separate"/>
      </w:r>
      <w:r>
        <w:rPr>
          <w:rFonts w:hint="eastAsia" w:ascii="宋体" w:hAnsi="宋体" w:eastAsia="宋体" w:cs="宋体"/>
          <w:szCs w:val="21"/>
          <w:u w:val="single"/>
        </w:rPr>
        <w:t>www.creditchina.gov.cn</w:t>
      </w:r>
      <w:r>
        <w:rPr>
          <w:rFonts w:hint="eastAsia" w:ascii="宋体" w:hAnsi="宋体" w:eastAsia="宋体" w:cs="宋体"/>
          <w:szCs w:val="21"/>
          <w:u w:val="single"/>
        </w:rPr>
        <w:fldChar w:fldCharType="end"/>
      </w:r>
      <w:r>
        <w:rPr>
          <w:rFonts w:hint="eastAsia" w:ascii="宋体" w:hAnsi="宋体" w:eastAsia="宋体" w:cs="宋体"/>
          <w:szCs w:val="21"/>
        </w:rPr>
        <w:t>)、中国政府采购网(</w:t>
      </w:r>
      <w:r>
        <w:fldChar w:fldCharType="begin"/>
      </w:r>
      <w:r>
        <w:instrText xml:space="preserve"> HYPERLINK "http://www.ccgp.gov.cn" </w:instrText>
      </w:r>
      <w:r>
        <w:fldChar w:fldCharType="separate"/>
      </w:r>
      <w:r>
        <w:rPr>
          <w:rFonts w:hint="eastAsia" w:ascii="宋体" w:hAnsi="宋体" w:eastAsia="宋体" w:cs="宋体"/>
          <w:szCs w:val="21"/>
          <w:u w:val="single"/>
        </w:rPr>
        <w:t>www.ccgp.gov.cn</w:t>
      </w:r>
      <w:r>
        <w:rPr>
          <w:rFonts w:hint="eastAsia" w:ascii="宋体" w:hAnsi="宋体" w:eastAsia="宋体" w:cs="宋体"/>
          <w:szCs w:val="21"/>
          <w:u w:val="single"/>
        </w:rPr>
        <w:fldChar w:fldCharType="end"/>
      </w:r>
      <w:r>
        <w:rPr>
          <w:rFonts w:hint="eastAsia" w:ascii="宋体" w:hAnsi="宋体" w:eastAsia="宋体" w:cs="宋体"/>
          <w:szCs w:val="21"/>
        </w:rPr>
        <w:t>)链接入口。</w:t>
      </w:r>
    </w:p>
    <w:p w14:paraId="7C47B963">
      <w:pPr>
        <w:snapToGrid w:val="0"/>
        <w:spacing w:line="348" w:lineRule="auto"/>
        <w:ind w:firstLine="420" w:firstLineChars="200"/>
        <w:rPr>
          <w:rFonts w:hint="eastAsia" w:ascii="宋体" w:hAnsi="宋体" w:eastAsia="宋体" w:cs="宋体"/>
          <w:szCs w:val="21"/>
        </w:rPr>
      </w:pPr>
      <w:r>
        <w:rPr>
          <w:rFonts w:hint="eastAsia" w:ascii="宋体" w:hAnsi="宋体" w:eastAsia="宋体" w:cs="宋体"/>
          <w:szCs w:val="21"/>
        </w:rPr>
        <w:t>（2）信用查询截止时点：资格审查结束前。</w:t>
      </w:r>
    </w:p>
    <w:p w14:paraId="66A011E9">
      <w:pPr>
        <w:snapToGrid w:val="0"/>
        <w:spacing w:line="348" w:lineRule="auto"/>
        <w:ind w:firstLine="420" w:firstLineChars="200"/>
        <w:rPr>
          <w:rFonts w:hint="eastAsia" w:ascii="宋体" w:hAnsi="宋体" w:eastAsia="宋体" w:cs="宋体"/>
          <w:szCs w:val="21"/>
        </w:rPr>
      </w:pPr>
      <w:r>
        <w:rPr>
          <w:rFonts w:hint="eastAsia" w:ascii="宋体" w:hAnsi="宋体" w:eastAsia="宋体" w:cs="宋体"/>
          <w:szCs w:val="21"/>
        </w:rPr>
        <w:t>查询记录和证据留存方式：在查询网站中直接打印查询记录，截图另存为电子文档作为评审资料保存。</w:t>
      </w:r>
    </w:p>
    <w:p w14:paraId="25DBF6BB">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2952AAC">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2.2资格审查标准为本谈判文件中载明对供应商资格要求的条件。资格审查采用合格制，凡符合谈判文件规定的供应商资格要求的响应文件均通过资格审查。</w:t>
      </w:r>
    </w:p>
    <w:p w14:paraId="2F92A795">
      <w:pPr>
        <w:spacing w:line="348" w:lineRule="auto"/>
        <w:ind w:firstLine="422" w:firstLineChars="200"/>
        <w:rPr>
          <w:rFonts w:hint="eastAsia" w:ascii="宋体" w:hAnsi="宋体" w:eastAsia="宋体" w:cs="宋体"/>
          <w:b/>
          <w:bCs/>
          <w:szCs w:val="21"/>
        </w:rPr>
      </w:pPr>
      <w:r>
        <w:rPr>
          <w:rFonts w:hint="eastAsia" w:ascii="宋体" w:hAnsi="宋体" w:eastAsia="宋体" w:cs="宋体"/>
          <w:b/>
          <w:bCs/>
          <w:szCs w:val="21"/>
        </w:rPr>
        <w:t>2.3供应商有下列情形之一的，资格审查不通过，其响应文件作无效响应处理：</w:t>
      </w:r>
    </w:p>
    <w:p w14:paraId="2833C138">
      <w:pPr>
        <w:snapToGrid w:val="0"/>
        <w:spacing w:line="348" w:lineRule="auto"/>
        <w:ind w:firstLine="420" w:firstLineChars="200"/>
        <w:rPr>
          <w:rFonts w:hint="eastAsia" w:ascii="宋体" w:hAnsi="宋体" w:eastAsia="宋体" w:cs="宋体"/>
          <w:szCs w:val="21"/>
        </w:rPr>
      </w:pPr>
      <w:r>
        <w:rPr>
          <w:rFonts w:hint="eastAsia" w:ascii="宋体" w:hAnsi="宋体" w:eastAsia="宋体" w:cs="宋体"/>
          <w:szCs w:val="21"/>
        </w:rPr>
        <w:t>（1）不具备谈判文件中规定的资格要求的；</w:t>
      </w:r>
    </w:p>
    <w:p w14:paraId="648853C3">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（2）响应文件未提供任一项“供应商须知前附表”资格证明文件规定的“必须提供”的文件资料的；</w:t>
      </w:r>
    </w:p>
    <w:p w14:paraId="5D02588C">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（3）响应文件提供的资格证明文件出现任一项不符合“供应商须知前附表”资格证明文件规定的“必须提供”的文件资料要求或者无效的。</w:t>
      </w:r>
    </w:p>
    <w:p w14:paraId="3E0BE49A">
      <w:pPr>
        <w:spacing w:line="348" w:lineRule="auto"/>
        <w:ind w:firstLine="420" w:firstLineChars="200"/>
        <w:rPr>
          <w:rFonts w:hint="eastAsia" w:ascii="宋体" w:hAnsi="宋体" w:eastAsia="宋体" w:cs="宋体"/>
          <w:szCs w:val="21"/>
        </w:rPr>
      </w:pPr>
      <w:bookmarkStart w:id="108" w:name="_Hlk68601553"/>
      <w:r>
        <w:rPr>
          <w:rFonts w:hint="eastAsia" w:ascii="宋体" w:hAnsi="宋体" w:eastAsia="宋体" w:cs="宋体"/>
          <w:szCs w:val="21"/>
        </w:rPr>
        <w:t>（4）同一合同项下的不同供应商，单位负责人为同一人或者存在直接控股、管理关系的；为本项目提供过整体设计、规范编制或者项目管理、监理、检测等服务的。</w:t>
      </w:r>
      <w:bookmarkEnd w:id="108"/>
    </w:p>
    <w:p w14:paraId="694DB771">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2.4通过资格审查的合格供应商不足3家的，不得进入符合性审查环节，采购人或者采购代理机构应当重新开展采购活动。</w:t>
      </w:r>
    </w:p>
    <w:p w14:paraId="65835F89">
      <w:pPr>
        <w:spacing w:line="348"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3.符合性审查</w:t>
      </w:r>
    </w:p>
    <w:p w14:paraId="7BF503C6">
      <w:pPr>
        <w:spacing w:line="348" w:lineRule="auto"/>
        <w:ind w:firstLine="420" w:firstLineChars="200"/>
        <w:rPr>
          <w:rFonts w:hint="eastAsia" w:ascii="宋体" w:hAnsi="宋体" w:eastAsia="宋体" w:cs="宋体"/>
          <w:szCs w:val="21"/>
        </w:rPr>
      </w:pPr>
      <w:bookmarkStart w:id="109" w:name="_Hlk42528882"/>
      <w:r>
        <w:rPr>
          <w:rFonts w:hint="eastAsia" w:ascii="宋体" w:hAnsi="宋体" w:eastAsia="宋体" w:cs="宋体"/>
          <w:szCs w:val="21"/>
        </w:rPr>
        <w:t>3.1由谈判小组对通过资格审查的合格供应商的响应文件的响应报价、商务、技术等实质性要求进行符合性审查，以确定其是否满足谈判文件的实质性要求。</w:t>
      </w:r>
    </w:p>
    <w:bookmarkEnd w:id="109"/>
    <w:p w14:paraId="019ED08C">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B34A06">
      <w:pPr>
        <w:spacing w:line="348" w:lineRule="auto"/>
        <w:ind w:firstLine="420" w:firstLineChars="200"/>
        <w:rPr>
          <w:rFonts w:hint="eastAsia" w:ascii="宋体" w:hAnsi="宋体" w:eastAsia="宋体" w:cs="宋体"/>
          <w:spacing w:val="-6"/>
          <w:szCs w:val="21"/>
        </w:rPr>
      </w:pPr>
      <w:r>
        <w:rPr>
          <w:rFonts w:hint="eastAsia" w:ascii="宋体" w:hAnsi="宋体" w:eastAsia="宋体" w:cs="宋体"/>
          <w:szCs w:val="21"/>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spacing w:val="-6"/>
          <w:szCs w:val="21"/>
        </w:rPr>
        <w:t>。供应商为自然人的，必须由本人签字并附身份证明。</w:t>
      </w:r>
    </w:p>
    <w:p w14:paraId="2D2BA6BE">
      <w:pPr>
        <w:spacing w:line="348" w:lineRule="auto"/>
        <w:ind w:firstLine="396" w:firstLineChars="200"/>
        <w:rPr>
          <w:rFonts w:hint="eastAsia" w:ascii="宋体" w:hAnsi="宋体" w:eastAsia="宋体" w:cs="宋体"/>
          <w:szCs w:val="21"/>
        </w:rPr>
      </w:pPr>
      <w:r>
        <w:rPr>
          <w:rFonts w:hint="eastAsia" w:ascii="宋体" w:hAnsi="宋体" w:eastAsia="宋体" w:cs="宋体"/>
          <w:spacing w:val="-6"/>
          <w:szCs w:val="21"/>
        </w:rPr>
        <w:t>3.4</w:t>
      </w:r>
      <w:r>
        <w:rPr>
          <w:rFonts w:hint="eastAsia" w:ascii="宋体" w:hAnsi="宋体" w:eastAsia="宋体" w:cs="宋体"/>
          <w:szCs w:val="21"/>
        </w:rPr>
        <w:t xml:space="preserve">首次响应文件报价出现前后不一致的，按照下列规定修正： </w:t>
      </w:r>
    </w:p>
    <w:p w14:paraId="7EA88ECD">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（1）响应文件中响应报价表内容与响应文件中相应内容不一致的，以响应报价表为准；</w:t>
      </w:r>
    </w:p>
    <w:p w14:paraId="237B4F20">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（2）大写金额和小写金额不一致的，以大写金额为准；</w:t>
      </w:r>
    </w:p>
    <w:p w14:paraId="4C9753D1">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（3）单价金额小数点或者百分比有明显错位的，以响应报价表的总价为准，并修改单价；</w:t>
      </w:r>
    </w:p>
    <w:p w14:paraId="647766EB">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53B43816">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同时出现两种以上不一致的，按照以上（1）-（4）规定的顺序逐条进行修正。修正后的报价经供应商确认后产生约束力，供应商不确认的，其响应文件作无效响应处理。</w:t>
      </w:r>
    </w:p>
    <w:p w14:paraId="43D8815A">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3.5商务技术、报价评审</w:t>
      </w:r>
    </w:p>
    <w:p w14:paraId="63E73FF8">
      <w:pPr>
        <w:spacing w:line="348" w:lineRule="auto"/>
        <w:ind w:firstLine="422" w:firstLineChars="200"/>
        <w:rPr>
          <w:rFonts w:hint="eastAsia" w:ascii="宋体" w:hAnsi="宋体" w:eastAsia="宋体" w:cs="宋体"/>
          <w:b/>
          <w:bCs/>
          <w:szCs w:val="21"/>
        </w:rPr>
      </w:pPr>
      <w:r>
        <w:rPr>
          <w:rFonts w:hint="eastAsia" w:ascii="宋体" w:hAnsi="宋体" w:eastAsia="宋体" w:cs="宋体"/>
          <w:b/>
          <w:bCs/>
          <w:szCs w:val="21"/>
        </w:rPr>
        <w:t>在评审时，如发现下列情形之一的，将被视为响应文件无效处理：</w:t>
      </w:r>
    </w:p>
    <w:p w14:paraId="398E0AF9">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（1）商务技术评审</w:t>
      </w:r>
    </w:p>
    <w:p w14:paraId="1947D24B">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1）响应文件未按谈判文件要求签署、盖章；</w:t>
      </w:r>
    </w:p>
    <w:p w14:paraId="735B46EF">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 xml:space="preserve">2）委托代理人未能出具有效身份证明或者出具的身份证明与授权委托书中的信息不符； </w:t>
      </w:r>
    </w:p>
    <w:p w14:paraId="0FBD27CD">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6ACA961">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4）商务条款中标“▲”的条款发生负偏离的或者允许负偏离的条款数超过“供应商须知前附表”规定项数的或者标明实质性的要求发生负偏离；</w:t>
      </w:r>
    </w:p>
    <w:p w14:paraId="08EADA24">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5）未对竞标有效期作出响应或者响应文件承诺的竞标有效期不满足谈判文件要求；</w:t>
      </w:r>
    </w:p>
    <w:p w14:paraId="34BF39C5">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6）响应文件的实质性内容未使用中文表述、使用计量单位不符合谈判文件要求；</w:t>
      </w:r>
    </w:p>
    <w:p w14:paraId="2718183B">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7）响应文件中的文件资料因填写不齐全或者内容虚假或者出现其他情形而导致被谈判小组认定无效；</w:t>
      </w:r>
    </w:p>
    <w:p w14:paraId="626644DB">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8）响应文件含有采购人不能接受的附加条件；</w:t>
      </w:r>
    </w:p>
    <w:p w14:paraId="086C72F5">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9）属于“供应商须知正文”第7.5条情形；</w:t>
      </w:r>
    </w:p>
    <w:p w14:paraId="4382DBF9">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10）技术需求允许负偏离的条款数超过“供应商须知前附表”规定项数；</w:t>
      </w:r>
    </w:p>
    <w:p w14:paraId="0E3DB76D">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11）虚假竞标，或者出现其他情形而导致被谈判小组认定无效；</w:t>
      </w:r>
    </w:p>
    <w:p w14:paraId="70B28D83">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12）竞标技术方案不明确，谈判文件未允许但响应文件中存在一个或者一个以上备选（替代）竞标方案；</w:t>
      </w:r>
    </w:p>
    <w:p w14:paraId="0CEBCE48">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13）响应文件标注的项目名称或者项目编号与竞争性谈判文件标注的项目名称或者项目编号不一致的；</w:t>
      </w:r>
    </w:p>
    <w:p w14:paraId="4D556504">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14）未响应谈判文件实质性要求；</w:t>
      </w:r>
    </w:p>
    <w:p w14:paraId="60112185">
      <w:pPr>
        <w:pStyle w:val="13"/>
        <w:spacing w:line="348" w:lineRule="auto"/>
        <w:ind w:firstLine="420" w:firstLineChars="200"/>
        <w:rPr>
          <w:rFonts w:hint="eastAsia" w:ascii="宋体" w:hAnsi="宋体" w:cs="宋体"/>
        </w:rPr>
      </w:pPr>
      <w:r>
        <w:rPr>
          <w:rFonts w:hint="eastAsia" w:ascii="宋体" w:hAnsi="宋体" w:cs="宋体"/>
          <w:szCs w:val="21"/>
        </w:rPr>
        <w:t>15）提交的谈判保证金无效的或者未按照竞争性谈判文件的规定提交谈判保证金；</w:t>
      </w:r>
    </w:p>
    <w:p w14:paraId="0C3FC7B5">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16）法律、法规和谈判文件规定的其他无效情形。</w:t>
      </w:r>
    </w:p>
    <w:p w14:paraId="05DD1CCF">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（2）报价评审</w:t>
      </w:r>
    </w:p>
    <w:p w14:paraId="0EA6F191">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1) 响应文件未提供“供应商须知前附表” 报价文件中规定的“响应报价表”；</w:t>
      </w:r>
    </w:p>
    <w:p w14:paraId="358DFC47">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2）未采用人民币报价或者未按照谈判文件标明的币种报价；</w:t>
      </w:r>
    </w:p>
    <w:p w14:paraId="2313F6E7">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3）供应商未就所竞标项目进行报价或者存在漏项报价；供应商未就所竞标项目的单项内容作唯一报价；供应商未就所竞标项目的全部内容作唯一总价报价；供应商响应文件中存在有选择、有条件报价的（谈判文件允许有备选方案或者其他约定的除外）；</w:t>
      </w:r>
    </w:p>
    <w:p w14:paraId="4FF3BDDB">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4）响应报价（包含首次报价、最后报价）超过所竞标项目规定的采购预算金额或者最高限价的（如本项目公布了最高限价）；</w:t>
      </w:r>
      <w:bookmarkStart w:id="110" w:name="_Hlk42596405"/>
      <w:r>
        <w:rPr>
          <w:rFonts w:hint="eastAsia" w:ascii="宋体" w:hAnsi="宋体" w:eastAsia="宋体" w:cs="宋体"/>
          <w:szCs w:val="21"/>
        </w:rPr>
        <w:t>响应报价（包含首次报价、最后报价）</w:t>
      </w:r>
      <w:bookmarkEnd w:id="110"/>
      <w:bookmarkStart w:id="111" w:name="_Hlk42596276"/>
      <w:r>
        <w:rPr>
          <w:rFonts w:hint="eastAsia" w:ascii="宋体" w:hAnsi="宋体" w:eastAsia="宋体" w:cs="宋体"/>
          <w:szCs w:val="21"/>
        </w:rPr>
        <w:t>超过谈判文件分项采购预算金额或者最高限价的</w:t>
      </w:r>
      <w:bookmarkEnd w:id="111"/>
      <w:r>
        <w:rPr>
          <w:rFonts w:hint="eastAsia" w:ascii="宋体" w:hAnsi="宋体" w:eastAsia="宋体" w:cs="宋体"/>
          <w:szCs w:val="21"/>
        </w:rPr>
        <w:t>（如本项目公布了最高限价）；</w:t>
      </w:r>
    </w:p>
    <w:p w14:paraId="54C74E67">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5）修正后的报价，供应商不确认的；或者经供应商确认修正后的响应报价（包含首次报价、最后报价）超过所竞标项目规定的采购预算金额或者最高限价（如本项目公布了最高限价）；或者经供应商确认修正后响应报价（包含首次报价、最后报价）超过谈判文件分项采购预算金额或者最高限价的（如本项目公布了最高限价）。</w:t>
      </w:r>
    </w:p>
    <w:p w14:paraId="7D17A912">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6）响应文件响应的标的数量及单位与竞争性谈判文件要求实质性不一致的。</w:t>
      </w:r>
    </w:p>
    <w:p w14:paraId="0FBE07B6">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3.6谈判小组对响应文件进行评审，未实质性响应谈判文件的响应文件作无效处理。谈判小组应当将资格和符合性不通过的情况告知有关供应商。谈判小组从符合谈判文件规定的相应资格条件的供应商名单中确定不少于3家的供应商参加谈判。</w:t>
      </w:r>
    </w:p>
    <w:p w14:paraId="083A8173">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3.7通过符合性审查的合格供应商不足3家的，不得进入谈判环节，应当重新开展采购活动。</w:t>
      </w:r>
    </w:p>
    <w:p w14:paraId="4784D252">
      <w:pPr>
        <w:spacing w:line="348" w:lineRule="auto"/>
        <w:ind w:firstLine="482" w:firstLineChars="200"/>
        <w:rPr>
          <w:rFonts w:hint="eastAsia" w:ascii="黑体" w:hAnsi="黑体" w:eastAsia="黑体" w:cs="宋体"/>
          <w:b/>
          <w:bCs/>
          <w:sz w:val="24"/>
          <w:szCs w:val="24"/>
        </w:rPr>
      </w:pPr>
      <w:r>
        <w:rPr>
          <w:rFonts w:hint="eastAsia" w:ascii="黑体" w:hAnsi="黑体" w:eastAsia="黑体" w:cs="宋体"/>
          <w:b/>
          <w:bCs/>
          <w:sz w:val="24"/>
          <w:szCs w:val="24"/>
        </w:rPr>
        <w:t>4.谈判程序</w:t>
      </w:r>
    </w:p>
    <w:p w14:paraId="4D8580CF">
      <w:pPr>
        <w:spacing w:line="348" w:lineRule="auto"/>
        <w:ind w:firstLine="420" w:firstLineChars="200"/>
        <w:rPr>
          <w:rFonts w:hint="eastAsia" w:ascii="宋体" w:hAnsi="宋体" w:eastAsia="宋体" w:cs="宋体"/>
          <w:b/>
          <w:kern w:val="0"/>
          <w:szCs w:val="21"/>
        </w:rPr>
      </w:pPr>
      <w:r>
        <w:rPr>
          <w:rFonts w:hint="eastAsia" w:ascii="宋体" w:hAnsi="宋体" w:eastAsia="宋体" w:cs="宋体"/>
          <w:kern w:val="0"/>
          <w:szCs w:val="21"/>
        </w:rPr>
        <w:t>4.1谈判小组按照“供应商须知前附表”</w:t>
      </w:r>
      <w:r>
        <w:rPr>
          <w:rFonts w:hint="eastAsia" w:ascii="宋体" w:hAnsi="宋体" w:eastAsia="宋体" w:cs="宋体"/>
          <w:szCs w:val="21"/>
        </w:rPr>
        <w:t xml:space="preserve"> </w:t>
      </w:r>
      <w:r>
        <w:rPr>
          <w:rFonts w:hint="eastAsia" w:ascii="宋体" w:hAnsi="宋体" w:eastAsia="宋体" w:cs="宋体"/>
          <w:kern w:val="0"/>
          <w:szCs w:val="21"/>
        </w:rPr>
        <w:t>确定的</w:t>
      </w:r>
      <w:r>
        <w:rPr>
          <w:rFonts w:hint="eastAsia" w:ascii="宋体" w:hAnsi="宋体" w:eastAsia="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szCs w:val="21"/>
        </w:rPr>
        <w:t>其响应文件作无效响应处理。</w:t>
      </w:r>
    </w:p>
    <w:p w14:paraId="15AB6A0E">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6C10614B">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4.3对谈判文件作出的实质性变动是谈判文件的有效组成部分，由谈判小组及时以电子澄清函形式同时通知所有参加谈判的供应商。</w:t>
      </w:r>
    </w:p>
    <w:p w14:paraId="4B715BA7">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4.4供应商必须按照谈判文件的变动情况和谈判小组的要求以回函的形式重新提交响应文件，并加盖供应商公章。供应商为自然人的，必须由本人签字并附身份证明。参加谈判的供应商未在规定时间内重新提交响应文件的，视同退出谈判。</w:t>
      </w:r>
    </w:p>
    <w:p w14:paraId="56D5F49A">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4.5谈判中，</w:t>
      </w:r>
      <w:r>
        <w:rPr>
          <w:rFonts w:hint="eastAsia" w:ascii="宋体" w:hAnsi="宋体" w:eastAsia="宋体" w:cs="宋体"/>
          <w:spacing w:val="-6"/>
          <w:szCs w:val="21"/>
        </w:rPr>
        <w:t>谈判的任何一方不得透露与谈判有关的其他供应商的技术资料、价格和其他信息。</w:t>
      </w:r>
    </w:p>
    <w:p w14:paraId="6915971A">
      <w:pPr>
        <w:widowControl/>
        <w:tabs>
          <w:tab w:val="left" w:pos="540"/>
        </w:tabs>
        <w:spacing w:line="348" w:lineRule="auto"/>
        <w:ind w:firstLine="420" w:firstLineChars="200"/>
        <w:jc w:val="left"/>
        <w:rPr>
          <w:rFonts w:hint="eastAsia" w:ascii="宋体" w:hAnsi="宋体" w:eastAsia="宋体" w:cs="宋体"/>
          <w:szCs w:val="21"/>
        </w:rPr>
      </w:pPr>
      <w:r>
        <w:rPr>
          <w:rFonts w:hint="eastAsia" w:ascii="宋体" w:hAnsi="宋体" w:eastAsia="宋体" w:cs="宋体"/>
          <w:szCs w:val="21"/>
        </w:rPr>
        <w:t>4.6谈判小组应对谈判过程和重要谈判内容进行记录，作为评审报告一部分，谈判小组在记录上签字确认。</w:t>
      </w:r>
      <w:r>
        <w:rPr>
          <w:rFonts w:hint="eastAsia" w:ascii="宋体" w:hAnsi="宋体" w:eastAsia="宋体" w:cs="宋体"/>
          <w:b/>
          <w:szCs w:val="24"/>
        </w:rPr>
        <w:t>主要内容包括：</w:t>
      </w:r>
    </w:p>
    <w:p w14:paraId="7C52B482">
      <w:pPr>
        <w:adjustRightInd w:val="0"/>
        <w:spacing w:line="34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（1）按照相关规定进行公示的，公示情况说明；</w:t>
      </w:r>
    </w:p>
    <w:p w14:paraId="0BE3C6EE">
      <w:pPr>
        <w:adjustRightInd w:val="0"/>
        <w:spacing w:line="34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（2）谈判日期和地点，谈判人员名单；</w:t>
      </w:r>
    </w:p>
    <w:p w14:paraId="3C535AEC">
      <w:pPr>
        <w:adjustRightInd w:val="0"/>
        <w:spacing w:line="348" w:lineRule="auto"/>
        <w:ind w:firstLine="396" w:firstLineChars="200"/>
        <w:rPr>
          <w:rFonts w:hint="eastAsia" w:ascii="宋体" w:hAnsi="宋体" w:eastAsia="宋体" w:cs="宋体"/>
          <w:spacing w:val="-6"/>
          <w:szCs w:val="21"/>
        </w:rPr>
      </w:pPr>
      <w:r>
        <w:rPr>
          <w:rFonts w:hint="eastAsia" w:ascii="宋体" w:hAnsi="宋体" w:eastAsia="宋体" w:cs="宋体"/>
          <w:spacing w:val="-6"/>
          <w:szCs w:val="21"/>
        </w:rPr>
        <w:t>（3）合同主要条款及价格商定情况。</w:t>
      </w:r>
    </w:p>
    <w:p w14:paraId="64D3EDFE">
      <w:pPr>
        <w:widowControl/>
        <w:tabs>
          <w:tab w:val="left" w:pos="540"/>
        </w:tabs>
        <w:spacing w:line="348" w:lineRule="auto"/>
        <w:ind w:firstLine="420" w:firstLineChars="200"/>
        <w:jc w:val="left"/>
        <w:rPr>
          <w:rFonts w:hint="eastAsia" w:ascii="宋体" w:hAnsi="宋体" w:eastAsia="宋体" w:cs="宋体"/>
          <w:szCs w:val="21"/>
        </w:rPr>
      </w:pPr>
      <w:r>
        <w:rPr>
          <w:rFonts w:hint="eastAsia" w:ascii="宋体" w:hAnsi="宋体" w:eastAsia="宋体" w:cs="宋体"/>
          <w:szCs w:val="21"/>
        </w:rPr>
        <w:t>4.7谈判过程中重新提交的响应文件，供应商可以在开启前补充、修改。</w:t>
      </w:r>
    </w:p>
    <w:p w14:paraId="315E1672">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4.8对谈判过程提交的响应文件进行有效性、完整性和响应程度审查，通过审查的合格供应商不足3家的，采购人或者采购代理机构应当重新开展采购活动。</w:t>
      </w:r>
    </w:p>
    <w:p w14:paraId="018FDFD8">
      <w:pPr>
        <w:spacing w:line="348" w:lineRule="auto"/>
        <w:ind w:firstLine="482" w:firstLineChars="200"/>
        <w:rPr>
          <w:rFonts w:hint="eastAsia" w:ascii="宋体" w:hAnsi="宋体" w:eastAsia="宋体" w:cs="宋体"/>
          <w:szCs w:val="21"/>
        </w:rPr>
      </w:pPr>
      <w:r>
        <w:rPr>
          <w:rFonts w:hint="eastAsia" w:ascii="黑体" w:hAnsi="黑体" w:eastAsia="黑体" w:cs="宋体"/>
          <w:b/>
          <w:bCs/>
          <w:sz w:val="24"/>
          <w:szCs w:val="24"/>
        </w:rPr>
        <w:t>5</w:t>
      </w:r>
      <w:r>
        <w:rPr>
          <w:rFonts w:ascii="黑体" w:hAnsi="黑体" w:eastAsia="黑体" w:cs="宋体"/>
          <w:b/>
          <w:bCs/>
          <w:sz w:val="24"/>
          <w:szCs w:val="24"/>
        </w:rPr>
        <w:t>.</w:t>
      </w:r>
      <w:r>
        <w:rPr>
          <w:rFonts w:hint="eastAsia" w:ascii="黑体" w:hAnsi="黑体" w:eastAsia="黑体" w:cs="宋体"/>
          <w:b/>
          <w:bCs/>
          <w:sz w:val="24"/>
          <w:szCs w:val="24"/>
        </w:rPr>
        <w:t xml:space="preserve"> 最后报价</w:t>
      </w:r>
    </w:p>
    <w:p w14:paraId="078B1F70">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7F41C77A">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14:paraId="198E9D14">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5.3 最后报价是供应商响应文件的有效组成部分。</w:t>
      </w:r>
    </w:p>
    <w:p w14:paraId="0F2CCCFA">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5.4已经提交响应文件的供应商，在提交最后报价之前，可以根据谈判情况退出谈判，退出谈判的供应商的响应文件作无效响应处理。</w:t>
      </w:r>
    </w:p>
    <w:p w14:paraId="44C05BF3">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5.5供应商未在规定时间内提交最后报价的</w:t>
      </w:r>
      <w:r>
        <w:rPr>
          <w:rFonts w:hint="eastAsia" w:ascii="宋体" w:hAnsi="宋体" w:eastAsia="宋体" w:cs="宋体"/>
          <w:b/>
          <w:szCs w:val="21"/>
        </w:rPr>
        <w:t>，视同放弃报价权利退出谈判。</w:t>
      </w:r>
    </w:p>
    <w:p w14:paraId="22945DE8">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 xml:space="preserve">5.6最终响应文件的报价出现前后不一致的，按照本章第3.4条的规定修正。 </w:t>
      </w:r>
    </w:p>
    <w:p w14:paraId="30E364F3">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5.7修正后的最后报价出现下列情形的，作无效响应处理：</w:t>
      </w:r>
    </w:p>
    <w:p w14:paraId="1EA485B0">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（1）供应商不确认的（全流程电子化评标采取在线确认）；</w:t>
      </w:r>
    </w:p>
    <w:p w14:paraId="28A96863">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2）经供应商确认修正后的响应报价（包含首次报价、最后报价）超过所竞标项目规定的采购预算金额或者最高限价的（如本项目公布了最高限价）（全流程电子化评标多轮报价设置了上线控制价，即预算价）；</w:t>
      </w:r>
    </w:p>
    <w:p w14:paraId="06166154">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（3）经供应商确认修正后的响应报价（包含首次报价、最后报价）超过分项采购预算金额或者最高限价的（如本项目公布了最高限价）。</w:t>
      </w:r>
    </w:p>
    <w:p w14:paraId="23A0924F">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5.8经供应商确认修正后的最后报价作为评审及签订合同的依据。</w:t>
      </w:r>
    </w:p>
    <w:p w14:paraId="62199C6A">
      <w:pPr>
        <w:spacing w:line="348" w:lineRule="auto"/>
        <w:ind w:firstLine="420" w:firstLineChars="200"/>
        <w:rPr>
          <w:rFonts w:hint="eastAsia" w:ascii="宋体" w:hAnsi="宋体" w:eastAsia="宋体" w:cs="宋体"/>
          <w:szCs w:val="21"/>
        </w:rPr>
      </w:pPr>
      <w:r>
        <w:rPr>
          <w:rFonts w:hint="eastAsia" w:ascii="宋体" w:hAnsi="宋体" w:eastAsia="宋体" w:cs="宋体"/>
        </w:rPr>
        <w:t>5.9</w:t>
      </w:r>
      <w:r>
        <w:rPr>
          <w:rFonts w:hint="eastAsia" w:ascii="宋体" w:hAnsi="宋体" w:eastAsia="宋体" w:cs="宋体"/>
          <w:szCs w:val="21"/>
        </w:rPr>
        <w:t>供应商出现最后报价作无效响应处理或者响应文件作无效处理时</w:t>
      </w:r>
      <w:r>
        <w:rPr>
          <w:rFonts w:hint="eastAsia" w:ascii="宋体" w:hAnsi="宋体" w:eastAsia="宋体" w:cs="宋体"/>
          <w:sz w:val="22"/>
        </w:rPr>
        <w:t>，</w:t>
      </w:r>
      <w:r>
        <w:rPr>
          <w:rFonts w:hint="eastAsia" w:ascii="宋体" w:hAnsi="宋体" w:eastAsia="宋体" w:cs="宋体"/>
          <w:b/>
          <w:bCs/>
          <w:sz w:val="22"/>
        </w:rPr>
        <w:t>谈判小组应当告知有关供应商</w:t>
      </w:r>
      <w:r>
        <w:rPr>
          <w:rFonts w:hint="eastAsia" w:ascii="宋体" w:hAnsi="宋体" w:eastAsia="宋体" w:cs="宋体"/>
          <w:szCs w:val="21"/>
        </w:rPr>
        <w:t>。</w:t>
      </w:r>
    </w:p>
    <w:p w14:paraId="0B9285CC">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5.10最后报价结束后，谈判小组不得再与供应商进行任何形式的商谈。</w:t>
      </w:r>
    </w:p>
    <w:p w14:paraId="0F239D2F">
      <w:pPr>
        <w:spacing w:line="348" w:lineRule="auto"/>
        <w:ind w:firstLine="422" w:firstLineChars="200"/>
        <w:jc w:val="left"/>
        <w:rPr>
          <w:rFonts w:hint="eastAsia" w:ascii="宋体" w:hAnsi="宋体" w:eastAsia="宋体" w:cs="宋体"/>
          <w:b/>
          <w:bCs/>
          <w:lang w:val="zh-CN"/>
        </w:rPr>
      </w:pPr>
      <w:r>
        <w:rPr>
          <w:rFonts w:hint="eastAsia" w:ascii="宋体" w:hAnsi="宋体" w:eastAsia="宋体" w:cs="宋体"/>
          <w:b/>
          <w:bCs/>
          <w:szCs w:val="21"/>
        </w:rPr>
        <w:t>注：</w:t>
      </w:r>
      <w:r>
        <w:rPr>
          <w:rFonts w:hint="eastAsia" w:ascii="宋体" w:hAnsi="宋体" w:eastAsia="宋体" w:cs="宋体"/>
          <w:b/>
          <w:bCs/>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szCs w:val="21"/>
          <w:lang w:val="zh-CN"/>
        </w:rPr>
        <w:t>。</w:t>
      </w:r>
    </w:p>
    <w:p w14:paraId="6451BEC8">
      <w:pPr>
        <w:pStyle w:val="20"/>
        <w:spacing w:line="348" w:lineRule="auto"/>
        <w:rPr>
          <w:b/>
          <w:bCs/>
        </w:rPr>
      </w:pPr>
    </w:p>
    <w:p w14:paraId="2F10ED07">
      <w:pPr>
        <w:spacing w:line="348" w:lineRule="auto"/>
        <w:ind w:firstLine="482" w:firstLineChars="200"/>
        <w:rPr>
          <w:rFonts w:hint="eastAsia" w:ascii="黑体" w:hAnsi="黑体" w:eastAsia="黑体" w:cs="宋体"/>
          <w:b/>
          <w:bCs/>
          <w:sz w:val="24"/>
          <w:szCs w:val="24"/>
        </w:rPr>
      </w:pPr>
      <w:r>
        <w:rPr>
          <w:rFonts w:ascii="黑体" w:hAnsi="黑体" w:eastAsia="黑体" w:cs="宋体"/>
          <w:b/>
          <w:bCs/>
          <w:sz w:val="24"/>
          <w:szCs w:val="24"/>
        </w:rPr>
        <w:t>6.</w:t>
      </w:r>
      <w:r>
        <w:rPr>
          <w:rFonts w:hint="eastAsia" w:ascii="黑体" w:hAnsi="黑体" w:eastAsia="黑体" w:cs="宋体"/>
          <w:b/>
          <w:bCs/>
          <w:sz w:val="24"/>
          <w:szCs w:val="24"/>
        </w:rPr>
        <w:t xml:space="preserve"> 最后报价政府采购政策性扣除</w:t>
      </w:r>
    </w:p>
    <w:p w14:paraId="3761EE60">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6.1评审价为供应商的最后报价进行政策性扣除后的价格，评审价只是作为评审时使用。最终成交供应商的成交金额等于最后报价（如有修正，以确认修正后的最后报价为准）。</w:t>
      </w:r>
    </w:p>
    <w:p w14:paraId="4302A1A1">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6.2按照</w:t>
      </w:r>
      <w:r>
        <w:rPr>
          <w:rFonts w:hint="eastAsia" w:ascii="宋体" w:hAnsi="宋体" w:eastAsia="宋体" w:cs="宋体"/>
          <w:szCs w:val="21"/>
        </w:rPr>
        <w:t>《政府采购促进中小企业发展管理办法》（财库〔2020〕46号）及《广西壮族自治区财政厅关于贯彻落实政府采购支持中小企业发展政策的通知》（桂财采〔2022〕31号）</w:t>
      </w:r>
      <w:r>
        <w:rPr>
          <w:rFonts w:hint="eastAsia" w:ascii="宋体" w:hAnsi="宋体" w:eastAsia="宋体" w:cs="宋体"/>
          <w:color w:val="000000"/>
          <w:szCs w:val="21"/>
        </w:rPr>
        <w:t>的规定，</w:t>
      </w:r>
      <w:r>
        <w:rPr>
          <w:rFonts w:hint="eastAsia" w:ascii="宋体" w:hAnsi="宋体" w:eastAsia="宋体" w:cs="宋体"/>
        </w:rPr>
        <w:t>供应商在其</w:t>
      </w:r>
      <w:r>
        <w:rPr>
          <w:rFonts w:hint="eastAsia" w:ascii="宋体" w:hAnsi="宋体" w:eastAsia="宋体" w:cs="宋体"/>
          <w:color w:val="000000"/>
          <w:szCs w:val="21"/>
        </w:rPr>
        <w:t>响应文件中提供《中小企业声明函》，且其提供的货物全部由符合政策要求的小型、微型企业制造，即货物由小型、微型企业生产且使用该小型、微型企业商号或者注册商标，对其最后报价给予20%的扣除。</w:t>
      </w:r>
    </w:p>
    <w:p w14:paraId="56FF85A3">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3B6AA7D">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szCs w:val="21"/>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1B742F2">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6.5政策性扣除计算方法。</w:t>
      </w:r>
    </w:p>
    <w:p w14:paraId="5E9006F8">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供应商被评定为监狱企业或者残疾人福利性单位或者其</w:t>
      </w:r>
      <w:r>
        <w:rPr>
          <w:rFonts w:hint="eastAsia" w:ascii="宋体" w:hAnsi="宋体" w:eastAsia="宋体" w:cs="宋体"/>
          <w:color w:val="000000"/>
          <w:szCs w:val="21"/>
        </w:rPr>
        <w:t>提供的货物全部由符合政策要求的小型、微型企业制造，即货物由小型、微型企业生产且使用该小型、微型企业商号或者注册商标的</w:t>
      </w:r>
      <w:r>
        <w:rPr>
          <w:rFonts w:hint="eastAsia" w:ascii="宋体" w:hAnsi="宋体" w:eastAsia="宋体" w:cs="宋体"/>
          <w:color w:val="000000"/>
        </w:rPr>
        <w:t>，该供应商的最后报价给予20%的扣除，扣除后的价格为评审价，即评审价=最后报价×（1-20%）；</w:t>
      </w:r>
      <w:r>
        <w:rPr>
          <w:rFonts w:hint="eastAsia" w:ascii="宋体" w:hAnsi="宋体" w:eastAsia="宋体" w:cs="宋体"/>
          <w:color w:val="000000"/>
          <w:szCs w:val="21"/>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w:t>
      </w:r>
      <w:r>
        <w:rPr>
          <w:rFonts w:hint="eastAsia" w:ascii="宋体" w:hAnsi="宋体" w:eastAsia="宋体" w:cs="宋体"/>
          <w:color w:val="000000"/>
        </w:rPr>
        <w:t>扣除后的价格为评审价，即评审价=最后报价×（1-</w:t>
      </w:r>
      <w:r>
        <w:rPr>
          <w:rFonts w:hint="eastAsia" w:ascii="宋体" w:hAnsi="宋体" w:eastAsia="宋体" w:cs="宋体"/>
          <w:color w:val="000000"/>
          <w:szCs w:val="21"/>
        </w:rPr>
        <w:t>6%</w:t>
      </w:r>
      <w:r>
        <w:rPr>
          <w:rFonts w:hint="eastAsia" w:ascii="宋体" w:hAnsi="宋体" w:eastAsia="宋体" w:cs="宋体"/>
          <w:color w:val="000000"/>
        </w:rPr>
        <w:t>）。</w:t>
      </w:r>
    </w:p>
    <w:p w14:paraId="566835C1">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6.6除上述情况外，评审价＝最后报价。</w:t>
      </w:r>
    </w:p>
    <w:p w14:paraId="76E308E6">
      <w:pPr>
        <w:keepNext/>
        <w:keepLines/>
        <w:spacing w:line="348" w:lineRule="auto"/>
        <w:ind w:firstLine="643" w:firstLineChars="200"/>
        <w:jc w:val="center"/>
        <w:outlineLvl w:val="1"/>
        <w:rPr>
          <w:rFonts w:hint="eastAsia" w:ascii="宋体" w:hAnsi="宋体" w:eastAsia="宋体" w:cs="Times New Roman"/>
          <w:b/>
          <w:sz w:val="32"/>
          <w:szCs w:val="32"/>
          <w:lang w:val="zh-CN"/>
        </w:rPr>
      </w:pPr>
      <w:bookmarkStart w:id="112" w:name="_Toc17730"/>
      <w:bookmarkStart w:id="113" w:name="_Toc5389"/>
      <w:bookmarkStart w:id="114" w:name="_Toc80205934"/>
      <w:r>
        <w:rPr>
          <w:rFonts w:hint="eastAsia" w:ascii="宋体" w:hAnsi="宋体" w:eastAsia="宋体" w:cs="Times New Roman"/>
          <w:b/>
          <w:sz w:val="32"/>
          <w:szCs w:val="32"/>
          <w:lang w:val="zh-CN"/>
        </w:rPr>
        <w:t>第二节 评审原则</w:t>
      </w:r>
      <w:bookmarkEnd w:id="112"/>
      <w:bookmarkEnd w:id="113"/>
      <w:bookmarkEnd w:id="114"/>
    </w:p>
    <w:p w14:paraId="7ED94CF2">
      <w:pPr>
        <w:spacing w:line="348"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14:paraId="7169E79B">
      <w:pPr>
        <w:spacing w:line="348" w:lineRule="auto"/>
        <w:ind w:firstLine="420" w:firstLineChars="200"/>
        <w:jc w:val="left"/>
        <w:rPr>
          <w:rFonts w:hint="eastAsia" w:ascii="宋体" w:hAnsi="宋体" w:eastAsia="宋体" w:cs="宋体"/>
          <w:szCs w:val="24"/>
        </w:rPr>
      </w:pPr>
      <w:r>
        <w:rPr>
          <w:rFonts w:hint="eastAsia" w:ascii="宋体" w:hAnsi="宋体" w:eastAsia="宋体" w:cs="宋体"/>
          <w:szCs w:val="24"/>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06E723B7">
      <w:pPr>
        <w:spacing w:line="348" w:lineRule="auto"/>
        <w:ind w:firstLine="420" w:firstLineChars="200"/>
        <w:jc w:val="left"/>
        <w:rPr>
          <w:rFonts w:hint="eastAsia" w:ascii="宋体" w:hAnsi="宋体" w:eastAsia="宋体" w:cs="宋体"/>
          <w:szCs w:val="24"/>
        </w:rPr>
      </w:pPr>
      <w:r>
        <w:rPr>
          <w:rFonts w:hint="eastAsia" w:ascii="宋体" w:hAnsi="宋体" w:eastAsia="宋体" w:cs="宋体"/>
          <w:szCs w:val="24"/>
        </w:rPr>
        <w:t>1.2根据《政府采购非招标采购方式管理办法》（财政部令第74号）第二十一条规定，</w:t>
      </w:r>
      <w:r>
        <w:rPr>
          <w:rFonts w:hint="eastAsia" w:ascii="宋体" w:hAnsi="宋体" w:eastAsia="宋体" w:cs="宋体"/>
          <w:kern w:val="0"/>
          <w:szCs w:val="21"/>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szCs w:val="24"/>
        </w:rPr>
        <w:t>。</w:t>
      </w:r>
      <w:bookmarkStart w:id="115" w:name="_Toc432106535"/>
      <w:bookmarkStart w:id="116" w:name="_Toc321836413"/>
      <w:bookmarkStart w:id="117" w:name="_Toc432194885"/>
    </w:p>
    <w:bookmarkEnd w:id="115"/>
    <w:bookmarkEnd w:id="116"/>
    <w:bookmarkEnd w:id="117"/>
    <w:p w14:paraId="6C51E770">
      <w:pPr>
        <w:spacing w:line="348" w:lineRule="auto"/>
        <w:ind w:firstLine="420" w:firstLineChars="200"/>
        <w:rPr>
          <w:rFonts w:hint="eastAsia" w:ascii="宋体" w:hAnsi="宋体" w:eastAsia="宋体" w:cs="宋体"/>
          <w:szCs w:val="24"/>
        </w:rPr>
      </w:pPr>
      <w:r>
        <w:rPr>
          <w:rFonts w:hint="eastAsia" w:ascii="宋体" w:hAnsi="宋体" w:eastAsia="宋体" w:cs="宋体"/>
          <w:szCs w:val="24"/>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1D28AA3A">
      <w:pPr>
        <w:spacing w:line="348"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2.终止竞争性谈判采购活动</w:t>
      </w:r>
    </w:p>
    <w:p w14:paraId="3C173455">
      <w:pPr>
        <w:spacing w:line="348" w:lineRule="auto"/>
        <w:ind w:firstLine="420" w:firstLineChars="200"/>
        <w:jc w:val="left"/>
        <w:rPr>
          <w:rFonts w:hint="eastAsia" w:ascii="宋体" w:hAnsi="宋体" w:eastAsia="宋体" w:cs="宋体"/>
          <w:szCs w:val="24"/>
        </w:rPr>
      </w:pPr>
      <w:r>
        <w:rPr>
          <w:rFonts w:hint="eastAsia" w:ascii="宋体" w:hAnsi="宋体" w:eastAsia="宋体" w:cs="宋体"/>
          <w:szCs w:val="24"/>
        </w:rPr>
        <w:t>出现下列情形之一的，采购人或者采购代理机构应当终止竞争性谈判采购活动，发布项目终止公告并说明原因，重新开展采购活动：</w:t>
      </w:r>
    </w:p>
    <w:p w14:paraId="613F82BC">
      <w:pPr>
        <w:spacing w:line="348" w:lineRule="auto"/>
        <w:ind w:firstLine="420" w:firstLineChars="200"/>
        <w:jc w:val="left"/>
        <w:rPr>
          <w:rFonts w:hint="eastAsia" w:ascii="宋体" w:hAnsi="宋体" w:eastAsia="宋体" w:cs="宋体"/>
          <w:szCs w:val="24"/>
        </w:rPr>
      </w:pPr>
      <w:r>
        <w:rPr>
          <w:rFonts w:hint="eastAsia" w:ascii="宋体" w:hAnsi="宋体" w:eastAsia="宋体" w:cs="宋体"/>
          <w:szCs w:val="24"/>
        </w:rPr>
        <w:t xml:space="preserve">（1）因情况变化，不再符合规定的竞争性谈判采购方式适用情形的； </w:t>
      </w:r>
    </w:p>
    <w:p w14:paraId="5C8748AD">
      <w:pPr>
        <w:spacing w:line="348" w:lineRule="auto"/>
        <w:ind w:firstLine="420" w:firstLineChars="200"/>
        <w:jc w:val="left"/>
        <w:rPr>
          <w:rFonts w:hint="eastAsia" w:ascii="宋体" w:hAnsi="宋体" w:eastAsia="宋体" w:cs="宋体"/>
          <w:szCs w:val="24"/>
        </w:rPr>
      </w:pPr>
      <w:r>
        <w:rPr>
          <w:rFonts w:hint="eastAsia" w:ascii="宋体" w:hAnsi="宋体" w:eastAsia="宋体" w:cs="宋体"/>
          <w:szCs w:val="24"/>
        </w:rPr>
        <w:t>（2）出现影响采购公正的违法、违规行为的；</w:t>
      </w:r>
    </w:p>
    <w:p w14:paraId="4CFC01A5">
      <w:pPr>
        <w:spacing w:line="348" w:lineRule="auto"/>
        <w:ind w:firstLine="420" w:firstLineChars="200"/>
        <w:jc w:val="left"/>
        <w:rPr>
          <w:rFonts w:hint="eastAsia" w:ascii="宋体" w:hAnsi="宋体" w:eastAsia="宋体" w:cs="宋体"/>
          <w:szCs w:val="24"/>
        </w:rPr>
      </w:pPr>
      <w:r>
        <w:rPr>
          <w:rFonts w:hint="eastAsia" w:ascii="宋体" w:hAnsi="宋体" w:eastAsia="宋体" w:cs="宋体"/>
          <w:szCs w:val="24"/>
        </w:rPr>
        <w:t>（3）在采购过程中符合竞争要求的供应商或者报价未超过采购预算的供应商不足3家的，但《政府采购非招标采购方式管理办法》第二十七条第二款规定的情形除外。</w:t>
      </w:r>
    </w:p>
    <w:p w14:paraId="7AD7E6E3">
      <w:pPr>
        <w:keepNext/>
        <w:keepLines/>
        <w:spacing w:line="348" w:lineRule="auto"/>
        <w:ind w:firstLine="643" w:firstLineChars="200"/>
        <w:jc w:val="center"/>
        <w:outlineLvl w:val="1"/>
        <w:rPr>
          <w:rFonts w:hint="eastAsia" w:ascii="宋体" w:hAnsi="宋体" w:eastAsia="宋体" w:cs="Times New Roman"/>
          <w:b/>
          <w:sz w:val="32"/>
          <w:szCs w:val="32"/>
          <w:lang w:val="zh-CN"/>
        </w:rPr>
      </w:pPr>
      <w:bookmarkStart w:id="118" w:name="_Toc9627"/>
      <w:bookmarkStart w:id="119" w:name="_Toc80205935"/>
      <w:bookmarkStart w:id="120" w:name="_Toc16039"/>
      <w:r>
        <w:rPr>
          <w:rFonts w:hint="eastAsia" w:ascii="宋体" w:hAnsi="宋体" w:eastAsia="宋体" w:cs="Times New Roman"/>
          <w:b/>
          <w:sz w:val="32"/>
          <w:szCs w:val="32"/>
          <w:lang w:val="zh-CN"/>
        </w:rPr>
        <w:t>第三节 评审报告</w:t>
      </w:r>
      <w:bookmarkEnd w:id="118"/>
      <w:bookmarkEnd w:id="119"/>
      <w:bookmarkEnd w:id="120"/>
    </w:p>
    <w:p w14:paraId="47C18B66">
      <w:pPr>
        <w:spacing w:line="348"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14:paraId="670DA87C">
      <w:pPr>
        <w:spacing w:line="348" w:lineRule="auto"/>
        <w:ind w:firstLine="420" w:firstLineChars="200"/>
        <w:rPr>
          <w:rFonts w:hint="eastAsia" w:ascii="宋体" w:hAnsi="宋体" w:eastAsia="宋体" w:cs="宋体"/>
          <w:sz w:val="24"/>
          <w:szCs w:val="24"/>
        </w:rPr>
      </w:pPr>
      <w:r>
        <w:rPr>
          <w:rFonts w:hint="eastAsia" w:ascii="宋体" w:hAnsi="宋体" w:eastAsia="宋体" w:cs="宋体"/>
          <w:szCs w:val="24"/>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eastAsia="宋体" w:cs="宋体"/>
          <w:szCs w:val="24"/>
        </w:rPr>
        <w:t>6</w:t>
      </w:r>
      <w:r>
        <w:rPr>
          <w:rFonts w:hint="eastAsia" w:ascii="宋体" w:hAnsi="宋体" w:eastAsia="宋体" w:cs="宋体"/>
          <w:szCs w:val="24"/>
        </w:rPr>
        <w:t>.2条规定的顺序推荐）,并在线编写电子评审报告。</w:t>
      </w:r>
    </w:p>
    <w:p w14:paraId="1205947C">
      <w:pPr>
        <w:spacing w:line="348"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w:t>
      </w:r>
      <w:r>
        <w:rPr>
          <w:rFonts w:ascii="黑体" w:hAnsi="黑体" w:eastAsia="黑体" w:cs="宋体"/>
          <w:sz w:val="24"/>
          <w:szCs w:val="32"/>
        </w:rPr>
        <w:t>事项</w:t>
      </w:r>
      <w:r>
        <w:rPr>
          <w:rFonts w:hint="eastAsia" w:ascii="黑体" w:hAnsi="黑体" w:eastAsia="黑体" w:cs="宋体"/>
          <w:sz w:val="24"/>
          <w:szCs w:val="32"/>
        </w:rPr>
        <w:t>处理</w:t>
      </w:r>
    </w:p>
    <w:p w14:paraId="7B1E210D">
      <w:pPr>
        <w:adjustRightInd w:val="0"/>
        <w:spacing w:line="348" w:lineRule="auto"/>
        <w:ind w:firstLine="420" w:firstLineChars="200"/>
        <w:rPr>
          <w:rFonts w:hint="eastAsia" w:ascii="宋体" w:hAnsi="宋体" w:eastAsia="宋体" w:cs="宋体"/>
          <w:szCs w:val="24"/>
        </w:rPr>
      </w:pPr>
      <w:r>
        <w:rPr>
          <w:rFonts w:hint="eastAsia" w:ascii="宋体" w:hAnsi="宋体" w:eastAsia="宋体" w:cs="宋体"/>
          <w:szCs w:val="24"/>
        </w:rPr>
        <w:t>谈判小组</w:t>
      </w:r>
      <w:r>
        <w:rPr>
          <w:rFonts w:ascii="宋体" w:hAnsi="宋体" w:eastAsia="宋体" w:cs="宋体"/>
          <w:szCs w:val="24"/>
        </w:rPr>
        <w:t>成员对需要共同认定的事项存在争议的，应当按照少数服从多数的原则作出结论。持不同意见的</w:t>
      </w:r>
      <w:r>
        <w:rPr>
          <w:rFonts w:hint="eastAsia" w:ascii="宋体" w:hAnsi="宋体" w:eastAsia="宋体" w:cs="宋体"/>
          <w:szCs w:val="24"/>
        </w:rPr>
        <w:t>谈判小组</w:t>
      </w:r>
      <w:r>
        <w:rPr>
          <w:rFonts w:ascii="宋体" w:hAnsi="宋体" w:eastAsia="宋体" w:cs="宋体"/>
          <w:szCs w:val="24"/>
        </w:rPr>
        <w:t>成员应当在评</w:t>
      </w:r>
      <w:r>
        <w:rPr>
          <w:rFonts w:hint="eastAsia" w:ascii="宋体" w:hAnsi="宋体" w:eastAsia="宋体" w:cs="宋体"/>
          <w:szCs w:val="24"/>
        </w:rPr>
        <w:t>审</w:t>
      </w:r>
      <w:r>
        <w:rPr>
          <w:rFonts w:ascii="宋体" w:hAnsi="宋体" w:eastAsia="宋体" w:cs="宋体"/>
          <w:szCs w:val="24"/>
        </w:rPr>
        <w:t>报告上签署不同意见及理由，否则视为同意评</w:t>
      </w:r>
      <w:r>
        <w:rPr>
          <w:rFonts w:hint="eastAsia" w:ascii="宋体" w:hAnsi="宋体" w:eastAsia="宋体" w:cs="宋体"/>
          <w:szCs w:val="24"/>
        </w:rPr>
        <w:t>审</w:t>
      </w:r>
      <w:r>
        <w:rPr>
          <w:rFonts w:ascii="宋体" w:hAnsi="宋体" w:eastAsia="宋体" w:cs="宋体"/>
          <w:szCs w:val="24"/>
        </w:rPr>
        <w:t>报告。</w:t>
      </w:r>
    </w:p>
    <w:p w14:paraId="4DE6DEEA">
      <w:pPr>
        <w:keepNext/>
        <w:keepLines/>
        <w:spacing w:line="348" w:lineRule="auto"/>
        <w:ind w:firstLine="643" w:firstLineChars="200"/>
        <w:jc w:val="center"/>
        <w:outlineLvl w:val="1"/>
        <w:rPr>
          <w:rFonts w:hint="eastAsia" w:ascii="宋体" w:hAnsi="宋体" w:eastAsia="宋体" w:cs="Times New Roman"/>
          <w:b/>
          <w:sz w:val="32"/>
          <w:szCs w:val="32"/>
          <w:lang w:val="zh-CN"/>
        </w:rPr>
      </w:pPr>
      <w:bookmarkStart w:id="121" w:name="_Toc17221"/>
      <w:bookmarkStart w:id="122" w:name="_Toc27241"/>
      <w:bookmarkStart w:id="123" w:name="_Toc80205936"/>
      <w:r>
        <w:rPr>
          <w:rFonts w:hint="eastAsia" w:ascii="宋体" w:hAnsi="宋体" w:eastAsia="宋体" w:cs="Times New Roman"/>
          <w:b/>
          <w:sz w:val="32"/>
          <w:szCs w:val="32"/>
          <w:lang w:val="zh-CN"/>
        </w:rPr>
        <w:t>第四节 评审过程的保密与录像</w:t>
      </w:r>
      <w:bookmarkEnd w:id="121"/>
      <w:bookmarkEnd w:id="122"/>
      <w:bookmarkEnd w:id="123"/>
    </w:p>
    <w:p w14:paraId="2D02A621">
      <w:pPr>
        <w:spacing w:line="348"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14:paraId="59AC01C6">
      <w:pPr>
        <w:widowControl/>
        <w:spacing w:line="348" w:lineRule="auto"/>
        <w:ind w:firstLine="420" w:firstLineChars="200"/>
        <w:rPr>
          <w:rFonts w:hint="eastAsia" w:ascii="宋体" w:hAnsi="宋体" w:eastAsia="宋体" w:cs="宋体"/>
          <w:szCs w:val="24"/>
        </w:rPr>
      </w:pPr>
      <w:r>
        <w:rPr>
          <w:rFonts w:ascii="宋体" w:hAnsi="宋体" w:eastAsia="宋体" w:cs="宋体"/>
          <w:szCs w:val="24"/>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szCs w:val="24"/>
        </w:rPr>
        <w:t>谈判小组</w:t>
      </w:r>
      <w:r>
        <w:rPr>
          <w:rFonts w:ascii="宋体" w:hAnsi="宋体" w:eastAsia="宋体" w:cs="宋体"/>
          <w:szCs w:val="24"/>
        </w:rPr>
        <w:t>成员、采购人和采购机构工作人员、相关监督人员等与评审有关的人员应当予以保密。</w:t>
      </w:r>
    </w:p>
    <w:p w14:paraId="36CCF534">
      <w:pPr>
        <w:widowControl/>
        <w:spacing w:line="348"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14:paraId="6FE7916C">
      <w:pPr>
        <w:spacing w:line="348" w:lineRule="auto"/>
        <w:ind w:firstLine="420" w:firstLineChars="200"/>
        <w:rPr>
          <w:rFonts w:ascii="Times New Roman" w:hAnsi="Times New Roman" w:eastAsia="宋体" w:cs="Times New Roman"/>
          <w:szCs w:val="24"/>
        </w:rPr>
      </w:pPr>
      <w:r>
        <w:rPr>
          <w:rFonts w:hint="eastAsia" w:ascii="宋体" w:hAnsi="宋体" w:eastAsia="宋体" w:cs="宋体"/>
          <w:szCs w:val="24"/>
        </w:rPr>
        <w:t>采购代理机构对评审工作现场及操作屏幕进行全过程录音录像，录音录像资料作为采购项目文件随其他文件一并存档。</w:t>
      </w:r>
      <w:r>
        <w:rPr>
          <w:rFonts w:ascii="Times New Roman" w:hAnsi="Times New Roman" w:eastAsia="宋体" w:cs="Times New Roman"/>
          <w:szCs w:val="24"/>
        </w:rPr>
        <w:br w:type="page"/>
      </w:r>
    </w:p>
    <w:p w14:paraId="21C2CBA8">
      <w:pPr>
        <w:jc w:val="center"/>
        <w:rPr>
          <w:rFonts w:ascii="Times New Roman" w:hAnsi="Times New Roman" w:eastAsia="宋体" w:cs="Times New Roman"/>
          <w:b/>
          <w:bCs/>
          <w:kern w:val="44"/>
          <w:sz w:val="44"/>
          <w:szCs w:val="44"/>
          <w:lang w:val="zh-CN"/>
        </w:rPr>
      </w:pPr>
      <w:bookmarkStart w:id="124" w:name="_Toc9300"/>
      <w:bookmarkStart w:id="125" w:name="_Toc71"/>
      <w:bookmarkStart w:id="126" w:name="_Toc916"/>
      <w:bookmarkStart w:id="127" w:name="_Toc25678"/>
      <w:bookmarkStart w:id="128" w:name="_Toc80205937"/>
      <w:bookmarkStart w:id="129" w:name="_Toc30615"/>
      <w:bookmarkStart w:id="130" w:name="_Toc28917"/>
      <w:bookmarkStart w:id="131" w:name="_Toc21666"/>
      <w:bookmarkStart w:id="132" w:name="_Toc4187"/>
      <w:r>
        <w:rPr>
          <w:rFonts w:hint="eastAsia" w:ascii="Times New Roman" w:hAnsi="Times New Roman" w:eastAsia="宋体" w:cs="Times New Roman"/>
          <w:b/>
          <w:bCs/>
          <w:kern w:val="44"/>
          <w:sz w:val="44"/>
          <w:szCs w:val="44"/>
          <w:lang w:val="zh-CN"/>
        </w:rPr>
        <w:t>第五章 响应文件格式</w:t>
      </w:r>
      <w:bookmarkEnd w:id="124"/>
      <w:bookmarkEnd w:id="125"/>
      <w:bookmarkEnd w:id="126"/>
      <w:bookmarkEnd w:id="127"/>
      <w:bookmarkEnd w:id="128"/>
      <w:bookmarkEnd w:id="129"/>
      <w:bookmarkEnd w:id="130"/>
      <w:bookmarkEnd w:id="131"/>
      <w:bookmarkEnd w:id="132"/>
    </w:p>
    <w:p w14:paraId="490BA367">
      <w:pPr>
        <w:spacing w:line="240" w:lineRule="atLeast"/>
        <w:rPr>
          <w:rFonts w:hint="eastAsia" w:ascii="宋体" w:hAnsi="宋体" w:eastAsia="宋体" w:cs="Times New Roman"/>
          <w:b/>
          <w:bCs/>
          <w:szCs w:val="24"/>
        </w:rPr>
      </w:pPr>
    </w:p>
    <w:p w14:paraId="5E88892C">
      <w:pPr>
        <w:snapToGrid w:val="0"/>
        <w:spacing w:before="120" w:beforeLines="50" w:after="50" w:line="360" w:lineRule="auto"/>
        <w:jc w:val="center"/>
        <w:outlineLvl w:val="1"/>
        <w:rPr>
          <w:rFonts w:hint="eastAsia" w:ascii="宋体" w:hAnsi="宋体" w:eastAsia="宋体" w:cs="Times New Roman"/>
          <w:b/>
          <w:sz w:val="32"/>
          <w:szCs w:val="32"/>
        </w:rPr>
      </w:pPr>
      <w:bookmarkStart w:id="133" w:name="_Toc17254"/>
      <w:bookmarkStart w:id="134" w:name="_Toc10486"/>
      <w:bookmarkStart w:id="135" w:name="_Toc80205939"/>
    </w:p>
    <w:p w14:paraId="37034642">
      <w:pPr>
        <w:snapToGrid w:val="0"/>
        <w:spacing w:before="120" w:beforeLines="50" w:after="50" w:line="360" w:lineRule="auto"/>
        <w:jc w:val="center"/>
        <w:outlineLvl w:val="1"/>
        <w:rPr>
          <w:rFonts w:hint="eastAsia" w:ascii="宋体" w:hAnsi="宋体" w:eastAsia="宋体" w:cs="Times New Roman"/>
          <w:b/>
          <w:sz w:val="32"/>
          <w:szCs w:val="32"/>
        </w:rPr>
      </w:pPr>
      <w:r>
        <w:rPr>
          <w:rFonts w:hint="eastAsia" w:ascii="宋体" w:hAnsi="宋体" w:eastAsia="宋体" w:cs="Times New Roman"/>
          <w:b/>
          <w:sz w:val="32"/>
          <w:szCs w:val="32"/>
        </w:rPr>
        <w:t>第一节 资格证明文件格式</w:t>
      </w:r>
      <w:bookmarkEnd w:id="133"/>
      <w:bookmarkEnd w:id="134"/>
      <w:bookmarkEnd w:id="135"/>
    </w:p>
    <w:p w14:paraId="13AB33B0">
      <w:pPr>
        <w:pStyle w:val="20"/>
        <w:rPr>
          <w:rFonts w:hint="eastAsia" w:ascii="宋体" w:hAnsi="宋体" w:cs="宋体"/>
          <w:b/>
          <w:bCs/>
          <w:sz w:val="28"/>
          <w:szCs w:val="28"/>
        </w:rPr>
      </w:pPr>
    </w:p>
    <w:p w14:paraId="29EA9505">
      <w:pPr>
        <w:pStyle w:val="20"/>
        <w:rPr>
          <w:rFonts w:hint="eastAsia" w:ascii="宋体" w:hAnsi="宋体" w:cs="宋体"/>
          <w:b/>
          <w:bCs/>
          <w:sz w:val="28"/>
          <w:szCs w:val="28"/>
        </w:rPr>
      </w:pPr>
      <w:r>
        <w:rPr>
          <w:rFonts w:hint="eastAsia" w:ascii="宋体" w:hAnsi="宋体" w:cs="宋体"/>
          <w:b/>
          <w:bCs/>
          <w:sz w:val="28"/>
          <w:szCs w:val="28"/>
        </w:rPr>
        <w:t>1.资格证明文件封面的格式（参照此格式自拟）：</w:t>
      </w:r>
    </w:p>
    <w:p w14:paraId="2763AF7E">
      <w:pPr>
        <w:snapToGrid w:val="0"/>
        <w:spacing w:before="120" w:beforeLines="50" w:after="50"/>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365043F9">
      <w:pPr>
        <w:snapToGrid w:val="0"/>
        <w:spacing w:before="120" w:beforeLines="50" w:after="50"/>
        <w:ind w:firstLine="5760" w:firstLineChars="2400"/>
        <w:rPr>
          <w:rFonts w:hint="eastAsia" w:ascii="宋体" w:hAnsi="宋体" w:eastAsia="宋体" w:cs="Times New Roman"/>
          <w:bCs/>
          <w:sz w:val="32"/>
          <w:szCs w:val="20"/>
        </w:rPr>
      </w:pPr>
      <w:r>
        <w:rPr>
          <w:rFonts w:hint="eastAsia" w:ascii="宋体" w:hAnsi="宋体" w:eastAsia="宋体" w:cs="Times New Roman"/>
          <w:sz w:val="24"/>
          <w:szCs w:val="24"/>
        </w:rPr>
        <w:t xml:space="preserve"> </w:t>
      </w:r>
      <w:r>
        <w:rPr>
          <w:rFonts w:hint="eastAsia" w:ascii="宋体" w:hAnsi="宋体" w:eastAsia="宋体" w:cs="Times New Roman"/>
          <w:bCs/>
          <w:szCs w:val="24"/>
        </w:rPr>
        <w:t>全流程电子文件</w:t>
      </w:r>
    </w:p>
    <w:p w14:paraId="404C8112">
      <w:pPr>
        <w:snapToGrid w:val="0"/>
        <w:spacing w:before="120" w:beforeLines="50" w:after="50"/>
        <w:rPr>
          <w:rFonts w:hint="eastAsia" w:ascii="宋体" w:hAnsi="宋体" w:eastAsia="宋体" w:cs="Times New Roman"/>
          <w:sz w:val="24"/>
          <w:szCs w:val="20"/>
        </w:rPr>
      </w:pPr>
    </w:p>
    <w:p w14:paraId="520072AB">
      <w:pPr>
        <w:snapToGrid w:val="0"/>
        <w:spacing w:before="120" w:beforeLines="50" w:after="50"/>
        <w:rPr>
          <w:rFonts w:hint="eastAsia" w:ascii="宋体" w:hAnsi="宋体" w:eastAsia="宋体" w:cs="Times New Roman"/>
          <w:sz w:val="24"/>
          <w:szCs w:val="20"/>
        </w:rPr>
      </w:pPr>
    </w:p>
    <w:p w14:paraId="763BEFDF">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14:paraId="746E3179">
      <w:pPr>
        <w:snapToGrid w:val="0"/>
        <w:spacing w:before="120" w:beforeLines="50" w:after="50"/>
        <w:rPr>
          <w:rFonts w:hint="eastAsia" w:ascii="宋体" w:hAnsi="宋体" w:eastAsia="宋体" w:cs="Times New Roman"/>
          <w:bCs/>
          <w:sz w:val="24"/>
          <w:szCs w:val="20"/>
        </w:rPr>
      </w:pPr>
    </w:p>
    <w:p w14:paraId="426CEBB6">
      <w:pPr>
        <w:snapToGrid w:val="0"/>
        <w:spacing w:before="120" w:beforeLines="50" w:after="50"/>
        <w:rPr>
          <w:rFonts w:hint="eastAsia" w:ascii="宋体" w:hAnsi="宋体" w:eastAsia="宋体" w:cs="Times New Roman"/>
          <w:bCs/>
          <w:sz w:val="24"/>
          <w:szCs w:val="20"/>
        </w:rPr>
      </w:pPr>
    </w:p>
    <w:p w14:paraId="679B8F97">
      <w:pPr>
        <w:snapToGrid w:val="0"/>
        <w:spacing w:before="120" w:beforeLines="50" w:after="50"/>
        <w:rPr>
          <w:rFonts w:hint="eastAsia" w:ascii="宋体" w:hAnsi="宋体" w:eastAsia="宋体" w:cs="Times New Roman"/>
          <w:bCs/>
          <w:sz w:val="24"/>
          <w:szCs w:val="20"/>
        </w:rPr>
      </w:pPr>
    </w:p>
    <w:p w14:paraId="55E071F7">
      <w:pPr>
        <w:snapToGrid w:val="0"/>
        <w:spacing w:before="120" w:beforeLines="50" w:after="50"/>
        <w:rPr>
          <w:rFonts w:hint="eastAsia" w:ascii="宋体" w:hAnsi="宋体" w:eastAsia="宋体" w:cs="Times New Roman"/>
          <w:bCs/>
          <w:sz w:val="24"/>
          <w:szCs w:val="20"/>
        </w:rPr>
      </w:pPr>
    </w:p>
    <w:p w14:paraId="1E80EFF7">
      <w:pPr>
        <w:snapToGrid w:val="0"/>
        <w:spacing w:before="120" w:beforeLines="50" w:after="50"/>
        <w:rPr>
          <w:rFonts w:hint="eastAsia" w:ascii="宋体" w:hAnsi="宋体" w:eastAsia="宋体" w:cs="Times New Roman"/>
          <w:bCs/>
          <w:sz w:val="24"/>
          <w:szCs w:val="20"/>
        </w:rPr>
      </w:pPr>
    </w:p>
    <w:p w14:paraId="5382AB66">
      <w:pPr>
        <w:snapToGrid w:val="0"/>
        <w:spacing w:before="120"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 xml:space="preserve">项目名称： </w:t>
      </w:r>
    </w:p>
    <w:p w14:paraId="56F64BA2">
      <w:pPr>
        <w:snapToGrid w:val="0"/>
        <w:spacing w:before="120" w:beforeLines="50" w:after="50"/>
        <w:ind w:firstLine="720" w:firstLineChars="225"/>
        <w:rPr>
          <w:rFonts w:hint="eastAsia" w:ascii="宋体" w:hAnsi="宋体" w:eastAsia="宋体" w:cs="仿宋_GB2312"/>
          <w:bCs/>
          <w:sz w:val="32"/>
          <w:szCs w:val="32"/>
        </w:rPr>
      </w:pPr>
    </w:p>
    <w:p w14:paraId="41C06F0D">
      <w:pPr>
        <w:snapToGrid w:val="0"/>
        <w:spacing w:before="120"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 xml:space="preserve">项目编号： </w:t>
      </w:r>
    </w:p>
    <w:p w14:paraId="0E712077">
      <w:pPr>
        <w:snapToGrid w:val="0"/>
        <w:spacing w:before="120"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 xml:space="preserve"> </w:t>
      </w:r>
    </w:p>
    <w:p w14:paraId="24F7276F">
      <w:pPr>
        <w:snapToGrid w:val="0"/>
        <w:spacing w:before="120"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所竞分标（如有则填写，无分标时填写“无”或者留空）：</w:t>
      </w:r>
    </w:p>
    <w:p w14:paraId="38B09BA0">
      <w:pPr>
        <w:snapToGrid w:val="0"/>
        <w:spacing w:before="120" w:beforeLines="50" w:after="50"/>
        <w:ind w:firstLine="720" w:firstLineChars="225"/>
        <w:rPr>
          <w:rFonts w:hint="eastAsia" w:ascii="宋体" w:hAnsi="宋体" w:eastAsia="宋体" w:cs="仿宋_GB2312"/>
          <w:bCs/>
          <w:sz w:val="32"/>
          <w:szCs w:val="32"/>
        </w:rPr>
      </w:pPr>
    </w:p>
    <w:p w14:paraId="6A4F1BD8">
      <w:pPr>
        <w:snapToGrid w:val="0"/>
        <w:spacing w:before="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供应商名称：</w:t>
      </w:r>
    </w:p>
    <w:p w14:paraId="77EC1BAF">
      <w:pPr>
        <w:snapToGrid w:val="0"/>
        <w:spacing w:before="50" w:after="50"/>
        <w:ind w:firstLine="720" w:firstLineChars="225"/>
        <w:rPr>
          <w:rFonts w:hint="eastAsia" w:ascii="宋体" w:hAnsi="宋体" w:eastAsia="宋体" w:cs="仿宋_GB2312"/>
          <w:bCs/>
          <w:sz w:val="32"/>
          <w:szCs w:val="32"/>
        </w:rPr>
      </w:pPr>
    </w:p>
    <w:p w14:paraId="37EF1032">
      <w:pPr>
        <w:snapToGrid w:val="0"/>
        <w:spacing w:before="50" w:after="50"/>
        <w:ind w:firstLine="720" w:firstLineChars="225"/>
        <w:rPr>
          <w:rFonts w:hint="eastAsia" w:ascii="宋体" w:hAnsi="宋体" w:eastAsia="宋体" w:cs="仿宋_GB2312"/>
          <w:bCs/>
          <w:sz w:val="32"/>
          <w:szCs w:val="32"/>
        </w:rPr>
      </w:pPr>
    </w:p>
    <w:p w14:paraId="694D1F4F">
      <w:pPr>
        <w:snapToGrid w:val="0"/>
        <w:spacing w:before="50" w:after="50"/>
        <w:ind w:firstLine="720" w:firstLineChars="225"/>
        <w:rPr>
          <w:rFonts w:hint="eastAsia" w:ascii="宋体" w:hAnsi="宋体" w:eastAsia="宋体" w:cs="仿宋_GB2312"/>
          <w:bCs/>
          <w:sz w:val="32"/>
          <w:szCs w:val="32"/>
        </w:rPr>
      </w:pPr>
    </w:p>
    <w:p w14:paraId="4EB70F09">
      <w:pPr>
        <w:snapToGrid w:val="0"/>
        <w:spacing w:before="50" w:after="50"/>
        <w:ind w:firstLine="1280" w:firstLineChars="400"/>
        <w:rPr>
          <w:rFonts w:hint="eastAsia" w:ascii="宋体" w:hAnsi="宋体" w:eastAsia="宋体" w:cs="仿宋_GB2312"/>
          <w:bCs/>
          <w:sz w:val="32"/>
          <w:szCs w:val="32"/>
        </w:rPr>
      </w:pPr>
    </w:p>
    <w:p w14:paraId="5FC8B757">
      <w:pPr>
        <w:snapToGrid w:val="0"/>
        <w:spacing w:before="120" w:beforeLines="50" w:after="50"/>
        <w:jc w:val="center"/>
        <w:rPr>
          <w:rFonts w:hint="eastAsia" w:ascii="宋体" w:hAnsi="宋体" w:eastAsia="宋体" w:cs="仿宋_GB2312"/>
          <w:sz w:val="32"/>
          <w:szCs w:val="32"/>
        </w:rPr>
      </w:pPr>
      <w:r>
        <w:rPr>
          <w:rFonts w:hint="eastAsia" w:ascii="宋体" w:hAnsi="宋体" w:eastAsia="宋体" w:cs="仿宋_GB2312"/>
          <w:sz w:val="32"/>
          <w:szCs w:val="32"/>
        </w:rPr>
        <w:t>年    月    日</w:t>
      </w:r>
    </w:p>
    <w:p w14:paraId="322E741A">
      <w:pPr>
        <w:snapToGrid w:val="0"/>
        <w:spacing w:before="120" w:beforeLines="50" w:after="50" w:line="360" w:lineRule="auto"/>
        <w:ind w:left="142"/>
        <w:jc w:val="left"/>
        <w:rPr>
          <w:rFonts w:hint="eastAsia" w:ascii="宋体" w:hAnsi="宋体" w:eastAsia="宋体" w:cs="宋体"/>
          <w:b/>
          <w:bCs/>
          <w:sz w:val="28"/>
          <w:szCs w:val="28"/>
        </w:rPr>
      </w:pPr>
      <w:r>
        <w:rPr>
          <w:rFonts w:ascii="宋体" w:hAnsi="宋体" w:eastAsia="宋体" w:cs="Times New Roman"/>
          <w:sz w:val="24"/>
          <w:szCs w:val="24"/>
        </w:rPr>
        <w:br w:type="page"/>
      </w:r>
      <w:r>
        <w:rPr>
          <w:rFonts w:hint="eastAsia" w:ascii="宋体" w:hAnsi="宋体" w:eastAsia="宋体" w:cs="宋体"/>
          <w:b/>
          <w:bCs/>
          <w:sz w:val="28"/>
          <w:szCs w:val="28"/>
        </w:rPr>
        <w:t>2.资格证明文件目录</w:t>
      </w:r>
    </w:p>
    <w:p w14:paraId="3B28C7B6">
      <w:pPr>
        <w:spacing w:line="360" w:lineRule="auto"/>
        <w:ind w:firstLine="560" w:firstLineChars="200"/>
        <w:contextualSpacing/>
        <w:jc w:val="left"/>
        <w:rPr>
          <w:rFonts w:hint="eastAsia" w:ascii="仿宋_GB2312" w:hAnsi="仿宋" w:eastAsia="仿宋_GB2312" w:cs="仿宋_GB2312"/>
          <w:kern w:val="0"/>
          <w:sz w:val="24"/>
          <w:szCs w:val="24"/>
        </w:rPr>
      </w:pPr>
      <w:r>
        <w:rPr>
          <w:rFonts w:hint="eastAsia" w:ascii="宋体" w:hAnsi="宋体" w:eastAsia="宋体" w:cs="宋体"/>
          <w:sz w:val="28"/>
          <w:szCs w:val="28"/>
        </w:rPr>
        <w:t>根据竞争性谈判文件规定及供应商提供的材料自行编写目录（部分格式后附）。</w:t>
      </w:r>
      <w:r>
        <w:rPr>
          <w:rFonts w:hint="eastAsia" w:ascii="仿宋_GB2312" w:hAnsi="仿宋" w:eastAsia="仿宋_GB2312" w:cs="仿宋_GB2312"/>
          <w:kern w:val="0"/>
          <w:sz w:val="24"/>
          <w:szCs w:val="24"/>
        </w:rPr>
        <w:br w:type="page"/>
      </w:r>
    </w:p>
    <w:p w14:paraId="268268C9">
      <w:pPr>
        <w:spacing w:line="360" w:lineRule="auto"/>
        <w:contextualSpacing/>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1、供应商直接控股、管理关系信息表</w:t>
      </w:r>
      <w:r>
        <w:rPr>
          <w:rFonts w:hint="eastAsia" w:ascii="宋体" w:hAnsi="宋体" w:eastAsia="宋体" w:cs="宋体"/>
          <w:b/>
          <w:kern w:val="0"/>
          <w:sz w:val="28"/>
          <w:szCs w:val="28"/>
        </w:rPr>
        <w:t>的格式</w:t>
      </w:r>
      <w:r>
        <w:rPr>
          <w:rFonts w:hint="eastAsia" w:ascii="宋体" w:hAnsi="宋体" w:eastAsia="宋体" w:cs="宋体"/>
          <w:b/>
          <w:bCs/>
          <w:kern w:val="0"/>
          <w:sz w:val="28"/>
          <w:szCs w:val="28"/>
        </w:rPr>
        <w:t xml:space="preserve">： </w:t>
      </w:r>
    </w:p>
    <w:p w14:paraId="73FAAE6C">
      <w:pPr>
        <w:spacing w:line="360" w:lineRule="auto"/>
        <w:jc w:val="center"/>
        <w:rPr>
          <w:rFonts w:hint="eastAsia" w:ascii="宋体" w:hAnsi="宋体" w:eastAsia="宋体" w:cs="Times New Roman"/>
          <w:b/>
          <w:sz w:val="32"/>
          <w:szCs w:val="32"/>
        </w:rPr>
      </w:pPr>
    </w:p>
    <w:p w14:paraId="73026968">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供应商直接控股股东信息</w:t>
      </w:r>
    </w:p>
    <w:p w14:paraId="3E92A481">
      <w:pPr>
        <w:spacing w:line="360" w:lineRule="auto"/>
        <w:contextualSpacing/>
        <w:jc w:val="center"/>
        <w:rPr>
          <w:rFonts w:hint="eastAsia" w:ascii="仿宋" w:hAnsi="仿宋" w:eastAsia="仿宋"/>
          <w:b/>
          <w:sz w:val="24"/>
        </w:rPr>
      </w:pPr>
    </w:p>
    <w:tbl>
      <w:tblPr>
        <w:tblStyle w:val="29"/>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F5B8950">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BDCE18">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983167">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AC2F96">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AA4802">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996F9C">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14:paraId="7884F02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AFB382">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863600">
            <w:pPr>
              <w:widowControl/>
              <w:spacing w:line="360" w:lineRule="auto"/>
              <w:contextualSpacing/>
              <w:jc w:val="center"/>
              <w:rPr>
                <w:rFonts w:hint="eastAsia" w:ascii="宋体" w:hAnsi="宋体" w:eastAsia="宋体" w:cs="宋体"/>
                <w:kern w:val="0"/>
                <w:sz w:val="24"/>
                <w:szCs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D28B8C">
            <w:pPr>
              <w:widowControl/>
              <w:spacing w:line="360" w:lineRule="auto"/>
              <w:contextualSpacing/>
              <w:jc w:val="center"/>
              <w:rPr>
                <w:rFonts w:hint="eastAsia" w:ascii="宋体" w:hAnsi="宋体" w:eastAsia="宋体" w:cs="宋体"/>
                <w:kern w:val="0"/>
                <w:sz w:val="24"/>
                <w:szCs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4042C5">
            <w:pPr>
              <w:widowControl/>
              <w:spacing w:line="360" w:lineRule="auto"/>
              <w:contextualSpacing/>
              <w:jc w:val="center"/>
              <w:rPr>
                <w:rFonts w:hint="eastAsia" w:ascii="宋体" w:hAnsi="宋体" w:eastAsia="宋体" w:cs="宋体"/>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4E28ED">
            <w:pPr>
              <w:widowControl/>
              <w:spacing w:line="360" w:lineRule="auto"/>
              <w:contextualSpacing/>
              <w:jc w:val="center"/>
              <w:rPr>
                <w:rFonts w:hint="eastAsia" w:ascii="宋体" w:hAnsi="宋体" w:eastAsia="宋体" w:cs="宋体"/>
                <w:kern w:val="0"/>
                <w:sz w:val="24"/>
                <w:szCs w:val="24"/>
              </w:rPr>
            </w:pPr>
          </w:p>
        </w:tc>
      </w:tr>
      <w:tr w14:paraId="5D99A55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FCFF47">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D9FFD0">
            <w:pPr>
              <w:widowControl/>
              <w:spacing w:line="360" w:lineRule="auto"/>
              <w:contextualSpacing/>
              <w:jc w:val="center"/>
              <w:rPr>
                <w:rFonts w:hint="eastAsia" w:ascii="宋体" w:hAnsi="宋体" w:eastAsia="宋体" w:cs="宋体"/>
                <w:kern w:val="0"/>
                <w:sz w:val="24"/>
                <w:szCs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37B12B">
            <w:pPr>
              <w:widowControl/>
              <w:spacing w:line="360" w:lineRule="auto"/>
              <w:contextualSpacing/>
              <w:jc w:val="center"/>
              <w:rPr>
                <w:rFonts w:hint="eastAsia" w:ascii="宋体" w:hAnsi="宋体" w:eastAsia="宋体" w:cs="宋体"/>
                <w:kern w:val="0"/>
                <w:sz w:val="24"/>
                <w:szCs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9499F6">
            <w:pPr>
              <w:widowControl/>
              <w:spacing w:line="360" w:lineRule="auto"/>
              <w:contextualSpacing/>
              <w:jc w:val="center"/>
              <w:rPr>
                <w:rFonts w:hint="eastAsia" w:ascii="宋体" w:hAnsi="宋体" w:eastAsia="宋体" w:cs="宋体"/>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E335F4">
            <w:pPr>
              <w:widowControl/>
              <w:spacing w:line="360" w:lineRule="auto"/>
              <w:contextualSpacing/>
              <w:jc w:val="center"/>
              <w:rPr>
                <w:rFonts w:hint="eastAsia" w:ascii="宋体" w:hAnsi="宋体" w:eastAsia="宋体" w:cs="宋体"/>
                <w:kern w:val="0"/>
                <w:sz w:val="24"/>
                <w:szCs w:val="24"/>
              </w:rPr>
            </w:pPr>
          </w:p>
        </w:tc>
      </w:tr>
      <w:tr w14:paraId="596A2A9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68A9F5">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4D146A">
            <w:pPr>
              <w:widowControl/>
              <w:spacing w:line="360" w:lineRule="auto"/>
              <w:contextualSpacing/>
              <w:jc w:val="center"/>
              <w:rPr>
                <w:rFonts w:hint="eastAsia" w:ascii="宋体" w:hAnsi="宋体" w:eastAsia="宋体" w:cs="宋体"/>
                <w:kern w:val="0"/>
                <w:sz w:val="24"/>
                <w:szCs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14FC60">
            <w:pPr>
              <w:widowControl/>
              <w:spacing w:line="360" w:lineRule="auto"/>
              <w:contextualSpacing/>
              <w:jc w:val="center"/>
              <w:rPr>
                <w:rFonts w:hint="eastAsia" w:ascii="宋体" w:hAnsi="宋体" w:eastAsia="宋体" w:cs="宋体"/>
                <w:kern w:val="0"/>
                <w:sz w:val="24"/>
                <w:szCs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22CEDB">
            <w:pPr>
              <w:widowControl/>
              <w:spacing w:line="360" w:lineRule="auto"/>
              <w:contextualSpacing/>
              <w:jc w:val="center"/>
              <w:rPr>
                <w:rFonts w:hint="eastAsia" w:ascii="宋体" w:hAnsi="宋体" w:eastAsia="宋体" w:cs="宋体"/>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669B8B">
            <w:pPr>
              <w:widowControl/>
              <w:spacing w:line="360" w:lineRule="auto"/>
              <w:contextualSpacing/>
              <w:jc w:val="center"/>
              <w:rPr>
                <w:rFonts w:hint="eastAsia" w:ascii="宋体" w:hAnsi="宋体" w:eastAsia="宋体" w:cs="宋体"/>
                <w:kern w:val="0"/>
                <w:sz w:val="24"/>
                <w:szCs w:val="24"/>
              </w:rPr>
            </w:pPr>
          </w:p>
        </w:tc>
      </w:tr>
      <w:tr w14:paraId="580C45D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F0CFE0">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63A93B">
            <w:pPr>
              <w:widowControl/>
              <w:spacing w:line="360" w:lineRule="auto"/>
              <w:contextualSpacing/>
              <w:jc w:val="center"/>
              <w:rPr>
                <w:rFonts w:hint="eastAsia" w:ascii="宋体" w:hAnsi="宋体" w:eastAsia="宋体" w:cs="宋体"/>
                <w:kern w:val="0"/>
                <w:sz w:val="24"/>
                <w:szCs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6002A4">
            <w:pPr>
              <w:widowControl/>
              <w:spacing w:line="360" w:lineRule="auto"/>
              <w:contextualSpacing/>
              <w:jc w:val="center"/>
              <w:rPr>
                <w:rFonts w:hint="eastAsia" w:ascii="宋体" w:hAnsi="宋体" w:eastAsia="宋体" w:cs="宋体"/>
                <w:kern w:val="0"/>
                <w:sz w:val="24"/>
                <w:szCs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522EFC">
            <w:pPr>
              <w:widowControl/>
              <w:spacing w:line="360" w:lineRule="auto"/>
              <w:contextualSpacing/>
              <w:jc w:val="center"/>
              <w:rPr>
                <w:rFonts w:hint="eastAsia" w:ascii="宋体" w:hAnsi="宋体" w:eastAsia="宋体" w:cs="宋体"/>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E1587B">
            <w:pPr>
              <w:widowControl/>
              <w:spacing w:line="360" w:lineRule="auto"/>
              <w:contextualSpacing/>
              <w:jc w:val="center"/>
              <w:rPr>
                <w:rFonts w:hint="eastAsia" w:ascii="宋体" w:hAnsi="宋体" w:eastAsia="宋体" w:cs="宋体"/>
                <w:kern w:val="0"/>
                <w:sz w:val="24"/>
                <w:szCs w:val="24"/>
              </w:rPr>
            </w:pPr>
          </w:p>
        </w:tc>
      </w:tr>
    </w:tbl>
    <w:p w14:paraId="69E03D2B">
      <w:pPr>
        <w:spacing w:line="360" w:lineRule="auto"/>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14:paraId="5A978252">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16F6C9E">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2.本表所指的控股关系仅限于直接控股关系，不包括间接的控股关系。公司实际控制人与公司之间的关系不属于本表所指的直接控股关系。</w:t>
      </w:r>
    </w:p>
    <w:p w14:paraId="2AA6A14C">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3.供应商不存在直接控股股东的，则填“无”。</w:t>
      </w:r>
    </w:p>
    <w:p w14:paraId="5586A76B">
      <w:pPr>
        <w:snapToGrid w:val="0"/>
        <w:spacing w:line="360" w:lineRule="auto"/>
        <w:jc w:val="left"/>
        <w:rPr>
          <w:rFonts w:hint="eastAsia" w:ascii="宋体" w:hAnsi="宋体" w:eastAsia="宋体" w:cs="宋体"/>
          <w:sz w:val="24"/>
          <w:szCs w:val="24"/>
        </w:rPr>
      </w:pPr>
    </w:p>
    <w:p w14:paraId="29D18BCD">
      <w:pPr>
        <w:snapToGrid w:val="0"/>
        <w:spacing w:line="360" w:lineRule="auto"/>
        <w:jc w:val="left"/>
        <w:rPr>
          <w:rFonts w:hint="eastAsia" w:ascii="宋体" w:hAnsi="宋体" w:eastAsia="宋体" w:cs="宋体"/>
          <w:sz w:val="24"/>
          <w:szCs w:val="24"/>
        </w:rPr>
      </w:pPr>
    </w:p>
    <w:p w14:paraId="66ED040C">
      <w:pPr>
        <w:snapToGrid w:val="0"/>
        <w:spacing w:line="360" w:lineRule="auto"/>
        <w:jc w:val="left"/>
        <w:rPr>
          <w:rFonts w:hint="eastAsia" w:ascii="宋体" w:hAnsi="宋体" w:eastAsia="宋体" w:cs="宋体"/>
          <w:sz w:val="24"/>
          <w:szCs w:val="24"/>
        </w:rPr>
      </w:pPr>
    </w:p>
    <w:p w14:paraId="2DC132A0">
      <w:pPr>
        <w:autoSpaceDE w:val="0"/>
        <w:autoSpaceDN w:val="0"/>
        <w:spacing w:line="360" w:lineRule="auto"/>
        <w:ind w:left="4365" w:leftChars="1850" w:hanging="480" w:hangingChars="200"/>
        <w:rPr>
          <w:rFonts w:hint="eastAsia" w:ascii="宋体" w:hAnsi="宋体" w:eastAsia="宋体" w:cs="宋体"/>
          <w:kern w:val="0"/>
          <w:sz w:val="24"/>
          <w:szCs w:val="24"/>
        </w:rPr>
      </w:pPr>
      <w:r>
        <w:rPr>
          <w:rFonts w:hint="eastAsia" w:ascii="宋体" w:hAnsi="宋体" w:eastAsia="宋体" w:cs="宋体"/>
          <w:kern w:val="0"/>
          <w:sz w:val="24"/>
          <w:szCs w:val="24"/>
        </w:rPr>
        <w:t>供应商名称（电子签章）：</w:t>
      </w:r>
    </w:p>
    <w:p w14:paraId="67BFFE09">
      <w:pPr>
        <w:autoSpaceDE w:val="0"/>
        <w:autoSpaceDN w:val="0"/>
        <w:spacing w:line="360" w:lineRule="auto"/>
        <w:ind w:firstLine="6120" w:firstLineChars="2550"/>
        <w:rPr>
          <w:rFonts w:hint="eastAsia" w:ascii="仿宋" w:hAnsi="仿宋" w:eastAsia="仿宋" w:cs="仿宋_GB2312"/>
          <w:b/>
          <w:bCs/>
          <w:sz w:val="24"/>
          <w:szCs w:val="24"/>
        </w:rPr>
      </w:pPr>
      <w:r>
        <w:rPr>
          <w:rFonts w:hint="eastAsia" w:ascii="宋体" w:hAnsi="宋体" w:eastAsia="宋体" w:cs="宋体"/>
          <w:kern w:val="0"/>
          <w:sz w:val="24"/>
          <w:szCs w:val="24"/>
          <w:lang w:val="zh-CN"/>
        </w:rPr>
        <w:t>日期：  年  月   日</w:t>
      </w:r>
    </w:p>
    <w:p w14:paraId="4B819E46">
      <w:pPr>
        <w:snapToGrid w:val="0"/>
        <w:rPr>
          <w:rFonts w:hint="eastAsia" w:ascii="仿宋" w:hAnsi="仿宋" w:eastAsia="仿宋" w:cs="仿宋_GB2312"/>
          <w:b/>
          <w:kern w:val="0"/>
          <w:sz w:val="30"/>
          <w:szCs w:val="30"/>
        </w:rPr>
      </w:pPr>
    </w:p>
    <w:p w14:paraId="46A1B8B3">
      <w:pPr>
        <w:snapToGrid w:val="0"/>
        <w:ind w:firstLine="596" w:firstLineChars="198"/>
        <w:rPr>
          <w:rFonts w:hint="eastAsia" w:ascii="仿宋" w:hAnsi="仿宋" w:eastAsia="仿宋" w:cs="仿宋_GB2312"/>
          <w:b/>
          <w:kern w:val="0"/>
          <w:sz w:val="30"/>
          <w:szCs w:val="30"/>
        </w:rPr>
      </w:pPr>
    </w:p>
    <w:p w14:paraId="453779A1">
      <w:pPr>
        <w:snapToGrid w:val="0"/>
        <w:ind w:firstLine="596" w:firstLineChars="198"/>
        <w:rPr>
          <w:rFonts w:hint="eastAsia" w:ascii="仿宋" w:hAnsi="仿宋" w:eastAsia="仿宋" w:cs="仿宋_GB2312"/>
          <w:b/>
          <w:kern w:val="0"/>
          <w:sz w:val="30"/>
          <w:szCs w:val="30"/>
        </w:rPr>
      </w:pPr>
    </w:p>
    <w:p w14:paraId="7C41DDB7">
      <w:pPr>
        <w:snapToGrid w:val="0"/>
        <w:ind w:firstLine="596" w:firstLineChars="198"/>
        <w:rPr>
          <w:rFonts w:hint="eastAsia" w:ascii="仿宋" w:hAnsi="仿宋" w:eastAsia="仿宋" w:cs="仿宋_GB2312"/>
          <w:b/>
          <w:kern w:val="0"/>
          <w:sz w:val="30"/>
          <w:szCs w:val="30"/>
        </w:rPr>
      </w:pPr>
    </w:p>
    <w:p w14:paraId="05E3B995">
      <w:pPr>
        <w:snapToGrid w:val="0"/>
        <w:ind w:firstLine="596" w:firstLineChars="198"/>
        <w:rPr>
          <w:rFonts w:hint="eastAsia" w:ascii="仿宋" w:hAnsi="仿宋" w:eastAsia="仿宋" w:cs="仿宋_GB2312"/>
          <w:b/>
          <w:kern w:val="0"/>
          <w:sz w:val="30"/>
          <w:szCs w:val="30"/>
        </w:rPr>
      </w:pPr>
    </w:p>
    <w:p w14:paraId="0C534599">
      <w:pPr>
        <w:snapToGrid w:val="0"/>
        <w:ind w:firstLine="596" w:firstLineChars="198"/>
        <w:rPr>
          <w:rFonts w:hint="eastAsia" w:ascii="仿宋" w:hAnsi="仿宋" w:eastAsia="仿宋" w:cs="仿宋_GB2312"/>
          <w:b/>
          <w:kern w:val="0"/>
          <w:sz w:val="30"/>
          <w:szCs w:val="30"/>
        </w:rPr>
      </w:pPr>
    </w:p>
    <w:p w14:paraId="71A1C875">
      <w:pPr>
        <w:snapToGrid w:val="0"/>
        <w:ind w:firstLine="596" w:firstLineChars="198"/>
        <w:rPr>
          <w:rFonts w:hint="eastAsia" w:ascii="仿宋" w:hAnsi="仿宋" w:eastAsia="仿宋" w:cs="仿宋_GB2312"/>
          <w:b/>
          <w:kern w:val="0"/>
          <w:sz w:val="30"/>
          <w:szCs w:val="30"/>
        </w:rPr>
      </w:pPr>
    </w:p>
    <w:p w14:paraId="66943473">
      <w:pPr>
        <w:snapToGrid w:val="0"/>
        <w:ind w:firstLine="596" w:firstLineChars="198"/>
        <w:rPr>
          <w:rFonts w:hint="eastAsia" w:ascii="仿宋" w:hAnsi="仿宋" w:eastAsia="仿宋" w:cs="仿宋_GB2312"/>
          <w:b/>
          <w:kern w:val="0"/>
          <w:sz w:val="30"/>
          <w:szCs w:val="30"/>
        </w:rPr>
      </w:pPr>
    </w:p>
    <w:p w14:paraId="5EAD1B08">
      <w:pPr>
        <w:rPr>
          <w:rFonts w:hint="eastAsia" w:ascii="仿宋" w:hAnsi="仿宋" w:eastAsia="仿宋" w:cs="仿宋_GB2312"/>
          <w:b/>
          <w:kern w:val="0"/>
          <w:sz w:val="30"/>
          <w:szCs w:val="30"/>
        </w:rPr>
      </w:pPr>
    </w:p>
    <w:p w14:paraId="31F2FA64">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供应商直接管理关系信息表</w:t>
      </w:r>
    </w:p>
    <w:p w14:paraId="517CAB2A">
      <w:pPr>
        <w:snapToGrid w:val="0"/>
        <w:spacing w:line="360" w:lineRule="auto"/>
        <w:jc w:val="center"/>
        <w:rPr>
          <w:rFonts w:hint="eastAsia" w:ascii="仿宋" w:hAnsi="仿宋" w:eastAsia="仿宋"/>
          <w:b/>
          <w:sz w:val="24"/>
        </w:rPr>
      </w:pPr>
    </w:p>
    <w:tbl>
      <w:tblPr>
        <w:tblStyle w:val="29"/>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177AD2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BF461F">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F1E143">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5BA48C">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C48D8F">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14:paraId="21FA17F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3A4A92">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4B8C9F">
            <w:pPr>
              <w:widowControl/>
              <w:spacing w:line="360" w:lineRule="auto"/>
              <w:contextualSpacing/>
              <w:jc w:val="center"/>
              <w:rPr>
                <w:rFonts w:hint="eastAsia" w:ascii="宋体" w:hAnsi="宋体" w:eastAsia="宋体" w:cs="宋体"/>
                <w:kern w:val="0"/>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5E7179">
            <w:pPr>
              <w:widowControl/>
              <w:spacing w:line="360" w:lineRule="auto"/>
              <w:contextualSpacing/>
              <w:jc w:val="center"/>
              <w:rPr>
                <w:rFonts w:hint="eastAsia" w:ascii="宋体" w:hAnsi="宋体" w:eastAsia="宋体" w:cs="宋体"/>
                <w:kern w:val="0"/>
                <w:sz w:val="24"/>
                <w:szCs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341443">
            <w:pPr>
              <w:widowControl/>
              <w:spacing w:line="360" w:lineRule="auto"/>
              <w:contextualSpacing/>
              <w:jc w:val="center"/>
              <w:rPr>
                <w:rFonts w:hint="eastAsia" w:ascii="宋体" w:hAnsi="宋体" w:eastAsia="宋体" w:cs="宋体"/>
                <w:kern w:val="0"/>
                <w:sz w:val="24"/>
                <w:szCs w:val="24"/>
              </w:rPr>
            </w:pPr>
          </w:p>
        </w:tc>
      </w:tr>
      <w:tr w14:paraId="6E707BD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775A52">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D0B69D">
            <w:pPr>
              <w:widowControl/>
              <w:spacing w:line="360" w:lineRule="auto"/>
              <w:contextualSpacing/>
              <w:jc w:val="center"/>
              <w:rPr>
                <w:rFonts w:hint="eastAsia" w:ascii="宋体" w:hAnsi="宋体" w:eastAsia="宋体" w:cs="宋体"/>
                <w:kern w:val="0"/>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FA48B3">
            <w:pPr>
              <w:widowControl/>
              <w:spacing w:line="360" w:lineRule="auto"/>
              <w:contextualSpacing/>
              <w:jc w:val="center"/>
              <w:rPr>
                <w:rFonts w:hint="eastAsia" w:ascii="宋体" w:hAnsi="宋体" w:eastAsia="宋体" w:cs="宋体"/>
                <w:kern w:val="0"/>
                <w:sz w:val="24"/>
                <w:szCs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C3E68C">
            <w:pPr>
              <w:widowControl/>
              <w:spacing w:line="360" w:lineRule="auto"/>
              <w:contextualSpacing/>
              <w:jc w:val="center"/>
              <w:rPr>
                <w:rFonts w:hint="eastAsia" w:ascii="宋体" w:hAnsi="宋体" w:eastAsia="宋体" w:cs="宋体"/>
                <w:kern w:val="0"/>
                <w:sz w:val="24"/>
                <w:szCs w:val="24"/>
              </w:rPr>
            </w:pPr>
          </w:p>
        </w:tc>
      </w:tr>
      <w:tr w14:paraId="27A3A39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4D133E">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E82DD4">
            <w:pPr>
              <w:widowControl/>
              <w:spacing w:line="360" w:lineRule="auto"/>
              <w:contextualSpacing/>
              <w:jc w:val="center"/>
              <w:rPr>
                <w:rFonts w:hint="eastAsia" w:ascii="宋体" w:hAnsi="宋体" w:eastAsia="宋体" w:cs="宋体"/>
                <w:kern w:val="0"/>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33050A">
            <w:pPr>
              <w:widowControl/>
              <w:spacing w:line="360" w:lineRule="auto"/>
              <w:contextualSpacing/>
              <w:jc w:val="center"/>
              <w:rPr>
                <w:rFonts w:hint="eastAsia" w:ascii="宋体" w:hAnsi="宋体" w:eastAsia="宋体" w:cs="宋体"/>
                <w:kern w:val="0"/>
                <w:sz w:val="24"/>
                <w:szCs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554779">
            <w:pPr>
              <w:widowControl/>
              <w:spacing w:line="360" w:lineRule="auto"/>
              <w:contextualSpacing/>
              <w:jc w:val="center"/>
              <w:rPr>
                <w:rFonts w:hint="eastAsia" w:ascii="宋体" w:hAnsi="宋体" w:eastAsia="宋体" w:cs="宋体"/>
                <w:kern w:val="0"/>
                <w:sz w:val="24"/>
                <w:szCs w:val="24"/>
              </w:rPr>
            </w:pPr>
          </w:p>
        </w:tc>
      </w:tr>
      <w:tr w14:paraId="54E1F9E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C74E90">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1DD66F">
            <w:pPr>
              <w:widowControl/>
              <w:spacing w:line="360" w:lineRule="auto"/>
              <w:contextualSpacing/>
              <w:jc w:val="center"/>
              <w:rPr>
                <w:rFonts w:hint="eastAsia" w:ascii="宋体" w:hAnsi="宋体" w:eastAsia="宋体" w:cs="宋体"/>
                <w:kern w:val="0"/>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B83E48">
            <w:pPr>
              <w:widowControl/>
              <w:spacing w:line="360" w:lineRule="auto"/>
              <w:contextualSpacing/>
              <w:jc w:val="center"/>
              <w:rPr>
                <w:rFonts w:hint="eastAsia" w:ascii="宋体" w:hAnsi="宋体" w:eastAsia="宋体" w:cs="宋体"/>
                <w:kern w:val="0"/>
                <w:sz w:val="24"/>
                <w:szCs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3A47D2">
            <w:pPr>
              <w:widowControl/>
              <w:spacing w:line="360" w:lineRule="auto"/>
              <w:contextualSpacing/>
              <w:jc w:val="center"/>
              <w:rPr>
                <w:rFonts w:hint="eastAsia" w:ascii="宋体" w:hAnsi="宋体" w:eastAsia="宋体" w:cs="宋体"/>
                <w:kern w:val="0"/>
                <w:sz w:val="24"/>
                <w:szCs w:val="24"/>
              </w:rPr>
            </w:pPr>
          </w:p>
        </w:tc>
      </w:tr>
    </w:tbl>
    <w:p w14:paraId="7C3D4971">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14:paraId="5637602C">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1.管理关系：是指不具有出资持股关系的其他单位之间存在的管理与被管理关系，如一些上下级关系的事业单位和团体组织。</w:t>
      </w:r>
    </w:p>
    <w:p w14:paraId="25715605">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2.本表所指的管理关系仅限于直接管理关系，不包括间接的管理关系。</w:t>
      </w:r>
    </w:p>
    <w:p w14:paraId="07FDD616">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3.供应商不存在直接管理关系的，则填“无”。</w:t>
      </w:r>
    </w:p>
    <w:p w14:paraId="300ABC6C">
      <w:pPr>
        <w:spacing w:line="360" w:lineRule="auto"/>
        <w:contextualSpacing/>
        <w:jc w:val="left"/>
        <w:rPr>
          <w:rFonts w:hint="eastAsia" w:ascii="宋体" w:hAnsi="宋体" w:eastAsia="宋体" w:cs="宋体"/>
          <w:sz w:val="24"/>
          <w:szCs w:val="24"/>
        </w:rPr>
      </w:pPr>
    </w:p>
    <w:p w14:paraId="26EB3814">
      <w:pPr>
        <w:autoSpaceDE w:val="0"/>
        <w:autoSpaceDN w:val="0"/>
        <w:spacing w:line="360" w:lineRule="auto"/>
        <w:ind w:left="4365" w:leftChars="1850" w:hanging="480" w:hangingChars="200"/>
        <w:rPr>
          <w:rFonts w:hint="eastAsia" w:ascii="宋体" w:hAnsi="宋体" w:eastAsia="宋体" w:cs="宋体"/>
          <w:kern w:val="0"/>
          <w:sz w:val="24"/>
          <w:szCs w:val="24"/>
        </w:rPr>
      </w:pPr>
      <w:r>
        <w:rPr>
          <w:rFonts w:hint="eastAsia" w:ascii="宋体" w:hAnsi="宋体" w:eastAsia="宋体" w:cs="宋体"/>
          <w:kern w:val="0"/>
          <w:sz w:val="24"/>
          <w:szCs w:val="24"/>
        </w:rPr>
        <w:t>供应商名称（电子签章）：</w:t>
      </w:r>
    </w:p>
    <w:p w14:paraId="28D31DA0">
      <w:pPr>
        <w:autoSpaceDE w:val="0"/>
        <w:autoSpaceDN w:val="0"/>
        <w:spacing w:line="360" w:lineRule="auto"/>
        <w:ind w:firstLine="6120" w:firstLineChars="255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14:paraId="46244C1B">
      <w:pPr>
        <w:pStyle w:val="40"/>
        <w:ind w:firstLine="420"/>
        <w:rPr>
          <w:rFonts w:hint="eastAsia" w:hAnsi="宋体" w:cs="宋体"/>
          <w:szCs w:val="21"/>
          <w:lang w:val="zh-CN"/>
        </w:rPr>
      </w:pPr>
    </w:p>
    <w:p w14:paraId="79887E7F">
      <w:pPr>
        <w:rPr>
          <w:rFonts w:hint="eastAsia" w:ascii="宋体" w:hAnsi="宋体" w:eastAsia="宋体" w:cs="宋体"/>
          <w:kern w:val="0"/>
          <w:szCs w:val="21"/>
          <w:lang w:val="zh-CN"/>
        </w:rPr>
      </w:pPr>
    </w:p>
    <w:p w14:paraId="0469D46A">
      <w:pPr>
        <w:pStyle w:val="40"/>
        <w:ind w:firstLine="420"/>
        <w:rPr>
          <w:rFonts w:hint="eastAsia" w:hAnsi="宋体" w:cs="宋体"/>
          <w:szCs w:val="21"/>
          <w:lang w:val="zh-CN"/>
        </w:rPr>
      </w:pPr>
    </w:p>
    <w:p w14:paraId="6B0686CD">
      <w:pPr>
        <w:rPr>
          <w:rFonts w:hint="eastAsia" w:ascii="宋体" w:hAnsi="宋体" w:eastAsia="宋体" w:cs="宋体"/>
          <w:kern w:val="0"/>
          <w:szCs w:val="21"/>
          <w:lang w:val="zh-CN"/>
        </w:rPr>
      </w:pPr>
    </w:p>
    <w:p w14:paraId="746E4B53">
      <w:pPr>
        <w:pStyle w:val="40"/>
        <w:ind w:firstLine="420"/>
        <w:rPr>
          <w:rFonts w:hint="eastAsia" w:hAnsi="宋体" w:cs="宋体"/>
          <w:szCs w:val="21"/>
          <w:lang w:val="zh-CN"/>
        </w:rPr>
      </w:pPr>
    </w:p>
    <w:p w14:paraId="464C9BE0">
      <w:pPr>
        <w:rPr>
          <w:rFonts w:hint="eastAsia" w:ascii="宋体" w:hAnsi="宋体" w:eastAsia="宋体" w:cs="宋体"/>
          <w:kern w:val="0"/>
          <w:szCs w:val="21"/>
          <w:lang w:val="zh-CN"/>
        </w:rPr>
      </w:pPr>
    </w:p>
    <w:p w14:paraId="0404A96F">
      <w:pPr>
        <w:pStyle w:val="40"/>
        <w:ind w:firstLine="420"/>
        <w:rPr>
          <w:rFonts w:hint="eastAsia" w:hAnsi="宋体" w:cs="宋体"/>
          <w:szCs w:val="21"/>
          <w:lang w:val="zh-CN"/>
        </w:rPr>
      </w:pPr>
    </w:p>
    <w:p w14:paraId="41E4BE9F">
      <w:pPr>
        <w:rPr>
          <w:rFonts w:hint="eastAsia" w:ascii="宋体" w:hAnsi="宋体" w:eastAsia="宋体" w:cs="宋体"/>
          <w:kern w:val="0"/>
          <w:szCs w:val="21"/>
          <w:lang w:val="zh-CN"/>
        </w:rPr>
      </w:pPr>
    </w:p>
    <w:p w14:paraId="7F71B58C">
      <w:pPr>
        <w:pStyle w:val="40"/>
        <w:ind w:firstLine="420"/>
        <w:rPr>
          <w:rFonts w:hint="eastAsia" w:hAnsi="宋体" w:cs="宋体"/>
          <w:szCs w:val="21"/>
          <w:lang w:val="zh-CN"/>
        </w:rPr>
      </w:pPr>
    </w:p>
    <w:p w14:paraId="484EA941">
      <w:pPr>
        <w:rPr>
          <w:rFonts w:hint="eastAsia" w:ascii="宋体" w:hAnsi="宋体" w:eastAsia="宋体" w:cs="宋体"/>
          <w:kern w:val="0"/>
          <w:szCs w:val="21"/>
          <w:lang w:val="zh-CN"/>
        </w:rPr>
      </w:pPr>
    </w:p>
    <w:p w14:paraId="0CC003F3">
      <w:pPr>
        <w:pStyle w:val="40"/>
        <w:ind w:firstLine="420"/>
        <w:rPr>
          <w:rFonts w:hint="eastAsia" w:hAnsi="宋体" w:cs="宋体"/>
          <w:szCs w:val="21"/>
          <w:lang w:val="zh-CN"/>
        </w:rPr>
      </w:pPr>
    </w:p>
    <w:p w14:paraId="3D6432E1">
      <w:pPr>
        <w:rPr>
          <w:rFonts w:hint="eastAsia" w:ascii="宋体" w:hAnsi="宋体" w:eastAsia="宋体" w:cs="宋体"/>
          <w:kern w:val="0"/>
          <w:szCs w:val="21"/>
          <w:lang w:val="zh-CN"/>
        </w:rPr>
      </w:pPr>
    </w:p>
    <w:p w14:paraId="4800C505">
      <w:pPr>
        <w:pStyle w:val="40"/>
        <w:ind w:firstLine="420"/>
        <w:rPr>
          <w:rFonts w:hint="eastAsia" w:hAnsi="宋体" w:cs="宋体"/>
          <w:szCs w:val="21"/>
          <w:lang w:val="zh-CN"/>
        </w:rPr>
      </w:pPr>
    </w:p>
    <w:p w14:paraId="60931E24">
      <w:pPr>
        <w:rPr>
          <w:rFonts w:hint="eastAsia" w:ascii="宋体" w:hAnsi="宋体" w:eastAsia="宋体" w:cs="宋体"/>
          <w:kern w:val="0"/>
          <w:szCs w:val="21"/>
          <w:lang w:val="zh-CN"/>
        </w:rPr>
      </w:pPr>
    </w:p>
    <w:p w14:paraId="06F8364E">
      <w:pPr>
        <w:pStyle w:val="40"/>
        <w:ind w:firstLine="420"/>
      </w:pPr>
    </w:p>
    <w:p w14:paraId="7B47FF09"/>
    <w:p w14:paraId="140FFF06">
      <w:pPr>
        <w:pStyle w:val="40"/>
        <w:ind w:firstLine="420"/>
      </w:pPr>
    </w:p>
    <w:p w14:paraId="44B73B4F"/>
    <w:p w14:paraId="446B0D08">
      <w:pPr>
        <w:pStyle w:val="40"/>
        <w:ind w:firstLine="420"/>
      </w:pPr>
    </w:p>
    <w:p w14:paraId="59DFC2BF">
      <w:pPr>
        <w:spacing w:line="320" w:lineRule="exact"/>
        <w:jc w:val="left"/>
        <w:rPr>
          <w:rFonts w:hint="eastAsia" w:ascii="宋体" w:hAnsi="宋体" w:eastAsia="宋体" w:cs="宋体"/>
          <w:sz w:val="28"/>
          <w:szCs w:val="28"/>
        </w:rPr>
      </w:pPr>
      <w:r>
        <w:rPr>
          <w:rFonts w:hint="eastAsia" w:ascii="宋体" w:hAnsi="宋体" w:eastAsia="宋体" w:cs="宋体"/>
          <w:b/>
          <w:bCs/>
          <w:kern w:val="0"/>
          <w:sz w:val="28"/>
          <w:szCs w:val="28"/>
        </w:rPr>
        <w:t>3</w:t>
      </w:r>
      <w:r>
        <w:rPr>
          <w:rFonts w:hint="eastAsia" w:ascii="宋体" w:hAnsi="宋体" w:eastAsia="宋体" w:cs="宋体"/>
          <w:b/>
          <w:kern w:val="0"/>
          <w:sz w:val="28"/>
          <w:szCs w:val="28"/>
        </w:rPr>
        <w:t>、声明函的格式：</w:t>
      </w:r>
    </w:p>
    <w:p w14:paraId="783F073A">
      <w:pPr>
        <w:spacing w:line="320" w:lineRule="exact"/>
        <w:jc w:val="center"/>
        <w:rPr>
          <w:rFonts w:hint="eastAsia" w:ascii="宋体" w:hAnsi="宋体" w:eastAsia="宋体" w:cs="Times New Roman"/>
          <w:b/>
          <w:sz w:val="32"/>
          <w:szCs w:val="32"/>
        </w:rPr>
      </w:pPr>
    </w:p>
    <w:p w14:paraId="25054737">
      <w:pPr>
        <w:spacing w:line="320" w:lineRule="exact"/>
        <w:jc w:val="center"/>
        <w:rPr>
          <w:rFonts w:hint="eastAsia" w:ascii="宋体" w:hAnsi="宋体" w:eastAsia="宋体" w:cs="Times New Roman"/>
          <w:b/>
          <w:sz w:val="32"/>
          <w:szCs w:val="32"/>
        </w:rPr>
      </w:pPr>
      <w:r>
        <w:rPr>
          <w:rFonts w:hint="eastAsia" w:ascii="宋体" w:hAnsi="宋体" w:eastAsia="宋体" w:cs="Times New Roman"/>
          <w:b/>
          <w:sz w:val="32"/>
          <w:szCs w:val="32"/>
        </w:rPr>
        <w:t>声明函</w:t>
      </w:r>
    </w:p>
    <w:p w14:paraId="5689C84B">
      <w:pPr>
        <w:spacing w:line="320" w:lineRule="exact"/>
        <w:jc w:val="center"/>
        <w:rPr>
          <w:rFonts w:hint="eastAsia" w:ascii="宋体" w:hAnsi="宋体" w:eastAsia="宋体" w:cs="Times New Roman"/>
          <w:sz w:val="24"/>
          <w:szCs w:val="20"/>
        </w:rPr>
      </w:pPr>
    </w:p>
    <w:p w14:paraId="7ED5D1BD">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广西资尚工程项目管理有限公司</w:t>
      </w:r>
      <w:r>
        <w:rPr>
          <w:rFonts w:hint="eastAsia" w:ascii="宋体" w:hAnsi="宋体" w:eastAsia="宋体" w:cs="宋体"/>
          <w:sz w:val="24"/>
          <w:szCs w:val="24"/>
        </w:rPr>
        <w:t>：</w:t>
      </w:r>
    </w:p>
    <w:p w14:paraId="6BDC4076">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i/>
          <w:iCs/>
          <w:sz w:val="24"/>
          <w:szCs w:val="24"/>
          <w:u w:val="single"/>
        </w:rPr>
        <w:t>（供应商名称）</w:t>
      </w:r>
      <w:r>
        <w:rPr>
          <w:rFonts w:hint="eastAsia" w:ascii="宋体" w:hAnsi="宋体" w:eastAsia="宋体" w:cs="宋体"/>
          <w:sz w:val="24"/>
          <w:szCs w:val="24"/>
        </w:rPr>
        <w:t>系中华人民共和国合法供应商，经营地址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BA1D1FE">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我方愿意参加贵方组织的</w:t>
      </w:r>
      <w:bookmarkStart w:id="136" w:name="PO_3000001871_PM002_4"/>
      <w:r>
        <w:rPr>
          <w:rFonts w:hint="eastAsia" w:ascii="宋体" w:hAnsi="宋体" w:eastAsia="宋体" w:cs="宋体"/>
          <w:i/>
          <w:iCs/>
          <w:sz w:val="24"/>
          <w:szCs w:val="24"/>
        </w:rPr>
        <w:t>（</w:t>
      </w:r>
      <w:bookmarkEnd w:id="136"/>
      <w:r>
        <w:rPr>
          <w:rFonts w:hint="eastAsia" w:ascii="宋体" w:hAnsi="宋体" w:eastAsia="宋体" w:cs="宋体"/>
          <w:i/>
          <w:iCs/>
          <w:sz w:val="24"/>
          <w:szCs w:val="24"/>
          <w:u w:val="single"/>
        </w:rPr>
        <w:t>项目名称</w:t>
      </w:r>
      <w:r>
        <w:rPr>
          <w:rFonts w:hint="eastAsia" w:ascii="宋体" w:hAnsi="宋体" w:eastAsia="宋体" w:cs="宋体"/>
          <w:i/>
          <w:iCs/>
          <w:sz w:val="24"/>
          <w:szCs w:val="24"/>
        </w:rPr>
        <w:t>）</w:t>
      </w:r>
      <w:r>
        <w:rPr>
          <w:rFonts w:hint="eastAsia" w:ascii="宋体" w:hAnsi="宋体" w:eastAsia="宋体" w:cs="宋体"/>
          <w:sz w:val="24"/>
          <w:szCs w:val="24"/>
        </w:rPr>
        <w:t>项目的竞标，为便于贵方公正、择优地确定成交供应商及其竞标产品和服务，我方就本次竞标有关事项郑重声明如下：</w:t>
      </w:r>
    </w:p>
    <w:p w14:paraId="0A020978">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1.我方向贵方提交的所有响应文件、资料都是准确的和真实的。</w:t>
      </w:r>
    </w:p>
    <w:p w14:paraId="0B31EE61">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592B20B">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3.在此，我方宣布同意如下：</w:t>
      </w:r>
    </w:p>
    <w:p w14:paraId="37C50951">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（1）将按谈判文件的约定履行合同责任和义务；</w:t>
      </w:r>
    </w:p>
    <w:p w14:paraId="1D03408B">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（2）已详细审查谈判文件的全部内容，包括澄清或者更正公告（如有）；</w:t>
      </w:r>
    </w:p>
    <w:p w14:paraId="20CFDF5A">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（3）同意提供按照贵方可能要求的与谈判有关的一切数据或者资料。</w:t>
      </w:r>
    </w:p>
    <w:p w14:paraId="61B844C7">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根据《中华人民共和国政府采购法实施条例》第五十条要求对政府采购合同进行公告，但政府采购合同中涉及国家秘密、商业秘密的内容除外。我方就对本次响应文件进行注明如下：（两项内容中必须选择一项）</w:t>
      </w:r>
    </w:p>
    <w:p w14:paraId="75337243">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□我方本次响应文件</w:t>
      </w:r>
      <w:r>
        <w:rPr>
          <w:rFonts w:hint="eastAsia" w:ascii="宋体" w:hAnsi="宋体" w:eastAsia="宋体" w:cs="宋体"/>
          <w:kern w:val="0"/>
          <w:sz w:val="24"/>
          <w:szCs w:val="24"/>
        </w:rPr>
        <w:t>内容中</w:t>
      </w:r>
      <w:r>
        <w:rPr>
          <w:rFonts w:hint="eastAsia" w:ascii="宋体" w:hAnsi="宋体" w:eastAsia="宋体" w:cs="宋体"/>
          <w:sz w:val="24"/>
          <w:szCs w:val="24"/>
        </w:rPr>
        <w:t>未</w:t>
      </w:r>
      <w:r>
        <w:rPr>
          <w:rFonts w:hint="eastAsia" w:ascii="宋体" w:hAnsi="宋体" w:eastAsia="宋体" w:cs="宋体"/>
          <w:kern w:val="0"/>
          <w:sz w:val="24"/>
          <w:szCs w:val="24"/>
        </w:rPr>
        <w:t>涉及商业秘密；</w:t>
      </w:r>
    </w:p>
    <w:p w14:paraId="51B36ABA">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□我方本次响应文件</w:t>
      </w:r>
      <w:r>
        <w:rPr>
          <w:rFonts w:hint="eastAsia" w:ascii="宋体" w:hAnsi="宋体" w:eastAsia="宋体" w:cs="宋体"/>
          <w:kern w:val="0"/>
          <w:sz w:val="24"/>
          <w:szCs w:val="24"/>
        </w:rPr>
        <w:t>涉及商业秘密的内容有：</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6B123B1B">
      <w:pPr>
        <w:tabs>
          <w:tab w:val="left" w:pos="939"/>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5.以上事项如有虚假或者隐瞒，我方愿意承担一切后果，并不再寻求任何旨在减轻或者免除法律责任的辩解。</w:t>
      </w:r>
    </w:p>
    <w:p w14:paraId="35727D56">
      <w:pPr>
        <w:tabs>
          <w:tab w:val="left" w:pos="939"/>
        </w:tabs>
        <w:spacing w:line="360" w:lineRule="auto"/>
        <w:ind w:left="141" w:leftChars="67" w:firstLine="360" w:firstLineChars="150"/>
        <w:contextualSpacing/>
        <w:rPr>
          <w:rFonts w:hint="eastAsia" w:ascii="宋体" w:hAnsi="宋体" w:eastAsia="宋体" w:cs="宋体"/>
          <w:sz w:val="24"/>
          <w:szCs w:val="24"/>
        </w:rPr>
      </w:pPr>
      <w:r>
        <w:rPr>
          <w:rFonts w:hint="eastAsia" w:ascii="宋体" w:hAnsi="宋体" w:eastAsia="宋体" w:cs="宋体"/>
          <w:sz w:val="24"/>
          <w:szCs w:val="24"/>
        </w:rPr>
        <w:t>特此承诺。</w:t>
      </w:r>
    </w:p>
    <w:p w14:paraId="043F0FE8">
      <w:pPr>
        <w:tabs>
          <w:tab w:val="left" w:pos="939"/>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注：如为联合体竞标，盖章处须加盖联合体各方公章，否则其响应文件作无效响应处理。</w:t>
      </w:r>
    </w:p>
    <w:p w14:paraId="0251EB96">
      <w:pPr>
        <w:tabs>
          <w:tab w:val="left" w:pos="939"/>
        </w:tabs>
        <w:spacing w:line="360" w:lineRule="auto"/>
        <w:ind w:firstLine="480" w:firstLineChars="200"/>
        <w:contextualSpacing/>
        <w:rPr>
          <w:rFonts w:hint="eastAsia" w:ascii="宋体" w:hAnsi="宋体" w:eastAsia="宋体" w:cs="宋体"/>
          <w:sz w:val="24"/>
          <w:szCs w:val="24"/>
        </w:rPr>
      </w:pPr>
    </w:p>
    <w:p w14:paraId="1BC784BA">
      <w:pPr>
        <w:autoSpaceDE w:val="0"/>
        <w:autoSpaceDN w:val="0"/>
        <w:spacing w:line="360" w:lineRule="auto"/>
        <w:ind w:left="4365" w:leftChars="1850" w:hanging="480" w:hangingChars="200"/>
        <w:rPr>
          <w:rFonts w:hint="eastAsia" w:ascii="宋体" w:hAnsi="宋体" w:eastAsia="宋体" w:cs="宋体"/>
          <w:kern w:val="0"/>
          <w:sz w:val="24"/>
          <w:szCs w:val="24"/>
        </w:rPr>
      </w:pPr>
      <w:r>
        <w:rPr>
          <w:rFonts w:hint="eastAsia" w:ascii="宋体" w:hAnsi="宋体" w:eastAsia="宋体" w:cs="宋体"/>
          <w:kern w:val="0"/>
          <w:sz w:val="24"/>
          <w:szCs w:val="24"/>
        </w:rPr>
        <w:t>法定代表人（签字）：</w:t>
      </w:r>
    </w:p>
    <w:p w14:paraId="503BA5FE">
      <w:pPr>
        <w:autoSpaceDE w:val="0"/>
        <w:autoSpaceDN w:val="0"/>
        <w:spacing w:line="360" w:lineRule="auto"/>
        <w:ind w:left="4365" w:leftChars="1850" w:hanging="480" w:hangingChars="200"/>
        <w:rPr>
          <w:rFonts w:hint="eastAsia" w:ascii="宋体" w:hAnsi="宋体" w:eastAsia="宋体" w:cs="宋体"/>
          <w:kern w:val="0"/>
          <w:sz w:val="24"/>
          <w:szCs w:val="24"/>
        </w:rPr>
      </w:pPr>
      <w:r>
        <w:rPr>
          <w:rFonts w:hint="eastAsia" w:ascii="宋体" w:hAnsi="宋体" w:eastAsia="宋体" w:cs="宋体"/>
          <w:kern w:val="0"/>
          <w:sz w:val="24"/>
          <w:szCs w:val="24"/>
        </w:rPr>
        <w:t>供应商名称（盖公章）：</w:t>
      </w:r>
    </w:p>
    <w:p w14:paraId="2E15EBC3">
      <w:pPr>
        <w:autoSpaceDE w:val="0"/>
        <w:autoSpaceDN w:val="0"/>
        <w:spacing w:line="360" w:lineRule="auto"/>
        <w:ind w:firstLine="6120" w:firstLineChars="2550"/>
        <w:rPr>
          <w:rFonts w:hint="eastAsia" w:ascii="宋体" w:hAnsi="宋体" w:eastAsia="宋体" w:cs="宋体"/>
          <w:kern w:val="0"/>
          <w:sz w:val="24"/>
          <w:szCs w:val="24"/>
          <w:lang w:val="zh-CN"/>
        </w:rPr>
        <w:sectPr>
          <w:pgSz w:w="11910" w:h="16840"/>
          <w:pgMar w:top="1134" w:right="1134" w:bottom="1134" w:left="1134" w:header="720" w:footer="720" w:gutter="0"/>
          <w:cols w:space="720" w:num="1"/>
        </w:sectPr>
      </w:pPr>
      <w:r>
        <w:rPr>
          <w:rFonts w:hint="eastAsia" w:ascii="宋体" w:hAnsi="宋体" w:eastAsia="宋体" w:cs="宋体"/>
          <w:kern w:val="0"/>
          <w:sz w:val="24"/>
          <w:szCs w:val="24"/>
          <w:lang w:val="zh-CN"/>
        </w:rPr>
        <w:t>日期：  年  月   日</w:t>
      </w:r>
    </w:p>
    <w:p w14:paraId="3044BE70">
      <w:pPr>
        <w:spacing w:line="360" w:lineRule="auto"/>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4、参加政府采购活动前三年内在经营活动中没有重大违法记录的声明函</w:t>
      </w:r>
      <w:r>
        <w:rPr>
          <w:rFonts w:hint="eastAsia" w:ascii="宋体" w:hAnsi="宋体" w:eastAsia="宋体" w:cs="宋体"/>
          <w:b/>
          <w:kern w:val="0"/>
          <w:sz w:val="28"/>
          <w:szCs w:val="28"/>
        </w:rPr>
        <w:t>的格式：</w:t>
      </w:r>
    </w:p>
    <w:p w14:paraId="584A9F02">
      <w:pPr>
        <w:spacing w:line="360" w:lineRule="auto"/>
        <w:jc w:val="left"/>
        <w:rPr>
          <w:rFonts w:hint="eastAsia" w:ascii="宋体" w:hAnsi="宋体" w:eastAsia="宋体" w:cs="宋体"/>
          <w:b/>
          <w:bCs/>
          <w:kern w:val="0"/>
          <w:sz w:val="28"/>
          <w:szCs w:val="28"/>
        </w:rPr>
      </w:pPr>
    </w:p>
    <w:p w14:paraId="41C30524">
      <w:pPr>
        <w:spacing w:line="360" w:lineRule="auto"/>
        <w:jc w:val="left"/>
        <w:rPr>
          <w:rFonts w:hint="eastAsia" w:ascii="宋体" w:hAnsi="宋体" w:eastAsia="宋体" w:cs="宋体"/>
          <w:b/>
          <w:bCs/>
          <w:kern w:val="0"/>
          <w:sz w:val="28"/>
          <w:szCs w:val="28"/>
        </w:rPr>
      </w:pPr>
    </w:p>
    <w:p w14:paraId="71A901C1">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参加政府采购活动前3年内在经营活动中没有重大违法记录的</w:t>
      </w:r>
    </w:p>
    <w:p w14:paraId="7BB5347B">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书面声明</w:t>
      </w:r>
    </w:p>
    <w:p w14:paraId="71AB5E1F">
      <w:pPr>
        <w:pStyle w:val="17"/>
        <w:spacing w:line="360" w:lineRule="auto"/>
        <w:rPr>
          <w:rFonts w:hint="eastAsia" w:hAnsi="宋体" w:cs="宋体"/>
          <w:sz w:val="24"/>
          <w:szCs w:val="24"/>
        </w:rPr>
      </w:pPr>
      <w:r>
        <w:rPr>
          <w:rFonts w:hint="eastAsia" w:hAnsi="宋体" w:cs="宋体"/>
          <w:sz w:val="24"/>
          <w:szCs w:val="24"/>
        </w:rPr>
        <w:t xml:space="preserve">致广西资尚工程项目管理有限公司： </w:t>
      </w:r>
    </w:p>
    <w:p w14:paraId="5646CCD0">
      <w:pPr>
        <w:tabs>
          <w:tab w:val="left" w:pos="5580"/>
        </w:tabs>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我公司在参加本次政府采购项目询价采购活动中，作出如下承诺：</w:t>
      </w:r>
    </w:p>
    <w:p w14:paraId="752C23A5">
      <w:pPr>
        <w:tabs>
          <w:tab w:val="left" w:pos="55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一、参加本次政府采购活动前三年内，在经营活动中没有重大违法记录。</w:t>
      </w:r>
    </w:p>
    <w:p w14:paraId="39607A36">
      <w:pPr>
        <w:tabs>
          <w:tab w:val="left" w:pos="55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二、提供的相关文件均真实、有效。</w:t>
      </w:r>
    </w:p>
    <w:p w14:paraId="453D3A77">
      <w:pPr>
        <w:tabs>
          <w:tab w:val="left" w:pos="55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若发现我方存在上述问题，愿按照政府采购相关规定接受处罚，列入政府采购黑名单并处相应罚金。</w:t>
      </w:r>
    </w:p>
    <w:p w14:paraId="58F8C0B2">
      <w:pPr>
        <w:tabs>
          <w:tab w:val="left" w:pos="5580"/>
        </w:tabs>
        <w:spacing w:line="360" w:lineRule="auto"/>
        <w:ind w:firstLine="480" w:firstLineChars="200"/>
        <w:rPr>
          <w:rFonts w:hint="eastAsia" w:ascii="宋体" w:hAnsi="宋体" w:eastAsia="宋体" w:cs="宋体"/>
          <w:sz w:val="24"/>
          <w:szCs w:val="24"/>
        </w:rPr>
      </w:pPr>
    </w:p>
    <w:p w14:paraId="5A0541DB">
      <w:pPr>
        <w:tabs>
          <w:tab w:val="left" w:pos="558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16BC5C8E">
      <w:pPr>
        <w:pStyle w:val="17"/>
        <w:spacing w:line="360" w:lineRule="auto"/>
        <w:rPr>
          <w:rFonts w:hint="eastAsia" w:hAnsi="宋体" w:cs="宋体"/>
          <w:b/>
          <w:bCs/>
          <w:sz w:val="24"/>
          <w:szCs w:val="24"/>
        </w:rPr>
      </w:pPr>
    </w:p>
    <w:p w14:paraId="53377FF0">
      <w:pPr>
        <w:pStyle w:val="17"/>
        <w:spacing w:line="360" w:lineRule="auto"/>
        <w:jc w:val="center"/>
        <w:rPr>
          <w:rFonts w:hint="eastAsia" w:hAnsi="宋体" w:cs="宋体"/>
          <w:b/>
          <w:bCs/>
          <w:sz w:val="24"/>
          <w:szCs w:val="24"/>
        </w:rPr>
      </w:pPr>
    </w:p>
    <w:p w14:paraId="1333F78D">
      <w:pPr>
        <w:pStyle w:val="17"/>
        <w:spacing w:line="360" w:lineRule="auto"/>
        <w:rPr>
          <w:rFonts w:hint="eastAsia" w:hAnsi="宋体" w:cs="宋体"/>
          <w:sz w:val="24"/>
          <w:szCs w:val="24"/>
        </w:rPr>
      </w:pPr>
    </w:p>
    <w:p w14:paraId="4BAC9C23">
      <w:pPr>
        <w:spacing w:line="360" w:lineRule="auto"/>
        <w:ind w:firstLine="360" w:firstLineChars="150"/>
        <w:outlineLvl w:val="0"/>
        <w:rPr>
          <w:rFonts w:hint="eastAsia" w:ascii="宋体" w:hAnsi="宋体" w:eastAsia="宋体" w:cs="宋体"/>
          <w:sz w:val="24"/>
          <w:szCs w:val="24"/>
        </w:rPr>
      </w:pPr>
      <w:bookmarkStart w:id="137" w:name="_Toc13513"/>
      <w:bookmarkStart w:id="138" w:name="_Toc446939296"/>
      <w:bookmarkStart w:id="139" w:name="_Toc438300780"/>
      <w:r>
        <w:rPr>
          <w:rFonts w:hint="eastAsia" w:ascii="宋体" w:hAnsi="宋体" w:eastAsia="宋体" w:cs="宋体"/>
          <w:sz w:val="24"/>
          <w:szCs w:val="24"/>
        </w:rPr>
        <w:t>声明供应商名称（盖章）：</w:t>
      </w:r>
      <w:bookmarkEnd w:id="137"/>
      <w:bookmarkEnd w:id="138"/>
      <w:bookmarkEnd w:id="139"/>
      <w:r>
        <w:rPr>
          <w:rFonts w:hint="eastAsia" w:ascii="宋体" w:hAnsi="宋体" w:eastAsia="宋体" w:cs="宋体"/>
          <w:sz w:val="24"/>
          <w:szCs w:val="24"/>
          <w:u w:val="single"/>
        </w:rPr>
        <w:t xml:space="preserve">                           </w:t>
      </w:r>
    </w:p>
    <w:p w14:paraId="37EEC23B">
      <w:pPr>
        <w:spacing w:line="360" w:lineRule="auto"/>
        <w:ind w:firstLine="360" w:firstLineChars="150"/>
        <w:outlineLvl w:val="0"/>
        <w:rPr>
          <w:rFonts w:hint="eastAsia" w:ascii="宋体" w:hAnsi="宋体" w:eastAsia="宋体" w:cs="宋体"/>
          <w:sz w:val="24"/>
          <w:szCs w:val="24"/>
          <w:u w:val="single"/>
        </w:rPr>
      </w:pPr>
      <w:bookmarkStart w:id="140" w:name="_Toc446939297"/>
      <w:bookmarkStart w:id="141" w:name="_Toc438300781"/>
      <w:bookmarkStart w:id="142" w:name="_Toc4523"/>
      <w:r>
        <w:rPr>
          <w:rFonts w:hint="eastAsia" w:ascii="宋体" w:hAnsi="宋体" w:eastAsia="宋体" w:cs="宋体"/>
          <w:sz w:val="24"/>
          <w:szCs w:val="24"/>
        </w:rPr>
        <w:t>法定代表人或法定代表人授权代表签字:</w:t>
      </w:r>
      <w:bookmarkEnd w:id="140"/>
      <w:bookmarkEnd w:id="141"/>
      <w:bookmarkEnd w:id="142"/>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D9E31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2024年   月   日</w:t>
      </w:r>
    </w:p>
    <w:p w14:paraId="18D4E3C2">
      <w:pPr>
        <w:spacing w:line="320" w:lineRule="exact"/>
        <w:jc w:val="left"/>
        <w:rPr>
          <w:rFonts w:hint="eastAsia" w:ascii="宋体" w:hAnsi="宋体" w:eastAsia="宋体" w:cs="宋体"/>
          <w:b/>
          <w:bCs/>
          <w:kern w:val="0"/>
          <w:sz w:val="28"/>
          <w:szCs w:val="28"/>
        </w:rPr>
      </w:pPr>
    </w:p>
    <w:p w14:paraId="3A324C17">
      <w:pPr>
        <w:spacing w:line="320" w:lineRule="exact"/>
        <w:jc w:val="left"/>
        <w:rPr>
          <w:rFonts w:hint="eastAsia" w:ascii="宋体" w:hAnsi="宋体" w:eastAsia="宋体" w:cs="宋体"/>
          <w:b/>
          <w:bCs/>
          <w:kern w:val="0"/>
          <w:sz w:val="28"/>
          <w:szCs w:val="28"/>
        </w:rPr>
      </w:pPr>
    </w:p>
    <w:p w14:paraId="369DD431">
      <w:pPr>
        <w:spacing w:line="320" w:lineRule="exact"/>
        <w:jc w:val="left"/>
        <w:rPr>
          <w:rFonts w:hint="eastAsia" w:ascii="宋体" w:hAnsi="宋体" w:eastAsia="宋体" w:cs="宋体"/>
          <w:b/>
          <w:bCs/>
          <w:kern w:val="0"/>
          <w:sz w:val="28"/>
          <w:szCs w:val="28"/>
        </w:rPr>
      </w:pPr>
    </w:p>
    <w:p w14:paraId="5FE21A5D">
      <w:pPr>
        <w:spacing w:line="320" w:lineRule="exact"/>
        <w:jc w:val="left"/>
        <w:rPr>
          <w:rFonts w:hint="eastAsia" w:ascii="宋体" w:hAnsi="宋体" w:eastAsia="宋体" w:cs="宋体"/>
          <w:b/>
          <w:bCs/>
          <w:kern w:val="0"/>
          <w:sz w:val="28"/>
          <w:szCs w:val="28"/>
        </w:rPr>
      </w:pPr>
    </w:p>
    <w:p w14:paraId="001A5554">
      <w:pPr>
        <w:spacing w:line="320" w:lineRule="exact"/>
        <w:jc w:val="left"/>
        <w:rPr>
          <w:rFonts w:hint="eastAsia" w:ascii="宋体" w:hAnsi="宋体" w:eastAsia="宋体" w:cs="宋体"/>
          <w:b/>
          <w:bCs/>
          <w:kern w:val="0"/>
          <w:sz w:val="28"/>
          <w:szCs w:val="28"/>
        </w:rPr>
      </w:pPr>
    </w:p>
    <w:p w14:paraId="0D482E71">
      <w:pPr>
        <w:spacing w:line="320" w:lineRule="exact"/>
        <w:jc w:val="left"/>
        <w:rPr>
          <w:rFonts w:hint="eastAsia" w:ascii="宋体" w:hAnsi="宋体" w:eastAsia="宋体" w:cs="宋体"/>
          <w:b/>
          <w:bCs/>
          <w:kern w:val="0"/>
          <w:sz w:val="28"/>
          <w:szCs w:val="28"/>
        </w:rPr>
      </w:pPr>
    </w:p>
    <w:p w14:paraId="252A5E00">
      <w:pPr>
        <w:spacing w:line="320" w:lineRule="exact"/>
        <w:jc w:val="left"/>
        <w:rPr>
          <w:rFonts w:hint="eastAsia" w:ascii="宋体" w:hAnsi="宋体" w:eastAsia="宋体" w:cs="宋体"/>
          <w:b/>
          <w:bCs/>
          <w:kern w:val="0"/>
          <w:sz w:val="28"/>
          <w:szCs w:val="28"/>
        </w:rPr>
      </w:pPr>
    </w:p>
    <w:p w14:paraId="6564E9A6">
      <w:pPr>
        <w:spacing w:line="320" w:lineRule="exact"/>
        <w:jc w:val="left"/>
        <w:rPr>
          <w:rFonts w:hint="eastAsia" w:ascii="宋体" w:hAnsi="宋体" w:eastAsia="宋体" w:cs="宋体"/>
          <w:b/>
          <w:bCs/>
          <w:kern w:val="0"/>
          <w:sz w:val="28"/>
          <w:szCs w:val="28"/>
        </w:rPr>
      </w:pPr>
    </w:p>
    <w:p w14:paraId="6B647715">
      <w:pPr>
        <w:spacing w:line="320" w:lineRule="exact"/>
        <w:jc w:val="left"/>
        <w:rPr>
          <w:rFonts w:hint="eastAsia" w:ascii="宋体" w:hAnsi="宋体" w:eastAsia="宋体" w:cs="宋体"/>
          <w:b/>
          <w:bCs/>
          <w:kern w:val="0"/>
          <w:sz w:val="28"/>
          <w:szCs w:val="28"/>
        </w:rPr>
      </w:pPr>
    </w:p>
    <w:p w14:paraId="083946D6">
      <w:pPr>
        <w:spacing w:line="320" w:lineRule="exact"/>
        <w:jc w:val="left"/>
        <w:rPr>
          <w:rFonts w:hint="eastAsia" w:ascii="宋体" w:hAnsi="宋体" w:eastAsia="宋体" w:cs="宋体"/>
          <w:b/>
          <w:bCs/>
          <w:kern w:val="0"/>
          <w:sz w:val="28"/>
          <w:szCs w:val="28"/>
        </w:rPr>
      </w:pPr>
    </w:p>
    <w:p w14:paraId="185F29EE">
      <w:pPr>
        <w:spacing w:line="320" w:lineRule="exact"/>
        <w:jc w:val="left"/>
        <w:rPr>
          <w:rFonts w:hint="eastAsia" w:ascii="宋体" w:hAnsi="宋体" w:eastAsia="宋体" w:cs="宋体"/>
          <w:b/>
          <w:bCs/>
          <w:kern w:val="0"/>
          <w:sz w:val="28"/>
          <w:szCs w:val="28"/>
        </w:rPr>
      </w:pPr>
    </w:p>
    <w:p w14:paraId="15D84D0E">
      <w:pPr>
        <w:spacing w:line="320" w:lineRule="exact"/>
        <w:jc w:val="left"/>
        <w:rPr>
          <w:rFonts w:hint="eastAsia" w:ascii="宋体" w:hAnsi="宋体" w:eastAsia="宋体" w:cs="宋体"/>
          <w:b/>
          <w:bCs/>
          <w:kern w:val="0"/>
          <w:sz w:val="28"/>
          <w:szCs w:val="28"/>
        </w:rPr>
      </w:pPr>
    </w:p>
    <w:p w14:paraId="2610D167">
      <w:pPr>
        <w:spacing w:line="320" w:lineRule="exact"/>
        <w:jc w:val="left"/>
        <w:rPr>
          <w:rFonts w:hint="eastAsia" w:ascii="宋体" w:hAnsi="宋体" w:eastAsia="宋体" w:cs="宋体"/>
          <w:b/>
          <w:bCs/>
          <w:kern w:val="0"/>
          <w:sz w:val="28"/>
          <w:szCs w:val="28"/>
        </w:rPr>
      </w:pPr>
    </w:p>
    <w:p w14:paraId="6E3E228C">
      <w:pPr>
        <w:spacing w:line="320" w:lineRule="exact"/>
        <w:jc w:val="left"/>
        <w:rPr>
          <w:rFonts w:hint="eastAsia" w:ascii="宋体" w:hAnsi="宋体" w:eastAsia="宋体" w:cs="宋体"/>
          <w:b/>
          <w:bCs/>
          <w:kern w:val="0"/>
          <w:sz w:val="28"/>
          <w:szCs w:val="28"/>
          <w:lang w:val="zh-CN"/>
        </w:rPr>
      </w:pPr>
      <w:r>
        <w:rPr>
          <w:rFonts w:hint="eastAsia" w:ascii="宋体" w:hAnsi="宋体" w:eastAsia="宋体" w:cs="宋体"/>
          <w:b/>
          <w:bCs/>
          <w:kern w:val="0"/>
          <w:sz w:val="28"/>
          <w:szCs w:val="28"/>
        </w:rPr>
        <w:t>5、平果市政府采购供应商信用承诺函</w:t>
      </w:r>
      <w:r>
        <w:rPr>
          <w:rFonts w:hint="eastAsia" w:ascii="宋体" w:hAnsi="宋体" w:eastAsia="宋体" w:cs="宋体"/>
          <w:b/>
          <w:kern w:val="0"/>
          <w:sz w:val="28"/>
          <w:szCs w:val="28"/>
        </w:rPr>
        <w:t>的格式：</w:t>
      </w:r>
    </w:p>
    <w:p w14:paraId="60C055A9">
      <w:pPr>
        <w:widowControl/>
        <w:jc w:val="left"/>
        <w:rPr>
          <w:rFonts w:hint="eastAsia" w:ascii="宋体" w:hAnsi="宋体" w:eastAsia="宋体" w:cs="宋体"/>
          <w:kern w:val="0"/>
          <w:sz w:val="24"/>
          <w:szCs w:val="24"/>
          <w:lang w:bidi="ar"/>
        </w:rPr>
      </w:pPr>
    </w:p>
    <w:p w14:paraId="4DA31786">
      <w:pPr>
        <w:widowControl/>
        <w:jc w:val="center"/>
        <w:rPr>
          <w:rFonts w:hint="eastAsia" w:ascii="宋体" w:hAnsi="宋体" w:eastAsia="宋体" w:cs="宋体"/>
          <w:b/>
          <w:sz w:val="32"/>
          <w:szCs w:val="32"/>
        </w:rPr>
      </w:pPr>
    </w:p>
    <w:p w14:paraId="04CA5570">
      <w:pPr>
        <w:widowControl/>
        <w:jc w:val="center"/>
        <w:rPr>
          <w:rFonts w:hint="eastAsia" w:ascii="宋体" w:hAnsi="宋体" w:eastAsia="宋体" w:cs="宋体"/>
          <w:kern w:val="0"/>
          <w:sz w:val="32"/>
          <w:szCs w:val="32"/>
          <w:lang w:bidi="ar"/>
        </w:rPr>
      </w:pPr>
      <w:r>
        <w:rPr>
          <w:rFonts w:hint="eastAsia" w:ascii="宋体" w:hAnsi="宋体" w:eastAsia="宋体" w:cs="宋体"/>
          <w:b/>
          <w:sz w:val="32"/>
          <w:szCs w:val="32"/>
        </w:rPr>
        <w:t>平果市政府采购供应商信用承诺函</w:t>
      </w:r>
    </w:p>
    <w:p w14:paraId="613C506C">
      <w:pPr>
        <w:widowControl/>
        <w:jc w:val="left"/>
        <w:rPr>
          <w:rFonts w:hint="eastAsia" w:ascii="宋体" w:hAnsi="宋体" w:eastAsia="宋体" w:cs="宋体"/>
          <w:kern w:val="0"/>
          <w:sz w:val="28"/>
          <w:szCs w:val="28"/>
          <w:lang w:bidi="ar"/>
        </w:rPr>
      </w:pPr>
    </w:p>
    <w:p w14:paraId="61E63BEA">
      <w:pPr>
        <w:widowControl/>
        <w:jc w:val="left"/>
        <w:rPr>
          <w:rFonts w:hint="eastAsia" w:ascii="宋体" w:hAnsi="宋体" w:eastAsia="宋体" w:cs="宋体"/>
          <w:sz w:val="28"/>
          <w:szCs w:val="28"/>
        </w:rPr>
      </w:pPr>
      <w:r>
        <w:rPr>
          <w:rFonts w:hint="eastAsia" w:ascii="宋体" w:hAnsi="宋体" w:eastAsia="宋体" w:cs="宋体"/>
          <w:kern w:val="0"/>
          <w:sz w:val="28"/>
          <w:szCs w:val="28"/>
          <w:lang w:bidi="ar"/>
        </w:rPr>
        <w:t>致(采购人或采购代理机构):</w:t>
      </w:r>
    </w:p>
    <w:p w14:paraId="58956370">
      <w:pPr>
        <w:widowControl/>
        <w:spacing w:line="360" w:lineRule="auto"/>
        <w:ind w:firstLine="480" w:firstLineChars="200"/>
        <w:jc w:val="left"/>
        <w:rPr>
          <w:rFonts w:hint="eastAsia" w:ascii="宋体" w:hAnsi="宋体" w:eastAsia="宋体" w:cs="宋体"/>
          <w:kern w:val="0"/>
          <w:sz w:val="24"/>
          <w:szCs w:val="24"/>
          <w:lang w:bidi="ar"/>
        </w:rPr>
      </w:pPr>
    </w:p>
    <w:p w14:paraId="76149AF2">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 xml:space="preserve">供应商名称： </w:t>
      </w:r>
    </w:p>
    <w:p w14:paraId="0F893F43">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统一社会信用代码：</w:t>
      </w:r>
    </w:p>
    <w:p w14:paraId="1F4C9EDF">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供应商地址：</w:t>
      </w:r>
    </w:p>
    <w:p w14:paraId="597786F5">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bidi="ar"/>
        </w:rPr>
        <w:t>我方自愿参加(项目名称)项目(项目编号: )的政府采购活动，严格遵守《中华人民共和国政府采购法》及相关法律法规，依法诚信经营，无条件遵守本次政府采购活动的各项规定。并郑重承诺，我方符合《中华人民共和国政府采购法》第二十二条规定的条件：</w:t>
      </w:r>
    </w:p>
    <w:p w14:paraId="59815CD0">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 xml:space="preserve">1.具有独立承担民事责任的能力。 </w:t>
      </w:r>
    </w:p>
    <w:p w14:paraId="52D28269">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 xml:space="preserve">2.具有符合采购文件资格要求的财务状况报告。 </w:t>
      </w:r>
    </w:p>
    <w:p w14:paraId="70E1D0BB">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 xml:space="preserve">3.具有符合采购文件资格要求的依法缴纳税收和社会保障记录的良好记录。 </w:t>
      </w:r>
    </w:p>
    <w:p w14:paraId="221186ED">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 xml:space="preserve">4.具有符合采购文件资格要求履行合同所必需的设备和专业技术能力。 </w:t>
      </w:r>
    </w:p>
    <w:p w14:paraId="157208A5">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 xml:space="preserve">5.参加政府采购活动前三年内，在经营活动中没有重大违法记录。 </w:t>
      </w:r>
    </w:p>
    <w:p w14:paraId="52C24D8D">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6.法律、行政法规规定的其他条件。</w:t>
      </w:r>
    </w:p>
    <w:p w14:paraId="0325E920">
      <w:pPr>
        <w:widowControl/>
        <w:spacing w:line="360" w:lineRule="auto"/>
        <w:jc w:val="left"/>
        <w:rPr>
          <w:rFonts w:hint="eastAsia" w:ascii="宋体" w:hAnsi="宋体" w:eastAsia="宋体" w:cs="宋体"/>
          <w:sz w:val="24"/>
          <w:szCs w:val="24"/>
        </w:rPr>
      </w:pPr>
    </w:p>
    <w:p w14:paraId="606D2E5D">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若我方保证上述承诺事项的真实性。如有虚假，将依法承担相应的法律责任。</w:t>
      </w:r>
    </w:p>
    <w:p w14:paraId="57989967">
      <w:pPr>
        <w:widowControl/>
        <w:spacing w:line="360" w:lineRule="auto"/>
        <w:ind w:firstLine="4080" w:firstLineChars="1700"/>
        <w:jc w:val="left"/>
        <w:rPr>
          <w:rFonts w:hint="eastAsia" w:ascii="宋体" w:hAnsi="宋体" w:eastAsia="宋体" w:cs="宋体"/>
          <w:sz w:val="24"/>
          <w:szCs w:val="24"/>
        </w:rPr>
      </w:pPr>
    </w:p>
    <w:p w14:paraId="1441D951">
      <w:pPr>
        <w:widowControl/>
        <w:spacing w:line="360" w:lineRule="auto"/>
        <w:ind w:firstLine="4080" w:firstLineChars="1700"/>
        <w:jc w:val="left"/>
        <w:rPr>
          <w:rFonts w:hint="eastAsia" w:ascii="宋体" w:hAnsi="宋体" w:eastAsia="宋体" w:cs="宋体"/>
          <w:sz w:val="24"/>
          <w:szCs w:val="24"/>
        </w:rPr>
      </w:pPr>
      <w:r>
        <w:rPr>
          <w:rFonts w:hint="eastAsia" w:ascii="宋体" w:hAnsi="宋体" w:eastAsia="宋体" w:cs="宋体"/>
          <w:sz w:val="24"/>
          <w:szCs w:val="24"/>
        </w:rPr>
        <w:t>供应商名称(公章):</w:t>
      </w:r>
    </w:p>
    <w:p w14:paraId="3D3AA42F">
      <w:pPr>
        <w:widowControl/>
        <w:spacing w:line="360" w:lineRule="auto"/>
        <w:ind w:firstLine="4080" w:firstLineChars="1700"/>
        <w:jc w:val="left"/>
        <w:rPr>
          <w:rFonts w:hint="eastAsia" w:ascii="宋体" w:hAnsi="宋体" w:eastAsia="宋体" w:cs="宋体"/>
          <w:sz w:val="24"/>
          <w:szCs w:val="24"/>
        </w:rPr>
      </w:pPr>
      <w:r>
        <w:rPr>
          <w:rFonts w:hint="eastAsia" w:ascii="宋体" w:hAnsi="宋体" w:eastAsia="宋体" w:cs="宋体"/>
          <w:sz w:val="24"/>
          <w:szCs w:val="24"/>
        </w:rPr>
        <w:t>法定代表人或授权代表(签名):</w:t>
      </w:r>
    </w:p>
    <w:p w14:paraId="0DB97BEA">
      <w:pPr>
        <w:widowControl/>
        <w:spacing w:line="360" w:lineRule="auto"/>
        <w:ind w:firstLine="4080" w:firstLineChars="17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cs="宋体"/>
          <w:sz w:val="24"/>
          <w:szCs w:val="24"/>
        </w:rPr>
        <w:t xml:space="preserve"> </w:t>
      </w:r>
      <w:r>
        <w:rPr>
          <w:rFonts w:hint="eastAsia" w:ascii="宋体" w:hAnsi="宋体" w:eastAsia="宋体" w:cs="宋体"/>
          <w:sz w:val="24"/>
          <w:szCs w:val="24"/>
        </w:rPr>
        <w:t>年</w:t>
      </w:r>
      <w:r>
        <w:rPr>
          <w:rFonts w:hint="eastAsia" w:ascii="宋体" w:hAnsi="宋体" w:cs="宋体"/>
          <w:sz w:val="24"/>
          <w:szCs w:val="24"/>
        </w:rPr>
        <w:t xml:space="preserve">  </w:t>
      </w:r>
      <w:r>
        <w:rPr>
          <w:rFonts w:hint="eastAsia" w:ascii="宋体" w:hAnsi="宋体" w:eastAsia="宋体" w:cs="宋体"/>
          <w:sz w:val="24"/>
          <w:szCs w:val="24"/>
        </w:rPr>
        <w:t>月</w:t>
      </w:r>
      <w:r>
        <w:rPr>
          <w:rFonts w:hint="eastAsia" w:ascii="宋体" w:hAnsi="宋体" w:cs="宋体"/>
          <w:sz w:val="24"/>
          <w:szCs w:val="24"/>
        </w:rPr>
        <w:t xml:space="preserve">  </w:t>
      </w:r>
      <w:r>
        <w:rPr>
          <w:rFonts w:hint="eastAsia" w:ascii="宋体" w:hAnsi="宋体" w:eastAsia="宋体" w:cs="宋体"/>
          <w:sz w:val="24"/>
          <w:szCs w:val="24"/>
        </w:rPr>
        <w:t>日</w:t>
      </w:r>
    </w:p>
    <w:p w14:paraId="1FD37582">
      <w:pPr>
        <w:widowControl/>
        <w:spacing w:line="360" w:lineRule="auto"/>
        <w:jc w:val="left"/>
        <w:rPr>
          <w:rFonts w:hint="eastAsia" w:ascii="宋体" w:hAnsi="宋体" w:eastAsia="宋体" w:cs="宋体"/>
          <w:sz w:val="24"/>
          <w:szCs w:val="24"/>
        </w:rPr>
      </w:pPr>
    </w:p>
    <w:p w14:paraId="0E4FCA3B">
      <w:pPr>
        <w:autoSpaceDE w:val="0"/>
        <w:autoSpaceDN w:val="0"/>
        <w:spacing w:line="360" w:lineRule="auto"/>
        <w:rPr>
          <w:rFonts w:hint="eastAsia" w:ascii="仿宋_GB2312" w:hAnsi="仿宋" w:eastAsia="仿宋_GB2312" w:cs="仿宋_GB2312"/>
          <w:kern w:val="0"/>
          <w:sz w:val="24"/>
          <w:szCs w:val="24"/>
          <w:lang w:val="zh-CN"/>
        </w:rPr>
      </w:pPr>
      <w:r>
        <w:rPr>
          <w:rFonts w:hint="eastAsia" w:ascii="宋体" w:hAnsi="宋体" w:eastAsia="宋体" w:cs="宋体"/>
          <w:b/>
          <w:bCs/>
          <w:sz w:val="24"/>
          <w:szCs w:val="24"/>
        </w:rPr>
        <w:t>注：供应商的法定代表人(其他组织的为负责人)或者授权代表的签名或盖章应真实、有效，如由授权代表签名或盖章的，应提供“法定代表人授权书”。</w:t>
      </w:r>
    </w:p>
    <w:p w14:paraId="260DF048">
      <w:pPr>
        <w:keepNext/>
        <w:keepLines/>
        <w:spacing w:before="260" w:after="260" w:line="416" w:lineRule="auto"/>
        <w:jc w:val="center"/>
        <w:outlineLvl w:val="1"/>
        <w:rPr>
          <w:rFonts w:hint="eastAsia" w:ascii="宋体" w:hAnsi="宋体" w:eastAsia="宋体" w:cs="Times New Roman"/>
          <w:b/>
          <w:bCs/>
          <w:sz w:val="32"/>
          <w:szCs w:val="32"/>
          <w:lang w:val="zh-CN"/>
        </w:rPr>
      </w:pPr>
      <w:bookmarkStart w:id="143" w:name="_Toc26899"/>
      <w:bookmarkStart w:id="144" w:name="_Toc80205940"/>
      <w:bookmarkStart w:id="145" w:name="_Toc798"/>
      <w:r>
        <w:rPr>
          <w:rFonts w:hint="eastAsia" w:ascii="宋体" w:hAnsi="宋体" w:eastAsia="宋体" w:cs="Times New Roman"/>
          <w:b/>
          <w:bCs/>
          <w:sz w:val="32"/>
          <w:szCs w:val="32"/>
          <w:lang w:val="zh-CN"/>
        </w:rPr>
        <w:t>第二节 商务技术文件格式</w:t>
      </w:r>
      <w:bookmarkEnd w:id="143"/>
      <w:bookmarkEnd w:id="144"/>
      <w:bookmarkEnd w:id="145"/>
    </w:p>
    <w:p w14:paraId="7FC7D27E">
      <w:pPr>
        <w:snapToGrid w:val="0"/>
        <w:spacing w:before="120" w:beforeLines="50" w:after="50"/>
        <w:rPr>
          <w:rFonts w:hint="eastAsia" w:ascii="宋体" w:hAnsi="宋体" w:eastAsia="宋体" w:cs="Times New Roman"/>
          <w:sz w:val="24"/>
          <w:szCs w:val="24"/>
        </w:rPr>
      </w:pPr>
      <w:r>
        <w:rPr>
          <w:rFonts w:hint="eastAsia" w:ascii="宋体" w:hAnsi="宋体" w:cs="宋体"/>
          <w:b/>
          <w:sz w:val="28"/>
          <w:szCs w:val="28"/>
        </w:rPr>
        <w:t>1.</w:t>
      </w:r>
      <w:r>
        <w:rPr>
          <w:rFonts w:hint="eastAsia" w:ascii="宋体" w:hAnsi="宋体" w:eastAsia="宋体" w:cs="宋体"/>
          <w:b/>
          <w:sz w:val="28"/>
          <w:szCs w:val="28"/>
        </w:rPr>
        <w:t>商务技术文件封面</w:t>
      </w:r>
      <w:r>
        <w:rPr>
          <w:rFonts w:hint="eastAsia" w:ascii="宋体" w:hAnsi="宋体" w:cs="宋体"/>
          <w:b/>
          <w:sz w:val="28"/>
          <w:szCs w:val="28"/>
        </w:rPr>
        <w:t>的</w:t>
      </w:r>
      <w:r>
        <w:rPr>
          <w:rFonts w:hint="eastAsia" w:ascii="宋体" w:hAnsi="宋体" w:eastAsia="宋体" w:cs="宋体"/>
          <w:b/>
          <w:sz w:val="28"/>
          <w:szCs w:val="28"/>
        </w:rPr>
        <w:t>格式</w:t>
      </w:r>
      <w:r>
        <w:rPr>
          <w:rFonts w:hint="eastAsia" w:ascii="宋体" w:hAnsi="宋体" w:eastAsia="宋体" w:cs="宋体"/>
          <w:b/>
          <w:bCs/>
          <w:sz w:val="28"/>
          <w:szCs w:val="28"/>
        </w:rPr>
        <w:t>（参照此格式自拟）</w:t>
      </w:r>
      <w:r>
        <w:rPr>
          <w:rFonts w:hint="eastAsia" w:ascii="宋体" w:hAnsi="宋体" w:eastAsia="宋体" w:cs="宋体"/>
          <w:b/>
          <w:sz w:val="28"/>
          <w:szCs w:val="28"/>
        </w:rPr>
        <w:t>：</w:t>
      </w:r>
      <w:r>
        <w:rPr>
          <w:rFonts w:hint="eastAsia" w:ascii="宋体" w:hAnsi="宋体" w:eastAsia="宋体" w:cs="Times New Roman"/>
          <w:sz w:val="24"/>
          <w:szCs w:val="24"/>
        </w:rPr>
        <w:t xml:space="preserve">                                                   </w:t>
      </w:r>
    </w:p>
    <w:p w14:paraId="2FE331E5">
      <w:pPr>
        <w:snapToGrid w:val="0"/>
        <w:spacing w:before="120" w:beforeLines="50" w:after="50"/>
        <w:ind w:firstLine="6480" w:firstLineChars="2700"/>
        <w:rPr>
          <w:rFonts w:hint="eastAsia" w:ascii="宋体" w:hAnsi="宋体" w:eastAsia="宋体" w:cs="Times New Roman"/>
          <w:bCs/>
          <w:sz w:val="32"/>
          <w:szCs w:val="20"/>
        </w:rPr>
      </w:pPr>
      <w:r>
        <w:rPr>
          <w:rFonts w:hint="eastAsia" w:ascii="宋体" w:hAnsi="宋体" w:eastAsia="宋体" w:cs="Times New Roman"/>
          <w:sz w:val="24"/>
          <w:szCs w:val="24"/>
        </w:rPr>
        <w:t xml:space="preserve"> </w:t>
      </w:r>
      <w:r>
        <w:rPr>
          <w:rFonts w:hint="eastAsia" w:ascii="宋体" w:hAnsi="宋体" w:eastAsia="宋体" w:cs="Times New Roman"/>
          <w:bCs/>
          <w:szCs w:val="24"/>
        </w:rPr>
        <w:t>全流程电子文件</w:t>
      </w:r>
    </w:p>
    <w:p w14:paraId="39FDFD6D">
      <w:pPr>
        <w:snapToGrid w:val="0"/>
        <w:spacing w:before="120" w:beforeLines="50" w:after="50"/>
        <w:rPr>
          <w:rFonts w:hint="eastAsia" w:ascii="宋体" w:hAnsi="宋体" w:eastAsia="宋体" w:cs="Times New Roman"/>
          <w:sz w:val="24"/>
          <w:szCs w:val="20"/>
        </w:rPr>
      </w:pPr>
    </w:p>
    <w:p w14:paraId="5FF01344">
      <w:pPr>
        <w:snapToGrid w:val="0"/>
        <w:spacing w:before="120" w:beforeLines="50" w:after="50"/>
        <w:rPr>
          <w:rFonts w:hint="eastAsia" w:ascii="宋体" w:hAnsi="宋体" w:eastAsia="宋体" w:cs="Times New Roman"/>
          <w:sz w:val="24"/>
          <w:szCs w:val="20"/>
        </w:rPr>
      </w:pPr>
    </w:p>
    <w:p w14:paraId="181FFB49">
      <w:pPr>
        <w:snapToGrid w:val="0"/>
        <w:spacing w:before="120" w:beforeLines="50" w:after="50"/>
        <w:rPr>
          <w:rFonts w:hint="eastAsia" w:ascii="宋体" w:hAnsi="宋体" w:eastAsia="宋体" w:cs="Times New Roman"/>
          <w:sz w:val="24"/>
          <w:szCs w:val="20"/>
        </w:rPr>
      </w:pPr>
    </w:p>
    <w:p w14:paraId="1DF7E25C">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w:t>
      </w:r>
    </w:p>
    <w:p w14:paraId="49B397CC">
      <w:pPr>
        <w:snapToGrid w:val="0"/>
        <w:spacing w:before="120" w:beforeLines="50" w:after="50"/>
        <w:rPr>
          <w:rFonts w:hint="eastAsia" w:ascii="宋体" w:hAnsi="宋体" w:eastAsia="宋体" w:cs="Times New Roman"/>
          <w:bCs/>
          <w:sz w:val="24"/>
          <w:szCs w:val="20"/>
        </w:rPr>
      </w:pPr>
    </w:p>
    <w:p w14:paraId="09D345AE">
      <w:pPr>
        <w:snapToGrid w:val="0"/>
        <w:spacing w:before="120" w:beforeLines="50" w:after="50"/>
        <w:rPr>
          <w:rFonts w:hint="eastAsia" w:ascii="宋体" w:hAnsi="宋体" w:eastAsia="宋体" w:cs="Times New Roman"/>
          <w:bCs/>
          <w:sz w:val="24"/>
          <w:szCs w:val="20"/>
        </w:rPr>
      </w:pPr>
    </w:p>
    <w:p w14:paraId="0924CC27">
      <w:pPr>
        <w:snapToGrid w:val="0"/>
        <w:spacing w:before="120" w:beforeLines="50" w:after="50"/>
        <w:rPr>
          <w:rFonts w:hint="eastAsia" w:ascii="宋体" w:hAnsi="宋体" w:eastAsia="宋体" w:cs="Times New Roman"/>
          <w:bCs/>
          <w:sz w:val="24"/>
          <w:szCs w:val="20"/>
        </w:rPr>
      </w:pPr>
    </w:p>
    <w:p w14:paraId="63B8A086">
      <w:pPr>
        <w:snapToGrid w:val="0"/>
        <w:spacing w:before="120" w:beforeLines="50" w:after="50"/>
        <w:rPr>
          <w:rFonts w:hint="eastAsia" w:ascii="宋体" w:hAnsi="宋体" w:eastAsia="宋体" w:cs="Times New Roman"/>
          <w:bCs/>
          <w:sz w:val="24"/>
          <w:szCs w:val="20"/>
        </w:rPr>
      </w:pPr>
    </w:p>
    <w:p w14:paraId="3CF322E6">
      <w:pPr>
        <w:snapToGrid w:val="0"/>
        <w:spacing w:before="120" w:beforeLines="50" w:after="50"/>
        <w:rPr>
          <w:rFonts w:hint="eastAsia" w:ascii="宋体" w:hAnsi="宋体" w:eastAsia="宋体" w:cs="Times New Roman"/>
          <w:bCs/>
          <w:sz w:val="24"/>
          <w:szCs w:val="20"/>
        </w:rPr>
      </w:pPr>
    </w:p>
    <w:p w14:paraId="568EB2D0">
      <w:pPr>
        <w:snapToGrid w:val="0"/>
        <w:spacing w:before="120"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 xml:space="preserve">项目名称： </w:t>
      </w:r>
    </w:p>
    <w:p w14:paraId="3B6EA690">
      <w:pPr>
        <w:snapToGrid w:val="0"/>
        <w:spacing w:before="120" w:beforeLines="50" w:after="50"/>
        <w:ind w:firstLine="720" w:firstLineChars="225"/>
        <w:rPr>
          <w:rFonts w:hint="eastAsia" w:ascii="宋体" w:hAnsi="宋体" w:eastAsia="宋体" w:cs="仿宋_GB2312"/>
          <w:bCs/>
          <w:sz w:val="32"/>
          <w:szCs w:val="32"/>
        </w:rPr>
      </w:pPr>
    </w:p>
    <w:p w14:paraId="1EF8A35A">
      <w:pPr>
        <w:snapToGrid w:val="0"/>
        <w:spacing w:before="120"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 xml:space="preserve">项目编号： </w:t>
      </w:r>
    </w:p>
    <w:p w14:paraId="439F80A6">
      <w:pPr>
        <w:snapToGrid w:val="0"/>
        <w:spacing w:before="120"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 xml:space="preserve"> </w:t>
      </w:r>
    </w:p>
    <w:p w14:paraId="591728AF">
      <w:pPr>
        <w:snapToGrid w:val="0"/>
        <w:spacing w:before="120"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所竞分标（如有则填写，无分标时填写“无”或者留空）：</w:t>
      </w:r>
    </w:p>
    <w:p w14:paraId="6880AD3E">
      <w:pPr>
        <w:snapToGrid w:val="0"/>
        <w:spacing w:before="120" w:beforeLines="50" w:after="50"/>
        <w:ind w:firstLine="720" w:firstLineChars="225"/>
        <w:rPr>
          <w:rFonts w:hint="eastAsia" w:ascii="宋体" w:hAnsi="宋体" w:eastAsia="宋体" w:cs="仿宋_GB2312"/>
          <w:bCs/>
          <w:sz w:val="32"/>
          <w:szCs w:val="32"/>
        </w:rPr>
      </w:pPr>
    </w:p>
    <w:p w14:paraId="2B832467">
      <w:pPr>
        <w:snapToGrid w:val="0"/>
        <w:spacing w:before="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供应商名称：</w:t>
      </w:r>
    </w:p>
    <w:p w14:paraId="61184714">
      <w:pPr>
        <w:snapToGrid w:val="0"/>
        <w:spacing w:before="50" w:after="50"/>
        <w:ind w:firstLine="720" w:firstLineChars="225"/>
        <w:rPr>
          <w:rFonts w:hint="eastAsia" w:ascii="宋体" w:hAnsi="宋体" w:eastAsia="宋体" w:cs="仿宋_GB2312"/>
          <w:bCs/>
          <w:sz w:val="32"/>
          <w:szCs w:val="32"/>
        </w:rPr>
      </w:pPr>
    </w:p>
    <w:p w14:paraId="7B6BA4ED">
      <w:pPr>
        <w:snapToGrid w:val="0"/>
        <w:spacing w:before="50" w:after="50"/>
        <w:ind w:firstLine="720" w:firstLineChars="225"/>
        <w:rPr>
          <w:rFonts w:hint="eastAsia" w:ascii="宋体" w:hAnsi="宋体" w:eastAsia="宋体" w:cs="仿宋_GB2312"/>
          <w:bCs/>
          <w:sz w:val="32"/>
          <w:szCs w:val="32"/>
        </w:rPr>
      </w:pPr>
    </w:p>
    <w:p w14:paraId="6BA3100E">
      <w:pPr>
        <w:snapToGrid w:val="0"/>
        <w:spacing w:before="50" w:after="50"/>
        <w:ind w:firstLine="1280" w:firstLineChars="400"/>
        <w:rPr>
          <w:rFonts w:hint="eastAsia" w:ascii="宋体" w:hAnsi="宋体" w:eastAsia="宋体" w:cs="仿宋_GB2312"/>
          <w:bCs/>
          <w:sz w:val="32"/>
          <w:szCs w:val="32"/>
        </w:rPr>
      </w:pPr>
    </w:p>
    <w:p w14:paraId="69ABE1F1">
      <w:pPr>
        <w:snapToGrid w:val="0"/>
        <w:spacing w:before="120" w:beforeLines="50" w:after="50"/>
        <w:jc w:val="center"/>
        <w:rPr>
          <w:rFonts w:hint="eastAsia" w:ascii="宋体" w:hAnsi="宋体" w:eastAsia="宋体" w:cs="仿宋_GB2312"/>
          <w:sz w:val="32"/>
          <w:szCs w:val="32"/>
        </w:rPr>
      </w:pPr>
      <w:r>
        <w:rPr>
          <w:rFonts w:hint="eastAsia" w:ascii="宋体" w:hAnsi="宋体" w:eastAsia="宋体" w:cs="仿宋_GB2312"/>
          <w:sz w:val="32"/>
          <w:szCs w:val="32"/>
        </w:rPr>
        <w:t>年    月    日</w:t>
      </w:r>
    </w:p>
    <w:p w14:paraId="0207DA4F">
      <w:pPr>
        <w:spacing w:line="360" w:lineRule="auto"/>
        <w:ind w:right="420"/>
        <w:rPr>
          <w:rFonts w:hint="eastAsia" w:ascii="宋体" w:hAnsi="宋体" w:cs="宋体"/>
          <w:sz w:val="24"/>
          <w:szCs w:val="20"/>
        </w:rPr>
      </w:pPr>
      <w:r>
        <w:rPr>
          <w:rFonts w:ascii="宋体" w:hAnsi="宋体" w:eastAsia="宋体" w:cs="Times New Roman"/>
          <w:sz w:val="24"/>
          <w:szCs w:val="24"/>
        </w:rPr>
        <w:br w:type="page"/>
      </w:r>
      <w:r>
        <w:rPr>
          <w:rFonts w:hint="eastAsia" w:ascii="宋体" w:hAnsi="宋体" w:eastAsia="宋体" w:cs="宋体"/>
          <w:b/>
          <w:bCs/>
          <w:sz w:val="28"/>
          <w:szCs w:val="28"/>
        </w:rPr>
        <w:t>2.商务技术文件目录</w:t>
      </w:r>
    </w:p>
    <w:p w14:paraId="024EB091">
      <w:pPr>
        <w:spacing w:line="360" w:lineRule="auto"/>
        <w:rPr>
          <w:rFonts w:hint="eastAsia" w:ascii="仿宋_GB2312" w:hAnsi="仿宋" w:eastAsia="仿宋_GB2312" w:cs="仿宋_GB2312"/>
          <w:b/>
          <w:bCs/>
          <w:sz w:val="24"/>
          <w:szCs w:val="24"/>
        </w:rPr>
      </w:pPr>
      <w:r>
        <w:rPr>
          <w:rFonts w:hint="eastAsia" w:ascii="宋体" w:hAnsi="宋体" w:eastAsia="宋体" w:cs="宋体"/>
          <w:kern w:val="0"/>
          <w:sz w:val="24"/>
          <w:szCs w:val="24"/>
        </w:rPr>
        <w:t>根据竞争性谈判文件规定及供应商提供的材料自行编写目录（部分格式后附）。</w:t>
      </w:r>
    </w:p>
    <w:p w14:paraId="1FD85012">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14:paraId="48847F27">
      <w:pPr>
        <w:spacing w:line="520" w:lineRule="exact"/>
        <w:ind w:firstLine="220" w:firstLineChars="50"/>
        <w:jc w:val="left"/>
        <w:rPr>
          <w:rFonts w:hint="eastAsia" w:ascii="宋体" w:hAnsi="宋体" w:eastAsia="宋体" w:cs="宋体"/>
          <w:sz w:val="28"/>
          <w:szCs w:val="28"/>
        </w:rPr>
      </w:pPr>
      <w:r>
        <w:rPr>
          <w:rFonts w:hint="eastAsia" w:ascii="方正小标宋简体" w:hAnsi="方正小标宋简体" w:eastAsia="方正小标宋简体" w:cs="方正小标宋简体"/>
          <w:sz w:val="44"/>
          <w:szCs w:val="44"/>
        </w:rPr>
        <w:br w:type="page"/>
      </w:r>
      <w:r>
        <w:rPr>
          <w:rFonts w:hint="eastAsia" w:ascii="宋体" w:hAnsi="宋体" w:eastAsia="宋体" w:cs="宋体"/>
          <w:b/>
          <w:sz w:val="28"/>
          <w:szCs w:val="28"/>
        </w:rPr>
        <w:t>3.无串通竞标行为的承诺函的格式：</w:t>
      </w:r>
    </w:p>
    <w:p w14:paraId="1E0ECB58">
      <w:pPr>
        <w:spacing w:line="520" w:lineRule="exact"/>
        <w:jc w:val="center"/>
        <w:rPr>
          <w:rFonts w:hint="eastAsia" w:ascii="方正小标宋简体" w:hAnsi="方正小标宋简体" w:eastAsia="方正小标宋简体" w:cs="方正小标宋简体"/>
          <w:sz w:val="44"/>
          <w:szCs w:val="44"/>
        </w:rPr>
      </w:pPr>
    </w:p>
    <w:p w14:paraId="389BB015">
      <w:pPr>
        <w:spacing w:line="520" w:lineRule="exact"/>
        <w:jc w:val="center"/>
        <w:rPr>
          <w:rFonts w:hint="eastAsia" w:ascii="宋体" w:hAnsi="宋体" w:eastAsia="宋体" w:cs="宋体"/>
          <w:sz w:val="36"/>
          <w:szCs w:val="36"/>
        </w:rPr>
      </w:pPr>
      <w:r>
        <w:rPr>
          <w:rFonts w:hint="eastAsia" w:ascii="宋体" w:hAnsi="宋体" w:eastAsia="宋体" w:cs="宋体"/>
          <w:b/>
          <w:bCs/>
          <w:sz w:val="32"/>
          <w:szCs w:val="32"/>
        </w:rPr>
        <w:t>无串通竞标行为的承诺函</w:t>
      </w:r>
    </w:p>
    <w:p w14:paraId="47BEE98C">
      <w:pPr>
        <w:spacing w:line="400" w:lineRule="exact"/>
        <w:contextualSpacing/>
        <w:rPr>
          <w:rFonts w:hint="eastAsia" w:ascii="仿宋_GB2312" w:hAnsi="仿宋_GB2312" w:eastAsia="仿宋_GB2312" w:cs="仿宋_GB2312"/>
          <w:sz w:val="32"/>
          <w:szCs w:val="32"/>
        </w:rPr>
      </w:pPr>
    </w:p>
    <w:p w14:paraId="02128A7D">
      <w:pPr>
        <w:spacing w:line="400" w:lineRule="exact"/>
        <w:ind w:firstLine="482" w:firstLineChars="200"/>
        <w:contextualSpacing/>
        <w:rPr>
          <w:rFonts w:hint="eastAsia" w:ascii="宋体" w:hAnsi="宋体" w:eastAsia="宋体" w:cs="仿宋_GB2312"/>
          <w:b/>
          <w:bCs/>
          <w:sz w:val="24"/>
          <w:szCs w:val="24"/>
        </w:rPr>
      </w:pPr>
      <w:r>
        <w:rPr>
          <w:rFonts w:hint="eastAsia" w:ascii="宋体" w:hAnsi="宋体" w:eastAsia="宋体" w:cs="仿宋_GB2312"/>
          <w:b/>
          <w:bCs/>
          <w:sz w:val="24"/>
          <w:szCs w:val="24"/>
        </w:rPr>
        <w:t>一、我方承诺无下列相互串通竞标的情形：</w:t>
      </w:r>
    </w:p>
    <w:p w14:paraId="1C577CBC">
      <w:pPr>
        <w:spacing w:line="400" w:lineRule="exact"/>
        <w:ind w:firstLine="480" w:firstLineChars="200"/>
        <w:contextualSpacing/>
        <w:rPr>
          <w:rFonts w:hint="eastAsia" w:ascii="宋体" w:hAnsi="宋体" w:eastAsia="宋体" w:cs="仿宋_GB2312"/>
          <w:sz w:val="24"/>
          <w:szCs w:val="24"/>
        </w:rPr>
      </w:pPr>
      <w:r>
        <w:rPr>
          <w:rFonts w:hint="eastAsia" w:ascii="宋体" w:hAnsi="宋体" w:eastAsia="宋体" w:cs="仿宋_GB2312"/>
          <w:sz w:val="24"/>
          <w:szCs w:val="24"/>
        </w:rPr>
        <w:t>1.不同供应商的响应文件由同一单位或者个人编制；</w:t>
      </w:r>
    </w:p>
    <w:p w14:paraId="6358E8ED">
      <w:pPr>
        <w:spacing w:line="400" w:lineRule="exact"/>
        <w:ind w:firstLine="480" w:firstLineChars="200"/>
        <w:contextualSpacing/>
        <w:rPr>
          <w:rFonts w:hint="eastAsia" w:ascii="宋体" w:hAnsi="宋体" w:eastAsia="宋体" w:cs="仿宋_GB2312"/>
          <w:sz w:val="24"/>
          <w:szCs w:val="24"/>
        </w:rPr>
      </w:pPr>
      <w:r>
        <w:rPr>
          <w:rFonts w:hint="eastAsia" w:ascii="宋体" w:hAnsi="宋体" w:eastAsia="宋体" w:cs="仿宋_GB2312"/>
          <w:sz w:val="24"/>
          <w:szCs w:val="24"/>
        </w:rPr>
        <w:t>2.不同供应商委托同一单位或者个人办理竞标事宜；</w:t>
      </w:r>
    </w:p>
    <w:p w14:paraId="64ECB884">
      <w:pPr>
        <w:spacing w:line="400" w:lineRule="exact"/>
        <w:ind w:firstLine="480" w:firstLineChars="200"/>
        <w:contextualSpacing/>
        <w:rPr>
          <w:rFonts w:hint="eastAsia" w:ascii="宋体" w:hAnsi="宋体" w:eastAsia="宋体" w:cs="仿宋_GB2312"/>
          <w:sz w:val="24"/>
          <w:szCs w:val="24"/>
        </w:rPr>
      </w:pPr>
      <w:r>
        <w:rPr>
          <w:rFonts w:hint="eastAsia" w:ascii="宋体" w:hAnsi="宋体" w:eastAsia="宋体" w:cs="仿宋_GB2312"/>
          <w:sz w:val="24"/>
          <w:szCs w:val="24"/>
        </w:rPr>
        <w:t>3.不同的供应商的响应文件载明的项目管理员为同一个人；</w:t>
      </w:r>
    </w:p>
    <w:p w14:paraId="686F99C9">
      <w:pPr>
        <w:spacing w:line="400" w:lineRule="exact"/>
        <w:ind w:firstLine="480" w:firstLineChars="200"/>
        <w:contextualSpacing/>
        <w:rPr>
          <w:rFonts w:hint="eastAsia" w:ascii="宋体" w:hAnsi="宋体" w:eastAsia="宋体" w:cs="仿宋_GB2312"/>
          <w:sz w:val="24"/>
          <w:szCs w:val="24"/>
        </w:rPr>
      </w:pPr>
      <w:r>
        <w:rPr>
          <w:rFonts w:hint="eastAsia" w:ascii="宋体" w:hAnsi="宋体" w:eastAsia="宋体" w:cs="仿宋_GB2312"/>
          <w:sz w:val="24"/>
          <w:szCs w:val="24"/>
        </w:rPr>
        <w:t>4.不</w:t>
      </w:r>
      <w:r>
        <w:rPr>
          <w:rFonts w:hint="eastAsia" w:ascii="宋体" w:hAnsi="宋体" w:eastAsia="宋体" w:cs="仿宋_GB2312"/>
          <w:spacing w:val="-6"/>
          <w:sz w:val="24"/>
          <w:szCs w:val="24"/>
        </w:rPr>
        <w:t>同供应商的响应文件异常一致或者竞标报价呈规律性差异；</w:t>
      </w:r>
    </w:p>
    <w:p w14:paraId="1C6B9B33">
      <w:pPr>
        <w:spacing w:line="400" w:lineRule="exact"/>
        <w:ind w:firstLine="480" w:firstLineChars="200"/>
        <w:contextualSpacing/>
        <w:rPr>
          <w:rFonts w:hint="eastAsia" w:ascii="宋体" w:hAnsi="宋体" w:eastAsia="宋体" w:cs="仿宋_GB2312"/>
          <w:sz w:val="24"/>
          <w:szCs w:val="24"/>
        </w:rPr>
      </w:pPr>
      <w:r>
        <w:rPr>
          <w:rFonts w:hint="eastAsia" w:ascii="宋体" w:hAnsi="宋体" w:eastAsia="宋体" w:cs="仿宋_GB2312"/>
          <w:sz w:val="24"/>
          <w:szCs w:val="24"/>
        </w:rPr>
        <w:t>5.不同供应商的响应文件相互混装；</w:t>
      </w:r>
    </w:p>
    <w:p w14:paraId="672DAB92">
      <w:pPr>
        <w:spacing w:line="400" w:lineRule="exact"/>
        <w:ind w:firstLine="480" w:firstLineChars="200"/>
        <w:contextualSpacing/>
        <w:rPr>
          <w:rFonts w:hint="eastAsia" w:ascii="宋体" w:hAnsi="宋体" w:eastAsia="宋体" w:cs="仿宋_GB2312"/>
          <w:sz w:val="24"/>
          <w:szCs w:val="24"/>
        </w:rPr>
      </w:pPr>
      <w:r>
        <w:rPr>
          <w:rFonts w:hint="eastAsia" w:ascii="宋体" w:hAnsi="宋体" w:eastAsia="宋体" w:cs="仿宋_GB2312"/>
          <w:sz w:val="24"/>
          <w:szCs w:val="24"/>
        </w:rPr>
        <w:t>6.不同供应商的谈判保证金从同一单位或者个人账户转出。</w:t>
      </w:r>
    </w:p>
    <w:p w14:paraId="5E1BFB25">
      <w:pPr>
        <w:spacing w:line="400" w:lineRule="exact"/>
        <w:ind w:firstLine="482" w:firstLineChars="200"/>
        <w:contextualSpacing/>
        <w:rPr>
          <w:rFonts w:hint="eastAsia" w:ascii="宋体" w:hAnsi="宋体" w:eastAsia="宋体" w:cs="仿宋_GB2312"/>
          <w:b/>
          <w:bCs/>
          <w:sz w:val="24"/>
          <w:szCs w:val="24"/>
        </w:rPr>
      </w:pPr>
      <w:r>
        <w:rPr>
          <w:rFonts w:hint="eastAsia" w:ascii="宋体" w:hAnsi="宋体" w:eastAsia="宋体" w:cs="仿宋_GB2312"/>
          <w:b/>
          <w:bCs/>
          <w:sz w:val="24"/>
          <w:szCs w:val="24"/>
        </w:rPr>
        <w:t>二、我方承诺无下列恶意串通的情形：</w:t>
      </w:r>
    </w:p>
    <w:p w14:paraId="727EA4FD">
      <w:pPr>
        <w:spacing w:line="400" w:lineRule="exact"/>
        <w:ind w:firstLine="480" w:firstLineChars="200"/>
        <w:contextualSpacing/>
        <w:rPr>
          <w:rFonts w:hint="eastAsia" w:ascii="宋体" w:hAnsi="宋体" w:eastAsia="宋体" w:cs="仿宋_GB2312"/>
          <w:sz w:val="24"/>
          <w:szCs w:val="24"/>
        </w:rPr>
      </w:pPr>
      <w:r>
        <w:rPr>
          <w:rFonts w:hint="eastAsia" w:ascii="宋体" w:hAnsi="宋体" w:eastAsia="宋体" w:cs="仿宋_GB2312"/>
          <w:sz w:val="24"/>
          <w:szCs w:val="24"/>
        </w:rPr>
        <w:t>1.供应商直接或者间接从采购人或者采购代理机构处获得其他供应商的相关信息并修改其响应文件；</w:t>
      </w:r>
    </w:p>
    <w:p w14:paraId="7F8C62FC">
      <w:pPr>
        <w:spacing w:line="400" w:lineRule="exact"/>
        <w:ind w:firstLine="480" w:firstLineChars="200"/>
        <w:contextualSpacing/>
        <w:rPr>
          <w:rFonts w:hint="eastAsia" w:ascii="宋体" w:hAnsi="宋体" w:eastAsia="宋体" w:cs="仿宋_GB2312"/>
          <w:sz w:val="24"/>
          <w:szCs w:val="24"/>
        </w:rPr>
      </w:pPr>
      <w:r>
        <w:rPr>
          <w:rFonts w:hint="eastAsia" w:ascii="宋体" w:hAnsi="宋体" w:eastAsia="宋体" w:cs="仿宋_GB2312"/>
          <w:sz w:val="24"/>
          <w:szCs w:val="24"/>
        </w:rPr>
        <w:t>2.供应商按照采购人或者采购代理机构的授意撤换、修改响应文件；</w:t>
      </w:r>
    </w:p>
    <w:p w14:paraId="47BE5F19">
      <w:pPr>
        <w:spacing w:line="400" w:lineRule="exact"/>
        <w:ind w:firstLine="480" w:firstLineChars="200"/>
        <w:contextualSpacing/>
        <w:rPr>
          <w:rFonts w:hint="eastAsia" w:ascii="宋体" w:hAnsi="宋体" w:eastAsia="宋体" w:cs="仿宋_GB2312"/>
          <w:sz w:val="24"/>
          <w:szCs w:val="24"/>
        </w:rPr>
      </w:pPr>
      <w:r>
        <w:rPr>
          <w:rFonts w:hint="eastAsia" w:ascii="宋体" w:hAnsi="宋体" w:eastAsia="宋体" w:cs="仿宋_GB2312"/>
          <w:sz w:val="24"/>
          <w:szCs w:val="24"/>
        </w:rPr>
        <w:t>3.供</w:t>
      </w:r>
      <w:r>
        <w:rPr>
          <w:rFonts w:hint="eastAsia" w:ascii="宋体" w:hAnsi="宋体" w:eastAsia="宋体" w:cs="仿宋_GB2312"/>
          <w:spacing w:val="-6"/>
          <w:sz w:val="24"/>
          <w:szCs w:val="24"/>
        </w:rPr>
        <w:t>应商之间协商报价、技术方案等响应文件的实质性内容；</w:t>
      </w:r>
    </w:p>
    <w:p w14:paraId="6D531E2B">
      <w:pPr>
        <w:spacing w:line="400" w:lineRule="exact"/>
        <w:ind w:firstLine="480" w:firstLineChars="200"/>
        <w:contextualSpacing/>
        <w:rPr>
          <w:rFonts w:hint="eastAsia" w:ascii="宋体" w:hAnsi="宋体" w:eastAsia="宋体" w:cs="仿宋_GB2312"/>
          <w:sz w:val="24"/>
          <w:szCs w:val="24"/>
        </w:rPr>
      </w:pPr>
      <w:r>
        <w:rPr>
          <w:rFonts w:hint="eastAsia" w:ascii="宋体" w:hAnsi="宋体" w:eastAsia="宋体" w:cs="仿宋_GB2312"/>
          <w:sz w:val="24"/>
          <w:szCs w:val="24"/>
        </w:rPr>
        <w:t>4.属于同一集团、协会、商会等组织成员的供应商按照该组织要求协同参加政府采购活动；</w:t>
      </w:r>
    </w:p>
    <w:p w14:paraId="28B93A87">
      <w:pPr>
        <w:spacing w:line="400" w:lineRule="exact"/>
        <w:ind w:firstLine="480" w:firstLineChars="200"/>
        <w:contextualSpacing/>
        <w:rPr>
          <w:rFonts w:hint="eastAsia" w:ascii="宋体" w:hAnsi="宋体" w:eastAsia="宋体" w:cs="仿宋_GB2312"/>
          <w:sz w:val="24"/>
          <w:szCs w:val="24"/>
        </w:rPr>
      </w:pPr>
      <w:r>
        <w:rPr>
          <w:rFonts w:hint="eastAsia" w:ascii="宋体" w:hAnsi="宋体" w:eastAsia="宋体" w:cs="仿宋_GB2312"/>
          <w:sz w:val="24"/>
          <w:szCs w:val="24"/>
        </w:rPr>
        <w:t>5.供应商之间事先约定一致抬高或者压低竞标报价,或者在竞争性谈判项目中事先约定轮流以高价位或者低价位成交,或者事先约定由某一特定供应商成交,然后再参加竞标；</w:t>
      </w:r>
    </w:p>
    <w:p w14:paraId="65071DE3">
      <w:pPr>
        <w:spacing w:line="400" w:lineRule="exact"/>
        <w:ind w:firstLine="480" w:firstLineChars="200"/>
        <w:contextualSpacing/>
        <w:rPr>
          <w:rFonts w:hint="eastAsia" w:ascii="宋体" w:hAnsi="宋体" w:eastAsia="宋体" w:cs="仿宋_GB2312"/>
          <w:sz w:val="24"/>
          <w:szCs w:val="24"/>
        </w:rPr>
      </w:pPr>
      <w:r>
        <w:rPr>
          <w:rFonts w:hint="eastAsia" w:ascii="宋体" w:hAnsi="宋体" w:eastAsia="宋体" w:cs="仿宋_GB2312"/>
          <w:sz w:val="24"/>
          <w:szCs w:val="24"/>
        </w:rPr>
        <w:t>6.供应商之间商定部分供应商放弃参加政府采购活动或者放弃成交；</w:t>
      </w:r>
    </w:p>
    <w:p w14:paraId="5D128D4B">
      <w:pPr>
        <w:spacing w:line="400" w:lineRule="exact"/>
        <w:ind w:firstLine="480" w:firstLineChars="200"/>
        <w:contextualSpacing/>
        <w:rPr>
          <w:rFonts w:hint="eastAsia" w:ascii="宋体" w:hAnsi="宋体" w:eastAsia="宋体" w:cs="仿宋_GB2312"/>
          <w:sz w:val="24"/>
          <w:szCs w:val="24"/>
        </w:rPr>
      </w:pPr>
      <w:r>
        <w:rPr>
          <w:rFonts w:hint="eastAsia" w:ascii="宋体" w:hAnsi="宋体" w:eastAsia="宋体" w:cs="仿宋_GB2312"/>
          <w:sz w:val="24"/>
          <w:szCs w:val="24"/>
        </w:rPr>
        <w:t>7.供应商与采购人或者采购代理机构之间、供应商相互之间，为</w:t>
      </w:r>
      <w:r>
        <w:rPr>
          <w:rFonts w:hint="eastAsia" w:ascii="宋体" w:hAnsi="宋体" w:eastAsia="宋体" w:cs="仿宋_GB2312"/>
          <w:spacing w:val="-6"/>
          <w:sz w:val="24"/>
          <w:szCs w:val="24"/>
        </w:rPr>
        <w:t>谋求特定供应商成交或者排斥其他供应商的其他串通行为。</w:t>
      </w:r>
    </w:p>
    <w:p w14:paraId="2BC34B71">
      <w:pPr>
        <w:spacing w:line="400" w:lineRule="exact"/>
        <w:ind w:firstLine="480" w:firstLineChars="200"/>
        <w:contextualSpacing/>
        <w:rPr>
          <w:rFonts w:hint="eastAsia" w:ascii="宋体" w:hAnsi="宋体" w:eastAsia="宋体" w:cs="仿宋_GB2312"/>
          <w:sz w:val="24"/>
          <w:szCs w:val="24"/>
        </w:rPr>
      </w:pPr>
    </w:p>
    <w:p w14:paraId="7E31F5AE">
      <w:pPr>
        <w:spacing w:line="400" w:lineRule="exact"/>
        <w:ind w:firstLine="482" w:firstLineChars="200"/>
        <w:contextualSpacing/>
        <w:rPr>
          <w:rFonts w:hint="eastAsia" w:ascii="宋体" w:hAnsi="宋体" w:eastAsia="宋体" w:cs="仿宋_GB2312"/>
          <w:b/>
          <w:bCs/>
          <w:sz w:val="24"/>
          <w:szCs w:val="24"/>
        </w:rPr>
      </w:pPr>
      <w:r>
        <w:rPr>
          <w:rFonts w:hint="eastAsia" w:ascii="宋体" w:hAnsi="宋体" w:eastAsia="宋体"/>
          <w:b/>
          <w:bCs/>
          <w:sz w:val="24"/>
          <w:szCs w:val="24"/>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sz w:val="24"/>
          <w:szCs w:val="24"/>
        </w:rPr>
        <w:t>。</w:t>
      </w:r>
    </w:p>
    <w:p w14:paraId="5DAB06ED">
      <w:pPr>
        <w:pStyle w:val="20"/>
        <w:rPr>
          <w:rFonts w:hint="eastAsia" w:ascii="宋体" w:hAnsi="宋体" w:cs="仿宋_GB2312"/>
          <w:b/>
          <w:bCs/>
          <w:sz w:val="24"/>
          <w:szCs w:val="24"/>
        </w:rPr>
      </w:pPr>
    </w:p>
    <w:p w14:paraId="05358F8A">
      <w:pPr>
        <w:pStyle w:val="20"/>
        <w:rPr>
          <w:rFonts w:hint="eastAsia" w:ascii="宋体" w:hAnsi="宋体" w:cs="仿宋_GB2312"/>
          <w:b/>
          <w:bCs/>
          <w:sz w:val="24"/>
          <w:szCs w:val="24"/>
        </w:rPr>
      </w:pPr>
    </w:p>
    <w:p w14:paraId="72D041A6">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供应商名称（盖公章）：</w:t>
      </w:r>
    </w:p>
    <w:p w14:paraId="3A737710">
      <w:pPr>
        <w:snapToGrid w:val="0"/>
        <w:spacing w:line="360" w:lineRule="auto"/>
        <w:ind w:firstLine="5280" w:firstLineChars="2200"/>
        <w:jc w:val="left"/>
        <w:rPr>
          <w:rFonts w:hint="eastAsia" w:ascii="宋体" w:hAnsi="宋体" w:eastAsia="宋体" w:cs="宋体"/>
          <w:b/>
          <w:sz w:val="28"/>
          <w:szCs w:val="28"/>
        </w:rPr>
      </w:pPr>
      <w:r>
        <w:rPr>
          <w:rFonts w:hint="eastAsia" w:ascii="宋体" w:hAnsi="宋体" w:eastAsia="宋体" w:cs="宋体"/>
          <w:kern w:val="0"/>
          <w:sz w:val="24"/>
          <w:szCs w:val="24"/>
          <w:lang w:val="zh-CN"/>
        </w:rPr>
        <w:t xml:space="preserve">日期：  年  月   日 </w:t>
      </w:r>
      <w:r>
        <w:rPr>
          <w:rFonts w:hint="eastAsia" w:ascii="仿宋_GB2312" w:hAnsi="仿宋" w:eastAsia="仿宋_GB2312" w:cs="仿宋_GB2312"/>
          <w:kern w:val="0"/>
          <w:sz w:val="24"/>
          <w:szCs w:val="24"/>
          <w:lang w:val="zh-CN"/>
        </w:rPr>
        <w:t xml:space="preserve">       </w:t>
      </w:r>
      <w:r>
        <w:rPr>
          <w:rFonts w:ascii="宋体" w:hAnsi="宋体" w:eastAsia="宋体" w:cs="Times New Roman"/>
          <w:b/>
          <w:bCs/>
          <w:sz w:val="32"/>
          <w:szCs w:val="32"/>
        </w:rPr>
        <w:br w:type="page"/>
      </w:r>
      <w:r>
        <w:rPr>
          <w:rFonts w:hint="eastAsia" w:ascii="宋体" w:hAnsi="宋体" w:eastAsia="宋体" w:cs="宋体"/>
          <w:b/>
          <w:sz w:val="28"/>
          <w:szCs w:val="28"/>
        </w:rPr>
        <w:t>4.法定代表人授权委托书的格式：</w:t>
      </w:r>
    </w:p>
    <w:p w14:paraId="7AAB8118">
      <w:pPr>
        <w:spacing w:line="500" w:lineRule="exact"/>
        <w:jc w:val="center"/>
        <w:rPr>
          <w:rFonts w:hint="eastAsia" w:ascii="方正小标宋简体" w:hAnsi="方正小标宋简体" w:eastAsia="方正小标宋简体" w:cs="方正小标宋简体"/>
          <w:sz w:val="44"/>
          <w:szCs w:val="44"/>
        </w:rPr>
      </w:pPr>
    </w:p>
    <w:p w14:paraId="20845F38">
      <w:pPr>
        <w:spacing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授权委托书（非联合体竞标格式）</w:t>
      </w:r>
    </w:p>
    <w:p w14:paraId="1145B798">
      <w:pPr>
        <w:spacing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（如有委托时）</w:t>
      </w:r>
    </w:p>
    <w:p w14:paraId="3AA10A4D">
      <w:pPr>
        <w:spacing w:line="520" w:lineRule="exact"/>
        <w:rPr>
          <w:rFonts w:hint="eastAsia" w:ascii="仿宋_GB2312" w:hAnsi="仿宋_GB2312" w:eastAsia="仿宋_GB2312" w:cs="仿宋_GB2312"/>
          <w:sz w:val="32"/>
          <w:szCs w:val="32"/>
        </w:rPr>
      </w:pPr>
    </w:p>
    <w:p w14:paraId="4F14FBC5">
      <w:pPr>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广西资尚工程项目管理有限公司</w:t>
      </w:r>
      <w:r>
        <w:rPr>
          <w:rFonts w:hint="eastAsia" w:ascii="宋体" w:hAnsi="宋体" w:eastAsia="宋体" w:cs="宋体"/>
          <w:sz w:val="24"/>
          <w:szCs w:val="24"/>
        </w:rPr>
        <w:t>：</w:t>
      </w:r>
    </w:p>
    <w:p w14:paraId="730B9F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□法定代表人/□负责人/□自然人本人</w:t>
      </w:r>
      <w:r>
        <w:rPr>
          <w:rFonts w:hint="eastAsia" w:ascii="宋体" w:hAnsi="宋体" w:eastAsia="宋体" w:cs="宋体"/>
          <w:sz w:val="24"/>
          <w:szCs w:val="24"/>
        </w:rPr>
        <w:t>），现授权</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以我方的名义参加</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rPr>
        <w:t>（项目名称）</w:t>
      </w:r>
      <w:r>
        <w:rPr>
          <w:rFonts w:hint="eastAsia" w:ascii="宋体" w:hAnsi="宋体" w:eastAsia="宋体" w:cs="宋体"/>
          <w:sz w:val="24"/>
          <w:szCs w:val="24"/>
        </w:rPr>
        <w:t>项目的竞标活动，并代表我方全权办理针对上述项目的所有采购程序和环节的具体事务和签署相关文件。</w:t>
      </w:r>
    </w:p>
    <w:p w14:paraId="1FF53FD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我方对委托代理人的签字事项负全部责任。</w:t>
      </w:r>
    </w:p>
    <w:p w14:paraId="1E9EDD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本授权书自签署之日起生效，在撤销授权的书面通知以前，本授权书一直有效。委托代理人在授权书有效期内签署的所有文件不因授权的撤销而失效。</w:t>
      </w:r>
    </w:p>
    <w:p w14:paraId="4FA6E1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14:paraId="50367A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附：委托代理人有效身份证正反面复印件</w:t>
      </w:r>
    </w:p>
    <w:p w14:paraId="55195510">
      <w:pPr>
        <w:spacing w:line="360" w:lineRule="auto"/>
        <w:rPr>
          <w:rFonts w:hint="eastAsia" w:ascii="宋体" w:hAnsi="宋体" w:eastAsia="宋体" w:cs="宋体"/>
          <w:sz w:val="24"/>
          <w:szCs w:val="24"/>
        </w:rPr>
      </w:pPr>
    </w:p>
    <w:p w14:paraId="47E12B24">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委托代理人（签字）：                 法定代表人（签字）：                    </w:t>
      </w:r>
    </w:p>
    <w:p w14:paraId="2440E63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委托代理人身份证号码：                              </w:t>
      </w:r>
    </w:p>
    <w:p w14:paraId="68CD63B0">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2A763340">
      <w:pPr>
        <w:spacing w:line="36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供应商名称（盖公章）：</w:t>
      </w:r>
    </w:p>
    <w:p w14:paraId="1398EFB3">
      <w:pPr>
        <w:spacing w:line="360" w:lineRule="auto"/>
        <w:contextualSpacing/>
        <w:jc w:val="center"/>
        <w:rPr>
          <w:rFonts w:hint="eastAsia" w:ascii="宋体" w:hAnsi="宋体" w:eastAsia="宋体" w:cs="宋体"/>
          <w:b/>
          <w:sz w:val="24"/>
          <w:szCs w:val="24"/>
        </w:rPr>
      </w:pPr>
      <w:r>
        <w:rPr>
          <w:rFonts w:hint="eastAsia" w:ascii="宋体" w:hAnsi="宋体" w:eastAsia="宋体" w:cs="宋体"/>
          <w:kern w:val="0"/>
          <w:sz w:val="24"/>
          <w:szCs w:val="24"/>
          <w:lang w:val="zh-CN"/>
        </w:rPr>
        <w:t xml:space="preserve">                                                   日期：  年  月   日</w:t>
      </w:r>
    </w:p>
    <w:p w14:paraId="6D306A82">
      <w:pPr>
        <w:spacing w:line="360" w:lineRule="auto"/>
        <w:rPr>
          <w:rFonts w:hint="eastAsia" w:ascii="宋体" w:hAnsi="宋体" w:eastAsia="宋体" w:cs="宋体"/>
          <w:sz w:val="24"/>
          <w:szCs w:val="24"/>
        </w:rPr>
      </w:pPr>
    </w:p>
    <w:p w14:paraId="7572FE2D">
      <w:pPr>
        <w:spacing w:line="360" w:lineRule="auto"/>
        <w:rPr>
          <w:rFonts w:hint="eastAsia" w:ascii="宋体" w:hAnsi="宋体" w:eastAsia="宋体" w:cs="宋体"/>
          <w:sz w:val="24"/>
          <w:szCs w:val="24"/>
        </w:rPr>
      </w:pPr>
    </w:p>
    <w:p w14:paraId="578DF56A">
      <w:pPr>
        <w:spacing w:line="360" w:lineRule="auto"/>
        <w:rPr>
          <w:rFonts w:hint="eastAsia" w:ascii="宋体" w:hAnsi="宋体" w:eastAsia="宋体" w:cs="宋体"/>
          <w:szCs w:val="21"/>
        </w:rPr>
      </w:pPr>
      <w:r>
        <w:rPr>
          <w:rFonts w:hint="eastAsia" w:ascii="宋体" w:hAnsi="宋体" w:eastAsia="宋体" w:cs="宋体"/>
          <w:szCs w:val="21"/>
        </w:rPr>
        <w:t>注：1. 法定代表人和委托代理人必须在授权委托书上签字，</w:t>
      </w:r>
      <w:r>
        <w:rPr>
          <w:rFonts w:hint="eastAsia" w:ascii="宋体" w:hAnsi="宋体" w:eastAsia="宋体" w:cs="宋体"/>
          <w:b/>
          <w:szCs w:val="21"/>
        </w:rPr>
        <w:t>否则其响应文件作无效响应处理。</w:t>
      </w:r>
    </w:p>
    <w:p w14:paraId="7C0CC117">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0588A8A">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 法人、其他组织竞标时“我方”是指“我单位”，自然人竞标时“我方”是指“本人”。</w:t>
      </w:r>
    </w:p>
    <w:p w14:paraId="2FC79B4A">
      <w:pPr>
        <w:snapToGrid w:val="0"/>
        <w:spacing w:line="360" w:lineRule="auto"/>
        <w:rPr>
          <w:rFonts w:hint="eastAsia" w:ascii="宋体" w:hAnsi="宋体" w:eastAsia="宋体" w:cs="Times New Roman"/>
          <w:b/>
          <w:bCs/>
          <w:sz w:val="32"/>
          <w:szCs w:val="32"/>
        </w:rPr>
      </w:pPr>
      <w:r>
        <w:rPr>
          <w:rFonts w:hint="eastAsia" w:ascii="宋体" w:hAnsi="宋体" w:eastAsia="宋体" w:cs="宋体"/>
          <w:szCs w:val="21"/>
        </w:rPr>
        <w:br w:type="page"/>
      </w:r>
      <w:r>
        <w:rPr>
          <w:rFonts w:hint="eastAsia" w:ascii="宋体" w:hAnsi="宋体" w:eastAsia="宋体" w:cs="宋体"/>
          <w:b/>
          <w:sz w:val="28"/>
          <w:szCs w:val="28"/>
        </w:rPr>
        <w:t>5.商务条款偏离表的格式：</w:t>
      </w:r>
    </w:p>
    <w:p w14:paraId="179D207B">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商务条款偏离表</w:t>
      </w:r>
    </w:p>
    <w:p w14:paraId="01F3C3D0">
      <w:pPr>
        <w:spacing w:line="360" w:lineRule="auto"/>
        <w:contextualSpacing/>
        <w:rPr>
          <w:rFonts w:cs="仿宋_GB2312"/>
          <w:sz w:val="24"/>
        </w:rPr>
      </w:pPr>
    </w:p>
    <w:p w14:paraId="7FABADB8">
      <w:pPr>
        <w:spacing w:line="360" w:lineRule="auto"/>
        <w:contextualSpacing/>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78345DA9">
      <w:pPr>
        <w:spacing w:line="360" w:lineRule="auto"/>
        <w:contextualSpacing/>
        <w:rPr>
          <w:rFonts w:hint="eastAsia" w:ascii="宋体" w:hAnsi="宋体" w:eastAsia="宋体" w:cs="宋体"/>
          <w:sz w:val="24"/>
          <w:szCs w:val="24"/>
        </w:rPr>
      </w:pPr>
      <w:r>
        <w:rPr>
          <w:rFonts w:hint="eastAsia" w:ascii="宋体" w:hAnsi="宋体" w:eastAsia="宋体" w:cs="宋体"/>
          <w:sz w:val="24"/>
        </w:rPr>
        <w:t>项目编号：</w:t>
      </w:r>
      <w:r>
        <w:rPr>
          <w:rFonts w:hint="eastAsia" w:ascii="宋体" w:hAnsi="宋体" w:eastAsia="宋体" w:cs="宋体"/>
          <w:sz w:val="24"/>
          <w:u w:val="single"/>
        </w:rPr>
        <w:t xml:space="preserve">                 </w:t>
      </w:r>
    </w:p>
    <w:p w14:paraId="0BFA09DE">
      <w:pPr>
        <w:spacing w:line="360" w:lineRule="auto"/>
        <w:contextualSpacing/>
        <w:rPr>
          <w:rFonts w:hint="eastAsia" w:ascii="宋体" w:hAnsi="宋体" w:eastAsia="宋体" w:cs="宋体"/>
          <w:sz w:val="24"/>
          <w:szCs w:val="24"/>
          <w:u w:val="single"/>
        </w:rPr>
      </w:pPr>
      <w:r>
        <w:rPr>
          <w:rFonts w:hint="eastAsia" w:ascii="宋体" w:hAnsi="宋体" w:eastAsia="宋体" w:cs="宋体"/>
          <w:sz w:val="24"/>
        </w:rPr>
        <w:t>所竞分标（如有则填写，无分标时填写“无”或者留空）</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CAA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91" w:type="dxa"/>
            <w:tcBorders>
              <w:top w:val="single" w:color="auto" w:sz="4" w:space="0"/>
              <w:left w:val="single" w:color="auto" w:sz="4" w:space="0"/>
              <w:bottom w:val="single" w:color="auto" w:sz="4" w:space="0"/>
              <w:right w:val="single" w:color="auto" w:sz="4" w:space="0"/>
            </w:tcBorders>
            <w:vAlign w:val="center"/>
          </w:tcPr>
          <w:p w14:paraId="12594BAA">
            <w:pPr>
              <w:spacing w:line="340" w:lineRule="exact"/>
              <w:jc w:val="center"/>
              <w:rPr>
                <w:rFonts w:hint="eastAsia" w:ascii="宋体" w:hAnsi="宋体" w:eastAsia="宋体" w:cs="宋体"/>
                <w:szCs w:val="21"/>
              </w:rPr>
            </w:pPr>
            <w:r>
              <w:rPr>
                <w:rFonts w:hint="eastAsia" w:ascii="宋体" w:hAnsi="宋体" w:eastAsia="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06B86D36">
            <w:pPr>
              <w:spacing w:line="340" w:lineRule="exact"/>
              <w:jc w:val="center"/>
              <w:rPr>
                <w:rFonts w:hint="eastAsia" w:ascii="宋体" w:hAnsi="宋体" w:eastAsia="宋体" w:cs="宋体"/>
                <w:szCs w:val="21"/>
              </w:rPr>
            </w:pPr>
            <w:r>
              <w:rPr>
                <w:rFonts w:hint="eastAsia" w:ascii="宋体" w:hAnsi="宋体" w:eastAsia="宋体" w:cs="宋体"/>
                <w:szCs w:val="21"/>
              </w:rPr>
              <w:t>竞争性谈判文件的商务</w:t>
            </w:r>
            <w:r>
              <w:rPr>
                <w:rFonts w:hint="eastAsia"/>
              </w:rPr>
              <w:t>条款</w:t>
            </w:r>
          </w:p>
        </w:tc>
        <w:tc>
          <w:tcPr>
            <w:tcW w:w="3589" w:type="dxa"/>
            <w:tcBorders>
              <w:top w:val="single" w:color="auto" w:sz="4" w:space="0"/>
              <w:left w:val="single" w:color="auto" w:sz="4" w:space="0"/>
              <w:bottom w:val="single" w:color="auto" w:sz="4" w:space="0"/>
              <w:right w:val="single" w:color="auto" w:sz="4" w:space="0"/>
            </w:tcBorders>
            <w:vAlign w:val="center"/>
          </w:tcPr>
          <w:p w14:paraId="6C4269C9">
            <w:pPr>
              <w:spacing w:line="340" w:lineRule="exact"/>
              <w:jc w:val="center"/>
              <w:rPr>
                <w:rFonts w:hint="eastAsia" w:ascii="宋体" w:hAnsi="宋体" w:eastAsia="宋体" w:cs="宋体"/>
                <w:szCs w:val="21"/>
              </w:rPr>
            </w:pPr>
            <w:r>
              <w:rPr>
                <w:rFonts w:hint="eastAsia" w:ascii="宋体" w:hAnsi="宋体" w:eastAsia="宋体" w:cs="宋体"/>
                <w:szCs w:val="21"/>
              </w:rPr>
              <w:t>响应文件</w:t>
            </w:r>
            <w:r>
              <w:rPr>
                <w:rFonts w:hint="eastAsia"/>
              </w:rPr>
              <w:t>响应</w:t>
            </w:r>
            <w:r>
              <w:rPr>
                <w:rFonts w:hint="eastAsia" w:ascii="宋体" w:hAnsi="宋体" w:eastAsia="宋体" w:cs="宋体"/>
                <w:szCs w:val="21"/>
              </w:rPr>
              <w:t>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4AE13490">
            <w:pPr>
              <w:spacing w:line="340" w:lineRule="exact"/>
              <w:jc w:val="center"/>
              <w:rPr>
                <w:rFonts w:hint="eastAsia" w:ascii="宋体" w:hAnsi="宋体" w:eastAsia="宋体" w:cs="宋体"/>
                <w:szCs w:val="21"/>
              </w:rPr>
            </w:pPr>
            <w:r>
              <w:rPr>
                <w:rFonts w:hint="eastAsia" w:ascii="宋体" w:hAnsi="宋体" w:eastAsia="宋体" w:cs="宋体"/>
                <w:szCs w:val="21"/>
              </w:rPr>
              <w:t>偏离说明</w:t>
            </w:r>
          </w:p>
        </w:tc>
      </w:tr>
      <w:tr w14:paraId="6400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91" w:type="dxa"/>
            <w:tcBorders>
              <w:top w:val="single" w:color="auto" w:sz="4" w:space="0"/>
              <w:left w:val="single" w:color="auto" w:sz="4" w:space="0"/>
              <w:bottom w:val="single" w:color="auto" w:sz="4" w:space="0"/>
              <w:right w:val="single" w:color="auto" w:sz="4" w:space="0"/>
            </w:tcBorders>
          </w:tcPr>
          <w:p w14:paraId="6C217F38">
            <w:pPr>
              <w:spacing w:line="340" w:lineRule="exact"/>
              <w:rPr>
                <w:rFonts w:hint="eastAsia" w:ascii="宋体" w:hAnsi="宋体" w:eastAsia="宋体" w:cs="宋体"/>
                <w:szCs w:val="21"/>
              </w:rPr>
            </w:pPr>
            <w:r>
              <w:rPr>
                <w:rFonts w:hint="eastAsia" w:ascii="宋体" w:hAnsi="宋体" w:eastAsia="宋体" w:cs="宋体"/>
                <w:szCs w:val="21"/>
              </w:rPr>
              <w:t>一</w:t>
            </w:r>
          </w:p>
        </w:tc>
        <w:tc>
          <w:tcPr>
            <w:tcW w:w="3926" w:type="dxa"/>
            <w:tcBorders>
              <w:top w:val="single" w:color="auto" w:sz="4" w:space="0"/>
              <w:left w:val="single" w:color="auto" w:sz="4" w:space="0"/>
              <w:bottom w:val="single" w:color="auto" w:sz="4" w:space="0"/>
              <w:right w:val="single" w:color="auto" w:sz="4" w:space="0"/>
            </w:tcBorders>
          </w:tcPr>
          <w:p w14:paraId="5C1A721D">
            <w:pPr>
              <w:spacing w:line="340" w:lineRule="exact"/>
              <w:rPr>
                <w:rFonts w:hint="eastAsia" w:ascii="宋体" w:hAnsi="宋体" w:eastAsia="宋体" w:cs="宋体"/>
                <w:szCs w:val="21"/>
              </w:rPr>
            </w:pPr>
          </w:p>
        </w:tc>
        <w:tc>
          <w:tcPr>
            <w:tcW w:w="3589" w:type="dxa"/>
            <w:tcBorders>
              <w:top w:val="single" w:color="auto" w:sz="4" w:space="0"/>
              <w:left w:val="single" w:color="auto" w:sz="4" w:space="0"/>
              <w:bottom w:val="single" w:color="auto" w:sz="4" w:space="0"/>
              <w:right w:val="single" w:color="auto" w:sz="4" w:space="0"/>
            </w:tcBorders>
          </w:tcPr>
          <w:p w14:paraId="7D98BC97">
            <w:pPr>
              <w:spacing w:line="340" w:lineRule="exact"/>
              <w:rPr>
                <w:rFonts w:hint="eastAsia" w:ascii="宋体" w:hAnsi="宋体" w:eastAsia="宋体" w:cs="宋体"/>
                <w:szCs w:val="21"/>
              </w:rPr>
            </w:pPr>
          </w:p>
        </w:tc>
        <w:tc>
          <w:tcPr>
            <w:tcW w:w="1274" w:type="dxa"/>
            <w:tcBorders>
              <w:top w:val="single" w:color="auto" w:sz="4" w:space="0"/>
              <w:left w:val="single" w:color="auto" w:sz="4" w:space="0"/>
              <w:bottom w:val="single" w:color="auto" w:sz="4" w:space="0"/>
              <w:right w:val="single" w:color="auto" w:sz="4" w:space="0"/>
            </w:tcBorders>
          </w:tcPr>
          <w:p w14:paraId="6787E8EF">
            <w:pPr>
              <w:spacing w:line="300" w:lineRule="exact"/>
              <w:rPr>
                <w:rFonts w:hint="eastAsia" w:ascii="宋体" w:hAnsi="宋体" w:eastAsia="宋体" w:cs="宋体"/>
                <w:szCs w:val="21"/>
              </w:rPr>
            </w:pPr>
          </w:p>
        </w:tc>
      </w:tr>
      <w:tr w14:paraId="5254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91" w:type="dxa"/>
            <w:tcBorders>
              <w:top w:val="single" w:color="auto" w:sz="4" w:space="0"/>
              <w:left w:val="single" w:color="auto" w:sz="4" w:space="0"/>
              <w:bottom w:val="single" w:color="auto" w:sz="4" w:space="0"/>
              <w:right w:val="single" w:color="auto" w:sz="4" w:space="0"/>
            </w:tcBorders>
          </w:tcPr>
          <w:p w14:paraId="71A200A9">
            <w:pPr>
              <w:spacing w:line="340" w:lineRule="exact"/>
              <w:rPr>
                <w:rFonts w:hint="eastAsia" w:ascii="宋体" w:hAnsi="宋体" w:eastAsia="宋体" w:cs="宋体"/>
                <w:szCs w:val="21"/>
              </w:rPr>
            </w:pPr>
            <w:r>
              <w:rPr>
                <w:rFonts w:hint="eastAsia" w:ascii="宋体" w:hAnsi="宋体" w:eastAsia="宋体" w:cs="宋体"/>
                <w:szCs w:val="21"/>
              </w:rPr>
              <w:t>二</w:t>
            </w:r>
          </w:p>
        </w:tc>
        <w:tc>
          <w:tcPr>
            <w:tcW w:w="3926" w:type="dxa"/>
            <w:tcBorders>
              <w:top w:val="single" w:color="auto" w:sz="4" w:space="0"/>
              <w:left w:val="single" w:color="auto" w:sz="4" w:space="0"/>
              <w:bottom w:val="single" w:color="auto" w:sz="4" w:space="0"/>
              <w:right w:val="single" w:color="auto" w:sz="4" w:space="0"/>
            </w:tcBorders>
          </w:tcPr>
          <w:p w14:paraId="6F0059BD">
            <w:pPr>
              <w:spacing w:line="340" w:lineRule="exact"/>
              <w:rPr>
                <w:rFonts w:hint="eastAsia" w:ascii="宋体" w:hAnsi="宋体" w:eastAsia="宋体" w:cs="宋体"/>
                <w:szCs w:val="21"/>
              </w:rPr>
            </w:pPr>
          </w:p>
        </w:tc>
        <w:tc>
          <w:tcPr>
            <w:tcW w:w="3589" w:type="dxa"/>
            <w:tcBorders>
              <w:top w:val="single" w:color="auto" w:sz="4" w:space="0"/>
              <w:left w:val="single" w:color="auto" w:sz="4" w:space="0"/>
              <w:bottom w:val="single" w:color="auto" w:sz="4" w:space="0"/>
              <w:right w:val="single" w:color="auto" w:sz="4" w:space="0"/>
            </w:tcBorders>
          </w:tcPr>
          <w:p w14:paraId="7B7F9BB9">
            <w:pPr>
              <w:spacing w:line="340" w:lineRule="exact"/>
              <w:rPr>
                <w:rFonts w:hint="eastAsia" w:ascii="宋体" w:hAnsi="宋体" w:eastAsia="宋体" w:cs="宋体"/>
                <w:szCs w:val="21"/>
              </w:rPr>
            </w:pPr>
          </w:p>
        </w:tc>
        <w:tc>
          <w:tcPr>
            <w:tcW w:w="1274" w:type="dxa"/>
            <w:tcBorders>
              <w:top w:val="single" w:color="auto" w:sz="4" w:space="0"/>
              <w:left w:val="single" w:color="auto" w:sz="4" w:space="0"/>
              <w:bottom w:val="single" w:color="auto" w:sz="4" w:space="0"/>
              <w:right w:val="single" w:color="auto" w:sz="4" w:space="0"/>
            </w:tcBorders>
          </w:tcPr>
          <w:p w14:paraId="6985EFFB">
            <w:pPr>
              <w:spacing w:line="300" w:lineRule="exact"/>
              <w:rPr>
                <w:rFonts w:hint="eastAsia" w:ascii="宋体" w:hAnsi="宋体" w:eastAsia="宋体" w:cs="宋体"/>
                <w:szCs w:val="21"/>
              </w:rPr>
            </w:pPr>
          </w:p>
        </w:tc>
      </w:tr>
      <w:tr w14:paraId="7745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09F5B3D5">
            <w:pPr>
              <w:spacing w:line="340" w:lineRule="exact"/>
              <w:rPr>
                <w:rFonts w:hint="eastAsia" w:ascii="宋体" w:hAnsi="宋体" w:eastAsia="宋体" w:cs="宋体"/>
                <w:szCs w:val="21"/>
              </w:rPr>
            </w:pPr>
            <w:r>
              <w:rPr>
                <w:rFonts w:hint="eastAsia" w:ascii="宋体" w:hAnsi="宋体" w:eastAsia="宋体" w:cs="宋体"/>
                <w:szCs w:val="21"/>
              </w:rPr>
              <w:t>...</w:t>
            </w:r>
          </w:p>
        </w:tc>
        <w:tc>
          <w:tcPr>
            <w:tcW w:w="3926" w:type="dxa"/>
            <w:tcBorders>
              <w:top w:val="single" w:color="auto" w:sz="4" w:space="0"/>
              <w:left w:val="single" w:color="auto" w:sz="4" w:space="0"/>
              <w:bottom w:val="single" w:color="auto" w:sz="4" w:space="0"/>
              <w:right w:val="single" w:color="auto" w:sz="4" w:space="0"/>
            </w:tcBorders>
          </w:tcPr>
          <w:p w14:paraId="3200B571">
            <w:pPr>
              <w:spacing w:line="340" w:lineRule="exact"/>
              <w:rPr>
                <w:rFonts w:hint="eastAsia" w:ascii="宋体" w:hAnsi="宋体" w:eastAsia="宋体" w:cs="宋体"/>
                <w:szCs w:val="21"/>
              </w:rPr>
            </w:pPr>
          </w:p>
        </w:tc>
        <w:tc>
          <w:tcPr>
            <w:tcW w:w="3589" w:type="dxa"/>
            <w:tcBorders>
              <w:top w:val="single" w:color="auto" w:sz="4" w:space="0"/>
              <w:left w:val="single" w:color="auto" w:sz="4" w:space="0"/>
              <w:bottom w:val="single" w:color="auto" w:sz="4" w:space="0"/>
              <w:right w:val="single" w:color="auto" w:sz="4" w:space="0"/>
            </w:tcBorders>
          </w:tcPr>
          <w:p w14:paraId="603D7954">
            <w:pPr>
              <w:spacing w:line="340" w:lineRule="exact"/>
              <w:rPr>
                <w:rFonts w:hint="eastAsia" w:ascii="宋体" w:hAnsi="宋体" w:eastAsia="宋体" w:cs="宋体"/>
                <w:szCs w:val="21"/>
              </w:rPr>
            </w:pPr>
          </w:p>
        </w:tc>
        <w:tc>
          <w:tcPr>
            <w:tcW w:w="1274" w:type="dxa"/>
            <w:tcBorders>
              <w:top w:val="single" w:color="auto" w:sz="4" w:space="0"/>
              <w:left w:val="single" w:color="auto" w:sz="4" w:space="0"/>
              <w:bottom w:val="single" w:color="auto" w:sz="4" w:space="0"/>
              <w:right w:val="single" w:color="auto" w:sz="4" w:space="0"/>
            </w:tcBorders>
          </w:tcPr>
          <w:p w14:paraId="31647E15">
            <w:pPr>
              <w:spacing w:line="300" w:lineRule="exact"/>
              <w:rPr>
                <w:rFonts w:hint="eastAsia" w:ascii="宋体" w:hAnsi="宋体" w:eastAsia="宋体" w:cs="宋体"/>
                <w:szCs w:val="21"/>
              </w:rPr>
            </w:pPr>
          </w:p>
        </w:tc>
      </w:tr>
    </w:tbl>
    <w:p w14:paraId="4925D03E">
      <w:pPr>
        <w:spacing w:line="400" w:lineRule="exact"/>
        <w:ind w:left="42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注：</w:t>
      </w:r>
    </w:p>
    <w:p w14:paraId="4AB2B15D">
      <w:pPr>
        <w:spacing w:line="400" w:lineRule="exact"/>
        <w:ind w:firstLine="420" w:firstLineChars="175"/>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1.说明：应对照谈判文件“第二章 采购需求”中的商务条款逐条作出明确响应，并作出偏离说明。</w:t>
      </w:r>
    </w:p>
    <w:p w14:paraId="444B2AA1">
      <w:pPr>
        <w:spacing w:line="400" w:lineRule="exact"/>
        <w:ind w:firstLine="480" w:firstLineChars="200"/>
        <w:contextualSpacing/>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14:paraId="12AF4745">
      <w:pPr>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3.表格内容均需按要求填写并盖公章，不得留空，</w:t>
      </w:r>
      <w:r>
        <w:rPr>
          <w:rFonts w:hint="eastAsia" w:ascii="宋体" w:hAnsi="宋体" w:eastAsia="宋体" w:cs="宋体"/>
          <w:b/>
          <w:bCs/>
          <w:kern w:val="0"/>
          <w:sz w:val="24"/>
          <w:szCs w:val="24"/>
        </w:rPr>
        <w:t>否则按竞标无效处理</w:t>
      </w:r>
      <w:r>
        <w:rPr>
          <w:rFonts w:hint="eastAsia" w:ascii="宋体" w:hAnsi="宋体" w:eastAsia="宋体" w:cs="宋体"/>
          <w:kern w:val="0"/>
          <w:sz w:val="24"/>
          <w:szCs w:val="24"/>
        </w:rPr>
        <w:t>。</w:t>
      </w:r>
    </w:p>
    <w:p w14:paraId="694DE14E">
      <w:pPr>
        <w:spacing w:line="400" w:lineRule="exact"/>
        <w:ind w:firstLine="480" w:firstLineChars="200"/>
        <w:contextualSpacing/>
        <w:rPr>
          <w:rFonts w:hint="eastAsia" w:ascii="宋体" w:hAnsi="宋体" w:eastAsia="宋体" w:cs="宋体"/>
          <w:kern w:val="0"/>
          <w:sz w:val="24"/>
          <w:szCs w:val="24"/>
          <w:lang w:val="zh-CN"/>
        </w:rPr>
      </w:pPr>
    </w:p>
    <w:p w14:paraId="6BC952DD">
      <w:pPr>
        <w:spacing w:line="400" w:lineRule="exact"/>
        <w:ind w:firstLine="480" w:firstLineChars="200"/>
        <w:contextualSpacing/>
        <w:rPr>
          <w:rFonts w:hint="eastAsia" w:ascii="宋体" w:hAnsi="宋体" w:eastAsia="宋体" w:cs="宋体"/>
          <w:kern w:val="0"/>
          <w:sz w:val="24"/>
          <w:szCs w:val="24"/>
          <w:lang w:val="zh-CN"/>
        </w:rPr>
      </w:pPr>
    </w:p>
    <w:p w14:paraId="257CC6D9">
      <w:pPr>
        <w:spacing w:line="360" w:lineRule="auto"/>
        <w:ind w:right="-817" w:rightChars="-389"/>
        <w:contextualSpacing/>
        <w:rPr>
          <w:rFonts w:hint="eastAsia" w:ascii="宋体" w:hAnsi="宋体" w:eastAsia="宋体" w:cs="宋体"/>
          <w:sz w:val="24"/>
          <w:szCs w:val="24"/>
        </w:rPr>
      </w:pPr>
    </w:p>
    <w:p w14:paraId="3EE52F4D">
      <w:pPr>
        <w:spacing w:line="360" w:lineRule="auto"/>
        <w:ind w:firstLine="3840" w:firstLineChars="1600"/>
        <w:rPr>
          <w:rFonts w:hint="eastAsia" w:ascii="宋体" w:hAnsi="宋体" w:eastAsia="宋体" w:cs="宋体"/>
          <w:sz w:val="24"/>
          <w:szCs w:val="24"/>
        </w:rPr>
      </w:pPr>
      <w:r>
        <w:rPr>
          <w:rFonts w:hint="eastAsia" w:ascii="宋体" w:hAnsi="宋体" w:eastAsia="宋体" w:cs="宋体"/>
          <w:kern w:val="0"/>
          <w:sz w:val="24"/>
          <w:szCs w:val="24"/>
        </w:rPr>
        <w:t>供应商名称（盖公章）：</w:t>
      </w:r>
    </w:p>
    <w:p w14:paraId="795466D9">
      <w:pPr>
        <w:spacing w:line="360" w:lineRule="auto"/>
        <w:contextualSpacing/>
        <w:jc w:val="center"/>
        <w:rPr>
          <w:rFonts w:hint="eastAsia" w:ascii="宋体" w:hAnsi="宋体" w:eastAsia="宋体" w:cs="宋体"/>
          <w:b/>
          <w:sz w:val="24"/>
          <w:szCs w:val="24"/>
        </w:rPr>
      </w:pPr>
      <w:r>
        <w:rPr>
          <w:rFonts w:hint="eastAsia" w:ascii="宋体" w:hAnsi="宋体" w:eastAsia="宋体" w:cs="宋体"/>
          <w:kern w:val="0"/>
          <w:sz w:val="24"/>
          <w:szCs w:val="24"/>
          <w:lang w:val="zh-CN"/>
        </w:rPr>
        <w:t xml:space="preserve">                                                   日期：  年  月   日</w:t>
      </w:r>
    </w:p>
    <w:p w14:paraId="35FA96C8">
      <w:pPr>
        <w:snapToGrid w:val="0"/>
        <w:spacing w:line="360" w:lineRule="auto"/>
        <w:ind w:firstLine="602" w:firstLineChars="200"/>
        <w:rPr>
          <w:rFonts w:hint="eastAsia" w:ascii="仿宋" w:hAnsi="仿宋" w:eastAsia="仿宋" w:cs="仿宋_GB2312"/>
          <w:b/>
          <w:sz w:val="30"/>
          <w:szCs w:val="30"/>
        </w:rPr>
      </w:pPr>
    </w:p>
    <w:p w14:paraId="69774B8C">
      <w:pPr>
        <w:snapToGrid w:val="0"/>
        <w:spacing w:line="360" w:lineRule="auto"/>
        <w:ind w:firstLine="602" w:firstLineChars="200"/>
        <w:rPr>
          <w:rFonts w:hint="eastAsia" w:ascii="仿宋" w:hAnsi="仿宋" w:eastAsia="仿宋" w:cs="仿宋_GB2312"/>
          <w:b/>
          <w:sz w:val="30"/>
          <w:szCs w:val="30"/>
        </w:rPr>
      </w:pPr>
    </w:p>
    <w:p w14:paraId="209A3259">
      <w:pPr>
        <w:snapToGrid w:val="0"/>
        <w:spacing w:before="120" w:beforeLines="50" w:after="50"/>
        <w:rPr>
          <w:rFonts w:hint="eastAsia" w:ascii="宋体" w:hAnsi="宋体" w:eastAsia="宋体" w:cs="宋体"/>
          <w:b/>
          <w:sz w:val="24"/>
          <w:szCs w:val="24"/>
        </w:rPr>
      </w:pPr>
      <w:r>
        <w:rPr>
          <w:rFonts w:hint="eastAsia" w:ascii="宋体" w:hAnsi="宋体" w:eastAsia="宋体" w:cs="宋体"/>
          <w:b/>
          <w:sz w:val="28"/>
          <w:szCs w:val="28"/>
        </w:rPr>
        <w:t>6.供应商类似的业绩证明文件</w:t>
      </w:r>
      <w:r>
        <w:rPr>
          <w:rFonts w:hint="eastAsia" w:ascii="宋体" w:hAnsi="宋体" w:eastAsia="宋体" w:cs="宋体"/>
          <w:b/>
          <w:bCs/>
          <w:sz w:val="30"/>
          <w:szCs w:val="30"/>
        </w:rPr>
        <w:t>（如有要求）：</w:t>
      </w:r>
    </w:p>
    <w:p w14:paraId="568A36CE">
      <w:pPr>
        <w:snapToGrid w:val="0"/>
        <w:ind w:left="480" w:hanging="480" w:hangingChars="200"/>
        <w:contextualSpacing/>
        <w:rPr>
          <w:rFonts w:hint="eastAsia" w:ascii="宋体" w:hAnsi="宋体" w:eastAsia="宋体" w:cs="Times New Roman"/>
          <w:sz w:val="24"/>
          <w:szCs w:val="24"/>
        </w:rPr>
      </w:pPr>
    </w:p>
    <w:tbl>
      <w:tblPr>
        <w:tblStyle w:val="29"/>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720"/>
        <w:gridCol w:w="1239"/>
        <w:gridCol w:w="1045"/>
        <w:gridCol w:w="1567"/>
        <w:gridCol w:w="1058"/>
        <w:gridCol w:w="1813"/>
      </w:tblGrid>
      <w:tr w14:paraId="5C733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14:paraId="0F6558B4">
            <w:pPr>
              <w:snapToGrid w:val="0"/>
              <w:spacing w:line="240" w:lineRule="exact"/>
              <w:jc w:val="center"/>
              <w:rPr>
                <w:rFonts w:hint="eastAsia" w:ascii="宋体" w:hAnsi="宋体" w:eastAsia="宋体" w:cs="Times New Roman"/>
                <w:sz w:val="24"/>
                <w:szCs w:val="24"/>
              </w:rPr>
            </w:pPr>
            <w:r>
              <w:rPr>
                <w:rFonts w:hint="eastAsia" w:ascii="宋体" w:hAnsi="宋体" w:eastAsia="宋体" w:cs="Times New Roman"/>
                <w:sz w:val="24"/>
                <w:szCs w:val="24"/>
              </w:rPr>
              <w:t>采购人名称</w:t>
            </w:r>
          </w:p>
        </w:tc>
        <w:tc>
          <w:tcPr>
            <w:tcW w:w="1720" w:type="dxa"/>
            <w:vMerge w:val="restart"/>
            <w:tcBorders>
              <w:top w:val="single" w:color="auto" w:sz="4" w:space="0"/>
              <w:left w:val="single" w:color="auto" w:sz="4" w:space="0"/>
              <w:bottom w:val="single" w:color="auto" w:sz="4" w:space="0"/>
              <w:right w:val="single" w:color="auto" w:sz="4" w:space="0"/>
            </w:tcBorders>
            <w:vAlign w:val="center"/>
          </w:tcPr>
          <w:p w14:paraId="3E089907">
            <w:pPr>
              <w:snapToGrid w:val="0"/>
              <w:spacing w:line="240" w:lineRule="exact"/>
              <w:jc w:val="center"/>
              <w:rPr>
                <w:rFonts w:hint="eastAsia" w:ascii="宋体" w:hAnsi="宋体" w:eastAsia="宋体" w:cs="Times New Roman"/>
                <w:sz w:val="24"/>
                <w:szCs w:val="24"/>
              </w:rPr>
            </w:pPr>
            <w:r>
              <w:rPr>
                <w:rFonts w:hint="eastAsia" w:ascii="宋体" w:hAnsi="宋体" w:eastAsia="宋体" w:cs="Times New Roman"/>
                <w:sz w:val="24"/>
                <w:szCs w:val="24"/>
              </w:rPr>
              <w:t>项目名称</w:t>
            </w:r>
          </w:p>
        </w:tc>
        <w:tc>
          <w:tcPr>
            <w:tcW w:w="1239" w:type="dxa"/>
            <w:vMerge w:val="restart"/>
            <w:tcBorders>
              <w:top w:val="single" w:color="auto" w:sz="4" w:space="0"/>
              <w:left w:val="single" w:color="auto" w:sz="4" w:space="0"/>
              <w:bottom w:val="single" w:color="auto" w:sz="4" w:space="0"/>
              <w:right w:val="single" w:color="auto" w:sz="4" w:space="0"/>
            </w:tcBorders>
            <w:vAlign w:val="center"/>
          </w:tcPr>
          <w:p w14:paraId="6AE37EC0">
            <w:pPr>
              <w:snapToGrid w:val="0"/>
              <w:jc w:val="center"/>
              <w:rPr>
                <w:rFonts w:hint="eastAsia" w:ascii="宋体" w:hAnsi="宋体" w:eastAsia="宋体" w:cs="Times New Roman"/>
                <w:sz w:val="24"/>
                <w:szCs w:val="24"/>
              </w:rPr>
            </w:pPr>
            <w:r>
              <w:rPr>
                <w:rFonts w:hint="eastAsia" w:ascii="宋体" w:hAnsi="宋体" w:eastAsia="宋体" w:cs="Times New Roman"/>
                <w:sz w:val="24"/>
                <w:szCs w:val="24"/>
              </w:rPr>
              <w:t>合同</w:t>
            </w:r>
          </w:p>
          <w:p w14:paraId="34828A74">
            <w:pPr>
              <w:snapToGrid w:val="0"/>
              <w:jc w:val="center"/>
              <w:rPr>
                <w:rFonts w:hint="eastAsia" w:ascii="宋体" w:hAnsi="宋体" w:eastAsia="宋体" w:cs="Times New Roman"/>
                <w:sz w:val="24"/>
                <w:szCs w:val="24"/>
              </w:rPr>
            </w:pPr>
            <w:r>
              <w:rPr>
                <w:rFonts w:hint="eastAsia" w:ascii="宋体" w:hAnsi="宋体" w:eastAsia="宋体" w:cs="Times New Roman"/>
                <w:sz w:val="24"/>
                <w:szCs w:val="24"/>
              </w:rPr>
              <w:t>金额</w:t>
            </w:r>
          </w:p>
          <w:p w14:paraId="0F0663FA">
            <w:pPr>
              <w:snapToGrid w:val="0"/>
              <w:jc w:val="center"/>
              <w:rPr>
                <w:rFonts w:hint="eastAsia" w:ascii="宋体" w:hAnsi="宋体" w:eastAsia="宋体" w:cs="Times New Roman"/>
                <w:sz w:val="24"/>
                <w:szCs w:val="24"/>
              </w:rPr>
            </w:pPr>
            <w:r>
              <w:rPr>
                <w:rFonts w:hint="eastAsia" w:ascii="宋体" w:hAnsi="宋体" w:eastAsia="宋体" w:cs="Times New Roman"/>
                <w:sz w:val="24"/>
                <w:szCs w:val="24"/>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14:paraId="03362D83">
            <w:pPr>
              <w:snapToGrid w:val="0"/>
              <w:spacing w:line="240" w:lineRule="exact"/>
              <w:jc w:val="center"/>
              <w:rPr>
                <w:rFonts w:hint="eastAsia" w:ascii="宋体" w:hAnsi="宋体" w:eastAsia="宋体" w:cs="Times New Roman"/>
                <w:sz w:val="24"/>
                <w:szCs w:val="24"/>
              </w:rPr>
            </w:pPr>
            <w:r>
              <w:rPr>
                <w:rFonts w:hint="eastAsia" w:ascii="宋体" w:hAnsi="宋体" w:eastAsia="宋体" w:cs="Times New Roman"/>
                <w:sz w:val="24"/>
                <w:szCs w:val="24"/>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14:paraId="507CBD33">
            <w:pPr>
              <w:snapToGrid w:val="0"/>
              <w:spacing w:line="240" w:lineRule="exact"/>
              <w:jc w:val="center"/>
              <w:rPr>
                <w:rFonts w:hint="eastAsia" w:ascii="宋体" w:hAnsi="宋体" w:eastAsia="宋体" w:cs="Times New Roman"/>
                <w:sz w:val="24"/>
                <w:szCs w:val="24"/>
              </w:rPr>
            </w:pPr>
            <w:r>
              <w:rPr>
                <w:rFonts w:hint="eastAsia" w:ascii="宋体" w:hAnsi="宋体" w:eastAsia="宋体" w:cs="Times New Roman"/>
                <w:sz w:val="24"/>
                <w:szCs w:val="24"/>
              </w:rPr>
              <w:t>采购人联系人及联系电话</w:t>
            </w:r>
          </w:p>
        </w:tc>
      </w:tr>
      <w:tr w14:paraId="6004A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4B7A6A23">
            <w:pPr>
              <w:jc w:val="left"/>
              <w:rPr>
                <w:rFonts w:hint="eastAsia" w:ascii="宋体" w:hAnsi="宋体" w:eastAsia="宋体" w:cs="Times New Roman"/>
                <w:sz w:val="24"/>
                <w:szCs w:val="24"/>
              </w:rPr>
            </w:pPr>
          </w:p>
        </w:tc>
        <w:tc>
          <w:tcPr>
            <w:tcW w:w="1720" w:type="dxa"/>
            <w:vMerge w:val="continue"/>
            <w:tcBorders>
              <w:top w:val="single" w:color="auto" w:sz="4" w:space="0"/>
              <w:left w:val="single" w:color="auto" w:sz="4" w:space="0"/>
              <w:bottom w:val="single" w:color="auto" w:sz="4" w:space="0"/>
              <w:right w:val="single" w:color="auto" w:sz="4" w:space="0"/>
            </w:tcBorders>
            <w:vAlign w:val="center"/>
          </w:tcPr>
          <w:p w14:paraId="3246AB30">
            <w:pPr>
              <w:jc w:val="left"/>
              <w:rPr>
                <w:rFonts w:hint="eastAsia" w:ascii="宋体" w:hAnsi="宋体" w:eastAsia="宋体" w:cs="Times New Roman"/>
                <w:sz w:val="24"/>
                <w:szCs w:val="24"/>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14:paraId="5C222E8C">
            <w:pPr>
              <w:jc w:val="left"/>
              <w:rPr>
                <w:rFonts w:hint="eastAsia" w:ascii="宋体" w:hAnsi="宋体" w:eastAsia="宋体" w:cs="Times New Roman"/>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14:paraId="26609018">
            <w:pPr>
              <w:snapToGrid w:val="0"/>
              <w:spacing w:line="240" w:lineRule="exact"/>
              <w:jc w:val="center"/>
              <w:rPr>
                <w:rFonts w:hint="eastAsia" w:ascii="宋体" w:hAnsi="宋体" w:eastAsia="宋体" w:cs="Times New Roman"/>
                <w:sz w:val="24"/>
                <w:szCs w:val="24"/>
              </w:rPr>
            </w:pPr>
            <w:r>
              <w:rPr>
                <w:rFonts w:hint="eastAsia" w:ascii="宋体" w:hAnsi="宋体" w:eastAsia="宋体" w:cs="Times New Roman"/>
                <w:sz w:val="24"/>
                <w:szCs w:val="24"/>
              </w:rPr>
              <w:t>合同</w:t>
            </w:r>
          </w:p>
        </w:tc>
        <w:tc>
          <w:tcPr>
            <w:tcW w:w="1567" w:type="dxa"/>
            <w:tcBorders>
              <w:top w:val="single" w:color="auto" w:sz="4" w:space="0"/>
              <w:left w:val="single" w:color="auto" w:sz="4" w:space="0"/>
              <w:bottom w:val="single" w:color="auto" w:sz="4" w:space="0"/>
              <w:right w:val="single" w:color="auto" w:sz="4" w:space="0"/>
            </w:tcBorders>
            <w:vAlign w:val="center"/>
          </w:tcPr>
          <w:p w14:paraId="6184BD63">
            <w:pPr>
              <w:snapToGrid w:val="0"/>
              <w:spacing w:line="240" w:lineRule="exact"/>
              <w:jc w:val="center"/>
              <w:rPr>
                <w:rFonts w:hint="eastAsia" w:ascii="宋体" w:hAnsi="宋体" w:eastAsia="宋体" w:cs="Times New Roman"/>
                <w:sz w:val="24"/>
                <w:szCs w:val="24"/>
              </w:rPr>
            </w:pPr>
            <w:r>
              <w:rPr>
                <w:rFonts w:hint="eastAsia" w:ascii="宋体" w:hAnsi="宋体" w:eastAsia="宋体" w:cs="Times New Roman"/>
                <w:sz w:val="24"/>
                <w:szCs w:val="24"/>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14:paraId="3C62628C">
            <w:pPr>
              <w:snapToGrid w:val="0"/>
              <w:spacing w:line="240" w:lineRule="exact"/>
              <w:jc w:val="center"/>
              <w:rPr>
                <w:rFonts w:hint="eastAsia" w:ascii="宋体" w:hAnsi="宋体" w:eastAsia="宋体" w:cs="Times New Roman"/>
                <w:sz w:val="24"/>
                <w:szCs w:val="24"/>
              </w:rPr>
            </w:pPr>
            <w:r>
              <w:rPr>
                <w:rFonts w:hint="eastAsia" w:ascii="宋体" w:hAnsi="宋体" w:eastAsia="宋体" w:cs="Times New Roman"/>
                <w:sz w:val="24"/>
                <w:szCs w:val="24"/>
              </w:rPr>
              <w:t>用户</w:t>
            </w:r>
          </w:p>
          <w:p w14:paraId="256B57B3">
            <w:pPr>
              <w:snapToGrid w:val="0"/>
              <w:spacing w:line="240" w:lineRule="exact"/>
              <w:jc w:val="center"/>
              <w:rPr>
                <w:rFonts w:hint="eastAsia" w:ascii="宋体" w:hAnsi="宋体" w:eastAsia="宋体" w:cs="Times New Roman"/>
                <w:sz w:val="24"/>
                <w:szCs w:val="24"/>
              </w:rPr>
            </w:pPr>
            <w:r>
              <w:rPr>
                <w:rFonts w:hint="eastAsia" w:ascii="宋体" w:hAnsi="宋体" w:eastAsia="宋体" w:cs="Times New Roman"/>
                <w:sz w:val="24"/>
                <w:szCs w:val="24"/>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22102268">
            <w:pPr>
              <w:jc w:val="left"/>
              <w:rPr>
                <w:rFonts w:hint="eastAsia" w:ascii="宋体" w:hAnsi="宋体" w:eastAsia="宋体" w:cs="Times New Roman"/>
                <w:sz w:val="24"/>
                <w:szCs w:val="24"/>
              </w:rPr>
            </w:pPr>
          </w:p>
        </w:tc>
      </w:tr>
      <w:tr w14:paraId="631CB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14:paraId="2CC70ED9">
            <w:pPr>
              <w:snapToGrid w:val="0"/>
              <w:spacing w:line="240" w:lineRule="exact"/>
              <w:jc w:val="left"/>
              <w:rPr>
                <w:rFonts w:hint="eastAsia" w:ascii="宋体" w:hAnsi="宋体" w:eastAsia="宋体" w:cs="Times New Roman"/>
                <w:sz w:val="24"/>
                <w:szCs w:val="24"/>
              </w:rPr>
            </w:pPr>
          </w:p>
        </w:tc>
        <w:tc>
          <w:tcPr>
            <w:tcW w:w="1720" w:type="dxa"/>
            <w:tcBorders>
              <w:top w:val="single" w:color="auto" w:sz="4" w:space="0"/>
              <w:left w:val="single" w:color="auto" w:sz="4" w:space="0"/>
              <w:bottom w:val="single" w:color="auto" w:sz="4" w:space="0"/>
              <w:right w:val="single" w:color="auto" w:sz="4" w:space="0"/>
            </w:tcBorders>
          </w:tcPr>
          <w:p w14:paraId="6B916D8D">
            <w:pPr>
              <w:snapToGrid w:val="0"/>
              <w:spacing w:line="240" w:lineRule="exact"/>
              <w:jc w:val="left"/>
              <w:rPr>
                <w:rFonts w:hint="eastAsia" w:ascii="宋体" w:hAnsi="宋体" w:eastAsia="宋体" w:cs="Times New Roman"/>
                <w:sz w:val="24"/>
                <w:szCs w:val="24"/>
              </w:rPr>
            </w:pPr>
          </w:p>
        </w:tc>
        <w:tc>
          <w:tcPr>
            <w:tcW w:w="1239" w:type="dxa"/>
            <w:tcBorders>
              <w:top w:val="single" w:color="auto" w:sz="4" w:space="0"/>
              <w:left w:val="single" w:color="auto" w:sz="4" w:space="0"/>
              <w:bottom w:val="single" w:color="auto" w:sz="4" w:space="0"/>
              <w:right w:val="single" w:color="auto" w:sz="4" w:space="0"/>
            </w:tcBorders>
          </w:tcPr>
          <w:p w14:paraId="4524A871">
            <w:pPr>
              <w:snapToGrid w:val="0"/>
              <w:spacing w:line="240" w:lineRule="exact"/>
              <w:jc w:val="left"/>
              <w:rPr>
                <w:rFonts w:hint="eastAsia" w:ascii="宋体" w:hAnsi="宋体" w:eastAsia="宋体" w:cs="Times New Roman"/>
                <w:sz w:val="24"/>
                <w:szCs w:val="24"/>
              </w:rPr>
            </w:pPr>
          </w:p>
        </w:tc>
        <w:tc>
          <w:tcPr>
            <w:tcW w:w="1045" w:type="dxa"/>
            <w:tcBorders>
              <w:top w:val="single" w:color="auto" w:sz="4" w:space="0"/>
              <w:left w:val="single" w:color="auto" w:sz="4" w:space="0"/>
              <w:bottom w:val="single" w:color="auto" w:sz="4" w:space="0"/>
              <w:right w:val="single" w:color="auto" w:sz="4" w:space="0"/>
            </w:tcBorders>
          </w:tcPr>
          <w:p w14:paraId="2A5ED862">
            <w:pPr>
              <w:snapToGrid w:val="0"/>
              <w:spacing w:line="240" w:lineRule="exact"/>
              <w:jc w:val="left"/>
              <w:rPr>
                <w:rFonts w:hint="eastAsia" w:ascii="宋体" w:hAnsi="宋体" w:eastAsia="宋体" w:cs="Times New Roman"/>
                <w:sz w:val="24"/>
                <w:szCs w:val="24"/>
              </w:rPr>
            </w:pPr>
          </w:p>
        </w:tc>
        <w:tc>
          <w:tcPr>
            <w:tcW w:w="1567" w:type="dxa"/>
            <w:tcBorders>
              <w:top w:val="single" w:color="auto" w:sz="4" w:space="0"/>
              <w:left w:val="single" w:color="auto" w:sz="4" w:space="0"/>
              <w:bottom w:val="single" w:color="auto" w:sz="4" w:space="0"/>
              <w:right w:val="single" w:color="auto" w:sz="4" w:space="0"/>
            </w:tcBorders>
          </w:tcPr>
          <w:p w14:paraId="139FFF92">
            <w:pPr>
              <w:snapToGrid w:val="0"/>
              <w:spacing w:line="240" w:lineRule="exact"/>
              <w:jc w:val="left"/>
              <w:rPr>
                <w:rFonts w:hint="eastAsia" w:ascii="宋体" w:hAnsi="宋体" w:eastAsia="宋体" w:cs="Times New Roman"/>
                <w:sz w:val="24"/>
                <w:szCs w:val="24"/>
              </w:rPr>
            </w:pPr>
          </w:p>
        </w:tc>
        <w:tc>
          <w:tcPr>
            <w:tcW w:w="1058" w:type="dxa"/>
            <w:tcBorders>
              <w:top w:val="single" w:color="auto" w:sz="4" w:space="0"/>
              <w:left w:val="single" w:color="auto" w:sz="4" w:space="0"/>
              <w:bottom w:val="single" w:color="auto" w:sz="4" w:space="0"/>
              <w:right w:val="single" w:color="auto" w:sz="4" w:space="0"/>
            </w:tcBorders>
          </w:tcPr>
          <w:p w14:paraId="7C1C40F4">
            <w:pPr>
              <w:snapToGrid w:val="0"/>
              <w:spacing w:line="240" w:lineRule="exact"/>
              <w:jc w:val="left"/>
              <w:rPr>
                <w:rFonts w:hint="eastAsia" w:ascii="宋体" w:hAnsi="宋体" w:eastAsia="宋体" w:cs="Times New Roman"/>
                <w:sz w:val="24"/>
                <w:szCs w:val="24"/>
              </w:rPr>
            </w:pPr>
          </w:p>
        </w:tc>
        <w:tc>
          <w:tcPr>
            <w:tcW w:w="1813" w:type="dxa"/>
            <w:tcBorders>
              <w:top w:val="single" w:color="auto" w:sz="4" w:space="0"/>
              <w:left w:val="single" w:color="auto" w:sz="4" w:space="0"/>
              <w:bottom w:val="single" w:color="auto" w:sz="4" w:space="0"/>
              <w:right w:val="single" w:color="auto" w:sz="4" w:space="0"/>
            </w:tcBorders>
          </w:tcPr>
          <w:p w14:paraId="62F4C454">
            <w:pPr>
              <w:snapToGrid w:val="0"/>
              <w:spacing w:line="240" w:lineRule="exact"/>
              <w:jc w:val="left"/>
              <w:rPr>
                <w:rFonts w:hint="eastAsia" w:ascii="宋体" w:hAnsi="宋体" w:eastAsia="宋体" w:cs="Times New Roman"/>
                <w:sz w:val="24"/>
                <w:szCs w:val="24"/>
              </w:rPr>
            </w:pPr>
          </w:p>
        </w:tc>
      </w:tr>
      <w:tr w14:paraId="2A8E2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5F74EABA">
            <w:pPr>
              <w:snapToGrid w:val="0"/>
              <w:spacing w:before="50" w:after="120" w:afterLines="50" w:line="400" w:lineRule="exact"/>
              <w:jc w:val="left"/>
              <w:rPr>
                <w:rFonts w:hint="eastAsia" w:ascii="宋体" w:hAnsi="宋体" w:eastAsia="宋体" w:cs="Times New Roman"/>
                <w:sz w:val="24"/>
                <w:szCs w:val="24"/>
              </w:rPr>
            </w:pPr>
          </w:p>
        </w:tc>
        <w:tc>
          <w:tcPr>
            <w:tcW w:w="1720" w:type="dxa"/>
            <w:tcBorders>
              <w:top w:val="single" w:color="auto" w:sz="4" w:space="0"/>
              <w:left w:val="single" w:color="auto" w:sz="4" w:space="0"/>
              <w:bottom w:val="single" w:color="auto" w:sz="4" w:space="0"/>
              <w:right w:val="single" w:color="auto" w:sz="4" w:space="0"/>
            </w:tcBorders>
          </w:tcPr>
          <w:p w14:paraId="235DBDF5">
            <w:pPr>
              <w:snapToGrid w:val="0"/>
              <w:spacing w:before="50" w:after="120" w:afterLines="50" w:line="400" w:lineRule="exact"/>
              <w:jc w:val="left"/>
              <w:rPr>
                <w:rFonts w:hint="eastAsia" w:ascii="宋体" w:hAnsi="宋体" w:eastAsia="宋体" w:cs="Times New Roman"/>
                <w:sz w:val="24"/>
                <w:szCs w:val="24"/>
              </w:rPr>
            </w:pPr>
          </w:p>
        </w:tc>
        <w:tc>
          <w:tcPr>
            <w:tcW w:w="1239" w:type="dxa"/>
            <w:tcBorders>
              <w:top w:val="single" w:color="auto" w:sz="4" w:space="0"/>
              <w:left w:val="single" w:color="auto" w:sz="4" w:space="0"/>
              <w:bottom w:val="single" w:color="auto" w:sz="4" w:space="0"/>
              <w:right w:val="single" w:color="auto" w:sz="4" w:space="0"/>
            </w:tcBorders>
          </w:tcPr>
          <w:p w14:paraId="5E4D386B">
            <w:pPr>
              <w:snapToGrid w:val="0"/>
              <w:spacing w:before="50" w:after="120" w:afterLines="50" w:line="400" w:lineRule="exact"/>
              <w:jc w:val="left"/>
              <w:rPr>
                <w:rFonts w:hint="eastAsia" w:ascii="宋体" w:hAnsi="宋体" w:eastAsia="宋体" w:cs="Times New Roman"/>
                <w:sz w:val="24"/>
                <w:szCs w:val="24"/>
              </w:rPr>
            </w:pPr>
          </w:p>
        </w:tc>
        <w:tc>
          <w:tcPr>
            <w:tcW w:w="1045" w:type="dxa"/>
            <w:tcBorders>
              <w:top w:val="single" w:color="auto" w:sz="4" w:space="0"/>
              <w:left w:val="single" w:color="auto" w:sz="4" w:space="0"/>
              <w:bottom w:val="single" w:color="auto" w:sz="4" w:space="0"/>
              <w:right w:val="single" w:color="auto" w:sz="4" w:space="0"/>
            </w:tcBorders>
          </w:tcPr>
          <w:p w14:paraId="537A4799">
            <w:pPr>
              <w:snapToGrid w:val="0"/>
              <w:spacing w:before="50" w:after="120" w:afterLines="50" w:line="400" w:lineRule="exact"/>
              <w:jc w:val="left"/>
              <w:rPr>
                <w:rFonts w:hint="eastAsia" w:ascii="宋体" w:hAnsi="宋体" w:eastAsia="宋体" w:cs="Times New Roman"/>
                <w:sz w:val="24"/>
                <w:szCs w:val="24"/>
              </w:rPr>
            </w:pPr>
          </w:p>
        </w:tc>
        <w:tc>
          <w:tcPr>
            <w:tcW w:w="1567" w:type="dxa"/>
            <w:tcBorders>
              <w:top w:val="single" w:color="auto" w:sz="4" w:space="0"/>
              <w:left w:val="single" w:color="auto" w:sz="4" w:space="0"/>
              <w:bottom w:val="single" w:color="auto" w:sz="4" w:space="0"/>
              <w:right w:val="single" w:color="auto" w:sz="4" w:space="0"/>
            </w:tcBorders>
          </w:tcPr>
          <w:p w14:paraId="1519938C">
            <w:pPr>
              <w:snapToGrid w:val="0"/>
              <w:spacing w:before="50" w:after="120" w:afterLines="50" w:line="400" w:lineRule="exact"/>
              <w:jc w:val="left"/>
              <w:rPr>
                <w:rFonts w:hint="eastAsia" w:ascii="宋体" w:hAnsi="宋体" w:eastAsia="宋体" w:cs="Times New Roman"/>
                <w:sz w:val="24"/>
                <w:szCs w:val="24"/>
              </w:rPr>
            </w:pPr>
          </w:p>
        </w:tc>
        <w:tc>
          <w:tcPr>
            <w:tcW w:w="1058" w:type="dxa"/>
            <w:tcBorders>
              <w:top w:val="single" w:color="auto" w:sz="4" w:space="0"/>
              <w:left w:val="single" w:color="auto" w:sz="4" w:space="0"/>
              <w:bottom w:val="single" w:color="auto" w:sz="4" w:space="0"/>
              <w:right w:val="single" w:color="auto" w:sz="4" w:space="0"/>
            </w:tcBorders>
          </w:tcPr>
          <w:p w14:paraId="113E28F8">
            <w:pPr>
              <w:snapToGrid w:val="0"/>
              <w:spacing w:before="50" w:after="120" w:afterLines="50" w:line="400" w:lineRule="exact"/>
              <w:jc w:val="left"/>
              <w:rPr>
                <w:rFonts w:hint="eastAsia" w:ascii="宋体" w:hAnsi="宋体" w:eastAsia="宋体" w:cs="Times New Roman"/>
                <w:sz w:val="24"/>
                <w:szCs w:val="24"/>
              </w:rPr>
            </w:pPr>
          </w:p>
        </w:tc>
        <w:tc>
          <w:tcPr>
            <w:tcW w:w="1813" w:type="dxa"/>
            <w:tcBorders>
              <w:top w:val="single" w:color="auto" w:sz="4" w:space="0"/>
              <w:left w:val="single" w:color="auto" w:sz="4" w:space="0"/>
              <w:bottom w:val="single" w:color="auto" w:sz="4" w:space="0"/>
              <w:right w:val="single" w:color="auto" w:sz="4" w:space="0"/>
            </w:tcBorders>
          </w:tcPr>
          <w:p w14:paraId="18B67409">
            <w:pPr>
              <w:snapToGrid w:val="0"/>
              <w:spacing w:before="50" w:after="120" w:afterLines="50" w:line="400" w:lineRule="exact"/>
              <w:jc w:val="left"/>
              <w:rPr>
                <w:rFonts w:hint="eastAsia" w:ascii="宋体" w:hAnsi="宋体" w:eastAsia="宋体" w:cs="Times New Roman"/>
                <w:sz w:val="24"/>
                <w:szCs w:val="24"/>
              </w:rPr>
            </w:pPr>
          </w:p>
        </w:tc>
      </w:tr>
      <w:tr w14:paraId="20F7C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14:paraId="2B0AEB68">
            <w:pPr>
              <w:snapToGrid w:val="0"/>
              <w:spacing w:before="50" w:after="120" w:afterLines="50" w:line="400" w:lineRule="exact"/>
              <w:jc w:val="left"/>
              <w:rPr>
                <w:rFonts w:hint="eastAsia" w:ascii="宋体" w:hAnsi="宋体" w:eastAsia="宋体" w:cs="Times New Roman"/>
                <w:sz w:val="24"/>
                <w:szCs w:val="24"/>
              </w:rPr>
            </w:pPr>
          </w:p>
        </w:tc>
        <w:tc>
          <w:tcPr>
            <w:tcW w:w="1720" w:type="dxa"/>
            <w:tcBorders>
              <w:top w:val="single" w:color="auto" w:sz="4" w:space="0"/>
              <w:left w:val="single" w:color="auto" w:sz="4" w:space="0"/>
              <w:bottom w:val="single" w:color="auto" w:sz="4" w:space="0"/>
              <w:right w:val="single" w:color="auto" w:sz="4" w:space="0"/>
            </w:tcBorders>
          </w:tcPr>
          <w:p w14:paraId="5CF5BE96">
            <w:pPr>
              <w:snapToGrid w:val="0"/>
              <w:spacing w:before="50" w:after="120" w:afterLines="50" w:line="400" w:lineRule="exact"/>
              <w:jc w:val="left"/>
              <w:rPr>
                <w:rFonts w:hint="eastAsia" w:ascii="宋体" w:hAnsi="宋体" w:eastAsia="宋体" w:cs="Times New Roman"/>
                <w:sz w:val="24"/>
                <w:szCs w:val="24"/>
              </w:rPr>
            </w:pPr>
          </w:p>
        </w:tc>
        <w:tc>
          <w:tcPr>
            <w:tcW w:w="1239" w:type="dxa"/>
            <w:tcBorders>
              <w:top w:val="single" w:color="auto" w:sz="4" w:space="0"/>
              <w:left w:val="single" w:color="auto" w:sz="4" w:space="0"/>
              <w:bottom w:val="single" w:color="auto" w:sz="4" w:space="0"/>
              <w:right w:val="single" w:color="auto" w:sz="4" w:space="0"/>
            </w:tcBorders>
          </w:tcPr>
          <w:p w14:paraId="5A9D571C">
            <w:pPr>
              <w:snapToGrid w:val="0"/>
              <w:spacing w:before="50" w:after="120" w:afterLines="50" w:line="400" w:lineRule="exact"/>
              <w:jc w:val="left"/>
              <w:rPr>
                <w:rFonts w:hint="eastAsia" w:ascii="宋体" w:hAnsi="宋体" w:eastAsia="宋体" w:cs="Times New Roman"/>
                <w:sz w:val="24"/>
                <w:szCs w:val="24"/>
              </w:rPr>
            </w:pPr>
          </w:p>
        </w:tc>
        <w:tc>
          <w:tcPr>
            <w:tcW w:w="1045" w:type="dxa"/>
            <w:tcBorders>
              <w:top w:val="single" w:color="auto" w:sz="4" w:space="0"/>
              <w:left w:val="single" w:color="auto" w:sz="4" w:space="0"/>
              <w:bottom w:val="single" w:color="auto" w:sz="4" w:space="0"/>
              <w:right w:val="single" w:color="auto" w:sz="4" w:space="0"/>
            </w:tcBorders>
          </w:tcPr>
          <w:p w14:paraId="6123A61C">
            <w:pPr>
              <w:snapToGrid w:val="0"/>
              <w:spacing w:before="50" w:after="120" w:afterLines="50" w:line="400" w:lineRule="exact"/>
              <w:jc w:val="left"/>
              <w:rPr>
                <w:rFonts w:hint="eastAsia" w:ascii="宋体" w:hAnsi="宋体" w:eastAsia="宋体" w:cs="Times New Roman"/>
                <w:sz w:val="24"/>
                <w:szCs w:val="24"/>
              </w:rPr>
            </w:pPr>
          </w:p>
        </w:tc>
        <w:tc>
          <w:tcPr>
            <w:tcW w:w="1567" w:type="dxa"/>
            <w:tcBorders>
              <w:top w:val="single" w:color="auto" w:sz="4" w:space="0"/>
              <w:left w:val="single" w:color="auto" w:sz="4" w:space="0"/>
              <w:bottom w:val="single" w:color="auto" w:sz="4" w:space="0"/>
              <w:right w:val="single" w:color="auto" w:sz="4" w:space="0"/>
            </w:tcBorders>
          </w:tcPr>
          <w:p w14:paraId="2FA87151">
            <w:pPr>
              <w:snapToGrid w:val="0"/>
              <w:spacing w:before="50" w:after="120" w:afterLines="50" w:line="400" w:lineRule="exact"/>
              <w:jc w:val="left"/>
              <w:rPr>
                <w:rFonts w:hint="eastAsia" w:ascii="宋体" w:hAnsi="宋体" w:eastAsia="宋体" w:cs="Times New Roman"/>
                <w:sz w:val="24"/>
                <w:szCs w:val="24"/>
              </w:rPr>
            </w:pPr>
          </w:p>
        </w:tc>
        <w:tc>
          <w:tcPr>
            <w:tcW w:w="1058" w:type="dxa"/>
            <w:tcBorders>
              <w:top w:val="single" w:color="auto" w:sz="4" w:space="0"/>
              <w:left w:val="single" w:color="auto" w:sz="4" w:space="0"/>
              <w:bottom w:val="single" w:color="auto" w:sz="4" w:space="0"/>
              <w:right w:val="single" w:color="auto" w:sz="4" w:space="0"/>
            </w:tcBorders>
          </w:tcPr>
          <w:p w14:paraId="6C0FEE8A">
            <w:pPr>
              <w:snapToGrid w:val="0"/>
              <w:spacing w:before="50" w:after="120" w:afterLines="50" w:line="400" w:lineRule="exact"/>
              <w:jc w:val="left"/>
              <w:rPr>
                <w:rFonts w:hint="eastAsia" w:ascii="宋体" w:hAnsi="宋体" w:eastAsia="宋体" w:cs="Times New Roman"/>
                <w:sz w:val="24"/>
                <w:szCs w:val="24"/>
              </w:rPr>
            </w:pPr>
          </w:p>
        </w:tc>
        <w:tc>
          <w:tcPr>
            <w:tcW w:w="1813" w:type="dxa"/>
            <w:tcBorders>
              <w:top w:val="single" w:color="auto" w:sz="4" w:space="0"/>
              <w:left w:val="single" w:color="auto" w:sz="4" w:space="0"/>
              <w:bottom w:val="single" w:color="auto" w:sz="4" w:space="0"/>
              <w:right w:val="single" w:color="auto" w:sz="4" w:space="0"/>
            </w:tcBorders>
          </w:tcPr>
          <w:p w14:paraId="3A3F143A">
            <w:pPr>
              <w:snapToGrid w:val="0"/>
              <w:spacing w:before="50" w:after="120" w:afterLines="50" w:line="400" w:lineRule="exact"/>
              <w:jc w:val="left"/>
              <w:rPr>
                <w:rFonts w:hint="eastAsia" w:ascii="宋体" w:hAnsi="宋体" w:eastAsia="宋体" w:cs="Times New Roman"/>
                <w:sz w:val="24"/>
                <w:szCs w:val="24"/>
              </w:rPr>
            </w:pPr>
          </w:p>
        </w:tc>
      </w:tr>
      <w:tr w14:paraId="751F6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5C42A3E7">
            <w:pPr>
              <w:snapToGrid w:val="0"/>
              <w:spacing w:before="50" w:after="120" w:afterLines="50" w:line="400" w:lineRule="exact"/>
              <w:jc w:val="left"/>
              <w:rPr>
                <w:rFonts w:hint="eastAsia" w:ascii="宋体" w:hAnsi="宋体" w:eastAsia="宋体" w:cs="Times New Roman"/>
                <w:sz w:val="24"/>
                <w:szCs w:val="24"/>
              </w:rPr>
            </w:pPr>
          </w:p>
        </w:tc>
        <w:tc>
          <w:tcPr>
            <w:tcW w:w="1720" w:type="dxa"/>
            <w:tcBorders>
              <w:top w:val="single" w:color="auto" w:sz="4" w:space="0"/>
              <w:left w:val="single" w:color="auto" w:sz="4" w:space="0"/>
              <w:bottom w:val="single" w:color="auto" w:sz="4" w:space="0"/>
              <w:right w:val="single" w:color="auto" w:sz="4" w:space="0"/>
            </w:tcBorders>
          </w:tcPr>
          <w:p w14:paraId="0396C5B0">
            <w:pPr>
              <w:snapToGrid w:val="0"/>
              <w:spacing w:before="50" w:after="120" w:afterLines="50" w:line="400" w:lineRule="exact"/>
              <w:jc w:val="left"/>
              <w:rPr>
                <w:rFonts w:hint="eastAsia" w:ascii="宋体" w:hAnsi="宋体" w:eastAsia="宋体" w:cs="Times New Roman"/>
                <w:sz w:val="24"/>
                <w:szCs w:val="24"/>
              </w:rPr>
            </w:pPr>
          </w:p>
        </w:tc>
        <w:tc>
          <w:tcPr>
            <w:tcW w:w="1239" w:type="dxa"/>
            <w:tcBorders>
              <w:top w:val="single" w:color="auto" w:sz="4" w:space="0"/>
              <w:left w:val="single" w:color="auto" w:sz="4" w:space="0"/>
              <w:bottom w:val="single" w:color="auto" w:sz="4" w:space="0"/>
              <w:right w:val="single" w:color="auto" w:sz="4" w:space="0"/>
            </w:tcBorders>
          </w:tcPr>
          <w:p w14:paraId="4A2AB293">
            <w:pPr>
              <w:snapToGrid w:val="0"/>
              <w:spacing w:before="50" w:after="120" w:afterLines="50" w:line="400" w:lineRule="exact"/>
              <w:jc w:val="left"/>
              <w:rPr>
                <w:rFonts w:hint="eastAsia" w:ascii="宋体" w:hAnsi="宋体" w:eastAsia="宋体" w:cs="Times New Roman"/>
                <w:sz w:val="24"/>
                <w:szCs w:val="24"/>
              </w:rPr>
            </w:pPr>
          </w:p>
        </w:tc>
        <w:tc>
          <w:tcPr>
            <w:tcW w:w="1045" w:type="dxa"/>
            <w:tcBorders>
              <w:top w:val="single" w:color="auto" w:sz="4" w:space="0"/>
              <w:left w:val="single" w:color="auto" w:sz="4" w:space="0"/>
              <w:bottom w:val="single" w:color="auto" w:sz="4" w:space="0"/>
              <w:right w:val="single" w:color="auto" w:sz="4" w:space="0"/>
            </w:tcBorders>
          </w:tcPr>
          <w:p w14:paraId="63118FBC">
            <w:pPr>
              <w:snapToGrid w:val="0"/>
              <w:spacing w:before="50" w:after="120" w:afterLines="50" w:line="400" w:lineRule="exact"/>
              <w:jc w:val="left"/>
              <w:rPr>
                <w:rFonts w:hint="eastAsia" w:ascii="宋体" w:hAnsi="宋体" w:eastAsia="宋体" w:cs="Times New Roman"/>
                <w:sz w:val="24"/>
                <w:szCs w:val="24"/>
              </w:rPr>
            </w:pPr>
          </w:p>
        </w:tc>
        <w:tc>
          <w:tcPr>
            <w:tcW w:w="1567" w:type="dxa"/>
            <w:tcBorders>
              <w:top w:val="single" w:color="auto" w:sz="4" w:space="0"/>
              <w:left w:val="single" w:color="auto" w:sz="4" w:space="0"/>
              <w:bottom w:val="single" w:color="auto" w:sz="4" w:space="0"/>
              <w:right w:val="single" w:color="auto" w:sz="4" w:space="0"/>
            </w:tcBorders>
          </w:tcPr>
          <w:p w14:paraId="33C41370">
            <w:pPr>
              <w:snapToGrid w:val="0"/>
              <w:spacing w:before="50" w:after="120" w:afterLines="50" w:line="400" w:lineRule="exact"/>
              <w:jc w:val="left"/>
              <w:rPr>
                <w:rFonts w:hint="eastAsia" w:ascii="宋体" w:hAnsi="宋体" w:eastAsia="宋体" w:cs="Times New Roman"/>
                <w:sz w:val="24"/>
                <w:szCs w:val="24"/>
              </w:rPr>
            </w:pPr>
          </w:p>
        </w:tc>
        <w:tc>
          <w:tcPr>
            <w:tcW w:w="1058" w:type="dxa"/>
            <w:tcBorders>
              <w:top w:val="single" w:color="auto" w:sz="4" w:space="0"/>
              <w:left w:val="single" w:color="auto" w:sz="4" w:space="0"/>
              <w:bottom w:val="single" w:color="auto" w:sz="4" w:space="0"/>
              <w:right w:val="single" w:color="auto" w:sz="4" w:space="0"/>
            </w:tcBorders>
          </w:tcPr>
          <w:p w14:paraId="042A77FF">
            <w:pPr>
              <w:snapToGrid w:val="0"/>
              <w:spacing w:before="50" w:after="120" w:afterLines="50" w:line="400" w:lineRule="exact"/>
              <w:jc w:val="left"/>
              <w:rPr>
                <w:rFonts w:hint="eastAsia" w:ascii="宋体" w:hAnsi="宋体" w:eastAsia="宋体" w:cs="Times New Roman"/>
                <w:sz w:val="24"/>
                <w:szCs w:val="24"/>
              </w:rPr>
            </w:pPr>
          </w:p>
        </w:tc>
        <w:tc>
          <w:tcPr>
            <w:tcW w:w="1813" w:type="dxa"/>
            <w:tcBorders>
              <w:top w:val="single" w:color="auto" w:sz="4" w:space="0"/>
              <w:left w:val="single" w:color="auto" w:sz="4" w:space="0"/>
              <w:bottom w:val="single" w:color="auto" w:sz="4" w:space="0"/>
              <w:right w:val="single" w:color="auto" w:sz="4" w:space="0"/>
            </w:tcBorders>
          </w:tcPr>
          <w:p w14:paraId="6C4A2FFA">
            <w:pPr>
              <w:snapToGrid w:val="0"/>
              <w:spacing w:before="50" w:after="120" w:afterLines="50" w:line="400" w:lineRule="exact"/>
              <w:jc w:val="left"/>
              <w:rPr>
                <w:rFonts w:hint="eastAsia" w:ascii="宋体" w:hAnsi="宋体" w:eastAsia="宋体" w:cs="Times New Roman"/>
                <w:sz w:val="24"/>
                <w:szCs w:val="24"/>
              </w:rPr>
            </w:pPr>
          </w:p>
        </w:tc>
      </w:tr>
      <w:tr w14:paraId="104A3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14:paraId="50F713DD">
            <w:pPr>
              <w:snapToGrid w:val="0"/>
              <w:spacing w:before="50" w:after="120" w:afterLines="50" w:line="400" w:lineRule="exact"/>
              <w:jc w:val="left"/>
              <w:rPr>
                <w:rFonts w:hint="eastAsia" w:ascii="宋体" w:hAnsi="宋体" w:eastAsia="宋体" w:cs="Times New Roman"/>
                <w:sz w:val="24"/>
                <w:szCs w:val="24"/>
              </w:rPr>
            </w:pPr>
          </w:p>
        </w:tc>
        <w:tc>
          <w:tcPr>
            <w:tcW w:w="1720" w:type="dxa"/>
            <w:tcBorders>
              <w:top w:val="single" w:color="auto" w:sz="4" w:space="0"/>
              <w:left w:val="single" w:color="auto" w:sz="4" w:space="0"/>
              <w:bottom w:val="single" w:color="auto" w:sz="4" w:space="0"/>
              <w:right w:val="single" w:color="auto" w:sz="4" w:space="0"/>
            </w:tcBorders>
          </w:tcPr>
          <w:p w14:paraId="31C1EA84">
            <w:pPr>
              <w:snapToGrid w:val="0"/>
              <w:spacing w:before="50" w:after="120" w:afterLines="50" w:line="400" w:lineRule="exact"/>
              <w:jc w:val="left"/>
              <w:rPr>
                <w:rFonts w:hint="eastAsia" w:ascii="宋体" w:hAnsi="宋体" w:eastAsia="宋体" w:cs="Times New Roman"/>
                <w:sz w:val="24"/>
                <w:szCs w:val="24"/>
              </w:rPr>
            </w:pPr>
          </w:p>
        </w:tc>
        <w:tc>
          <w:tcPr>
            <w:tcW w:w="1239" w:type="dxa"/>
            <w:tcBorders>
              <w:top w:val="single" w:color="auto" w:sz="4" w:space="0"/>
              <w:left w:val="single" w:color="auto" w:sz="4" w:space="0"/>
              <w:bottom w:val="single" w:color="auto" w:sz="4" w:space="0"/>
              <w:right w:val="single" w:color="auto" w:sz="4" w:space="0"/>
            </w:tcBorders>
          </w:tcPr>
          <w:p w14:paraId="774E8CA3">
            <w:pPr>
              <w:snapToGrid w:val="0"/>
              <w:spacing w:before="50" w:after="120" w:afterLines="50" w:line="400" w:lineRule="exact"/>
              <w:jc w:val="left"/>
              <w:rPr>
                <w:rFonts w:hint="eastAsia" w:ascii="宋体" w:hAnsi="宋体" w:eastAsia="宋体" w:cs="Times New Roman"/>
                <w:sz w:val="24"/>
                <w:szCs w:val="24"/>
              </w:rPr>
            </w:pPr>
          </w:p>
        </w:tc>
        <w:tc>
          <w:tcPr>
            <w:tcW w:w="1045" w:type="dxa"/>
            <w:tcBorders>
              <w:top w:val="single" w:color="auto" w:sz="4" w:space="0"/>
              <w:left w:val="single" w:color="auto" w:sz="4" w:space="0"/>
              <w:bottom w:val="single" w:color="auto" w:sz="4" w:space="0"/>
              <w:right w:val="single" w:color="auto" w:sz="4" w:space="0"/>
            </w:tcBorders>
          </w:tcPr>
          <w:p w14:paraId="1B763C62">
            <w:pPr>
              <w:snapToGrid w:val="0"/>
              <w:spacing w:before="50" w:after="120" w:afterLines="50" w:line="400" w:lineRule="exact"/>
              <w:jc w:val="left"/>
              <w:rPr>
                <w:rFonts w:hint="eastAsia" w:ascii="宋体" w:hAnsi="宋体" w:eastAsia="宋体" w:cs="Times New Roman"/>
                <w:sz w:val="24"/>
                <w:szCs w:val="24"/>
              </w:rPr>
            </w:pPr>
          </w:p>
        </w:tc>
        <w:tc>
          <w:tcPr>
            <w:tcW w:w="1567" w:type="dxa"/>
            <w:tcBorders>
              <w:top w:val="single" w:color="auto" w:sz="4" w:space="0"/>
              <w:left w:val="single" w:color="auto" w:sz="4" w:space="0"/>
              <w:bottom w:val="single" w:color="auto" w:sz="4" w:space="0"/>
              <w:right w:val="single" w:color="auto" w:sz="4" w:space="0"/>
            </w:tcBorders>
          </w:tcPr>
          <w:p w14:paraId="21F7361F">
            <w:pPr>
              <w:snapToGrid w:val="0"/>
              <w:spacing w:before="50" w:after="120" w:afterLines="50" w:line="400" w:lineRule="exact"/>
              <w:jc w:val="left"/>
              <w:rPr>
                <w:rFonts w:hint="eastAsia" w:ascii="宋体" w:hAnsi="宋体" w:eastAsia="宋体" w:cs="Times New Roman"/>
                <w:sz w:val="24"/>
                <w:szCs w:val="24"/>
              </w:rPr>
            </w:pPr>
          </w:p>
        </w:tc>
        <w:tc>
          <w:tcPr>
            <w:tcW w:w="1058" w:type="dxa"/>
            <w:tcBorders>
              <w:top w:val="single" w:color="auto" w:sz="4" w:space="0"/>
              <w:left w:val="single" w:color="auto" w:sz="4" w:space="0"/>
              <w:bottom w:val="single" w:color="auto" w:sz="4" w:space="0"/>
              <w:right w:val="single" w:color="auto" w:sz="4" w:space="0"/>
            </w:tcBorders>
          </w:tcPr>
          <w:p w14:paraId="23E417C8">
            <w:pPr>
              <w:snapToGrid w:val="0"/>
              <w:spacing w:before="50" w:after="120" w:afterLines="50" w:line="400" w:lineRule="exact"/>
              <w:jc w:val="left"/>
              <w:rPr>
                <w:rFonts w:hint="eastAsia" w:ascii="宋体" w:hAnsi="宋体" w:eastAsia="宋体" w:cs="Times New Roman"/>
                <w:sz w:val="24"/>
                <w:szCs w:val="24"/>
              </w:rPr>
            </w:pPr>
          </w:p>
        </w:tc>
        <w:tc>
          <w:tcPr>
            <w:tcW w:w="1813" w:type="dxa"/>
            <w:tcBorders>
              <w:top w:val="single" w:color="auto" w:sz="4" w:space="0"/>
              <w:left w:val="single" w:color="auto" w:sz="4" w:space="0"/>
              <w:bottom w:val="single" w:color="auto" w:sz="4" w:space="0"/>
              <w:right w:val="single" w:color="auto" w:sz="4" w:space="0"/>
            </w:tcBorders>
          </w:tcPr>
          <w:p w14:paraId="0071294E">
            <w:pPr>
              <w:snapToGrid w:val="0"/>
              <w:spacing w:before="50" w:after="120" w:afterLines="50" w:line="400" w:lineRule="exact"/>
              <w:jc w:val="left"/>
              <w:rPr>
                <w:rFonts w:hint="eastAsia" w:ascii="宋体" w:hAnsi="宋体" w:eastAsia="宋体" w:cs="Times New Roman"/>
                <w:sz w:val="24"/>
                <w:szCs w:val="24"/>
              </w:rPr>
            </w:pPr>
          </w:p>
        </w:tc>
      </w:tr>
    </w:tbl>
    <w:p w14:paraId="0AA1DEB7">
      <w:pPr>
        <w:snapToGrid w:val="0"/>
        <w:ind w:left="480" w:hanging="480" w:hangingChars="200"/>
        <w:contextualSpacing/>
        <w:rPr>
          <w:rFonts w:hint="eastAsia" w:ascii="宋体" w:hAnsi="宋体" w:eastAsia="宋体" w:cs="Times New Roman"/>
          <w:sz w:val="24"/>
          <w:szCs w:val="24"/>
        </w:rPr>
      </w:pPr>
    </w:p>
    <w:p w14:paraId="7EE9D739">
      <w:pPr>
        <w:snapToGrid w:val="0"/>
        <w:ind w:left="480" w:hanging="480" w:hangingChars="200"/>
        <w:contextualSpacing/>
        <w:rPr>
          <w:rFonts w:hint="eastAsia" w:ascii="宋体" w:hAnsi="宋体" w:eastAsia="宋体" w:cs="Times New Roman"/>
          <w:sz w:val="24"/>
          <w:szCs w:val="24"/>
        </w:rPr>
      </w:pPr>
    </w:p>
    <w:p w14:paraId="6BF2ABDD">
      <w:pPr>
        <w:autoSpaceDE w:val="0"/>
        <w:autoSpaceDN w:val="0"/>
        <w:spacing w:line="360" w:lineRule="auto"/>
        <w:ind w:left="-420" w:leftChars="-200" w:firstLine="2425" w:firstLineChars="755"/>
        <w:rPr>
          <w:rFonts w:hint="eastAsia" w:ascii="宋体" w:hAnsi="宋体" w:eastAsia="宋体" w:cs="宋体"/>
          <w:b/>
          <w:bCs/>
          <w:sz w:val="32"/>
          <w:szCs w:val="32"/>
        </w:rPr>
      </w:pPr>
      <w:r>
        <w:rPr>
          <w:rFonts w:hint="eastAsia" w:ascii="宋体" w:hAnsi="宋体" w:eastAsia="宋体" w:cs="宋体"/>
          <w:b/>
          <w:bCs/>
          <w:sz w:val="32"/>
          <w:szCs w:val="32"/>
        </w:rPr>
        <w:t>类似项目的业绩一览表</w:t>
      </w:r>
    </w:p>
    <w:p w14:paraId="57B83325">
      <w:pPr>
        <w:autoSpaceDE w:val="0"/>
        <w:autoSpaceDN w:val="0"/>
        <w:spacing w:line="360" w:lineRule="auto"/>
        <w:rPr>
          <w:rFonts w:hint="eastAsia" w:ascii="宋体" w:hAnsi="宋体" w:eastAsia="宋体" w:cs="宋体"/>
          <w:sz w:val="32"/>
          <w:szCs w:val="32"/>
        </w:rPr>
      </w:pPr>
    </w:p>
    <w:p w14:paraId="508F0801">
      <w:pPr>
        <w:spacing w:line="360" w:lineRule="auto"/>
        <w:ind w:left="-218" w:leftChars="-104" w:firstLine="480" w:firstLineChars="200"/>
        <w:rPr>
          <w:rFonts w:hint="eastAsia" w:ascii="宋体" w:hAnsi="宋体" w:eastAsia="宋体" w:cs="宋体"/>
          <w:kern w:val="0"/>
          <w:sz w:val="20"/>
          <w:szCs w:val="21"/>
          <w:lang w:val="zh-CN"/>
        </w:rPr>
      </w:pPr>
      <w:r>
        <w:rPr>
          <w:rFonts w:hint="eastAsia" w:ascii="宋体" w:hAnsi="宋体" w:eastAsia="宋体" w:cs="宋体"/>
          <w:sz w:val="24"/>
        </w:rPr>
        <w:t>所竞分标（如有则填写，无分标时填写“无”或者留空）：</w:t>
      </w:r>
      <w:r>
        <w:rPr>
          <w:rFonts w:hint="eastAsia" w:ascii="宋体" w:hAnsi="宋体" w:eastAsia="宋体" w:cs="宋体"/>
          <w:sz w:val="24"/>
          <w:u w:val="single"/>
        </w:rPr>
        <w:t xml:space="preserve"> </w:t>
      </w:r>
    </w:p>
    <w:p w14:paraId="1A32E7FB">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注：在填写时，如本表格不适合供应商的实际情况，可参照本表格式自行制表填写，并附上相关证明材料。 </w:t>
      </w:r>
    </w:p>
    <w:p w14:paraId="2DFA44F4">
      <w:pPr>
        <w:snapToGrid w:val="0"/>
        <w:spacing w:line="360" w:lineRule="auto"/>
        <w:ind w:firstLine="4935" w:firstLineChars="2350"/>
        <w:rPr>
          <w:rFonts w:hint="eastAsia" w:ascii="宋体" w:hAnsi="宋体" w:eastAsia="宋体" w:cs="宋体"/>
          <w:szCs w:val="21"/>
        </w:rPr>
      </w:pPr>
    </w:p>
    <w:p w14:paraId="75340407">
      <w:pPr>
        <w:snapToGrid w:val="0"/>
        <w:spacing w:line="360" w:lineRule="auto"/>
        <w:ind w:left="4410" w:leftChars="2100" w:firstLine="5670" w:firstLineChars="2700"/>
        <w:rPr>
          <w:rFonts w:hint="eastAsia" w:ascii="宋体" w:hAnsi="宋体" w:eastAsia="宋体" w:cs="宋体"/>
          <w:kern w:val="0"/>
          <w:sz w:val="24"/>
          <w:szCs w:val="24"/>
        </w:rPr>
      </w:pPr>
      <w:r>
        <w:rPr>
          <w:rFonts w:hint="eastAsia" w:ascii="宋体" w:hAnsi="宋体" w:eastAsia="宋体" w:cs="宋体"/>
          <w:szCs w:val="21"/>
        </w:rPr>
        <w:t xml:space="preserve"> </w:t>
      </w:r>
      <w:r>
        <w:rPr>
          <w:rFonts w:hint="eastAsia" w:ascii="宋体" w:hAnsi="宋体" w:eastAsia="宋体" w:cs="宋体"/>
          <w:kern w:val="0"/>
          <w:sz w:val="24"/>
          <w:szCs w:val="24"/>
          <w:lang w:val="zh-CN"/>
        </w:rPr>
        <w:t>供应商名称(盖公章)：</w:t>
      </w:r>
    </w:p>
    <w:p w14:paraId="5008E957">
      <w:pPr>
        <w:spacing w:line="500" w:lineRule="exact"/>
        <w:jc w:val="center"/>
        <w:rPr>
          <w:rFonts w:hint="eastAsia" w:ascii="仿宋_GB2312" w:hAnsi="仿宋_GB2312" w:eastAsia="仿宋_GB2312" w:cs="仿宋_GB2312"/>
          <w:sz w:val="32"/>
          <w:szCs w:val="32"/>
        </w:rPr>
        <w:sectPr>
          <w:pgSz w:w="11910" w:h="16840"/>
          <w:pgMar w:top="1340" w:right="1500" w:bottom="280" w:left="1680" w:header="720" w:footer="720" w:gutter="0"/>
          <w:cols w:space="720" w:num="1"/>
        </w:sect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14:paraId="6BEE471E">
      <w:pPr>
        <w:snapToGrid w:val="0"/>
        <w:spacing w:line="360" w:lineRule="auto"/>
        <w:jc w:val="left"/>
        <w:rPr>
          <w:rFonts w:hint="eastAsia" w:ascii="仿宋" w:hAnsi="仿宋" w:eastAsia="仿宋" w:cs="仿宋_GB2312"/>
          <w:b/>
          <w:sz w:val="30"/>
          <w:szCs w:val="30"/>
        </w:rPr>
      </w:pPr>
      <w:r>
        <w:rPr>
          <w:rFonts w:hint="eastAsia" w:ascii="宋体" w:hAnsi="宋体" w:eastAsia="宋体" w:cs="宋体"/>
          <w:b/>
          <w:sz w:val="30"/>
          <w:szCs w:val="30"/>
        </w:rPr>
        <w:t>7.技术需求偏离表的格式：</w:t>
      </w:r>
    </w:p>
    <w:p w14:paraId="2F2B344C">
      <w:pPr>
        <w:spacing w:line="500" w:lineRule="exact"/>
        <w:jc w:val="center"/>
        <w:rPr>
          <w:rFonts w:hint="eastAsia" w:ascii="仿宋_GB2312" w:hAnsi="仿宋_GB2312" w:eastAsia="仿宋_GB2312" w:cs="仿宋_GB2312"/>
          <w:sz w:val="32"/>
          <w:szCs w:val="32"/>
        </w:rPr>
      </w:pPr>
    </w:p>
    <w:p w14:paraId="27821EC1">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技术需求偏离表</w:t>
      </w:r>
    </w:p>
    <w:p w14:paraId="45E28F1B">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(注：按采购需求具体条款修改)</w:t>
      </w:r>
    </w:p>
    <w:p w14:paraId="1F98D31B">
      <w:pPr>
        <w:spacing w:line="360" w:lineRule="auto"/>
        <w:contextualSpacing/>
        <w:jc w:val="left"/>
        <w:rPr>
          <w:rFonts w:hint="eastAsia" w:ascii="宋体" w:hAnsi="宋体" w:eastAsia="宋体" w:cs="宋体"/>
          <w:sz w:val="24"/>
          <w:szCs w:val="24"/>
        </w:rPr>
      </w:pPr>
    </w:p>
    <w:p w14:paraId="44E7738C">
      <w:pPr>
        <w:spacing w:line="360" w:lineRule="auto"/>
        <w:ind w:firstLine="240" w:firstLineChars="100"/>
        <w:contextualSpacing/>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14:paraId="7E48994C">
      <w:pPr>
        <w:spacing w:line="360" w:lineRule="auto"/>
        <w:ind w:firstLine="240" w:firstLineChars="100"/>
        <w:contextualSpacing/>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p>
    <w:p w14:paraId="422DF7D6">
      <w:pPr>
        <w:spacing w:line="360" w:lineRule="auto"/>
        <w:ind w:firstLine="240" w:firstLineChars="100"/>
        <w:contextualSpacing/>
        <w:rPr>
          <w:rFonts w:hint="eastAsia" w:ascii="宋体" w:hAnsi="宋体" w:eastAsia="宋体" w:cs="宋体"/>
          <w:kern w:val="0"/>
          <w:sz w:val="24"/>
          <w:szCs w:val="24"/>
        </w:rPr>
      </w:pPr>
      <w:r>
        <w:rPr>
          <w:rFonts w:hint="eastAsia" w:ascii="宋体" w:hAnsi="宋体" w:eastAsia="宋体" w:cs="宋体"/>
          <w:sz w:val="24"/>
          <w:szCs w:val="24"/>
        </w:rPr>
        <w:t>所竞分标（如有则填写，无分标时填写“无”或者留空）：</w:t>
      </w:r>
      <w:r>
        <w:rPr>
          <w:rFonts w:hint="eastAsia" w:ascii="宋体" w:hAnsi="宋体" w:eastAsia="宋体" w:cs="宋体"/>
          <w:sz w:val="24"/>
          <w:szCs w:val="24"/>
          <w:u w:val="single"/>
        </w:rPr>
        <w:t xml:space="preserve">        </w:t>
      </w:r>
    </w:p>
    <w:tbl>
      <w:tblPr>
        <w:tblStyle w:val="29"/>
        <w:tblW w:w="8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212"/>
        <w:gridCol w:w="2130"/>
        <w:gridCol w:w="2944"/>
        <w:gridCol w:w="1095"/>
      </w:tblGrid>
      <w:tr w14:paraId="631D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7889B710">
            <w:pPr>
              <w:rPr>
                <w:rFonts w:hint="eastAsia" w:ascii="宋体" w:hAnsi="宋体" w:eastAsia="宋体" w:cs="宋体"/>
                <w:sz w:val="24"/>
                <w:szCs w:val="24"/>
              </w:rPr>
            </w:pPr>
            <w:r>
              <w:rPr>
                <w:rFonts w:hint="eastAsia" w:ascii="宋体" w:hAnsi="宋体" w:eastAsia="宋体" w:cs="宋体"/>
                <w:sz w:val="24"/>
                <w:szCs w:val="24"/>
              </w:rPr>
              <w:t>项号</w:t>
            </w:r>
          </w:p>
        </w:tc>
        <w:tc>
          <w:tcPr>
            <w:tcW w:w="1212" w:type="dxa"/>
            <w:tcBorders>
              <w:top w:val="single" w:color="auto" w:sz="4" w:space="0"/>
              <w:left w:val="single" w:color="auto" w:sz="4" w:space="0"/>
              <w:right w:val="single" w:color="auto" w:sz="4" w:space="0"/>
            </w:tcBorders>
            <w:vAlign w:val="center"/>
          </w:tcPr>
          <w:p w14:paraId="5640D759">
            <w:pPr>
              <w:rPr>
                <w:rFonts w:hint="eastAsia" w:ascii="宋体" w:hAnsi="宋体" w:eastAsia="宋体" w:cs="宋体"/>
                <w:sz w:val="24"/>
                <w:szCs w:val="24"/>
              </w:rPr>
            </w:pPr>
            <w:r>
              <w:rPr>
                <w:rFonts w:hint="eastAsia" w:ascii="宋体" w:hAnsi="宋体" w:eastAsia="宋体" w:cs="宋体"/>
                <w:sz w:val="24"/>
                <w:szCs w:val="24"/>
              </w:rPr>
              <w:t>标的名称</w:t>
            </w:r>
          </w:p>
        </w:tc>
        <w:tc>
          <w:tcPr>
            <w:tcW w:w="2130" w:type="dxa"/>
            <w:tcBorders>
              <w:top w:val="single" w:color="auto" w:sz="4" w:space="0"/>
              <w:left w:val="single" w:color="auto" w:sz="4" w:space="0"/>
              <w:right w:val="single" w:color="auto" w:sz="4" w:space="0"/>
            </w:tcBorders>
            <w:vAlign w:val="center"/>
          </w:tcPr>
          <w:p w14:paraId="109258F6">
            <w:pPr>
              <w:jc w:val="center"/>
              <w:rPr>
                <w:rFonts w:hint="eastAsia" w:ascii="宋体" w:hAnsi="宋体" w:eastAsia="宋体" w:cs="宋体"/>
                <w:sz w:val="24"/>
                <w:szCs w:val="24"/>
              </w:rPr>
            </w:pPr>
            <w:r>
              <w:rPr>
                <w:rFonts w:hint="eastAsia" w:ascii="宋体" w:hAnsi="宋体" w:eastAsia="宋体" w:cs="宋体"/>
                <w:sz w:val="24"/>
                <w:szCs w:val="24"/>
              </w:rPr>
              <w:t>竞争性谈判文件</w:t>
            </w:r>
            <w:r>
              <w:rPr>
                <w:rFonts w:hint="eastAsia" w:ascii="宋体" w:hAnsi="宋体" w:cs="Times New Roman"/>
                <w:sz w:val="24"/>
                <w:szCs w:val="24"/>
              </w:rPr>
              <w:t>采购需求中的</w:t>
            </w:r>
            <w:r>
              <w:rPr>
                <w:rFonts w:hint="eastAsia" w:ascii="宋体" w:hAnsi="宋体" w:cs="宋体"/>
                <w:sz w:val="24"/>
                <w:szCs w:val="24"/>
              </w:rPr>
              <w:t>技术参数及配置</w:t>
            </w:r>
          </w:p>
        </w:tc>
        <w:tc>
          <w:tcPr>
            <w:tcW w:w="2944" w:type="dxa"/>
            <w:tcBorders>
              <w:top w:val="single" w:color="auto" w:sz="4" w:space="0"/>
              <w:left w:val="single" w:color="auto" w:sz="4" w:space="0"/>
              <w:right w:val="single" w:color="auto" w:sz="4" w:space="0"/>
            </w:tcBorders>
            <w:vAlign w:val="center"/>
          </w:tcPr>
          <w:p w14:paraId="596B90DC">
            <w:pPr>
              <w:jc w:val="center"/>
              <w:rPr>
                <w:rFonts w:hint="eastAsia" w:ascii="宋体" w:hAnsi="宋体" w:eastAsia="宋体" w:cs="宋体"/>
                <w:sz w:val="24"/>
                <w:szCs w:val="24"/>
              </w:rPr>
            </w:pPr>
            <w:r>
              <w:rPr>
                <w:rFonts w:hint="eastAsia" w:ascii="宋体" w:hAnsi="宋体" w:eastAsia="宋体" w:cs="宋体"/>
                <w:sz w:val="24"/>
                <w:szCs w:val="24"/>
              </w:rPr>
              <w:t>响应文件响应的</w:t>
            </w:r>
            <w:r>
              <w:rPr>
                <w:rFonts w:hint="eastAsia" w:ascii="宋体" w:hAnsi="宋体" w:cs="宋体"/>
                <w:sz w:val="24"/>
                <w:szCs w:val="24"/>
              </w:rPr>
              <w:t>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14:paraId="0EA12A4E">
            <w:pPr>
              <w:jc w:val="center"/>
              <w:rPr>
                <w:rFonts w:hint="eastAsia" w:ascii="宋体" w:hAnsi="宋体" w:eastAsia="宋体" w:cs="宋体"/>
                <w:sz w:val="24"/>
                <w:szCs w:val="24"/>
              </w:rPr>
            </w:pPr>
            <w:r>
              <w:rPr>
                <w:rFonts w:hint="eastAsia" w:ascii="宋体" w:hAnsi="宋体" w:eastAsia="宋体" w:cs="宋体"/>
                <w:sz w:val="24"/>
                <w:szCs w:val="24"/>
              </w:rPr>
              <w:t>偏离</w:t>
            </w:r>
          </w:p>
          <w:p w14:paraId="57E0B8C4">
            <w:pPr>
              <w:jc w:val="center"/>
              <w:rPr>
                <w:rFonts w:hint="eastAsia" w:ascii="宋体" w:hAnsi="宋体" w:eastAsia="宋体" w:cs="宋体"/>
                <w:sz w:val="24"/>
                <w:szCs w:val="24"/>
              </w:rPr>
            </w:pPr>
            <w:r>
              <w:rPr>
                <w:rFonts w:hint="eastAsia" w:ascii="宋体" w:hAnsi="宋体" w:eastAsia="宋体" w:cs="宋体"/>
                <w:sz w:val="24"/>
                <w:szCs w:val="24"/>
              </w:rPr>
              <w:t>说明</w:t>
            </w:r>
          </w:p>
        </w:tc>
      </w:tr>
      <w:tr w14:paraId="4C53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7167F385">
            <w:pPr>
              <w:jc w:val="center"/>
              <w:rPr>
                <w:rFonts w:hint="eastAsia" w:ascii="宋体" w:hAnsi="宋体" w:eastAsia="宋体" w:cs="宋体"/>
                <w:sz w:val="24"/>
                <w:szCs w:val="24"/>
              </w:rPr>
            </w:pPr>
            <w:r>
              <w:rPr>
                <w:rFonts w:hint="eastAsia" w:ascii="宋体" w:hAnsi="宋体" w:eastAsia="宋体" w:cs="宋体"/>
                <w:sz w:val="24"/>
                <w:szCs w:val="24"/>
              </w:rPr>
              <w:t>1</w:t>
            </w:r>
          </w:p>
        </w:tc>
        <w:tc>
          <w:tcPr>
            <w:tcW w:w="1212" w:type="dxa"/>
            <w:tcBorders>
              <w:top w:val="single" w:color="auto" w:sz="4" w:space="0"/>
              <w:left w:val="single" w:color="auto" w:sz="4" w:space="0"/>
              <w:bottom w:val="single" w:color="auto" w:sz="4" w:space="0"/>
              <w:right w:val="single" w:color="auto" w:sz="4" w:space="0"/>
            </w:tcBorders>
            <w:vAlign w:val="center"/>
          </w:tcPr>
          <w:p w14:paraId="3BF63BF7">
            <w:pPr>
              <w:rPr>
                <w:rFonts w:hint="eastAsia" w:ascii="宋体" w:hAnsi="宋体" w:eastAsia="宋体" w:cs="宋体"/>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706735F0">
            <w:pPr>
              <w:rPr>
                <w:rFonts w:hint="eastAsia" w:ascii="宋体" w:hAnsi="宋体" w:eastAsia="宋体" w:cs="宋体"/>
                <w:sz w:val="24"/>
                <w:szCs w:val="24"/>
              </w:rPr>
            </w:pPr>
          </w:p>
        </w:tc>
        <w:tc>
          <w:tcPr>
            <w:tcW w:w="2944" w:type="dxa"/>
            <w:tcBorders>
              <w:top w:val="single" w:color="auto" w:sz="4" w:space="0"/>
              <w:left w:val="single" w:color="auto" w:sz="4" w:space="0"/>
              <w:bottom w:val="single" w:color="auto" w:sz="4" w:space="0"/>
              <w:right w:val="single" w:color="auto" w:sz="4" w:space="0"/>
            </w:tcBorders>
            <w:vAlign w:val="center"/>
          </w:tcPr>
          <w:p w14:paraId="428D35C4">
            <w:pPr>
              <w:rPr>
                <w:rFonts w:hint="eastAsia" w:ascii="宋体" w:hAnsi="宋体" w:eastAsia="宋体" w:cs="宋体"/>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3E548A87">
            <w:pPr>
              <w:rPr>
                <w:rFonts w:hint="eastAsia" w:ascii="宋体" w:hAnsi="宋体" w:eastAsia="宋体" w:cs="宋体"/>
                <w:sz w:val="24"/>
                <w:szCs w:val="24"/>
              </w:rPr>
            </w:pPr>
          </w:p>
        </w:tc>
      </w:tr>
      <w:tr w14:paraId="40C6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2DFA7E75">
            <w:pPr>
              <w:jc w:val="center"/>
              <w:rPr>
                <w:rFonts w:hint="eastAsia" w:ascii="宋体" w:hAnsi="宋体" w:eastAsia="宋体" w:cs="宋体"/>
                <w:sz w:val="24"/>
                <w:szCs w:val="24"/>
              </w:rPr>
            </w:pPr>
            <w:r>
              <w:rPr>
                <w:rFonts w:hint="eastAsia" w:ascii="宋体" w:hAnsi="宋体" w:eastAsia="宋体" w:cs="宋体"/>
                <w:sz w:val="24"/>
                <w:szCs w:val="24"/>
              </w:rPr>
              <w:t>2</w:t>
            </w:r>
          </w:p>
        </w:tc>
        <w:tc>
          <w:tcPr>
            <w:tcW w:w="1212" w:type="dxa"/>
            <w:tcBorders>
              <w:top w:val="single" w:color="auto" w:sz="4" w:space="0"/>
              <w:left w:val="single" w:color="auto" w:sz="4" w:space="0"/>
              <w:bottom w:val="single" w:color="auto" w:sz="4" w:space="0"/>
              <w:right w:val="single" w:color="auto" w:sz="4" w:space="0"/>
            </w:tcBorders>
            <w:vAlign w:val="center"/>
          </w:tcPr>
          <w:p w14:paraId="7DD2226C">
            <w:pPr>
              <w:rPr>
                <w:rFonts w:hint="eastAsia" w:ascii="宋体" w:hAnsi="宋体" w:eastAsia="宋体" w:cs="宋体"/>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017F73DD">
            <w:pPr>
              <w:rPr>
                <w:rFonts w:hint="eastAsia" w:ascii="宋体" w:hAnsi="宋体" w:eastAsia="宋体" w:cs="宋体"/>
                <w:sz w:val="24"/>
                <w:szCs w:val="24"/>
              </w:rPr>
            </w:pPr>
          </w:p>
        </w:tc>
        <w:tc>
          <w:tcPr>
            <w:tcW w:w="2944" w:type="dxa"/>
            <w:tcBorders>
              <w:top w:val="single" w:color="auto" w:sz="4" w:space="0"/>
              <w:left w:val="single" w:color="auto" w:sz="4" w:space="0"/>
              <w:bottom w:val="single" w:color="auto" w:sz="4" w:space="0"/>
              <w:right w:val="single" w:color="auto" w:sz="4" w:space="0"/>
            </w:tcBorders>
            <w:vAlign w:val="center"/>
          </w:tcPr>
          <w:p w14:paraId="118C84AF">
            <w:pPr>
              <w:rPr>
                <w:rFonts w:hint="eastAsia" w:ascii="宋体" w:hAnsi="宋体" w:eastAsia="宋体" w:cs="宋体"/>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56CAE52C">
            <w:pPr>
              <w:rPr>
                <w:rFonts w:hint="eastAsia" w:ascii="宋体" w:hAnsi="宋体" w:eastAsia="宋体" w:cs="宋体"/>
                <w:sz w:val="24"/>
                <w:szCs w:val="24"/>
              </w:rPr>
            </w:pPr>
          </w:p>
        </w:tc>
      </w:tr>
      <w:tr w14:paraId="1D96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1FD2D541">
            <w:pPr>
              <w:jc w:val="center"/>
              <w:rPr>
                <w:rFonts w:hint="eastAsia" w:ascii="宋体" w:hAnsi="宋体" w:eastAsia="宋体" w:cs="宋体"/>
                <w:sz w:val="24"/>
                <w:szCs w:val="24"/>
              </w:rPr>
            </w:pPr>
            <w:r>
              <w:rPr>
                <w:rFonts w:hint="eastAsia" w:ascii="宋体" w:hAnsi="宋体" w:eastAsia="宋体" w:cs="宋体"/>
                <w:sz w:val="24"/>
                <w:szCs w:val="24"/>
              </w:rPr>
              <w:t>...</w:t>
            </w:r>
          </w:p>
        </w:tc>
        <w:tc>
          <w:tcPr>
            <w:tcW w:w="1212" w:type="dxa"/>
            <w:tcBorders>
              <w:top w:val="single" w:color="auto" w:sz="4" w:space="0"/>
              <w:left w:val="single" w:color="auto" w:sz="4" w:space="0"/>
              <w:bottom w:val="single" w:color="auto" w:sz="4" w:space="0"/>
              <w:right w:val="single" w:color="auto" w:sz="4" w:space="0"/>
            </w:tcBorders>
            <w:vAlign w:val="center"/>
          </w:tcPr>
          <w:p w14:paraId="764BF228">
            <w:pPr>
              <w:rPr>
                <w:rFonts w:hint="eastAsia" w:ascii="宋体" w:hAnsi="宋体" w:eastAsia="宋体" w:cs="宋体"/>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5A95D6AD">
            <w:pPr>
              <w:rPr>
                <w:rFonts w:hint="eastAsia" w:ascii="宋体" w:hAnsi="宋体" w:eastAsia="宋体" w:cs="宋体"/>
                <w:sz w:val="24"/>
                <w:szCs w:val="24"/>
              </w:rPr>
            </w:pPr>
          </w:p>
        </w:tc>
        <w:tc>
          <w:tcPr>
            <w:tcW w:w="2944" w:type="dxa"/>
            <w:tcBorders>
              <w:top w:val="single" w:color="auto" w:sz="4" w:space="0"/>
              <w:left w:val="single" w:color="auto" w:sz="4" w:space="0"/>
              <w:bottom w:val="single" w:color="auto" w:sz="4" w:space="0"/>
              <w:right w:val="single" w:color="auto" w:sz="4" w:space="0"/>
            </w:tcBorders>
            <w:vAlign w:val="center"/>
          </w:tcPr>
          <w:p w14:paraId="41598549">
            <w:pPr>
              <w:rPr>
                <w:rFonts w:hint="eastAsia" w:ascii="宋体" w:hAnsi="宋体" w:eastAsia="宋体" w:cs="宋体"/>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225B2494">
            <w:pPr>
              <w:rPr>
                <w:rFonts w:hint="eastAsia" w:ascii="宋体" w:hAnsi="宋体" w:eastAsia="宋体" w:cs="宋体"/>
                <w:sz w:val="24"/>
                <w:szCs w:val="24"/>
              </w:rPr>
            </w:pPr>
          </w:p>
        </w:tc>
      </w:tr>
      <w:tr w14:paraId="21D3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448" w:type="dxa"/>
            <w:gridSpan w:val="5"/>
            <w:tcBorders>
              <w:top w:val="single" w:color="auto" w:sz="4" w:space="0"/>
              <w:left w:val="single" w:color="auto" w:sz="4" w:space="0"/>
              <w:bottom w:val="single" w:color="auto" w:sz="4" w:space="0"/>
              <w:right w:val="single" w:color="auto" w:sz="4" w:space="0"/>
            </w:tcBorders>
            <w:vAlign w:val="center"/>
          </w:tcPr>
          <w:p w14:paraId="4408D4A9">
            <w:pPr>
              <w:spacing w:line="360" w:lineRule="auto"/>
              <w:rPr>
                <w:rFonts w:hint="eastAsia" w:ascii="宋体" w:hAnsi="宋体" w:eastAsia="宋体" w:cs="宋体"/>
                <w:sz w:val="24"/>
                <w:szCs w:val="24"/>
              </w:rPr>
            </w:pPr>
            <w:r>
              <w:rPr>
                <w:rFonts w:hint="eastAsia" w:ascii="宋体" w:hAnsi="宋体" w:eastAsia="宋体" w:cs="宋体"/>
                <w:sz w:val="24"/>
                <w:szCs w:val="24"/>
              </w:rPr>
              <w:t>竞标货物中，属于优先采购节能产品</w:t>
            </w:r>
            <w:r>
              <w:rPr>
                <w:rFonts w:hint="eastAsia" w:ascii="宋体" w:hAnsi="宋体" w:cs="宋体"/>
                <w:sz w:val="24"/>
                <w:szCs w:val="24"/>
              </w:rPr>
              <w:t>为</w:t>
            </w:r>
            <w:r>
              <w:rPr>
                <w:rFonts w:hint="eastAsia" w:ascii="宋体" w:hAnsi="宋体" w:eastAsia="宋体" w:cs="宋体"/>
                <w:sz w:val="24"/>
                <w:szCs w:val="24"/>
              </w:rPr>
              <w:t>本项目竞争性谈判文件“第二章 采购需求”中</w:t>
            </w:r>
            <w:r>
              <w:rPr>
                <w:rFonts w:hint="eastAsia" w:ascii="宋体" w:hAnsi="宋体" w:cs="宋体"/>
                <w:sz w:val="24"/>
                <w:szCs w:val="24"/>
              </w:rPr>
              <w:t>“需求一览表”的第   项产品</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，合计</w:t>
            </w:r>
            <w:r>
              <w:rPr>
                <w:rFonts w:hint="eastAsia" w:ascii="宋体" w:hAnsi="宋体" w:eastAsia="宋体" w:cs="宋体"/>
                <w:sz w:val="24"/>
                <w:szCs w:val="24"/>
                <w:u w:val="single"/>
              </w:rPr>
              <w:t xml:space="preserve">     </w:t>
            </w:r>
            <w:r>
              <w:rPr>
                <w:rFonts w:hint="eastAsia" w:ascii="宋体" w:hAnsi="宋体" w:eastAsia="宋体" w:cs="宋体"/>
                <w:sz w:val="24"/>
                <w:szCs w:val="24"/>
              </w:rPr>
              <w:t>项；属于优先采购环境标志产品为本项目竞争性谈判文件“第二章 采购需求”中</w:t>
            </w:r>
            <w:r>
              <w:rPr>
                <w:rFonts w:hint="eastAsia" w:ascii="宋体" w:hAnsi="宋体" w:cs="宋体"/>
                <w:sz w:val="24"/>
                <w:szCs w:val="24"/>
              </w:rPr>
              <w:t>“需求一览表”的第   项产品</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，合计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项。 </w:t>
            </w:r>
            <w:r>
              <w:rPr>
                <w:rFonts w:hint="eastAsia" w:ascii="宋体" w:hAnsi="宋体" w:eastAsia="宋体" w:cs="宋体"/>
                <w:b/>
                <w:bCs/>
                <w:sz w:val="24"/>
                <w:szCs w:val="24"/>
              </w:rPr>
              <w:t>（注：如有，请逐项列出，如无填写“无”或者留空。）</w:t>
            </w:r>
          </w:p>
        </w:tc>
      </w:tr>
    </w:tbl>
    <w:p w14:paraId="3D7F2332">
      <w:pPr>
        <w:spacing w:line="360" w:lineRule="auto"/>
        <w:contextualSpacing/>
        <w:rPr>
          <w:rFonts w:hint="eastAsia" w:ascii="宋体" w:hAnsi="宋体" w:eastAsia="宋体" w:cs="宋体"/>
          <w:kern w:val="0"/>
          <w:szCs w:val="21"/>
          <w:lang w:val="zh-CN"/>
        </w:rPr>
      </w:pPr>
    </w:p>
    <w:p w14:paraId="5175FEAB">
      <w:pPr>
        <w:spacing w:line="360" w:lineRule="auto"/>
        <w:contextualSpacing/>
        <w:rPr>
          <w:rFonts w:hint="eastAsia" w:ascii="宋体" w:hAnsi="宋体" w:eastAsia="宋体" w:cs="宋体"/>
          <w:kern w:val="0"/>
          <w:szCs w:val="21"/>
          <w:lang w:val="zh-CN"/>
        </w:rPr>
      </w:pPr>
      <w:r>
        <w:rPr>
          <w:rFonts w:hint="eastAsia" w:ascii="宋体" w:hAnsi="宋体" w:eastAsia="宋体" w:cs="宋体"/>
          <w:kern w:val="0"/>
          <w:szCs w:val="21"/>
          <w:lang w:val="zh-CN"/>
        </w:rPr>
        <w:t>注：</w:t>
      </w:r>
    </w:p>
    <w:p w14:paraId="36B7C73B">
      <w:pPr>
        <w:spacing w:line="360" w:lineRule="auto"/>
        <w:ind w:firstLine="420" w:firstLineChars="200"/>
        <w:contextualSpacing/>
        <w:rPr>
          <w:rFonts w:hint="eastAsia" w:ascii="宋体" w:hAnsi="宋体" w:eastAsia="宋体" w:cs="宋体"/>
          <w:kern w:val="0"/>
          <w:szCs w:val="21"/>
          <w:lang w:val="zh-CN"/>
        </w:rPr>
      </w:pPr>
      <w:r>
        <w:rPr>
          <w:rFonts w:hint="eastAsia" w:ascii="宋体" w:hAnsi="宋体" w:eastAsia="宋体" w:cs="宋体"/>
          <w:kern w:val="0"/>
          <w:szCs w:val="21"/>
          <w:lang w:val="zh-CN"/>
        </w:rPr>
        <w:t>1.说明：应对照谈判文件“第二章</w:t>
      </w:r>
      <w:r>
        <w:rPr>
          <w:rFonts w:hint="eastAsia" w:ascii="宋体" w:hAnsi="宋体" w:eastAsia="宋体" w:cs="宋体"/>
          <w:kern w:val="0"/>
          <w:szCs w:val="21"/>
        </w:rPr>
        <w:t xml:space="preserve">  </w:t>
      </w:r>
      <w:r>
        <w:rPr>
          <w:rFonts w:hint="eastAsia" w:ascii="宋体" w:hAnsi="宋体" w:eastAsia="宋体" w:cs="宋体"/>
          <w:kern w:val="0"/>
          <w:szCs w:val="21"/>
          <w:lang w:val="zh-CN"/>
        </w:rPr>
        <w:t>采购需求”中“需求一览表”的技术参数及配置条款逐条作出明确响应，并作出偏离说明。</w:t>
      </w:r>
    </w:p>
    <w:p w14:paraId="4362E57F">
      <w:pPr>
        <w:spacing w:line="360" w:lineRule="auto"/>
        <w:ind w:firstLine="420" w:firstLineChars="200"/>
        <w:contextualSpacing/>
        <w:rPr>
          <w:rFonts w:hint="eastAsia" w:ascii="宋体" w:hAnsi="宋体" w:eastAsia="宋体" w:cs="宋体"/>
          <w:kern w:val="0"/>
          <w:szCs w:val="21"/>
          <w:lang w:val="zh-CN"/>
        </w:rPr>
      </w:pPr>
      <w:r>
        <w:rPr>
          <w:rFonts w:hint="eastAsia" w:ascii="宋体" w:hAnsi="宋体" w:eastAsia="宋体" w:cs="宋体"/>
          <w:kern w:val="0"/>
          <w:szCs w:val="21"/>
          <w:lang w:val="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14:paraId="440B026B">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3.表格内容均需按要求填写并盖公章，不得留空，</w:t>
      </w:r>
      <w:r>
        <w:rPr>
          <w:rFonts w:hint="eastAsia" w:ascii="宋体" w:hAnsi="宋体" w:eastAsia="宋体" w:cs="宋体"/>
          <w:b/>
          <w:bCs/>
          <w:kern w:val="0"/>
          <w:szCs w:val="21"/>
        </w:rPr>
        <w:t>否则按竞标无效处理。</w:t>
      </w:r>
    </w:p>
    <w:p w14:paraId="75688F12">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供应商名称（盖公章）：</w:t>
      </w:r>
    </w:p>
    <w:p w14:paraId="47459B54">
      <w:pPr>
        <w:autoSpaceDE w:val="0"/>
        <w:autoSpaceDN w:val="0"/>
        <w:spacing w:line="360" w:lineRule="auto"/>
        <w:ind w:firstLine="6480" w:firstLineChars="2700"/>
        <w:rPr>
          <w:rFonts w:hint="eastAsia" w:ascii="仿宋_GB2312" w:hAnsi="仿宋" w:eastAsia="仿宋_GB2312" w:cs="仿宋_GB2312"/>
          <w:b/>
          <w:bCs/>
          <w:sz w:val="24"/>
          <w:szCs w:val="24"/>
        </w:rPr>
      </w:pPr>
      <w:r>
        <w:rPr>
          <w:rFonts w:hint="eastAsia" w:ascii="宋体" w:hAnsi="宋体" w:eastAsia="宋体" w:cs="宋体"/>
          <w:kern w:val="0"/>
          <w:sz w:val="24"/>
          <w:szCs w:val="24"/>
          <w:lang w:val="zh-CN"/>
        </w:rPr>
        <w:t>日期：  年  月   日</w:t>
      </w:r>
    </w:p>
    <w:p w14:paraId="2FF9A733">
      <w:pPr>
        <w:spacing w:line="500" w:lineRule="exact"/>
        <w:jc w:val="center"/>
        <w:rPr>
          <w:rFonts w:hint="eastAsia" w:ascii="仿宋_GB2312" w:hAnsi="仿宋_GB2312" w:eastAsia="仿宋_GB2312" w:cs="仿宋_GB2312"/>
          <w:sz w:val="32"/>
          <w:szCs w:val="32"/>
        </w:rPr>
        <w:sectPr>
          <w:pgSz w:w="11910" w:h="16840"/>
          <w:pgMar w:top="1340" w:right="1500" w:bottom="280" w:left="1680" w:header="720" w:footer="720" w:gutter="0"/>
          <w:cols w:space="720" w:num="1"/>
        </w:sectPr>
      </w:pPr>
    </w:p>
    <w:p w14:paraId="35677641">
      <w:pPr>
        <w:snapToGrid w:val="0"/>
        <w:spacing w:before="165" w:beforeLines="50" w:after="50"/>
        <w:rPr>
          <w:rFonts w:hint="eastAsia" w:ascii="宋体" w:hAnsi="宋体" w:eastAsia="宋体" w:cs="宋体"/>
          <w:b/>
          <w:sz w:val="28"/>
          <w:szCs w:val="28"/>
        </w:rPr>
      </w:pPr>
      <w:r>
        <w:rPr>
          <w:rFonts w:hint="eastAsia" w:ascii="宋体" w:hAnsi="宋体" w:eastAsia="宋体" w:cs="宋体"/>
          <w:b/>
          <w:sz w:val="28"/>
          <w:szCs w:val="28"/>
        </w:rPr>
        <w:t>8.售后服务承诺的格式：</w:t>
      </w:r>
    </w:p>
    <w:p w14:paraId="5D305C20">
      <w:pPr>
        <w:snapToGrid w:val="0"/>
        <w:spacing w:before="165" w:beforeLines="50" w:after="50" w:line="360" w:lineRule="auto"/>
        <w:ind w:left="143" w:leftChars="68" w:firstLine="480" w:firstLineChars="200"/>
        <w:rPr>
          <w:rFonts w:hint="eastAsia" w:ascii="宋体" w:hAnsi="宋体" w:eastAsia="宋体" w:cs="宋体"/>
          <w:sz w:val="24"/>
          <w:szCs w:val="24"/>
        </w:rPr>
      </w:pPr>
      <w:r>
        <w:rPr>
          <w:rFonts w:hint="eastAsia" w:ascii="宋体" w:hAnsi="宋体" w:eastAsia="宋体" w:cs="宋体"/>
          <w:sz w:val="24"/>
          <w:szCs w:val="24"/>
        </w:rPr>
        <w:t>由供应商按本项目竞争性谈判文件“第二章  采购需求”中商务条款部分的售后服务要求自行填写，其中要包含售后服务承诺。</w:t>
      </w:r>
    </w:p>
    <w:p w14:paraId="234B2087">
      <w:pPr>
        <w:snapToGrid w:val="0"/>
        <w:spacing w:line="360" w:lineRule="auto"/>
        <w:rPr>
          <w:rFonts w:hint="eastAsia" w:ascii="宋体" w:hAnsi="宋体" w:eastAsia="宋体" w:cs="宋体"/>
          <w:b/>
          <w:sz w:val="28"/>
          <w:szCs w:val="28"/>
        </w:rPr>
      </w:pPr>
    </w:p>
    <w:p w14:paraId="142B99E9">
      <w:pPr>
        <w:snapToGrid w:val="0"/>
        <w:spacing w:line="360" w:lineRule="auto"/>
        <w:rPr>
          <w:rFonts w:hint="eastAsia" w:ascii="宋体" w:hAnsi="宋体" w:eastAsia="宋体" w:cs="宋体"/>
          <w:b/>
          <w:sz w:val="28"/>
          <w:szCs w:val="28"/>
        </w:rPr>
      </w:pPr>
    </w:p>
    <w:p w14:paraId="67BC4254">
      <w:pPr>
        <w:snapToGrid w:val="0"/>
        <w:spacing w:line="360" w:lineRule="auto"/>
        <w:rPr>
          <w:rFonts w:hint="eastAsia" w:ascii="宋体" w:hAnsi="宋体" w:eastAsia="宋体" w:cs="宋体"/>
          <w:b/>
          <w:sz w:val="28"/>
          <w:szCs w:val="28"/>
        </w:rPr>
      </w:pPr>
    </w:p>
    <w:p w14:paraId="3C4983AE">
      <w:pPr>
        <w:snapToGrid w:val="0"/>
        <w:spacing w:line="360" w:lineRule="auto"/>
        <w:rPr>
          <w:rFonts w:hint="eastAsia" w:ascii="宋体" w:hAnsi="宋体" w:eastAsia="宋体" w:cs="宋体"/>
          <w:b/>
          <w:sz w:val="28"/>
          <w:szCs w:val="28"/>
        </w:rPr>
      </w:pPr>
    </w:p>
    <w:p w14:paraId="6B4D8B04">
      <w:pPr>
        <w:snapToGrid w:val="0"/>
        <w:spacing w:line="360" w:lineRule="auto"/>
        <w:rPr>
          <w:rFonts w:hint="eastAsia" w:ascii="宋体" w:hAnsi="宋体" w:eastAsia="宋体" w:cs="宋体"/>
          <w:b/>
          <w:sz w:val="28"/>
          <w:szCs w:val="28"/>
        </w:rPr>
      </w:pPr>
    </w:p>
    <w:p w14:paraId="18DB0C5F">
      <w:pPr>
        <w:snapToGrid w:val="0"/>
        <w:spacing w:line="360" w:lineRule="auto"/>
        <w:rPr>
          <w:rFonts w:hint="eastAsia" w:ascii="宋体" w:hAnsi="宋体" w:eastAsia="宋体" w:cs="宋体"/>
          <w:b/>
          <w:sz w:val="28"/>
          <w:szCs w:val="28"/>
        </w:rPr>
      </w:pPr>
    </w:p>
    <w:p w14:paraId="26764BFD">
      <w:pPr>
        <w:snapToGrid w:val="0"/>
        <w:spacing w:line="360" w:lineRule="auto"/>
        <w:rPr>
          <w:rFonts w:hint="eastAsia" w:ascii="宋体" w:hAnsi="宋体" w:eastAsia="宋体" w:cs="宋体"/>
          <w:b/>
          <w:sz w:val="28"/>
          <w:szCs w:val="28"/>
        </w:rPr>
      </w:pPr>
    </w:p>
    <w:p w14:paraId="234DFA96">
      <w:pPr>
        <w:snapToGrid w:val="0"/>
        <w:spacing w:line="360" w:lineRule="auto"/>
        <w:rPr>
          <w:rFonts w:hint="eastAsia" w:ascii="宋体" w:hAnsi="宋体" w:eastAsia="宋体" w:cs="宋体"/>
          <w:b/>
          <w:sz w:val="28"/>
          <w:szCs w:val="28"/>
        </w:rPr>
      </w:pPr>
    </w:p>
    <w:p w14:paraId="0192FF86">
      <w:pPr>
        <w:snapToGrid w:val="0"/>
        <w:spacing w:line="360" w:lineRule="auto"/>
        <w:rPr>
          <w:rFonts w:hint="eastAsia" w:ascii="宋体" w:hAnsi="宋体" w:eastAsia="宋体" w:cs="宋体"/>
          <w:b/>
          <w:sz w:val="28"/>
          <w:szCs w:val="28"/>
        </w:rPr>
      </w:pPr>
    </w:p>
    <w:p w14:paraId="7F615F8A">
      <w:pPr>
        <w:snapToGrid w:val="0"/>
        <w:spacing w:line="360" w:lineRule="auto"/>
        <w:rPr>
          <w:rFonts w:hint="eastAsia" w:ascii="宋体" w:hAnsi="宋体" w:eastAsia="宋体" w:cs="宋体"/>
          <w:b/>
          <w:sz w:val="28"/>
          <w:szCs w:val="28"/>
        </w:rPr>
      </w:pPr>
    </w:p>
    <w:p w14:paraId="559B2340">
      <w:pPr>
        <w:snapToGrid w:val="0"/>
        <w:spacing w:line="360" w:lineRule="auto"/>
        <w:rPr>
          <w:rFonts w:hint="eastAsia" w:ascii="宋体" w:hAnsi="宋体" w:eastAsia="宋体" w:cs="宋体"/>
          <w:b/>
          <w:sz w:val="28"/>
          <w:szCs w:val="28"/>
        </w:rPr>
      </w:pPr>
    </w:p>
    <w:p w14:paraId="3BA425D7">
      <w:pPr>
        <w:snapToGrid w:val="0"/>
        <w:spacing w:line="360" w:lineRule="auto"/>
        <w:rPr>
          <w:rFonts w:hint="eastAsia" w:ascii="宋体" w:hAnsi="宋体" w:eastAsia="宋体" w:cs="宋体"/>
          <w:b/>
          <w:sz w:val="28"/>
          <w:szCs w:val="28"/>
        </w:rPr>
      </w:pPr>
    </w:p>
    <w:p w14:paraId="234C8FE9">
      <w:pPr>
        <w:snapToGrid w:val="0"/>
        <w:spacing w:line="360" w:lineRule="auto"/>
        <w:rPr>
          <w:rFonts w:hint="eastAsia" w:ascii="宋体" w:hAnsi="宋体" w:eastAsia="宋体" w:cs="宋体"/>
          <w:b/>
          <w:sz w:val="28"/>
          <w:szCs w:val="28"/>
        </w:rPr>
      </w:pPr>
    </w:p>
    <w:p w14:paraId="4B399936">
      <w:pPr>
        <w:snapToGrid w:val="0"/>
        <w:spacing w:line="360" w:lineRule="auto"/>
        <w:rPr>
          <w:rFonts w:hint="eastAsia" w:ascii="宋体" w:hAnsi="宋体" w:eastAsia="宋体" w:cs="宋体"/>
          <w:b/>
          <w:sz w:val="28"/>
          <w:szCs w:val="28"/>
        </w:rPr>
      </w:pPr>
    </w:p>
    <w:p w14:paraId="7BB795F7">
      <w:pPr>
        <w:snapToGrid w:val="0"/>
        <w:spacing w:line="360" w:lineRule="auto"/>
        <w:rPr>
          <w:rFonts w:hint="eastAsia" w:ascii="宋体" w:hAnsi="宋体" w:eastAsia="宋体" w:cs="宋体"/>
          <w:b/>
          <w:sz w:val="28"/>
          <w:szCs w:val="28"/>
        </w:rPr>
      </w:pPr>
    </w:p>
    <w:p w14:paraId="4D010D68">
      <w:pPr>
        <w:snapToGrid w:val="0"/>
        <w:spacing w:line="360" w:lineRule="auto"/>
        <w:rPr>
          <w:rFonts w:hint="eastAsia" w:ascii="宋体" w:hAnsi="宋体" w:eastAsia="宋体" w:cs="宋体"/>
          <w:b/>
          <w:sz w:val="28"/>
          <w:szCs w:val="28"/>
        </w:rPr>
      </w:pPr>
    </w:p>
    <w:p w14:paraId="3C6C1F2E">
      <w:pPr>
        <w:snapToGrid w:val="0"/>
        <w:spacing w:line="360" w:lineRule="auto"/>
        <w:rPr>
          <w:rFonts w:hint="eastAsia" w:ascii="宋体" w:hAnsi="宋体" w:eastAsia="宋体" w:cs="宋体"/>
          <w:b/>
          <w:sz w:val="28"/>
          <w:szCs w:val="28"/>
        </w:rPr>
      </w:pPr>
    </w:p>
    <w:p w14:paraId="1AF4FDBB">
      <w:pPr>
        <w:snapToGrid w:val="0"/>
        <w:spacing w:line="360" w:lineRule="auto"/>
        <w:rPr>
          <w:rFonts w:hint="eastAsia" w:ascii="宋体" w:hAnsi="宋体" w:eastAsia="宋体" w:cs="宋体"/>
          <w:b/>
          <w:sz w:val="28"/>
          <w:szCs w:val="28"/>
        </w:rPr>
      </w:pPr>
    </w:p>
    <w:p w14:paraId="43B6B67D">
      <w:pPr>
        <w:snapToGrid w:val="0"/>
        <w:spacing w:line="360" w:lineRule="auto"/>
        <w:rPr>
          <w:rFonts w:hint="eastAsia" w:ascii="宋体" w:hAnsi="宋体" w:eastAsia="宋体" w:cs="宋体"/>
          <w:b/>
          <w:sz w:val="28"/>
          <w:szCs w:val="28"/>
        </w:rPr>
      </w:pPr>
    </w:p>
    <w:p w14:paraId="5383C528">
      <w:pPr>
        <w:snapToGrid w:val="0"/>
        <w:spacing w:line="360" w:lineRule="auto"/>
        <w:rPr>
          <w:rFonts w:hint="eastAsia" w:ascii="宋体" w:hAnsi="宋体" w:eastAsia="宋体" w:cs="宋体"/>
          <w:b/>
          <w:sz w:val="28"/>
          <w:szCs w:val="28"/>
        </w:rPr>
      </w:pPr>
    </w:p>
    <w:p w14:paraId="012F7104">
      <w:pPr>
        <w:snapToGrid w:val="0"/>
        <w:spacing w:line="360" w:lineRule="auto"/>
        <w:rPr>
          <w:rFonts w:hint="eastAsia" w:ascii="宋体" w:hAnsi="宋体" w:eastAsia="宋体" w:cs="宋体"/>
          <w:b/>
          <w:sz w:val="28"/>
          <w:szCs w:val="28"/>
        </w:rPr>
      </w:pPr>
    </w:p>
    <w:p w14:paraId="140F65FF">
      <w:pPr>
        <w:snapToGrid w:val="0"/>
        <w:spacing w:line="360" w:lineRule="auto"/>
        <w:rPr>
          <w:rFonts w:hint="eastAsia" w:ascii="宋体" w:hAnsi="宋体" w:eastAsia="宋体" w:cs="宋体"/>
          <w:b/>
          <w:sz w:val="28"/>
          <w:szCs w:val="28"/>
        </w:rPr>
      </w:pPr>
    </w:p>
    <w:p w14:paraId="2DC89C50">
      <w:pPr>
        <w:snapToGrid w:val="0"/>
        <w:spacing w:line="360" w:lineRule="auto"/>
        <w:rPr>
          <w:rFonts w:hint="eastAsia" w:ascii="宋体" w:hAnsi="宋体" w:eastAsia="宋体" w:cs="宋体"/>
          <w:b/>
          <w:sz w:val="28"/>
          <w:szCs w:val="28"/>
        </w:rPr>
      </w:pPr>
    </w:p>
    <w:p w14:paraId="042182A5">
      <w:pPr>
        <w:snapToGrid w:val="0"/>
        <w:spacing w:line="360" w:lineRule="auto"/>
        <w:rPr>
          <w:rFonts w:hint="eastAsia" w:ascii="宋体" w:hAnsi="宋体" w:eastAsia="宋体" w:cs="宋体"/>
          <w:b/>
          <w:sz w:val="28"/>
          <w:szCs w:val="28"/>
        </w:rPr>
      </w:pPr>
    </w:p>
    <w:p w14:paraId="149D9A0C">
      <w:pPr>
        <w:snapToGrid w:val="0"/>
        <w:spacing w:line="360" w:lineRule="auto"/>
        <w:rPr>
          <w:rFonts w:hint="eastAsia" w:ascii="宋体" w:hAnsi="宋体" w:eastAsia="宋体" w:cs="宋体"/>
          <w:b/>
          <w:i/>
          <w:iCs/>
          <w:sz w:val="28"/>
          <w:szCs w:val="28"/>
        </w:rPr>
      </w:pPr>
      <w:r>
        <w:rPr>
          <w:rFonts w:hint="eastAsia" w:ascii="宋体" w:hAnsi="宋体" w:eastAsia="宋体" w:cs="宋体"/>
          <w:b/>
          <w:sz w:val="28"/>
          <w:szCs w:val="28"/>
        </w:rPr>
        <w:t>9.项目实施人员一览表（如有要求）</w:t>
      </w:r>
    </w:p>
    <w:p w14:paraId="7D2B6CA0">
      <w:pPr>
        <w:spacing w:line="360" w:lineRule="auto"/>
        <w:rPr>
          <w:rFonts w:hint="eastAsia" w:ascii="宋体" w:hAnsi="宋体" w:eastAsia="宋体" w:cs="宋体"/>
          <w:sz w:val="24"/>
          <w:szCs w:val="24"/>
        </w:rPr>
      </w:pPr>
      <w:r>
        <w:rPr>
          <w:rFonts w:hint="eastAsia" w:ascii="宋体" w:hAnsi="宋体" w:eastAsia="宋体" w:cs="宋体"/>
          <w:sz w:val="24"/>
          <w:szCs w:val="24"/>
        </w:rPr>
        <w:t>（由供应商根据采购需求及采购文件要求编制）</w:t>
      </w:r>
    </w:p>
    <w:p w14:paraId="05F32968">
      <w:pPr>
        <w:pStyle w:val="20"/>
        <w:rPr>
          <w:rFonts w:hint="eastAsia" w:ascii="宋体" w:hAnsi="宋体" w:cs="宋体"/>
          <w:sz w:val="24"/>
          <w:szCs w:val="24"/>
        </w:rPr>
      </w:pPr>
    </w:p>
    <w:p w14:paraId="5C882C9B">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所竞分标（此处有分标时填写具体分标号，无分标时填写“无”）：</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p>
    <w:p w14:paraId="6F242E7E">
      <w:pPr>
        <w:autoSpaceDE w:val="0"/>
        <w:autoSpaceDN w:val="0"/>
        <w:spacing w:line="360" w:lineRule="auto"/>
        <w:rPr>
          <w:rFonts w:hint="eastAsia" w:ascii="宋体" w:hAnsi="宋体" w:eastAsia="宋体" w:cs="宋体"/>
          <w:b/>
          <w:sz w:val="24"/>
          <w:szCs w:val="24"/>
        </w:rPr>
      </w:pPr>
      <w:r>
        <w:rPr>
          <w:rFonts w:hint="eastAsia" w:ascii="宋体" w:hAnsi="宋体" w:eastAsia="宋体" w:cs="宋体"/>
          <w:b/>
          <w:sz w:val="24"/>
          <w:szCs w:val="24"/>
        </w:rPr>
        <w:t>本项目的项目小组人员情况表</w:t>
      </w:r>
      <w:r>
        <w:rPr>
          <w:rFonts w:hint="eastAsia" w:ascii="宋体" w:hAnsi="宋体" w:eastAsia="宋体" w:cs="宋体"/>
          <w:sz w:val="24"/>
          <w:szCs w:val="24"/>
        </w:rPr>
        <w:t>（参照此格式自制）</w:t>
      </w:r>
    </w:p>
    <w:tbl>
      <w:tblPr>
        <w:tblStyle w:val="29"/>
        <w:tblW w:w="9641" w:type="dxa"/>
        <w:tblInd w:w="108" w:type="dxa"/>
        <w:tblLayout w:type="fixed"/>
        <w:tblCellMar>
          <w:top w:w="0" w:type="dxa"/>
          <w:left w:w="108" w:type="dxa"/>
          <w:bottom w:w="0" w:type="dxa"/>
          <w:right w:w="108" w:type="dxa"/>
        </w:tblCellMar>
      </w:tblPr>
      <w:tblGrid>
        <w:gridCol w:w="420"/>
        <w:gridCol w:w="787"/>
        <w:gridCol w:w="567"/>
        <w:gridCol w:w="658"/>
        <w:gridCol w:w="1026"/>
        <w:gridCol w:w="1025"/>
        <w:gridCol w:w="1010"/>
        <w:gridCol w:w="1485"/>
        <w:gridCol w:w="1087"/>
        <w:gridCol w:w="1576"/>
      </w:tblGrid>
      <w:tr w14:paraId="0E95348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A187F19">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8D0CE80">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567" w:type="dxa"/>
            <w:tcBorders>
              <w:top w:val="single" w:color="auto" w:sz="6" w:space="0"/>
              <w:left w:val="single" w:color="auto" w:sz="6" w:space="0"/>
              <w:bottom w:val="single" w:color="auto" w:sz="6" w:space="0"/>
              <w:right w:val="single" w:color="auto" w:sz="6" w:space="0"/>
            </w:tcBorders>
            <w:vAlign w:val="center"/>
          </w:tcPr>
          <w:p w14:paraId="7D8EFE54">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658" w:type="dxa"/>
            <w:tcBorders>
              <w:top w:val="single" w:color="auto" w:sz="6" w:space="0"/>
              <w:left w:val="single" w:color="auto" w:sz="6" w:space="0"/>
              <w:bottom w:val="single" w:color="auto" w:sz="6" w:space="0"/>
              <w:right w:val="single" w:color="auto" w:sz="6" w:space="0"/>
            </w:tcBorders>
            <w:vAlign w:val="center"/>
          </w:tcPr>
          <w:p w14:paraId="71BFEA34">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年龄</w:t>
            </w:r>
          </w:p>
        </w:tc>
        <w:tc>
          <w:tcPr>
            <w:tcW w:w="1026" w:type="dxa"/>
            <w:tcBorders>
              <w:top w:val="single" w:color="auto" w:sz="6" w:space="0"/>
              <w:left w:val="single" w:color="auto" w:sz="6" w:space="0"/>
              <w:bottom w:val="single" w:color="auto" w:sz="6" w:space="0"/>
              <w:right w:val="single" w:color="auto" w:sz="6" w:space="0"/>
            </w:tcBorders>
            <w:vAlign w:val="center"/>
          </w:tcPr>
          <w:p w14:paraId="6A88B94F">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学历</w:t>
            </w:r>
          </w:p>
          <w:p w14:paraId="1A3A059C">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(页码)</w:t>
            </w:r>
          </w:p>
        </w:tc>
        <w:tc>
          <w:tcPr>
            <w:tcW w:w="1025" w:type="dxa"/>
            <w:tcBorders>
              <w:top w:val="single" w:color="auto" w:sz="6" w:space="0"/>
              <w:left w:val="single" w:color="auto" w:sz="6" w:space="0"/>
              <w:bottom w:val="single" w:color="auto" w:sz="6" w:space="0"/>
              <w:right w:val="single" w:color="auto" w:sz="6" w:space="0"/>
            </w:tcBorders>
            <w:vAlign w:val="center"/>
          </w:tcPr>
          <w:p w14:paraId="3EF5F974">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专业</w:t>
            </w:r>
          </w:p>
          <w:p w14:paraId="7D6FB16D">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(页码)</w:t>
            </w:r>
          </w:p>
        </w:tc>
        <w:tc>
          <w:tcPr>
            <w:tcW w:w="1010" w:type="dxa"/>
            <w:tcBorders>
              <w:top w:val="single" w:color="auto" w:sz="6" w:space="0"/>
              <w:left w:val="single" w:color="auto" w:sz="6" w:space="0"/>
              <w:bottom w:val="single" w:color="auto" w:sz="6" w:space="0"/>
              <w:right w:val="single" w:color="auto" w:sz="6" w:space="0"/>
            </w:tcBorders>
            <w:vAlign w:val="center"/>
          </w:tcPr>
          <w:p w14:paraId="40F69E14">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职称</w:t>
            </w:r>
          </w:p>
          <w:p w14:paraId="501B4C4B">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(页码)</w:t>
            </w:r>
          </w:p>
        </w:tc>
        <w:tc>
          <w:tcPr>
            <w:tcW w:w="1485" w:type="dxa"/>
            <w:tcBorders>
              <w:top w:val="single" w:color="auto" w:sz="6" w:space="0"/>
              <w:left w:val="single" w:color="auto" w:sz="6" w:space="0"/>
              <w:bottom w:val="single" w:color="auto" w:sz="6" w:space="0"/>
              <w:right w:val="single" w:color="auto" w:sz="6" w:space="0"/>
            </w:tcBorders>
            <w:vAlign w:val="center"/>
          </w:tcPr>
          <w:p w14:paraId="424AA9B8">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本项目中的职责</w:t>
            </w:r>
          </w:p>
        </w:tc>
        <w:tc>
          <w:tcPr>
            <w:tcW w:w="1087" w:type="dxa"/>
            <w:tcBorders>
              <w:top w:val="single" w:color="auto" w:sz="6" w:space="0"/>
              <w:left w:val="single" w:color="auto" w:sz="6" w:space="0"/>
              <w:bottom w:val="single" w:color="auto" w:sz="6" w:space="0"/>
              <w:right w:val="single" w:color="auto" w:sz="6" w:space="0"/>
            </w:tcBorders>
            <w:vAlign w:val="center"/>
          </w:tcPr>
          <w:p w14:paraId="455DD4D4">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p w14:paraId="3BBAB2D1">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经历</w:t>
            </w:r>
          </w:p>
        </w:tc>
        <w:tc>
          <w:tcPr>
            <w:tcW w:w="1576" w:type="dxa"/>
            <w:tcBorders>
              <w:top w:val="single" w:color="auto" w:sz="6" w:space="0"/>
              <w:left w:val="single" w:color="auto" w:sz="6" w:space="0"/>
              <w:bottom w:val="single" w:color="auto" w:sz="6" w:space="0"/>
              <w:right w:val="single" w:color="auto" w:sz="6" w:space="0"/>
            </w:tcBorders>
            <w:vAlign w:val="center"/>
          </w:tcPr>
          <w:p w14:paraId="046AC1B0">
            <w:pPr>
              <w:autoSpaceDE w:val="0"/>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参与本项目的到位情况</w:t>
            </w:r>
          </w:p>
        </w:tc>
      </w:tr>
      <w:tr w14:paraId="33EA491F">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D0D3D12">
            <w:pPr>
              <w:autoSpaceDE w:val="0"/>
              <w:autoSpaceDN w:val="0"/>
              <w:spacing w:line="360" w:lineRule="auto"/>
              <w:jc w:val="center"/>
              <w:rPr>
                <w:rFonts w:hint="eastAsia" w:ascii="宋体" w:hAnsi="宋体" w:eastAsia="宋体" w:cs="宋体"/>
                <w:sz w:val="24"/>
                <w:szCs w:val="24"/>
              </w:rPr>
            </w:pPr>
          </w:p>
        </w:tc>
        <w:tc>
          <w:tcPr>
            <w:tcW w:w="787" w:type="dxa"/>
            <w:tcBorders>
              <w:top w:val="single" w:color="auto" w:sz="6" w:space="0"/>
              <w:left w:val="single" w:color="auto" w:sz="6" w:space="0"/>
              <w:bottom w:val="single" w:color="auto" w:sz="6" w:space="0"/>
              <w:right w:val="single" w:color="auto" w:sz="6" w:space="0"/>
            </w:tcBorders>
          </w:tcPr>
          <w:p w14:paraId="4FEC9216">
            <w:pPr>
              <w:autoSpaceDE w:val="0"/>
              <w:autoSpaceDN w:val="0"/>
              <w:spacing w:line="360" w:lineRule="auto"/>
              <w:rPr>
                <w:rFonts w:hint="eastAsia" w:ascii="宋体" w:hAnsi="宋体" w:eastAsia="宋体" w:cs="宋体"/>
                <w:sz w:val="24"/>
                <w:szCs w:val="24"/>
              </w:rPr>
            </w:pPr>
          </w:p>
        </w:tc>
        <w:tc>
          <w:tcPr>
            <w:tcW w:w="567" w:type="dxa"/>
            <w:tcBorders>
              <w:top w:val="single" w:color="auto" w:sz="6" w:space="0"/>
              <w:left w:val="single" w:color="auto" w:sz="6" w:space="0"/>
              <w:bottom w:val="single" w:color="auto" w:sz="6" w:space="0"/>
              <w:right w:val="single" w:color="auto" w:sz="6" w:space="0"/>
            </w:tcBorders>
          </w:tcPr>
          <w:p w14:paraId="41AD38D3">
            <w:pPr>
              <w:autoSpaceDE w:val="0"/>
              <w:autoSpaceDN w:val="0"/>
              <w:spacing w:line="360" w:lineRule="auto"/>
              <w:rPr>
                <w:rFonts w:hint="eastAsia" w:ascii="宋体" w:hAnsi="宋体" w:eastAsia="宋体" w:cs="宋体"/>
                <w:sz w:val="24"/>
                <w:szCs w:val="24"/>
              </w:rPr>
            </w:pPr>
          </w:p>
        </w:tc>
        <w:tc>
          <w:tcPr>
            <w:tcW w:w="658" w:type="dxa"/>
            <w:tcBorders>
              <w:top w:val="single" w:color="auto" w:sz="6" w:space="0"/>
              <w:left w:val="single" w:color="auto" w:sz="6" w:space="0"/>
              <w:bottom w:val="single" w:color="auto" w:sz="6" w:space="0"/>
              <w:right w:val="single" w:color="auto" w:sz="6" w:space="0"/>
            </w:tcBorders>
          </w:tcPr>
          <w:p w14:paraId="2D69C088">
            <w:pPr>
              <w:autoSpaceDE w:val="0"/>
              <w:autoSpaceDN w:val="0"/>
              <w:spacing w:line="360" w:lineRule="auto"/>
              <w:rPr>
                <w:rFonts w:hint="eastAsia" w:ascii="宋体" w:hAnsi="宋体" w:eastAsia="宋体" w:cs="宋体"/>
                <w:sz w:val="24"/>
                <w:szCs w:val="24"/>
              </w:rPr>
            </w:pPr>
          </w:p>
        </w:tc>
        <w:tc>
          <w:tcPr>
            <w:tcW w:w="1026" w:type="dxa"/>
            <w:tcBorders>
              <w:top w:val="single" w:color="auto" w:sz="6" w:space="0"/>
              <w:left w:val="single" w:color="auto" w:sz="6" w:space="0"/>
              <w:bottom w:val="single" w:color="auto" w:sz="6" w:space="0"/>
              <w:right w:val="single" w:color="auto" w:sz="6" w:space="0"/>
            </w:tcBorders>
          </w:tcPr>
          <w:p w14:paraId="4D0BFEFE">
            <w:pPr>
              <w:autoSpaceDE w:val="0"/>
              <w:autoSpaceDN w:val="0"/>
              <w:spacing w:line="360" w:lineRule="auto"/>
              <w:rPr>
                <w:rFonts w:hint="eastAsia" w:ascii="宋体" w:hAnsi="宋体" w:eastAsia="宋体" w:cs="宋体"/>
                <w:sz w:val="24"/>
                <w:szCs w:val="24"/>
              </w:rPr>
            </w:pPr>
          </w:p>
        </w:tc>
        <w:tc>
          <w:tcPr>
            <w:tcW w:w="1025" w:type="dxa"/>
            <w:tcBorders>
              <w:top w:val="single" w:color="auto" w:sz="6" w:space="0"/>
              <w:left w:val="single" w:color="auto" w:sz="6" w:space="0"/>
              <w:bottom w:val="single" w:color="auto" w:sz="6" w:space="0"/>
              <w:right w:val="single" w:color="auto" w:sz="6" w:space="0"/>
            </w:tcBorders>
          </w:tcPr>
          <w:p w14:paraId="60422B17">
            <w:pPr>
              <w:autoSpaceDE w:val="0"/>
              <w:autoSpaceDN w:val="0"/>
              <w:spacing w:line="360" w:lineRule="auto"/>
              <w:rPr>
                <w:rFonts w:hint="eastAsia" w:ascii="宋体" w:hAnsi="宋体" w:eastAsia="宋体" w:cs="宋体"/>
                <w:sz w:val="24"/>
                <w:szCs w:val="24"/>
              </w:rPr>
            </w:pPr>
          </w:p>
        </w:tc>
        <w:tc>
          <w:tcPr>
            <w:tcW w:w="1010" w:type="dxa"/>
            <w:tcBorders>
              <w:top w:val="single" w:color="auto" w:sz="6" w:space="0"/>
              <w:left w:val="single" w:color="auto" w:sz="6" w:space="0"/>
              <w:bottom w:val="single" w:color="auto" w:sz="6" w:space="0"/>
              <w:right w:val="single" w:color="auto" w:sz="6" w:space="0"/>
            </w:tcBorders>
          </w:tcPr>
          <w:p w14:paraId="657C02DF">
            <w:pPr>
              <w:autoSpaceDE w:val="0"/>
              <w:autoSpaceDN w:val="0"/>
              <w:spacing w:line="360" w:lineRule="auto"/>
              <w:rPr>
                <w:rFonts w:hint="eastAsia" w:ascii="宋体" w:hAnsi="宋体" w:eastAsia="宋体" w:cs="宋体"/>
                <w:sz w:val="24"/>
                <w:szCs w:val="24"/>
              </w:rPr>
            </w:pPr>
          </w:p>
        </w:tc>
        <w:tc>
          <w:tcPr>
            <w:tcW w:w="1485" w:type="dxa"/>
            <w:tcBorders>
              <w:top w:val="single" w:color="auto" w:sz="6" w:space="0"/>
              <w:left w:val="single" w:color="auto" w:sz="6" w:space="0"/>
              <w:bottom w:val="single" w:color="auto" w:sz="6" w:space="0"/>
              <w:right w:val="single" w:color="auto" w:sz="6" w:space="0"/>
            </w:tcBorders>
          </w:tcPr>
          <w:p w14:paraId="618705F8">
            <w:pPr>
              <w:autoSpaceDE w:val="0"/>
              <w:autoSpaceDN w:val="0"/>
              <w:spacing w:line="360" w:lineRule="auto"/>
              <w:rPr>
                <w:rFonts w:hint="eastAsia" w:ascii="宋体" w:hAnsi="宋体" w:eastAsia="宋体" w:cs="宋体"/>
                <w:sz w:val="24"/>
                <w:szCs w:val="24"/>
              </w:rPr>
            </w:pPr>
          </w:p>
        </w:tc>
        <w:tc>
          <w:tcPr>
            <w:tcW w:w="1087" w:type="dxa"/>
            <w:tcBorders>
              <w:top w:val="single" w:color="auto" w:sz="6" w:space="0"/>
              <w:left w:val="single" w:color="auto" w:sz="6" w:space="0"/>
              <w:bottom w:val="single" w:color="auto" w:sz="6" w:space="0"/>
              <w:right w:val="single" w:color="auto" w:sz="6" w:space="0"/>
            </w:tcBorders>
          </w:tcPr>
          <w:p w14:paraId="13FCD696">
            <w:pPr>
              <w:autoSpaceDE w:val="0"/>
              <w:autoSpaceDN w:val="0"/>
              <w:spacing w:line="360" w:lineRule="auto"/>
              <w:rPr>
                <w:rFonts w:hint="eastAsia" w:ascii="宋体" w:hAnsi="宋体" w:eastAsia="宋体" w:cs="宋体"/>
                <w:sz w:val="24"/>
                <w:szCs w:val="24"/>
              </w:rPr>
            </w:pPr>
          </w:p>
        </w:tc>
        <w:tc>
          <w:tcPr>
            <w:tcW w:w="1576" w:type="dxa"/>
            <w:tcBorders>
              <w:top w:val="single" w:color="auto" w:sz="6" w:space="0"/>
              <w:left w:val="single" w:color="auto" w:sz="6" w:space="0"/>
              <w:bottom w:val="single" w:color="auto" w:sz="6" w:space="0"/>
              <w:right w:val="single" w:color="auto" w:sz="6" w:space="0"/>
            </w:tcBorders>
          </w:tcPr>
          <w:p w14:paraId="65C0E3A6">
            <w:pPr>
              <w:autoSpaceDE w:val="0"/>
              <w:autoSpaceDN w:val="0"/>
              <w:spacing w:line="360" w:lineRule="auto"/>
              <w:rPr>
                <w:rFonts w:hint="eastAsia" w:ascii="宋体" w:hAnsi="宋体" w:eastAsia="宋体" w:cs="宋体"/>
                <w:sz w:val="24"/>
                <w:szCs w:val="24"/>
              </w:rPr>
            </w:pPr>
          </w:p>
        </w:tc>
      </w:tr>
      <w:tr w14:paraId="3D97023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E0400BB">
            <w:pPr>
              <w:autoSpaceDE w:val="0"/>
              <w:autoSpaceDN w:val="0"/>
              <w:spacing w:line="360" w:lineRule="auto"/>
              <w:jc w:val="center"/>
              <w:rPr>
                <w:rFonts w:hint="eastAsia" w:ascii="宋体" w:hAnsi="宋体" w:eastAsia="宋体" w:cs="宋体"/>
                <w:sz w:val="24"/>
                <w:szCs w:val="24"/>
              </w:rPr>
            </w:pPr>
          </w:p>
        </w:tc>
        <w:tc>
          <w:tcPr>
            <w:tcW w:w="787" w:type="dxa"/>
            <w:tcBorders>
              <w:top w:val="single" w:color="auto" w:sz="6" w:space="0"/>
              <w:left w:val="single" w:color="auto" w:sz="6" w:space="0"/>
              <w:bottom w:val="single" w:color="auto" w:sz="6" w:space="0"/>
              <w:right w:val="single" w:color="auto" w:sz="6" w:space="0"/>
            </w:tcBorders>
          </w:tcPr>
          <w:p w14:paraId="3A9CD0F0">
            <w:pPr>
              <w:autoSpaceDE w:val="0"/>
              <w:autoSpaceDN w:val="0"/>
              <w:spacing w:line="360" w:lineRule="auto"/>
              <w:rPr>
                <w:rFonts w:hint="eastAsia" w:ascii="宋体" w:hAnsi="宋体" w:eastAsia="宋体" w:cs="宋体"/>
                <w:sz w:val="24"/>
                <w:szCs w:val="24"/>
              </w:rPr>
            </w:pPr>
          </w:p>
        </w:tc>
        <w:tc>
          <w:tcPr>
            <w:tcW w:w="567" w:type="dxa"/>
            <w:tcBorders>
              <w:top w:val="single" w:color="auto" w:sz="6" w:space="0"/>
              <w:left w:val="single" w:color="auto" w:sz="6" w:space="0"/>
              <w:bottom w:val="single" w:color="auto" w:sz="6" w:space="0"/>
              <w:right w:val="single" w:color="auto" w:sz="6" w:space="0"/>
            </w:tcBorders>
          </w:tcPr>
          <w:p w14:paraId="2D085A36">
            <w:pPr>
              <w:autoSpaceDE w:val="0"/>
              <w:autoSpaceDN w:val="0"/>
              <w:spacing w:line="360" w:lineRule="auto"/>
              <w:rPr>
                <w:rFonts w:hint="eastAsia" w:ascii="宋体" w:hAnsi="宋体" w:eastAsia="宋体" w:cs="宋体"/>
                <w:sz w:val="24"/>
                <w:szCs w:val="24"/>
              </w:rPr>
            </w:pPr>
          </w:p>
        </w:tc>
        <w:tc>
          <w:tcPr>
            <w:tcW w:w="658" w:type="dxa"/>
            <w:tcBorders>
              <w:top w:val="single" w:color="auto" w:sz="6" w:space="0"/>
              <w:left w:val="single" w:color="auto" w:sz="6" w:space="0"/>
              <w:bottom w:val="single" w:color="auto" w:sz="6" w:space="0"/>
              <w:right w:val="single" w:color="auto" w:sz="6" w:space="0"/>
            </w:tcBorders>
          </w:tcPr>
          <w:p w14:paraId="347986FC">
            <w:pPr>
              <w:autoSpaceDE w:val="0"/>
              <w:autoSpaceDN w:val="0"/>
              <w:spacing w:line="360" w:lineRule="auto"/>
              <w:rPr>
                <w:rFonts w:hint="eastAsia" w:ascii="宋体" w:hAnsi="宋体" w:eastAsia="宋体" w:cs="宋体"/>
                <w:sz w:val="24"/>
                <w:szCs w:val="24"/>
              </w:rPr>
            </w:pPr>
          </w:p>
        </w:tc>
        <w:tc>
          <w:tcPr>
            <w:tcW w:w="1026" w:type="dxa"/>
            <w:tcBorders>
              <w:top w:val="single" w:color="auto" w:sz="6" w:space="0"/>
              <w:left w:val="single" w:color="auto" w:sz="6" w:space="0"/>
              <w:bottom w:val="single" w:color="auto" w:sz="6" w:space="0"/>
              <w:right w:val="single" w:color="auto" w:sz="6" w:space="0"/>
            </w:tcBorders>
          </w:tcPr>
          <w:p w14:paraId="353C4252">
            <w:pPr>
              <w:autoSpaceDE w:val="0"/>
              <w:autoSpaceDN w:val="0"/>
              <w:spacing w:line="360" w:lineRule="auto"/>
              <w:rPr>
                <w:rFonts w:hint="eastAsia" w:ascii="宋体" w:hAnsi="宋体" w:eastAsia="宋体" w:cs="宋体"/>
                <w:sz w:val="24"/>
                <w:szCs w:val="24"/>
              </w:rPr>
            </w:pPr>
          </w:p>
        </w:tc>
        <w:tc>
          <w:tcPr>
            <w:tcW w:w="1025" w:type="dxa"/>
            <w:tcBorders>
              <w:top w:val="single" w:color="auto" w:sz="6" w:space="0"/>
              <w:left w:val="single" w:color="auto" w:sz="6" w:space="0"/>
              <w:bottom w:val="single" w:color="auto" w:sz="6" w:space="0"/>
              <w:right w:val="single" w:color="auto" w:sz="6" w:space="0"/>
            </w:tcBorders>
          </w:tcPr>
          <w:p w14:paraId="63C91649">
            <w:pPr>
              <w:autoSpaceDE w:val="0"/>
              <w:autoSpaceDN w:val="0"/>
              <w:spacing w:line="360" w:lineRule="auto"/>
              <w:rPr>
                <w:rFonts w:hint="eastAsia" w:ascii="宋体" w:hAnsi="宋体" w:eastAsia="宋体" w:cs="宋体"/>
                <w:sz w:val="24"/>
                <w:szCs w:val="24"/>
              </w:rPr>
            </w:pPr>
          </w:p>
        </w:tc>
        <w:tc>
          <w:tcPr>
            <w:tcW w:w="1010" w:type="dxa"/>
            <w:tcBorders>
              <w:top w:val="single" w:color="auto" w:sz="6" w:space="0"/>
              <w:left w:val="single" w:color="auto" w:sz="6" w:space="0"/>
              <w:bottom w:val="single" w:color="auto" w:sz="6" w:space="0"/>
              <w:right w:val="single" w:color="auto" w:sz="6" w:space="0"/>
            </w:tcBorders>
          </w:tcPr>
          <w:p w14:paraId="3468C7D6">
            <w:pPr>
              <w:autoSpaceDE w:val="0"/>
              <w:autoSpaceDN w:val="0"/>
              <w:spacing w:line="360" w:lineRule="auto"/>
              <w:rPr>
                <w:rFonts w:hint="eastAsia" w:ascii="宋体" w:hAnsi="宋体" w:eastAsia="宋体" w:cs="宋体"/>
                <w:sz w:val="24"/>
                <w:szCs w:val="24"/>
              </w:rPr>
            </w:pPr>
          </w:p>
        </w:tc>
        <w:tc>
          <w:tcPr>
            <w:tcW w:w="1485" w:type="dxa"/>
            <w:tcBorders>
              <w:top w:val="single" w:color="auto" w:sz="6" w:space="0"/>
              <w:left w:val="single" w:color="auto" w:sz="6" w:space="0"/>
              <w:bottom w:val="single" w:color="auto" w:sz="6" w:space="0"/>
              <w:right w:val="single" w:color="auto" w:sz="6" w:space="0"/>
            </w:tcBorders>
          </w:tcPr>
          <w:p w14:paraId="32C72400">
            <w:pPr>
              <w:autoSpaceDE w:val="0"/>
              <w:autoSpaceDN w:val="0"/>
              <w:spacing w:line="360" w:lineRule="auto"/>
              <w:rPr>
                <w:rFonts w:hint="eastAsia" w:ascii="宋体" w:hAnsi="宋体" w:eastAsia="宋体" w:cs="宋体"/>
                <w:sz w:val="24"/>
                <w:szCs w:val="24"/>
              </w:rPr>
            </w:pPr>
          </w:p>
        </w:tc>
        <w:tc>
          <w:tcPr>
            <w:tcW w:w="1087" w:type="dxa"/>
            <w:tcBorders>
              <w:top w:val="single" w:color="auto" w:sz="6" w:space="0"/>
              <w:left w:val="single" w:color="auto" w:sz="6" w:space="0"/>
              <w:bottom w:val="single" w:color="auto" w:sz="6" w:space="0"/>
              <w:right w:val="single" w:color="auto" w:sz="6" w:space="0"/>
            </w:tcBorders>
          </w:tcPr>
          <w:p w14:paraId="1CBCE3E0">
            <w:pPr>
              <w:autoSpaceDE w:val="0"/>
              <w:autoSpaceDN w:val="0"/>
              <w:spacing w:line="360" w:lineRule="auto"/>
              <w:rPr>
                <w:rFonts w:hint="eastAsia" w:ascii="宋体" w:hAnsi="宋体" w:eastAsia="宋体" w:cs="宋体"/>
                <w:sz w:val="24"/>
                <w:szCs w:val="24"/>
              </w:rPr>
            </w:pPr>
          </w:p>
        </w:tc>
        <w:tc>
          <w:tcPr>
            <w:tcW w:w="1576" w:type="dxa"/>
            <w:tcBorders>
              <w:top w:val="single" w:color="auto" w:sz="6" w:space="0"/>
              <w:left w:val="single" w:color="auto" w:sz="6" w:space="0"/>
              <w:bottom w:val="single" w:color="auto" w:sz="6" w:space="0"/>
              <w:right w:val="single" w:color="auto" w:sz="6" w:space="0"/>
            </w:tcBorders>
          </w:tcPr>
          <w:p w14:paraId="157ED3FB">
            <w:pPr>
              <w:autoSpaceDE w:val="0"/>
              <w:autoSpaceDN w:val="0"/>
              <w:spacing w:line="360" w:lineRule="auto"/>
              <w:rPr>
                <w:rFonts w:hint="eastAsia" w:ascii="宋体" w:hAnsi="宋体" w:eastAsia="宋体" w:cs="宋体"/>
                <w:sz w:val="24"/>
                <w:szCs w:val="24"/>
              </w:rPr>
            </w:pPr>
          </w:p>
        </w:tc>
      </w:tr>
    </w:tbl>
    <w:p w14:paraId="653D2DD4">
      <w:pPr>
        <w:spacing w:line="360" w:lineRule="auto"/>
        <w:rPr>
          <w:rFonts w:hint="eastAsia" w:ascii="宋体" w:hAnsi="宋体" w:eastAsia="宋体" w:cs="宋体"/>
          <w:b/>
          <w:bCs/>
          <w:sz w:val="24"/>
          <w:szCs w:val="24"/>
        </w:rPr>
      </w:pPr>
      <w:r>
        <w:rPr>
          <w:rFonts w:hint="eastAsia" w:ascii="宋体" w:hAnsi="宋体" w:eastAsia="宋体" w:cs="宋体"/>
          <w:b/>
          <w:sz w:val="24"/>
          <w:szCs w:val="24"/>
        </w:rPr>
        <w:t>注：供应商可参照上述的格式自行编制，并注明所在响应技术文件页码。</w:t>
      </w:r>
    </w:p>
    <w:p w14:paraId="77141825">
      <w:pPr>
        <w:snapToGrid w:val="0"/>
        <w:spacing w:line="360" w:lineRule="auto"/>
        <w:ind w:firstLine="482" w:firstLineChars="200"/>
        <w:rPr>
          <w:rFonts w:hint="eastAsia" w:ascii="宋体" w:hAnsi="宋体" w:eastAsia="宋体" w:cs="宋体"/>
          <w:b/>
          <w:sz w:val="24"/>
          <w:szCs w:val="24"/>
        </w:rPr>
      </w:pPr>
    </w:p>
    <w:p w14:paraId="58EF467D">
      <w:pPr>
        <w:autoSpaceDE w:val="0"/>
        <w:autoSpaceDN w:val="0"/>
        <w:spacing w:line="360" w:lineRule="auto"/>
        <w:ind w:firstLine="6505" w:firstLineChars="2700"/>
        <w:rPr>
          <w:rFonts w:hint="eastAsia" w:ascii="宋体" w:hAnsi="宋体" w:eastAsia="宋体" w:cs="宋体"/>
          <w:b/>
          <w:bCs/>
          <w:sz w:val="24"/>
          <w:szCs w:val="24"/>
        </w:rPr>
      </w:pPr>
    </w:p>
    <w:p w14:paraId="6E701DC5">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供应商名称（盖公章）：</w:t>
      </w:r>
    </w:p>
    <w:p w14:paraId="5E331224">
      <w:pPr>
        <w:autoSpaceDE w:val="0"/>
        <w:autoSpaceDN w:val="0"/>
        <w:spacing w:line="360" w:lineRule="auto"/>
        <w:ind w:firstLine="6480" w:firstLineChars="27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14:paraId="684BC76B">
      <w:pPr>
        <w:spacing w:line="500" w:lineRule="exact"/>
        <w:rPr>
          <w:rFonts w:hint="eastAsia" w:ascii="仿宋_GB2312" w:hAnsi="仿宋_GB2312" w:eastAsia="仿宋_GB2312" w:cs="仿宋_GB2312"/>
          <w:sz w:val="32"/>
          <w:szCs w:val="32"/>
        </w:rPr>
      </w:pPr>
    </w:p>
    <w:p w14:paraId="3E2E33A1">
      <w:pPr>
        <w:autoSpaceDE w:val="0"/>
        <w:autoSpaceDN w:val="0"/>
        <w:spacing w:line="360" w:lineRule="auto"/>
        <w:ind w:firstLine="6480" w:firstLineChars="2700"/>
        <w:rPr>
          <w:rFonts w:hint="eastAsia" w:ascii="仿宋_GB2312" w:hAnsi="仿宋" w:eastAsia="仿宋_GB2312" w:cs="仿宋_GB2312"/>
          <w:kern w:val="0"/>
          <w:sz w:val="24"/>
          <w:szCs w:val="24"/>
          <w:lang w:val="zh-CN"/>
        </w:rPr>
      </w:pPr>
    </w:p>
    <w:p w14:paraId="0D7F8693">
      <w:pPr>
        <w:adjustRightInd w:val="0"/>
        <w:snapToGrid w:val="0"/>
        <w:spacing w:line="300" w:lineRule="auto"/>
        <w:rPr>
          <w:rFonts w:hint="eastAsia" w:ascii="宋体" w:hAnsi="宋体" w:eastAsia="宋体" w:cs="Times New Roman"/>
          <w:szCs w:val="21"/>
          <w:u w:val="single"/>
        </w:rPr>
      </w:pPr>
    </w:p>
    <w:p w14:paraId="705A7C22">
      <w:pPr>
        <w:adjustRightInd w:val="0"/>
        <w:snapToGrid w:val="0"/>
        <w:spacing w:line="300" w:lineRule="auto"/>
        <w:rPr>
          <w:rFonts w:hint="eastAsia" w:ascii="宋体" w:hAnsi="宋体" w:eastAsia="宋体" w:cs="Times New Roman"/>
          <w:szCs w:val="21"/>
          <w:u w:val="single"/>
        </w:rPr>
      </w:pPr>
    </w:p>
    <w:p w14:paraId="5A59102C">
      <w:pPr>
        <w:adjustRightInd w:val="0"/>
        <w:snapToGrid w:val="0"/>
        <w:spacing w:line="300" w:lineRule="auto"/>
        <w:rPr>
          <w:rFonts w:hint="eastAsia" w:ascii="宋体" w:hAnsi="宋体" w:eastAsia="宋体" w:cs="Times New Roman"/>
          <w:szCs w:val="21"/>
          <w:u w:val="single"/>
        </w:rPr>
      </w:pPr>
    </w:p>
    <w:p w14:paraId="25CE5083">
      <w:pPr>
        <w:adjustRightInd w:val="0"/>
        <w:snapToGrid w:val="0"/>
        <w:spacing w:line="300" w:lineRule="auto"/>
        <w:rPr>
          <w:rFonts w:hint="eastAsia" w:ascii="宋体" w:hAnsi="宋体" w:eastAsia="宋体" w:cs="Times New Roman"/>
          <w:szCs w:val="21"/>
          <w:u w:val="single"/>
        </w:rPr>
      </w:pPr>
    </w:p>
    <w:p w14:paraId="76F373F9">
      <w:pPr>
        <w:adjustRightInd w:val="0"/>
        <w:snapToGrid w:val="0"/>
        <w:spacing w:line="300" w:lineRule="auto"/>
        <w:rPr>
          <w:rFonts w:hint="eastAsia" w:ascii="宋体" w:hAnsi="宋体" w:eastAsia="宋体" w:cs="Times New Roman"/>
          <w:szCs w:val="21"/>
          <w:u w:val="single"/>
        </w:rPr>
      </w:pPr>
    </w:p>
    <w:p w14:paraId="74B5151C">
      <w:pPr>
        <w:adjustRightInd w:val="0"/>
        <w:snapToGrid w:val="0"/>
        <w:spacing w:line="300" w:lineRule="auto"/>
        <w:rPr>
          <w:rFonts w:hint="eastAsia" w:ascii="宋体" w:hAnsi="宋体" w:eastAsia="宋体" w:cs="Times New Roman"/>
          <w:szCs w:val="21"/>
          <w:u w:val="single"/>
        </w:rPr>
      </w:pPr>
    </w:p>
    <w:p w14:paraId="61F7C489">
      <w:pPr>
        <w:adjustRightInd w:val="0"/>
        <w:snapToGrid w:val="0"/>
        <w:spacing w:line="300" w:lineRule="auto"/>
        <w:rPr>
          <w:rFonts w:hint="eastAsia" w:ascii="宋体" w:hAnsi="宋体" w:eastAsia="宋体" w:cs="Times New Roman"/>
          <w:szCs w:val="21"/>
          <w:u w:val="single"/>
        </w:rPr>
      </w:pPr>
    </w:p>
    <w:p w14:paraId="793BB53A">
      <w:pPr>
        <w:adjustRightInd w:val="0"/>
        <w:snapToGrid w:val="0"/>
        <w:spacing w:line="300" w:lineRule="auto"/>
        <w:rPr>
          <w:rFonts w:hint="eastAsia" w:ascii="宋体" w:hAnsi="宋体" w:eastAsia="宋体" w:cs="Times New Roman"/>
          <w:szCs w:val="21"/>
          <w:u w:val="single"/>
        </w:rPr>
      </w:pPr>
    </w:p>
    <w:p w14:paraId="02A45CC6">
      <w:pPr>
        <w:adjustRightInd w:val="0"/>
        <w:snapToGrid w:val="0"/>
        <w:spacing w:line="300" w:lineRule="auto"/>
        <w:rPr>
          <w:rFonts w:hint="eastAsia" w:ascii="宋体" w:hAnsi="宋体" w:eastAsia="宋体" w:cs="Times New Roman"/>
          <w:szCs w:val="21"/>
          <w:u w:val="single"/>
        </w:rPr>
      </w:pPr>
    </w:p>
    <w:p w14:paraId="7687BE37">
      <w:pPr>
        <w:adjustRightInd w:val="0"/>
        <w:snapToGrid w:val="0"/>
        <w:spacing w:line="300" w:lineRule="auto"/>
        <w:rPr>
          <w:rFonts w:hint="eastAsia" w:ascii="宋体" w:hAnsi="宋体" w:eastAsia="宋体" w:cs="Times New Roman"/>
          <w:szCs w:val="21"/>
          <w:u w:val="single"/>
        </w:rPr>
      </w:pPr>
    </w:p>
    <w:p w14:paraId="50993D37">
      <w:pPr>
        <w:adjustRightInd w:val="0"/>
        <w:snapToGrid w:val="0"/>
        <w:spacing w:line="300" w:lineRule="auto"/>
        <w:rPr>
          <w:rFonts w:hint="eastAsia" w:ascii="宋体" w:hAnsi="宋体" w:eastAsia="宋体" w:cs="Times New Roman"/>
          <w:szCs w:val="21"/>
          <w:u w:val="single"/>
        </w:rPr>
      </w:pPr>
    </w:p>
    <w:p w14:paraId="21CE53DA">
      <w:pPr>
        <w:adjustRightInd w:val="0"/>
        <w:snapToGrid w:val="0"/>
        <w:spacing w:line="300" w:lineRule="auto"/>
        <w:rPr>
          <w:rFonts w:hint="eastAsia" w:ascii="宋体" w:hAnsi="宋体" w:eastAsia="宋体" w:cs="Times New Roman"/>
          <w:szCs w:val="21"/>
          <w:u w:val="single"/>
        </w:rPr>
      </w:pPr>
    </w:p>
    <w:p w14:paraId="0373A91E">
      <w:pPr>
        <w:adjustRightInd w:val="0"/>
        <w:snapToGrid w:val="0"/>
        <w:spacing w:line="300" w:lineRule="auto"/>
        <w:rPr>
          <w:rFonts w:hint="eastAsia" w:ascii="宋体" w:hAnsi="宋体" w:eastAsia="宋体" w:cs="Times New Roman"/>
          <w:szCs w:val="21"/>
          <w:u w:val="single"/>
        </w:rPr>
      </w:pPr>
    </w:p>
    <w:p w14:paraId="072B8BFD">
      <w:pPr>
        <w:adjustRightInd w:val="0"/>
        <w:snapToGrid w:val="0"/>
        <w:spacing w:line="300" w:lineRule="auto"/>
        <w:rPr>
          <w:rFonts w:hint="eastAsia" w:ascii="宋体" w:hAnsi="宋体" w:eastAsia="宋体" w:cs="Times New Roman"/>
          <w:szCs w:val="21"/>
          <w:u w:val="single"/>
        </w:rPr>
      </w:pPr>
    </w:p>
    <w:p w14:paraId="2CA62335">
      <w:pPr>
        <w:adjustRightInd w:val="0"/>
        <w:snapToGrid w:val="0"/>
        <w:spacing w:line="300" w:lineRule="auto"/>
        <w:rPr>
          <w:rFonts w:hint="eastAsia" w:ascii="宋体" w:hAnsi="宋体" w:eastAsia="宋体" w:cs="Times New Roman"/>
          <w:szCs w:val="21"/>
          <w:u w:val="single"/>
        </w:rPr>
      </w:pPr>
    </w:p>
    <w:p w14:paraId="7CA167DD">
      <w:pPr>
        <w:adjustRightInd w:val="0"/>
        <w:snapToGrid w:val="0"/>
        <w:spacing w:line="300" w:lineRule="auto"/>
        <w:rPr>
          <w:rFonts w:hint="eastAsia" w:ascii="宋体" w:hAnsi="宋体" w:eastAsia="宋体" w:cs="Times New Roman"/>
          <w:szCs w:val="21"/>
          <w:u w:val="single"/>
        </w:rPr>
      </w:pPr>
    </w:p>
    <w:p w14:paraId="571A91A7">
      <w:pPr>
        <w:adjustRightInd w:val="0"/>
        <w:snapToGrid w:val="0"/>
        <w:spacing w:line="300" w:lineRule="auto"/>
        <w:rPr>
          <w:rFonts w:hint="eastAsia" w:ascii="宋体" w:hAnsi="宋体" w:eastAsia="宋体" w:cs="Times New Roman"/>
          <w:szCs w:val="21"/>
          <w:u w:val="single"/>
        </w:rPr>
      </w:pPr>
    </w:p>
    <w:p w14:paraId="3152A3FD">
      <w:pPr>
        <w:keepNext/>
        <w:keepLines/>
        <w:spacing w:before="260" w:after="260" w:line="416" w:lineRule="auto"/>
        <w:jc w:val="center"/>
        <w:outlineLvl w:val="1"/>
        <w:rPr>
          <w:rFonts w:hint="eastAsia" w:ascii="宋体" w:hAnsi="宋体" w:eastAsia="宋体" w:cs="Times New Roman"/>
          <w:b/>
          <w:bCs/>
          <w:sz w:val="32"/>
          <w:szCs w:val="32"/>
          <w:lang w:val="zh-CN"/>
        </w:rPr>
      </w:pPr>
      <w:bookmarkStart w:id="146" w:name="_Toc17296"/>
      <w:bookmarkStart w:id="147" w:name="_Toc13020"/>
      <w:bookmarkStart w:id="148" w:name="_Toc80205941"/>
      <w:r>
        <w:rPr>
          <w:rFonts w:hint="eastAsia" w:ascii="宋体" w:hAnsi="宋体" w:eastAsia="宋体" w:cs="Times New Roman"/>
          <w:b/>
          <w:bCs/>
          <w:sz w:val="32"/>
          <w:szCs w:val="32"/>
          <w:lang w:val="zh-CN"/>
        </w:rPr>
        <w:t>第三节 报价文件格式</w:t>
      </w:r>
      <w:bookmarkEnd w:id="146"/>
      <w:bookmarkEnd w:id="147"/>
      <w:bookmarkEnd w:id="148"/>
    </w:p>
    <w:p w14:paraId="4A69DF1A">
      <w:pPr>
        <w:pStyle w:val="20"/>
      </w:pPr>
    </w:p>
    <w:p w14:paraId="5AA0B924">
      <w:pPr>
        <w:pStyle w:val="20"/>
      </w:pPr>
      <w:r>
        <w:rPr>
          <w:rFonts w:hint="eastAsia" w:ascii="宋体" w:hAnsi="宋体" w:cs="宋体"/>
          <w:b/>
          <w:bCs/>
          <w:sz w:val="28"/>
          <w:szCs w:val="28"/>
          <w:lang w:val="en-US"/>
        </w:rPr>
        <w:t>1.</w:t>
      </w:r>
      <w:r>
        <w:rPr>
          <w:rFonts w:hint="eastAsia" w:ascii="宋体" w:hAnsi="宋体" w:cs="宋体"/>
          <w:b/>
          <w:bCs/>
          <w:sz w:val="28"/>
          <w:szCs w:val="28"/>
        </w:rPr>
        <w:t>报价文件封面的格式</w:t>
      </w:r>
      <w:r>
        <w:rPr>
          <w:rFonts w:hint="eastAsia" w:ascii="宋体" w:hAnsi="宋体" w:cs="宋体"/>
          <w:b/>
          <w:sz w:val="28"/>
          <w:szCs w:val="28"/>
        </w:rPr>
        <w:t>（参照此格式自拟）</w:t>
      </w:r>
      <w:r>
        <w:rPr>
          <w:rFonts w:hint="eastAsia" w:ascii="宋体" w:hAnsi="宋体" w:cs="宋体"/>
          <w:b/>
          <w:bCs/>
          <w:sz w:val="28"/>
          <w:szCs w:val="28"/>
        </w:rPr>
        <w:t>：</w:t>
      </w:r>
    </w:p>
    <w:p w14:paraId="62EB8BF8">
      <w:pPr>
        <w:snapToGrid w:val="0"/>
        <w:spacing w:before="165" w:beforeLines="50" w:after="50"/>
        <w:rPr>
          <w:rFonts w:hint="eastAsia" w:ascii="宋体" w:hAnsi="宋体" w:eastAsia="宋体" w:cs="Times New Roman"/>
          <w:bCs/>
          <w:sz w:val="32"/>
          <w:szCs w:val="20"/>
        </w:rPr>
      </w:pPr>
      <w:r>
        <w:rPr>
          <w:rFonts w:hint="eastAsia" w:ascii="宋体" w:hAnsi="宋体" w:eastAsia="宋体" w:cs="Times New Roman"/>
          <w:sz w:val="24"/>
          <w:szCs w:val="24"/>
        </w:rPr>
        <w:t xml:space="preserve">                                                    </w:t>
      </w:r>
      <w:r>
        <w:rPr>
          <w:rFonts w:hint="eastAsia" w:ascii="宋体" w:hAnsi="宋体" w:eastAsia="宋体" w:cs="Times New Roman"/>
          <w:bCs/>
          <w:szCs w:val="24"/>
        </w:rPr>
        <w:t>全流程电子文件</w:t>
      </w:r>
    </w:p>
    <w:p w14:paraId="01658689">
      <w:pPr>
        <w:snapToGrid w:val="0"/>
        <w:spacing w:before="165" w:beforeLines="50" w:after="50"/>
        <w:rPr>
          <w:rFonts w:hint="eastAsia" w:ascii="宋体" w:hAnsi="宋体" w:eastAsia="宋体" w:cs="Times New Roman"/>
          <w:sz w:val="24"/>
          <w:szCs w:val="20"/>
        </w:rPr>
      </w:pPr>
    </w:p>
    <w:p w14:paraId="2EE6D64A">
      <w:pPr>
        <w:snapToGrid w:val="0"/>
        <w:spacing w:before="165" w:beforeLines="50" w:after="50"/>
        <w:rPr>
          <w:rFonts w:hint="eastAsia" w:ascii="宋体" w:hAnsi="宋体" w:eastAsia="宋体" w:cs="Times New Roman"/>
          <w:sz w:val="24"/>
          <w:szCs w:val="20"/>
        </w:rPr>
      </w:pPr>
    </w:p>
    <w:p w14:paraId="68B7A847">
      <w:pPr>
        <w:snapToGrid w:val="0"/>
        <w:spacing w:before="165" w:beforeLines="50" w:after="50"/>
        <w:rPr>
          <w:rFonts w:hint="eastAsia" w:ascii="宋体" w:hAnsi="宋体" w:eastAsia="宋体" w:cs="Times New Roman"/>
          <w:sz w:val="24"/>
          <w:szCs w:val="20"/>
        </w:rPr>
      </w:pPr>
    </w:p>
    <w:p w14:paraId="68BF9780">
      <w:pPr>
        <w:snapToGrid w:val="0"/>
        <w:spacing w:before="165"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报 </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价  文  件</w:t>
      </w:r>
    </w:p>
    <w:p w14:paraId="1923FAA5">
      <w:pPr>
        <w:snapToGrid w:val="0"/>
        <w:spacing w:before="165" w:beforeLines="50" w:after="50"/>
        <w:rPr>
          <w:rFonts w:hint="eastAsia" w:ascii="宋体" w:hAnsi="宋体" w:eastAsia="宋体" w:cs="Times New Roman"/>
          <w:bCs/>
          <w:sz w:val="24"/>
          <w:szCs w:val="20"/>
        </w:rPr>
      </w:pPr>
    </w:p>
    <w:p w14:paraId="14534A0F">
      <w:pPr>
        <w:snapToGrid w:val="0"/>
        <w:spacing w:before="165" w:beforeLines="50" w:after="50"/>
        <w:rPr>
          <w:rFonts w:hint="eastAsia" w:ascii="宋体" w:hAnsi="宋体" w:eastAsia="宋体" w:cs="Times New Roman"/>
          <w:bCs/>
          <w:sz w:val="24"/>
          <w:szCs w:val="20"/>
        </w:rPr>
      </w:pPr>
    </w:p>
    <w:p w14:paraId="5A4CEB2D">
      <w:pPr>
        <w:snapToGrid w:val="0"/>
        <w:spacing w:before="165" w:beforeLines="50" w:after="50"/>
        <w:rPr>
          <w:rFonts w:hint="eastAsia" w:ascii="宋体" w:hAnsi="宋体" w:eastAsia="宋体" w:cs="Times New Roman"/>
          <w:bCs/>
          <w:sz w:val="24"/>
          <w:szCs w:val="20"/>
        </w:rPr>
      </w:pPr>
    </w:p>
    <w:p w14:paraId="53E7135C">
      <w:pPr>
        <w:snapToGrid w:val="0"/>
        <w:spacing w:before="165" w:beforeLines="50" w:after="50"/>
        <w:rPr>
          <w:rFonts w:hint="eastAsia" w:ascii="宋体" w:hAnsi="宋体" w:eastAsia="宋体" w:cs="Times New Roman"/>
          <w:bCs/>
          <w:sz w:val="24"/>
          <w:szCs w:val="20"/>
        </w:rPr>
      </w:pPr>
    </w:p>
    <w:p w14:paraId="62DE8D7B">
      <w:pPr>
        <w:snapToGrid w:val="0"/>
        <w:spacing w:before="165" w:beforeLines="50" w:after="50"/>
        <w:rPr>
          <w:rFonts w:hint="eastAsia" w:ascii="宋体" w:hAnsi="宋体" w:eastAsia="宋体" w:cs="Times New Roman"/>
          <w:bCs/>
          <w:sz w:val="24"/>
          <w:szCs w:val="20"/>
        </w:rPr>
      </w:pPr>
    </w:p>
    <w:p w14:paraId="0EE69874">
      <w:pPr>
        <w:snapToGrid w:val="0"/>
        <w:spacing w:before="165"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项目名称：</w:t>
      </w:r>
    </w:p>
    <w:p w14:paraId="3F735BC7">
      <w:pPr>
        <w:snapToGrid w:val="0"/>
        <w:spacing w:before="165" w:beforeLines="50" w:after="50"/>
        <w:ind w:firstLine="720" w:firstLineChars="225"/>
        <w:rPr>
          <w:rFonts w:hint="eastAsia" w:ascii="宋体" w:hAnsi="宋体" w:eastAsia="宋体" w:cs="仿宋_GB2312"/>
          <w:bCs/>
          <w:sz w:val="32"/>
          <w:szCs w:val="32"/>
        </w:rPr>
      </w:pPr>
    </w:p>
    <w:p w14:paraId="4794BFA1">
      <w:pPr>
        <w:snapToGrid w:val="0"/>
        <w:spacing w:before="165"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项目编号：</w:t>
      </w:r>
    </w:p>
    <w:p w14:paraId="30885144">
      <w:pPr>
        <w:snapToGrid w:val="0"/>
        <w:spacing w:before="165" w:beforeLines="50" w:after="50"/>
        <w:ind w:firstLine="720" w:firstLineChars="225"/>
        <w:rPr>
          <w:rFonts w:hint="eastAsia" w:ascii="宋体" w:hAnsi="宋体" w:eastAsia="宋体" w:cs="仿宋_GB2312"/>
          <w:bCs/>
          <w:sz w:val="32"/>
          <w:szCs w:val="32"/>
        </w:rPr>
      </w:pPr>
      <w:r>
        <w:rPr>
          <w:rFonts w:hint="eastAsia" w:ascii="宋体" w:hAnsi="宋体" w:eastAsia="宋体" w:cs="仿宋_GB2312"/>
          <w:bCs/>
          <w:sz w:val="32"/>
          <w:szCs w:val="32"/>
        </w:rPr>
        <w:t xml:space="preserve"> </w:t>
      </w:r>
    </w:p>
    <w:p w14:paraId="78A26601">
      <w:pPr>
        <w:snapToGrid w:val="0"/>
        <w:spacing w:before="165" w:beforeLines="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所竞分标（如有则填写，无分标时填写“无”或者留空）：</w:t>
      </w:r>
    </w:p>
    <w:p w14:paraId="09303F6F">
      <w:pPr>
        <w:snapToGrid w:val="0"/>
        <w:spacing w:before="165" w:beforeLines="50" w:after="50"/>
        <w:ind w:firstLine="720" w:firstLineChars="225"/>
        <w:rPr>
          <w:rFonts w:hint="eastAsia" w:ascii="宋体" w:hAnsi="宋体" w:eastAsia="宋体" w:cs="仿宋_GB2312"/>
          <w:bCs/>
          <w:sz w:val="32"/>
          <w:szCs w:val="32"/>
        </w:rPr>
      </w:pPr>
    </w:p>
    <w:p w14:paraId="1AFE3D99">
      <w:pPr>
        <w:snapToGrid w:val="0"/>
        <w:spacing w:before="50" w:after="50"/>
        <w:ind w:firstLine="640" w:firstLineChars="200"/>
        <w:rPr>
          <w:rFonts w:hint="eastAsia" w:ascii="宋体" w:hAnsi="宋体" w:eastAsia="宋体" w:cs="仿宋_GB2312"/>
          <w:bCs/>
          <w:sz w:val="32"/>
          <w:szCs w:val="32"/>
        </w:rPr>
      </w:pPr>
      <w:r>
        <w:rPr>
          <w:rFonts w:hint="eastAsia" w:ascii="宋体" w:hAnsi="宋体" w:eastAsia="宋体" w:cs="仿宋_GB2312"/>
          <w:bCs/>
          <w:sz w:val="32"/>
          <w:szCs w:val="32"/>
        </w:rPr>
        <w:t>供应商名称：</w:t>
      </w:r>
    </w:p>
    <w:p w14:paraId="268DD9DF">
      <w:pPr>
        <w:snapToGrid w:val="0"/>
        <w:spacing w:before="50" w:after="50"/>
        <w:ind w:firstLine="720" w:firstLineChars="225"/>
        <w:rPr>
          <w:rFonts w:hint="eastAsia" w:ascii="宋体" w:hAnsi="宋体" w:eastAsia="宋体" w:cs="仿宋_GB2312"/>
          <w:bCs/>
          <w:sz w:val="32"/>
          <w:szCs w:val="32"/>
        </w:rPr>
      </w:pPr>
    </w:p>
    <w:p w14:paraId="2AEBF7D6">
      <w:pPr>
        <w:snapToGrid w:val="0"/>
        <w:spacing w:before="50" w:after="50"/>
        <w:ind w:firstLine="720" w:firstLineChars="225"/>
        <w:rPr>
          <w:rFonts w:hint="eastAsia" w:ascii="宋体" w:hAnsi="宋体" w:eastAsia="宋体" w:cs="仿宋_GB2312"/>
          <w:bCs/>
          <w:sz w:val="32"/>
          <w:szCs w:val="32"/>
        </w:rPr>
      </w:pPr>
    </w:p>
    <w:p w14:paraId="398F8C95">
      <w:pPr>
        <w:snapToGrid w:val="0"/>
        <w:spacing w:before="50" w:after="50"/>
        <w:ind w:firstLine="1280" w:firstLineChars="400"/>
        <w:rPr>
          <w:rFonts w:hint="eastAsia" w:ascii="宋体" w:hAnsi="宋体" w:eastAsia="宋体" w:cs="仿宋_GB2312"/>
          <w:bCs/>
          <w:sz w:val="32"/>
          <w:szCs w:val="32"/>
        </w:rPr>
      </w:pPr>
    </w:p>
    <w:p w14:paraId="531100AD">
      <w:pPr>
        <w:snapToGrid w:val="0"/>
        <w:spacing w:before="165" w:beforeLines="50" w:after="50"/>
        <w:jc w:val="center"/>
        <w:rPr>
          <w:rFonts w:hint="eastAsia" w:ascii="宋体" w:hAnsi="宋体" w:eastAsia="宋体" w:cs="仿宋_GB2312"/>
          <w:sz w:val="32"/>
          <w:szCs w:val="32"/>
        </w:rPr>
      </w:pPr>
      <w:r>
        <w:rPr>
          <w:rFonts w:hint="eastAsia" w:ascii="宋体" w:hAnsi="宋体" w:eastAsia="宋体" w:cs="仿宋_GB2312"/>
          <w:sz w:val="32"/>
          <w:szCs w:val="32"/>
        </w:rPr>
        <w:t>年    月    日</w:t>
      </w:r>
    </w:p>
    <w:p w14:paraId="4E53D0CD">
      <w:pPr>
        <w:snapToGrid w:val="0"/>
        <w:spacing w:before="165" w:beforeLines="50" w:after="50" w:line="360" w:lineRule="auto"/>
        <w:jc w:val="left"/>
        <w:rPr>
          <w:rFonts w:hint="eastAsia" w:ascii="宋体" w:hAnsi="宋体" w:eastAsia="宋体" w:cs="宋体"/>
          <w:sz w:val="28"/>
          <w:szCs w:val="28"/>
        </w:rPr>
      </w:pPr>
      <w:r>
        <w:rPr>
          <w:rFonts w:ascii="宋体" w:hAnsi="宋体" w:eastAsia="宋体" w:cs="Times New Roman"/>
          <w:sz w:val="24"/>
          <w:szCs w:val="24"/>
        </w:rPr>
        <w:br w:type="page"/>
      </w:r>
      <w:r>
        <w:rPr>
          <w:rFonts w:hint="eastAsia" w:ascii="宋体" w:hAnsi="宋体" w:eastAsia="宋体" w:cs="宋体"/>
          <w:b/>
          <w:sz w:val="28"/>
          <w:szCs w:val="28"/>
        </w:rPr>
        <w:t>2.</w:t>
      </w:r>
      <w:r>
        <w:rPr>
          <w:rFonts w:hint="eastAsia" w:ascii="宋体" w:hAnsi="宋体" w:eastAsia="宋体" w:cs="宋体"/>
          <w:b/>
          <w:bCs/>
          <w:sz w:val="28"/>
          <w:szCs w:val="28"/>
        </w:rPr>
        <w:t>报价文件目录</w:t>
      </w:r>
    </w:p>
    <w:p w14:paraId="007E2E28">
      <w:pPr>
        <w:snapToGrid w:val="0"/>
        <w:spacing w:before="50" w:after="165" w:afterLines="50" w:line="360" w:lineRule="auto"/>
        <w:jc w:val="left"/>
        <w:rPr>
          <w:rFonts w:hint="eastAsia" w:ascii="宋体" w:hAnsi="宋体" w:eastAsia="宋体" w:cs="宋体"/>
          <w:b/>
          <w:sz w:val="24"/>
          <w:szCs w:val="24"/>
        </w:rPr>
      </w:pPr>
      <w:r>
        <w:rPr>
          <w:rFonts w:hint="eastAsia" w:ascii="宋体" w:hAnsi="宋体" w:eastAsia="宋体" w:cs="宋体"/>
          <w:sz w:val="24"/>
          <w:szCs w:val="24"/>
        </w:rPr>
        <w:t>根据竞争性谈判文件规定及供应商提供的材料自行编写目录</w:t>
      </w:r>
      <w:r>
        <w:rPr>
          <w:rFonts w:hint="eastAsia" w:ascii="宋体" w:hAnsi="宋体" w:eastAsia="宋体" w:cs="宋体"/>
          <w:kern w:val="0"/>
          <w:sz w:val="24"/>
          <w:szCs w:val="24"/>
        </w:rPr>
        <w:t>（部分格式后附）</w:t>
      </w:r>
      <w:r>
        <w:rPr>
          <w:rFonts w:hint="eastAsia" w:ascii="宋体" w:hAnsi="宋体" w:eastAsia="宋体" w:cs="宋体"/>
          <w:sz w:val="24"/>
          <w:szCs w:val="24"/>
        </w:rPr>
        <w:t>。</w:t>
      </w:r>
    </w:p>
    <w:p w14:paraId="03BD544E">
      <w:pPr>
        <w:spacing w:line="360" w:lineRule="auto"/>
        <w:rPr>
          <w:rFonts w:hint="eastAsia" w:ascii="仿宋_GB2312" w:hAnsi="仿宋" w:eastAsia="仿宋_GB2312" w:cs="仿宋_GB2312"/>
          <w:b/>
          <w:bCs/>
          <w:i/>
          <w:iCs/>
          <w:sz w:val="24"/>
          <w:szCs w:val="24"/>
        </w:rPr>
      </w:pPr>
    </w:p>
    <w:p w14:paraId="1157E86A">
      <w:pPr>
        <w:snapToGrid w:val="0"/>
        <w:spacing w:before="165" w:beforeLines="50" w:after="50" w:line="360" w:lineRule="auto"/>
        <w:ind w:left="142" w:firstLine="640" w:firstLineChars="200"/>
        <w:jc w:val="left"/>
        <w:rPr>
          <w:rFonts w:hint="eastAsia" w:ascii="仿宋_GB2312" w:hAnsi="仿宋_GB2312" w:eastAsia="仿宋_GB2312" w:cs="仿宋_GB2312"/>
          <w:sz w:val="32"/>
          <w:szCs w:val="32"/>
        </w:rPr>
      </w:pPr>
    </w:p>
    <w:p w14:paraId="747BF2B2">
      <w:pPr>
        <w:spacing w:line="500" w:lineRule="exact"/>
        <w:rPr>
          <w:rFonts w:hint="eastAsia" w:ascii="宋体" w:hAnsi="宋体" w:eastAsia="宋体" w:cs="仿宋_GB2312"/>
          <w:kern w:val="0"/>
          <w:sz w:val="24"/>
          <w:szCs w:val="21"/>
          <w:lang w:val="zh-CN"/>
        </w:rPr>
      </w:pPr>
      <w:r>
        <w:rPr>
          <w:rFonts w:ascii="宋体" w:hAnsi="宋体" w:eastAsia="宋体" w:cs="仿宋_GB2312"/>
          <w:kern w:val="0"/>
          <w:sz w:val="24"/>
          <w:szCs w:val="21"/>
          <w:lang w:val="zh-CN"/>
        </w:rPr>
        <w:br w:type="page"/>
      </w:r>
      <w:r>
        <w:rPr>
          <w:rFonts w:hint="eastAsia" w:ascii="宋体" w:hAnsi="宋体" w:eastAsia="宋体" w:cs="宋体"/>
          <w:b/>
          <w:sz w:val="28"/>
          <w:szCs w:val="28"/>
        </w:rPr>
        <w:t>3.</w:t>
      </w:r>
      <w:r>
        <w:rPr>
          <w:rFonts w:hint="eastAsia" w:ascii="宋体" w:hAnsi="宋体" w:eastAsia="宋体" w:cs="宋体"/>
          <w:b/>
          <w:sz w:val="28"/>
          <w:szCs w:val="28"/>
          <w:lang w:val="zh-CN"/>
        </w:rPr>
        <w:t>响应函的格式：</w:t>
      </w:r>
    </w:p>
    <w:p w14:paraId="521A7C79">
      <w:pPr>
        <w:spacing w:line="500" w:lineRule="exact"/>
        <w:jc w:val="center"/>
        <w:rPr>
          <w:rFonts w:ascii="Times New Roman" w:hAnsi="Times New Roman" w:eastAsia="宋体" w:cs="Times New Roman"/>
          <w:b/>
          <w:bCs/>
          <w:kern w:val="0"/>
          <w:sz w:val="32"/>
          <w:szCs w:val="32"/>
          <w:lang w:val="zh-CN"/>
        </w:rPr>
      </w:pPr>
      <w:r>
        <w:rPr>
          <w:rFonts w:hint="eastAsia" w:ascii="Times New Roman" w:hAnsi="Times New Roman" w:eastAsia="宋体" w:cs="Times New Roman"/>
          <w:b/>
          <w:bCs/>
          <w:kern w:val="0"/>
          <w:sz w:val="32"/>
          <w:szCs w:val="32"/>
          <w:lang w:val="zh-CN"/>
        </w:rPr>
        <w:t>响应函</w:t>
      </w:r>
    </w:p>
    <w:p w14:paraId="5D2609E5">
      <w:pPr>
        <w:spacing w:line="360" w:lineRule="auto"/>
        <w:rPr>
          <w:rFonts w:ascii="Times New Roman" w:hAnsi="Times New Roman" w:eastAsia="宋体" w:cs="Times New Roman"/>
          <w:kern w:val="0"/>
          <w:sz w:val="20"/>
          <w:szCs w:val="21"/>
          <w:lang w:val="zh-CN"/>
        </w:rPr>
      </w:pPr>
    </w:p>
    <w:p w14:paraId="17566B2A">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致：</w:t>
      </w:r>
      <w:r>
        <w:rPr>
          <w:rFonts w:hint="eastAsia" w:ascii="宋体" w:hAnsi="宋体" w:eastAsia="宋体" w:cs="宋体"/>
          <w:kern w:val="0"/>
          <w:sz w:val="24"/>
          <w:szCs w:val="24"/>
          <w:u w:val="single"/>
        </w:rPr>
        <w:t>广西资尚工程项目管理有限公司</w:t>
      </w:r>
    </w:p>
    <w:p w14:paraId="6959DCFB">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我方已仔细阅读了贵方组织的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项目（项目编号：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val="zh-CN"/>
        </w:rPr>
        <w:t xml:space="preserve">）的竞争性谈判文件的全部内容，现正式递交下述文件参加贵方组织的本次政府采购活动： </w:t>
      </w:r>
    </w:p>
    <w:p w14:paraId="377F8843">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一、首次报价文件电子版（包含按“第三章 供应商须知”提交的全部文件）；</w:t>
      </w:r>
    </w:p>
    <w:p w14:paraId="329B4E94">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二、技术文件电子版（包含按“第三章 供应商须知”提交的全部文件）；商务文件电子版（包含按“第三章 供应商须知”提交的全部文件）；</w:t>
      </w:r>
    </w:p>
    <w:p w14:paraId="0B224E3F">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三、资格证明文件电子版（包含按“第三章供应商须知”提交的全部文件）。</w:t>
      </w:r>
    </w:p>
    <w:p w14:paraId="3E208F7E">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据此函，我方兹宣布：</w:t>
      </w:r>
    </w:p>
    <w:p w14:paraId="022DAEFE">
      <w:pPr>
        <w:spacing w:line="360" w:lineRule="auto"/>
        <w:ind w:firstLine="48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1、我方愿意以</w:t>
      </w:r>
      <w:r>
        <w:rPr>
          <w:rFonts w:hint="eastAsia" w:ascii="宋体" w:hAnsi="宋体" w:eastAsia="宋体" w:cs="宋体"/>
          <w:b/>
          <w:bCs/>
          <w:kern w:val="0"/>
          <w:sz w:val="24"/>
          <w:szCs w:val="24"/>
        </w:rPr>
        <w:t>谈判时</w:t>
      </w:r>
      <w:r>
        <w:rPr>
          <w:rFonts w:hint="eastAsia" w:ascii="宋体" w:hAnsi="宋体" w:eastAsia="宋体" w:cs="宋体"/>
          <w:b/>
          <w:bCs/>
          <w:sz w:val="24"/>
          <w:szCs w:val="24"/>
        </w:rPr>
        <w:t>提交的最后报价表中的竞标总报价</w:t>
      </w:r>
      <w:r>
        <w:rPr>
          <w:rFonts w:hint="eastAsia" w:ascii="宋体" w:hAnsi="宋体" w:eastAsia="宋体" w:cs="宋体"/>
          <w:kern w:val="0"/>
          <w:sz w:val="24"/>
          <w:szCs w:val="24"/>
          <w:lang w:val="zh-CN"/>
        </w:rPr>
        <w:t>，在承诺的交付时间内提供本项目竞争性谈判文件“第二章</w:t>
      </w:r>
      <w:r>
        <w:rPr>
          <w:rFonts w:hint="eastAsia" w:ascii="宋体" w:hAnsi="宋体" w:eastAsia="宋体" w:cs="宋体"/>
          <w:kern w:val="0"/>
          <w:sz w:val="24"/>
          <w:szCs w:val="24"/>
        </w:rPr>
        <w:t xml:space="preserve">  采购需求</w:t>
      </w:r>
      <w:r>
        <w:rPr>
          <w:rFonts w:hint="eastAsia" w:ascii="宋体" w:hAnsi="宋体" w:eastAsia="宋体" w:cs="宋体"/>
          <w:kern w:val="0"/>
          <w:sz w:val="24"/>
          <w:szCs w:val="24"/>
          <w:lang w:val="zh-CN"/>
        </w:rPr>
        <w:t>”的“需求一览表”中相应的采购内容</w:t>
      </w:r>
      <w:r>
        <w:rPr>
          <w:rFonts w:hint="eastAsia" w:ascii="宋体" w:hAnsi="宋体" w:eastAsia="宋体" w:cs="宋体"/>
          <w:sz w:val="24"/>
          <w:szCs w:val="24"/>
        </w:rPr>
        <w:t>，具体详见最后报价表</w:t>
      </w:r>
      <w:r>
        <w:rPr>
          <w:rFonts w:hint="eastAsia" w:ascii="宋体" w:hAnsi="宋体" w:eastAsia="宋体" w:cs="宋体"/>
          <w:kern w:val="0"/>
          <w:sz w:val="24"/>
          <w:szCs w:val="24"/>
          <w:lang w:val="zh-CN"/>
        </w:rPr>
        <w:t>。</w:t>
      </w:r>
    </w:p>
    <w:p w14:paraId="2D9EEE10">
      <w:pPr>
        <w:spacing w:line="360" w:lineRule="auto"/>
        <w:ind w:firstLine="48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2、我方同意自本项目竞争性谈判文件采购公告规定的提交响应文件截止时间起遵循本响应函，并承诺在“第三章 供应商须知”规定的</w:t>
      </w:r>
      <w:r>
        <w:rPr>
          <w:rFonts w:hint="eastAsia" w:ascii="宋体" w:hAnsi="宋体" w:eastAsia="宋体" w:cs="宋体"/>
          <w:kern w:val="0"/>
          <w:sz w:val="24"/>
          <w:szCs w:val="24"/>
        </w:rPr>
        <w:t>竞标</w:t>
      </w:r>
      <w:r>
        <w:rPr>
          <w:rFonts w:hint="eastAsia" w:ascii="宋体" w:hAnsi="宋体" w:eastAsia="宋体" w:cs="宋体"/>
          <w:kern w:val="0"/>
          <w:sz w:val="24"/>
          <w:szCs w:val="24"/>
          <w:lang w:val="zh-CN"/>
        </w:rPr>
        <w:t>有效期内不修改、撤销响应文件。</w:t>
      </w:r>
    </w:p>
    <w:p w14:paraId="451FA099">
      <w:pPr>
        <w:spacing w:line="360" w:lineRule="auto"/>
        <w:ind w:firstLine="48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3、我方在此声明，所递交的响应文件及有关资料内容完整、真实和准确。</w:t>
      </w:r>
    </w:p>
    <w:p w14:paraId="6960F4AE">
      <w:pPr>
        <w:spacing w:line="360" w:lineRule="auto"/>
        <w:ind w:firstLine="48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4、如本项目采购内容涉及须符合国家强制规定的，我方承诺我方本次竞标均符合国家有关强制规定。</w:t>
      </w:r>
    </w:p>
    <w:p w14:paraId="4797B504">
      <w:pPr>
        <w:spacing w:line="360" w:lineRule="auto"/>
        <w:ind w:firstLine="48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如我方成交，我方承诺在收到成交通知书后，在成交通知书规定的期限内，根据竞争性谈判文件、我方的响应文件及有关澄清承诺书的要求按第六章“合同文本”与采购人订立书面合同，并按照合同约定承担完成合同的责任和义务。</w:t>
      </w:r>
    </w:p>
    <w:p w14:paraId="22083352">
      <w:pPr>
        <w:spacing w:line="360" w:lineRule="auto"/>
        <w:ind w:firstLine="48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6、我方已详细审核竞争性谈判文件，我方知道必须放弃提出含糊不清或误解问题的权利。</w:t>
      </w:r>
    </w:p>
    <w:p w14:paraId="2FA5949A">
      <w:pPr>
        <w:spacing w:line="360" w:lineRule="auto"/>
        <w:ind w:firstLine="48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7、我方承诺满足竞争性谈判文件第六章“合同文本”的条款，承担完成合同的责任和义务。</w:t>
      </w:r>
    </w:p>
    <w:p w14:paraId="7E429A2E">
      <w:pPr>
        <w:spacing w:line="360" w:lineRule="auto"/>
        <w:ind w:firstLine="48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8、我方同意应贵方要求提供与本竞标有关的任何数据或资料。若贵方需要，我方愿意提供我方作出的一切承诺的证明材料。</w:t>
      </w:r>
    </w:p>
    <w:p w14:paraId="5C21C66D">
      <w:pPr>
        <w:spacing w:line="360" w:lineRule="auto"/>
        <w:ind w:firstLine="48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9、我方完全理解贵方不一定接受响应报价最低的供应商为成交供应商的行为。</w:t>
      </w:r>
    </w:p>
    <w:p w14:paraId="16C63D36">
      <w:pPr>
        <w:spacing w:line="360" w:lineRule="auto"/>
        <w:ind w:firstLine="48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E26EC86">
      <w:pPr>
        <w:numPr>
          <w:ilvl w:val="0"/>
          <w:numId w:val="5"/>
        </w:numPr>
        <w:tabs>
          <w:tab w:val="left" w:pos="945"/>
        </w:tabs>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提供虚假材料谋取中标、成交的；</w:t>
      </w:r>
    </w:p>
    <w:p w14:paraId="464CBB74">
      <w:pPr>
        <w:numPr>
          <w:ilvl w:val="0"/>
          <w:numId w:val="5"/>
        </w:numPr>
        <w:tabs>
          <w:tab w:val="left" w:pos="945"/>
        </w:tabs>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采取不正当手段诋毁、排挤其他供应商的；</w:t>
      </w:r>
    </w:p>
    <w:p w14:paraId="08C024C4">
      <w:pPr>
        <w:numPr>
          <w:ilvl w:val="0"/>
          <w:numId w:val="5"/>
        </w:numPr>
        <w:tabs>
          <w:tab w:val="left" w:pos="945"/>
        </w:tabs>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与采购人、其他供应商或者采购代理机构恶意串通的；</w:t>
      </w:r>
    </w:p>
    <w:p w14:paraId="4E4F1B97">
      <w:pPr>
        <w:numPr>
          <w:ilvl w:val="0"/>
          <w:numId w:val="5"/>
        </w:numPr>
        <w:tabs>
          <w:tab w:val="left" w:pos="945"/>
        </w:tabs>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向采购人、采购代理机构行贿或者提供其他不正当利益的；</w:t>
      </w:r>
    </w:p>
    <w:p w14:paraId="4BE24606">
      <w:pPr>
        <w:numPr>
          <w:ilvl w:val="0"/>
          <w:numId w:val="5"/>
        </w:numPr>
        <w:tabs>
          <w:tab w:val="left" w:pos="945"/>
        </w:tabs>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在采购过程中与采购人进行协商谈判的；</w:t>
      </w:r>
    </w:p>
    <w:p w14:paraId="42A529AC">
      <w:pPr>
        <w:numPr>
          <w:ilvl w:val="0"/>
          <w:numId w:val="5"/>
        </w:numPr>
        <w:tabs>
          <w:tab w:val="left" w:pos="945"/>
        </w:tabs>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拒绝有关部门监督检查或提供虚假情况的。</w:t>
      </w:r>
    </w:p>
    <w:p w14:paraId="553C8EFD">
      <w:pPr>
        <w:spacing w:line="360" w:lineRule="auto"/>
        <w:ind w:firstLine="420"/>
        <w:rPr>
          <w:rFonts w:hint="eastAsia" w:ascii="宋体" w:hAnsi="宋体" w:eastAsia="宋体" w:cs="宋体"/>
          <w:kern w:val="0"/>
          <w:sz w:val="24"/>
          <w:szCs w:val="24"/>
          <w:lang w:val="zh-CN"/>
        </w:rPr>
      </w:pPr>
      <w:r>
        <w:rPr>
          <w:rFonts w:hint="eastAsia" w:ascii="宋体" w:hAnsi="宋体" w:eastAsia="宋体" w:cs="宋体"/>
          <w:kern w:val="0"/>
          <w:sz w:val="24"/>
          <w:szCs w:val="24"/>
        </w:rPr>
        <w:t>11、</w:t>
      </w:r>
      <w:r>
        <w:rPr>
          <w:rFonts w:hint="eastAsia" w:eastAsia="宋体" w:cs="Times New Roman"/>
          <w:sz w:val="24"/>
          <w:szCs w:val="24"/>
        </w:rPr>
        <w:t>以上事项如有虚假或</w:t>
      </w:r>
      <w:r>
        <w:rPr>
          <w:rFonts w:hint="eastAsia" w:cs="Times New Roman"/>
          <w:sz w:val="24"/>
          <w:szCs w:val="24"/>
        </w:rPr>
        <w:t>者</w:t>
      </w:r>
      <w:r>
        <w:rPr>
          <w:rFonts w:hint="eastAsia" w:eastAsia="宋体" w:cs="Times New Roman"/>
          <w:sz w:val="24"/>
          <w:szCs w:val="24"/>
        </w:rPr>
        <w:t>隐瞒，我方愿意承担一切后果，并不再寻求任何旨在减轻或</w:t>
      </w:r>
      <w:r>
        <w:rPr>
          <w:rFonts w:hint="eastAsia" w:cs="Times New Roman"/>
          <w:sz w:val="24"/>
          <w:szCs w:val="24"/>
        </w:rPr>
        <w:t>者</w:t>
      </w:r>
      <w:r>
        <w:rPr>
          <w:rFonts w:hint="eastAsia" w:eastAsia="宋体" w:cs="Times New Roman"/>
          <w:sz w:val="24"/>
          <w:szCs w:val="24"/>
        </w:rPr>
        <w:t>免除法律责任的辩解。</w:t>
      </w:r>
    </w:p>
    <w:p w14:paraId="0F466225">
      <w:pPr>
        <w:spacing w:line="360" w:lineRule="auto"/>
        <w:ind w:firstLine="42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2</w:t>
      </w:r>
      <w:r>
        <w:rPr>
          <w:rFonts w:hint="eastAsia" w:ascii="宋体" w:hAnsi="宋体" w:eastAsia="宋体" w:cs="宋体"/>
          <w:kern w:val="0"/>
          <w:sz w:val="24"/>
          <w:szCs w:val="24"/>
          <w:lang w:val="zh-CN"/>
        </w:rPr>
        <w:t>、与本谈判有关的一切正式往来信函请寄：</w:t>
      </w:r>
    </w:p>
    <w:p w14:paraId="1A2FDDF1">
      <w:pPr>
        <w:spacing w:line="360" w:lineRule="auto"/>
        <w:ind w:firstLine="42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地址：</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 xml:space="preserve"> </w:t>
      </w:r>
    </w:p>
    <w:p w14:paraId="39621861">
      <w:pPr>
        <w:spacing w:line="360" w:lineRule="auto"/>
        <w:ind w:firstLine="420"/>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电话：</w:t>
      </w:r>
      <w:r>
        <w:rPr>
          <w:rFonts w:hint="eastAsia" w:ascii="宋体" w:hAnsi="宋体" w:eastAsia="宋体" w:cs="宋体"/>
          <w:kern w:val="0"/>
          <w:sz w:val="24"/>
          <w:szCs w:val="24"/>
          <w:u w:val="single"/>
          <w:lang w:val="zh-CN"/>
        </w:rPr>
        <w:t xml:space="preserve">                                      　　　　　　　　　</w:t>
      </w:r>
    </w:p>
    <w:p w14:paraId="034E1310">
      <w:pPr>
        <w:spacing w:line="360" w:lineRule="auto"/>
        <w:ind w:firstLine="420"/>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传真：</w:t>
      </w:r>
      <w:r>
        <w:rPr>
          <w:rFonts w:hint="eastAsia" w:ascii="宋体" w:hAnsi="宋体" w:eastAsia="宋体" w:cs="宋体"/>
          <w:kern w:val="0"/>
          <w:sz w:val="24"/>
          <w:szCs w:val="24"/>
          <w:u w:val="single"/>
          <w:lang w:val="zh-CN"/>
        </w:rPr>
        <w:t>　　　　　　　　　　　　　　　　　　　　　　　　　　　　</w:t>
      </w:r>
    </w:p>
    <w:p w14:paraId="653E0DC6">
      <w:pPr>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电子邮箱：</w:t>
      </w:r>
      <w:r>
        <w:rPr>
          <w:rFonts w:hint="eastAsia" w:ascii="宋体" w:hAnsi="宋体" w:eastAsia="宋体" w:cs="宋体"/>
          <w:kern w:val="0"/>
          <w:sz w:val="24"/>
          <w:szCs w:val="24"/>
          <w:u w:val="single"/>
          <w:lang w:val="zh-CN"/>
        </w:rPr>
        <w:t>　　　　　　　　　　　　　　　　　　　　　　　　　　</w:t>
      </w:r>
    </w:p>
    <w:p w14:paraId="18A35148">
      <w:pPr>
        <w:spacing w:line="360" w:lineRule="auto"/>
        <w:ind w:firstLine="420"/>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邮政编码：</w:t>
      </w:r>
      <w:r>
        <w:rPr>
          <w:rFonts w:hint="eastAsia" w:ascii="宋体" w:hAnsi="宋体" w:eastAsia="宋体" w:cs="宋体"/>
          <w:kern w:val="0"/>
          <w:sz w:val="24"/>
          <w:szCs w:val="24"/>
          <w:u w:val="single"/>
          <w:lang w:val="zh-CN"/>
        </w:rPr>
        <w:t xml:space="preserve">                                                    </w:t>
      </w:r>
    </w:p>
    <w:p w14:paraId="4C71F44C">
      <w:pPr>
        <w:spacing w:line="360" w:lineRule="auto"/>
        <w:ind w:firstLine="420"/>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开户名称：</w:t>
      </w:r>
      <w:r>
        <w:rPr>
          <w:rFonts w:hint="eastAsia" w:ascii="宋体" w:hAnsi="宋体" w:eastAsia="宋体" w:cs="宋体"/>
          <w:kern w:val="0"/>
          <w:sz w:val="24"/>
          <w:szCs w:val="24"/>
          <w:u w:val="single"/>
          <w:lang w:val="zh-CN"/>
        </w:rPr>
        <w:t xml:space="preserve">                                                    </w:t>
      </w:r>
    </w:p>
    <w:p w14:paraId="4AB5E9D7">
      <w:pPr>
        <w:spacing w:line="360" w:lineRule="auto"/>
        <w:ind w:firstLine="420"/>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开户银行：</w:t>
      </w:r>
      <w:r>
        <w:rPr>
          <w:rFonts w:hint="eastAsia" w:ascii="宋体" w:hAnsi="宋体" w:eastAsia="宋体" w:cs="宋体"/>
          <w:kern w:val="0"/>
          <w:sz w:val="24"/>
          <w:szCs w:val="24"/>
          <w:u w:val="single"/>
          <w:lang w:val="zh-CN"/>
        </w:rPr>
        <w:t xml:space="preserve">                                                    </w:t>
      </w:r>
    </w:p>
    <w:p w14:paraId="3FD8BBF7">
      <w:pPr>
        <w:spacing w:line="360" w:lineRule="auto"/>
        <w:ind w:firstLine="420"/>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银行账号：</w:t>
      </w:r>
      <w:r>
        <w:rPr>
          <w:rFonts w:hint="eastAsia" w:ascii="宋体" w:hAnsi="宋体" w:eastAsia="宋体" w:cs="宋体"/>
          <w:kern w:val="0"/>
          <w:sz w:val="24"/>
          <w:szCs w:val="24"/>
          <w:u w:val="single"/>
          <w:lang w:val="zh-CN"/>
        </w:rPr>
        <w:t xml:space="preserve">                                                    </w:t>
      </w:r>
    </w:p>
    <w:p w14:paraId="78AFCAEB">
      <w:pPr>
        <w:tabs>
          <w:tab w:val="left" w:pos="939"/>
        </w:tabs>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特此承诺。</w:t>
      </w:r>
    </w:p>
    <w:p w14:paraId="0B08918F">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供应商名称（盖公章）：</w:t>
      </w:r>
    </w:p>
    <w:p w14:paraId="43C7CDCF">
      <w:pPr>
        <w:ind w:firstLine="6000" w:firstLineChars="2500"/>
        <w:rPr>
          <w:rFonts w:hint="eastAsia" w:ascii="宋体" w:hAnsi="宋体" w:eastAsia="宋体" w:cs="宋体"/>
          <w:kern w:val="0"/>
          <w:sz w:val="24"/>
          <w:szCs w:val="24"/>
          <w:lang w:val="zh-CN"/>
        </w:rPr>
        <w:sectPr>
          <w:pgSz w:w="11906" w:h="16838"/>
          <w:pgMar w:top="1134" w:right="1134" w:bottom="1134" w:left="1134" w:header="720" w:footer="720" w:gutter="0"/>
          <w:cols w:space="720" w:num="1"/>
          <w:docGrid w:type="lines" w:linePitch="331" w:charSpace="0"/>
        </w:sectPr>
      </w:pPr>
      <w:r>
        <w:rPr>
          <w:rFonts w:hint="eastAsia" w:ascii="宋体" w:hAnsi="宋体" w:eastAsia="宋体" w:cs="宋体"/>
          <w:kern w:val="0"/>
          <w:sz w:val="24"/>
          <w:szCs w:val="24"/>
          <w:lang w:val="zh-CN"/>
        </w:rPr>
        <w:t>日期：  年  月   日</w:t>
      </w:r>
    </w:p>
    <w:p w14:paraId="353565FE">
      <w:pPr>
        <w:spacing w:line="500" w:lineRule="exact"/>
        <w:rPr>
          <w:rFonts w:hint="eastAsia" w:ascii="仿宋" w:hAnsi="仿宋" w:eastAsia="仿宋" w:cs="仿宋_GB2312"/>
          <w:b/>
          <w:sz w:val="30"/>
          <w:szCs w:val="30"/>
          <w:lang w:val="zh-CN"/>
        </w:rPr>
      </w:pPr>
      <w:r>
        <w:rPr>
          <w:rFonts w:hint="eastAsia" w:ascii="宋体" w:hAnsi="宋体" w:eastAsia="宋体" w:cs="宋体"/>
          <w:b/>
          <w:sz w:val="28"/>
          <w:szCs w:val="28"/>
        </w:rPr>
        <w:t>4.</w:t>
      </w:r>
      <w:r>
        <w:rPr>
          <w:rFonts w:hint="eastAsia" w:ascii="宋体" w:hAnsi="宋体" w:eastAsia="宋体" w:cs="宋体"/>
          <w:b/>
          <w:sz w:val="28"/>
          <w:szCs w:val="28"/>
          <w:lang w:val="zh-CN"/>
        </w:rPr>
        <w:t>响应报价表的格式：</w:t>
      </w:r>
      <w:r>
        <w:rPr>
          <w:rFonts w:hint="eastAsia" w:ascii="仿宋" w:hAnsi="仿宋" w:eastAsia="仿宋" w:cs="仿宋_GB2312"/>
          <w:b/>
          <w:sz w:val="30"/>
          <w:szCs w:val="30"/>
          <w:lang w:val="zh-CN"/>
        </w:rPr>
        <w:t xml:space="preserve"> </w:t>
      </w:r>
    </w:p>
    <w:p w14:paraId="5C968DC6">
      <w:pPr>
        <w:spacing w:line="500" w:lineRule="exact"/>
        <w:jc w:val="center"/>
        <w:rPr>
          <w:rFonts w:ascii="Times New Roman" w:hAnsi="Times New Roman" w:eastAsia="宋体" w:cs="Times New Roman"/>
          <w:b/>
          <w:bCs/>
          <w:kern w:val="0"/>
          <w:sz w:val="32"/>
          <w:szCs w:val="32"/>
          <w:lang w:val="zh-CN"/>
        </w:rPr>
      </w:pPr>
      <w:r>
        <w:rPr>
          <w:rFonts w:hint="eastAsia" w:ascii="Times New Roman" w:hAnsi="Times New Roman" w:eastAsia="宋体" w:cs="Times New Roman"/>
          <w:b/>
          <w:bCs/>
          <w:kern w:val="0"/>
          <w:sz w:val="32"/>
          <w:szCs w:val="32"/>
          <w:lang w:val="zh-CN"/>
        </w:rPr>
        <w:t>响应报价表</w:t>
      </w:r>
    </w:p>
    <w:p w14:paraId="16C9D03B">
      <w:pPr>
        <w:snapToGrid w:val="0"/>
        <w:spacing w:before="50" w:after="50" w:line="360" w:lineRule="auto"/>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14:paraId="57461F1B">
      <w:pPr>
        <w:snapToGrid w:val="0"/>
        <w:spacing w:before="50" w:after="50" w:line="360" w:lineRule="auto"/>
        <w:rPr>
          <w:rFonts w:hint="eastAsia"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p>
    <w:p w14:paraId="38242713">
      <w:pPr>
        <w:snapToGrid w:val="0"/>
        <w:spacing w:before="50" w:after="50" w:line="360" w:lineRule="auto"/>
        <w:rPr>
          <w:rFonts w:hint="eastAsia" w:ascii="宋体" w:hAnsi="宋体" w:eastAsia="宋体" w:cs="宋体"/>
          <w:sz w:val="24"/>
          <w:szCs w:val="24"/>
          <w:u w:val="single"/>
        </w:rPr>
      </w:pPr>
      <w:r>
        <w:rPr>
          <w:rFonts w:hint="eastAsia" w:ascii="宋体" w:hAnsi="宋体" w:eastAsia="宋体" w:cs="宋体"/>
          <w:sz w:val="24"/>
          <w:szCs w:val="24"/>
        </w:rPr>
        <w:t>所竞分标（如有则填写，无分标时填写“无”或者留空）：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1AD3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DFBDCB1">
            <w:pPr>
              <w:rPr>
                <w:rFonts w:hint="eastAsia" w:ascii="宋体" w:hAnsi="宋体" w:eastAsia="宋体" w:cs="宋体"/>
                <w:sz w:val="24"/>
                <w:szCs w:val="24"/>
              </w:rPr>
            </w:pPr>
            <w:r>
              <w:rPr>
                <w:rFonts w:hint="eastAsia" w:ascii="宋体" w:hAnsi="宋体" w:eastAsia="宋体" w:cs="宋体"/>
                <w:sz w:val="24"/>
                <w:szCs w:val="24"/>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24E5582">
            <w:pPr>
              <w:rPr>
                <w:rFonts w:hint="eastAsia" w:ascii="宋体" w:hAnsi="宋体" w:eastAsia="宋体" w:cs="宋体"/>
                <w:sz w:val="24"/>
                <w:szCs w:val="24"/>
              </w:rPr>
            </w:pPr>
            <w:r>
              <w:rPr>
                <w:rFonts w:hint="eastAsia" w:ascii="宋体" w:hAnsi="宋体" w:eastAsia="宋体" w:cs="宋体"/>
                <w:sz w:val="24"/>
                <w:szCs w:val="24"/>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14:paraId="32332296">
            <w:pPr>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6EC29D78">
            <w:pPr>
              <w:jc w:val="center"/>
              <w:rPr>
                <w:rFonts w:hint="eastAsia" w:ascii="宋体" w:hAnsi="宋体" w:eastAsia="宋体" w:cs="宋体"/>
                <w:sz w:val="24"/>
                <w:szCs w:val="24"/>
              </w:rPr>
            </w:pPr>
            <w:r>
              <w:rPr>
                <w:rFonts w:hint="eastAsia" w:ascii="宋体" w:hAnsi="宋体" w:eastAsia="宋体" w:cs="宋体"/>
                <w:sz w:val="24"/>
                <w:szCs w:val="24"/>
              </w:rPr>
              <w:t>品牌</w:t>
            </w:r>
          </w:p>
          <w:p w14:paraId="3B2001A6">
            <w:pPr>
              <w:jc w:val="center"/>
              <w:rPr>
                <w:rFonts w:hint="eastAsia" w:ascii="宋体" w:hAnsi="宋体" w:eastAsia="宋体" w:cs="宋体"/>
                <w:sz w:val="24"/>
                <w:szCs w:val="24"/>
              </w:rPr>
            </w:pPr>
            <w:r>
              <w:rPr>
                <w:rFonts w:hint="eastAsia" w:ascii="宋体" w:hAnsi="宋体" w:eastAsia="宋体" w:cs="宋体"/>
                <w:sz w:val="24"/>
                <w:szCs w:val="24"/>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55EC1D49">
            <w:pPr>
              <w:jc w:val="center"/>
              <w:rPr>
                <w:rFonts w:hint="eastAsia" w:ascii="宋体" w:hAnsi="宋体" w:eastAsia="宋体" w:cs="宋体"/>
                <w:sz w:val="24"/>
                <w:szCs w:val="24"/>
              </w:rPr>
            </w:pPr>
            <w:r>
              <w:rPr>
                <w:rFonts w:hint="eastAsia" w:ascii="宋体" w:hAnsi="宋体" w:eastAsia="宋体" w:cs="宋体"/>
                <w:sz w:val="24"/>
                <w:szCs w:val="24"/>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14:paraId="5E2C6D82">
            <w:pPr>
              <w:rPr>
                <w:rFonts w:hint="eastAsia" w:ascii="宋体" w:hAnsi="宋体" w:eastAsia="宋体" w:cs="宋体"/>
                <w:sz w:val="24"/>
                <w:szCs w:val="24"/>
              </w:rPr>
            </w:pPr>
            <w:r>
              <w:rPr>
                <w:rFonts w:hint="eastAsia" w:ascii="宋体" w:hAnsi="宋体" w:eastAsia="宋体" w:cs="宋体"/>
                <w:sz w:val="24"/>
                <w:szCs w:val="24"/>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6971F4F5">
            <w:pPr>
              <w:rPr>
                <w:rFonts w:hint="eastAsia" w:ascii="宋体" w:hAnsi="宋体" w:eastAsia="宋体" w:cs="宋体"/>
                <w:sz w:val="24"/>
                <w:szCs w:val="24"/>
              </w:rPr>
            </w:pPr>
            <w:r>
              <w:rPr>
                <w:rFonts w:hint="eastAsia" w:ascii="宋体" w:hAnsi="宋体" w:eastAsia="宋体" w:cs="宋体"/>
                <w:sz w:val="24"/>
                <w:szCs w:val="24"/>
              </w:rPr>
              <w:t>单项合价（元）</w:t>
            </w:r>
          </w:p>
          <w:p w14:paraId="53CF47F3">
            <w:pPr>
              <w:rPr>
                <w:rFonts w:hint="eastAsia" w:ascii="宋体" w:hAnsi="宋体" w:eastAsia="宋体" w:cs="宋体"/>
                <w:sz w:val="24"/>
                <w:szCs w:val="24"/>
              </w:rPr>
            </w:pPr>
            <w:r>
              <w:rPr>
                <w:rFonts w:hint="eastAsia" w:ascii="宋体" w:hAnsi="宋体" w:eastAsia="宋体" w:cs="宋体"/>
                <w:sz w:val="24"/>
                <w:szCs w:val="24"/>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52081329">
            <w:pPr>
              <w:jc w:val="center"/>
              <w:rPr>
                <w:rFonts w:hint="eastAsia" w:ascii="宋体" w:hAnsi="宋体" w:eastAsia="宋体" w:cs="宋体"/>
                <w:sz w:val="24"/>
                <w:szCs w:val="24"/>
              </w:rPr>
            </w:pPr>
            <w:r>
              <w:rPr>
                <w:rFonts w:hint="eastAsia" w:ascii="宋体" w:hAnsi="宋体" w:eastAsia="宋体" w:cs="宋体"/>
                <w:sz w:val="24"/>
                <w:szCs w:val="24"/>
              </w:rPr>
              <w:t>备注</w:t>
            </w:r>
          </w:p>
        </w:tc>
      </w:tr>
      <w:tr w14:paraId="357C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18DE786">
            <w:pPr>
              <w:jc w:val="center"/>
              <w:rPr>
                <w:rFonts w:hint="eastAsia" w:ascii="宋体" w:hAnsi="宋体" w:eastAsia="宋体" w:cs="宋体"/>
                <w:sz w:val="24"/>
                <w:szCs w:val="24"/>
              </w:rPr>
            </w:pPr>
            <w:r>
              <w:rPr>
                <w:rFonts w:hint="eastAsia" w:ascii="宋体" w:hAnsi="宋体" w:eastAsia="宋体" w:cs="宋体"/>
                <w:sz w:val="24"/>
                <w:szCs w:val="24"/>
              </w:rPr>
              <w:t>1</w:t>
            </w:r>
          </w:p>
        </w:tc>
        <w:tc>
          <w:tcPr>
            <w:tcW w:w="1260" w:type="dxa"/>
            <w:tcBorders>
              <w:top w:val="single" w:color="auto" w:sz="4" w:space="0"/>
              <w:left w:val="single" w:color="auto" w:sz="4" w:space="0"/>
              <w:bottom w:val="single" w:color="auto" w:sz="4" w:space="0"/>
              <w:right w:val="single" w:color="auto" w:sz="4" w:space="0"/>
            </w:tcBorders>
            <w:vAlign w:val="center"/>
          </w:tcPr>
          <w:p w14:paraId="4BF7E223">
            <w:pPr>
              <w:rPr>
                <w:rFonts w:hint="eastAsia" w:ascii="宋体" w:hAnsi="宋体" w:eastAsia="宋体" w:cs="宋体"/>
                <w:sz w:val="24"/>
                <w:szCs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FAB261D">
            <w:pPr>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63E218B9">
            <w:pPr>
              <w:rPr>
                <w:rFonts w:hint="eastAsia" w:ascii="宋体" w:hAnsi="宋体" w:eastAsia="宋体" w:cs="宋体"/>
                <w:sz w:val="24"/>
                <w:szCs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73DB6A83">
            <w:pPr>
              <w:rPr>
                <w:rFonts w:hint="eastAsia" w:ascii="宋体" w:hAnsi="宋体" w:eastAsia="宋体" w:cs="宋体"/>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14:paraId="439226B7">
            <w:pPr>
              <w:rPr>
                <w:rFonts w:hint="eastAsia" w:ascii="宋体" w:hAnsi="宋体" w:eastAsia="宋体" w:cs="宋体"/>
                <w:sz w:val="24"/>
                <w:szCs w:val="24"/>
              </w:rPr>
            </w:pPr>
          </w:p>
        </w:tc>
        <w:tc>
          <w:tcPr>
            <w:tcW w:w="1707" w:type="dxa"/>
            <w:tcBorders>
              <w:top w:val="single" w:color="auto" w:sz="4" w:space="0"/>
              <w:left w:val="single" w:color="auto" w:sz="4" w:space="0"/>
              <w:bottom w:val="single" w:color="auto" w:sz="4" w:space="0"/>
              <w:right w:val="single" w:color="auto" w:sz="4" w:space="0"/>
            </w:tcBorders>
            <w:vAlign w:val="center"/>
          </w:tcPr>
          <w:p w14:paraId="58E40F86">
            <w:pPr>
              <w:rPr>
                <w:rFonts w:hint="eastAsia" w:ascii="宋体" w:hAnsi="宋体" w:eastAsia="宋体" w:cs="宋体"/>
                <w:sz w:val="24"/>
                <w:szCs w:val="24"/>
              </w:rPr>
            </w:pPr>
          </w:p>
        </w:tc>
        <w:tc>
          <w:tcPr>
            <w:tcW w:w="1651" w:type="dxa"/>
            <w:tcBorders>
              <w:top w:val="single" w:color="auto" w:sz="4" w:space="0"/>
              <w:left w:val="single" w:color="auto" w:sz="4" w:space="0"/>
              <w:bottom w:val="single" w:color="auto" w:sz="4" w:space="0"/>
              <w:right w:val="single" w:color="auto" w:sz="4" w:space="0"/>
            </w:tcBorders>
          </w:tcPr>
          <w:p w14:paraId="403467BD">
            <w:pPr>
              <w:rPr>
                <w:rFonts w:hint="eastAsia" w:ascii="宋体" w:hAnsi="宋体" w:eastAsia="宋体" w:cs="宋体"/>
                <w:sz w:val="24"/>
                <w:szCs w:val="24"/>
              </w:rPr>
            </w:pPr>
          </w:p>
        </w:tc>
      </w:tr>
      <w:tr w14:paraId="1A4E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0703A43A">
            <w:pPr>
              <w:jc w:val="center"/>
              <w:rPr>
                <w:rFonts w:hint="eastAsia" w:ascii="宋体" w:hAnsi="宋体" w:eastAsia="宋体" w:cs="宋体"/>
                <w:sz w:val="24"/>
                <w:szCs w:val="24"/>
              </w:rPr>
            </w:pPr>
            <w:r>
              <w:rPr>
                <w:rFonts w:hint="eastAsia" w:ascii="宋体" w:hAnsi="宋体" w:eastAsia="宋体" w:cs="宋体"/>
                <w:sz w:val="24"/>
                <w:szCs w:val="24"/>
              </w:rPr>
              <w:t>2</w:t>
            </w:r>
          </w:p>
        </w:tc>
        <w:tc>
          <w:tcPr>
            <w:tcW w:w="1260" w:type="dxa"/>
            <w:tcBorders>
              <w:top w:val="single" w:color="auto" w:sz="4" w:space="0"/>
              <w:left w:val="single" w:color="auto" w:sz="4" w:space="0"/>
              <w:bottom w:val="single" w:color="auto" w:sz="4" w:space="0"/>
              <w:right w:val="single" w:color="auto" w:sz="4" w:space="0"/>
            </w:tcBorders>
            <w:vAlign w:val="center"/>
          </w:tcPr>
          <w:p w14:paraId="31C00C07">
            <w:pPr>
              <w:rPr>
                <w:rFonts w:hint="eastAsia" w:ascii="宋体" w:hAnsi="宋体" w:eastAsia="宋体" w:cs="宋体"/>
                <w:sz w:val="24"/>
                <w:szCs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2F9A42E8">
            <w:pPr>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4C059A5E">
            <w:pPr>
              <w:rPr>
                <w:rFonts w:hint="eastAsia" w:ascii="宋体" w:hAnsi="宋体" w:eastAsia="宋体" w:cs="宋体"/>
                <w:sz w:val="24"/>
                <w:szCs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0DFFEB0F">
            <w:pPr>
              <w:rPr>
                <w:rFonts w:hint="eastAsia" w:ascii="宋体" w:hAnsi="宋体" w:eastAsia="宋体" w:cs="宋体"/>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14:paraId="2DE948EF">
            <w:pPr>
              <w:rPr>
                <w:rFonts w:hint="eastAsia" w:ascii="宋体" w:hAnsi="宋体" w:eastAsia="宋体" w:cs="宋体"/>
                <w:sz w:val="24"/>
                <w:szCs w:val="24"/>
              </w:rPr>
            </w:pPr>
          </w:p>
        </w:tc>
        <w:tc>
          <w:tcPr>
            <w:tcW w:w="1707" w:type="dxa"/>
            <w:tcBorders>
              <w:top w:val="single" w:color="auto" w:sz="4" w:space="0"/>
              <w:left w:val="single" w:color="auto" w:sz="4" w:space="0"/>
              <w:bottom w:val="single" w:color="auto" w:sz="4" w:space="0"/>
              <w:right w:val="single" w:color="auto" w:sz="4" w:space="0"/>
            </w:tcBorders>
            <w:vAlign w:val="center"/>
          </w:tcPr>
          <w:p w14:paraId="699FD249">
            <w:pPr>
              <w:rPr>
                <w:rFonts w:hint="eastAsia" w:ascii="宋体" w:hAnsi="宋体" w:eastAsia="宋体" w:cs="宋体"/>
                <w:sz w:val="24"/>
                <w:szCs w:val="24"/>
              </w:rPr>
            </w:pPr>
          </w:p>
        </w:tc>
        <w:tc>
          <w:tcPr>
            <w:tcW w:w="1651" w:type="dxa"/>
            <w:tcBorders>
              <w:top w:val="single" w:color="auto" w:sz="4" w:space="0"/>
              <w:left w:val="single" w:color="auto" w:sz="4" w:space="0"/>
              <w:bottom w:val="single" w:color="auto" w:sz="4" w:space="0"/>
              <w:right w:val="single" w:color="auto" w:sz="4" w:space="0"/>
            </w:tcBorders>
          </w:tcPr>
          <w:p w14:paraId="33533614">
            <w:pPr>
              <w:rPr>
                <w:rFonts w:hint="eastAsia" w:ascii="宋体" w:hAnsi="宋体" w:eastAsia="宋体" w:cs="宋体"/>
                <w:sz w:val="24"/>
                <w:szCs w:val="24"/>
              </w:rPr>
            </w:pPr>
          </w:p>
        </w:tc>
      </w:tr>
      <w:tr w14:paraId="6579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4C8197E8">
            <w:pPr>
              <w:jc w:val="center"/>
              <w:rPr>
                <w:rFonts w:hint="eastAsia" w:ascii="宋体" w:hAnsi="宋体" w:eastAsia="宋体" w:cs="宋体"/>
                <w:sz w:val="24"/>
                <w:szCs w:val="24"/>
              </w:rPr>
            </w:pPr>
            <w:r>
              <w:rPr>
                <w:rFonts w:hint="eastAsia" w:ascii="宋体" w:hAnsi="宋体" w:eastAsia="宋体" w:cs="宋体"/>
                <w:sz w:val="24"/>
                <w:szCs w:val="24"/>
              </w:rPr>
              <w:t>...</w:t>
            </w:r>
          </w:p>
        </w:tc>
        <w:tc>
          <w:tcPr>
            <w:tcW w:w="1260" w:type="dxa"/>
            <w:tcBorders>
              <w:top w:val="single" w:color="auto" w:sz="4" w:space="0"/>
              <w:left w:val="single" w:color="auto" w:sz="4" w:space="0"/>
              <w:bottom w:val="single" w:color="auto" w:sz="4" w:space="0"/>
              <w:right w:val="single" w:color="auto" w:sz="4" w:space="0"/>
            </w:tcBorders>
            <w:vAlign w:val="center"/>
          </w:tcPr>
          <w:p w14:paraId="22AD7CA5">
            <w:pPr>
              <w:rPr>
                <w:rFonts w:hint="eastAsia" w:ascii="宋体" w:hAnsi="宋体" w:eastAsia="宋体" w:cs="宋体"/>
                <w:sz w:val="24"/>
                <w:szCs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49385DA">
            <w:pPr>
              <w:rPr>
                <w:rFonts w:hint="eastAsia" w:ascii="宋体" w:hAnsi="宋体" w:eastAsia="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5A82FA13">
            <w:pPr>
              <w:rPr>
                <w:rFonts w:hint="eastAsia" w:ascii="宋体" w:hAnsi="宋体" w:eastAsia="宋体" w:cs="宋体"/>
                <w:sz w:val="24"/>
                <w:szCs w:val="24"/>
              </w:rPr>
            </w:pPr>
          </w:p>
        </w:tc>
        <w:tc>
          <w:tcPr>
            <w:tcW w:w="918" w:type="dxa"/>
            <w:tcBorders>
              <w:top w:val="single" w:color="auto" w:sz="4" w:space="0"/>
              <w:left w:val="single" w:color="auto" w:sz="4" w:space="0"/>
              <w:bottom w:val="single" w:color="auto" w:sz="4" w:space="0"/>
              <w:right w:val="single" w:color="auto" w:sz="4" w:space="0"/>
            </w:tcBorders>
            <w:vAlign w:val="center"/>
          </w:tcPr>
          <w:p w14:paraId="6DC08ABC">
            <w:pPr>
              <w:rPr>
                <w:rFonts w:hint="eastAsia" w:ascii="宋体" w:hAnsi="宋体" w:eastAsia="宋体" w:cs="宋体"/>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14:paraId="0E97345A">
            <w:pPr>
              <w:rPr>
                <w:rFonts w:hint="eastAsia" w:ascii="宋体" w:hAnsi="宋体" w:eastAsia="宋体" w:cs="宋体"/>
                <w:sz w:val="24"/>
                <w:szCs w:val="24"/>
              </w:rPr>
            </w:pPr>
          </w:p>
        </w:tc>
        <w:tc>
          <w:tcPr>
            <w:tcW w:w="1707" w:type="dxa"/>
            <w:tcBorders>
              <w:top w:val="single" w:color="auto" w:sz="4" w:space="0"/>
              <w:left w:val="single" w:color="auto" w:sz="4" w:space="0"/>
              <w:bottom w:val="single" w:color="auto" w:sz="4" w:space="0"/>
              <w:right w:val="single" w:color="auto" w:sz="4" w:space="0"/>
            </w:tcBorders>
            <w:vAlign w:val="center"/>
          </w:tcPr>
          <w:p w14:paraId="59C02375">
            <w:pPr>
              <w:rPr>
                <w:rFonts w:hint="eastAsia" w:ascii="宋体" w:hAnsi="宋体" w:eastAsia="宋体" w:cs="宋体"/>
                <w:sz w:val="24"/>
                <w:szCs w:val="24"/>
              </w:rPr>
            </w:pPr>
          </w:p>
        </w:tc>
        <w:tc>
          <w:tcPr>
            <w:tcW w:w="1651" w:type="dxa"/>
            <w:tcBorders>
              <w:top w:val="single" w:color="auto" w:sz="4" w:space="0"/>
              <w:left w:val="single" w:color="auto" w:sz="4" w:space="0"/>
              <w:bottom w:val="single" w:color="auto" w:sz="4" w:space="0"/>
              <w:right w:val="single" w:color="auto" w:sz="4" w:space="0"/>
            </w:tcBorders>
          </w:tcPr>
          <w:p w14:paraId="3B1D1346">
            <w:pPr>
              <w:rPr>
                <w:rFonts w:hint="eastAsia" w:ascii="宋体" w:hAnsi="宋体" w:eastAsia="宋体" w:cs="宋体"/>
                <w:sz w:val="24"/>
                <w:szCs w:val="24"/>
              </w:rPr>
            </w:pPr>
          </w:p>
        </w:tc>
      </w:tr>
      <w:tr w14:paraId="31EE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77C3E9D2">
            <w:pPr>
              <w:spacing w:line="360" w:lineRule="auto"/>
              <w:rPr>
                <w:rFonts w:hint="eastAsia" w:ascii="宋体" w:hAnsi="宋体" w:eastAsia="宋体" w:cs="宋体"/>
                <w:sz w:val="24"/>
                <w:szCs w:val="24"/>
              </w:rPr>
            </w:pPr>
            <w:r>
              <w:rPr>
                <w:rFonts w:hint="eastAsia" w:ascii="宋体" w:hAnsi="宋体" w:eastAsia="宋体" w:cs="宋体"/>
                <w:sz w:val="24"/>
                <w:szCs w:val="24"/>
              </w:rPr>
              <w:t>竞标总报价（包含税费等所有费用）：</w:t>
            </w:r>
            <w:r>
              <w:rPr>
                <w:rFonts w:hint="eastAsia" w:ascii="宋体" w:hAnsi="宋体" w:eastAsia="宋体" w:cs="宋体"/>
                <w:sz w:val="24"/>
                <w:szCs w:val="24"/>
                <w:u w:val="single"/>
              </w:rPr>
              <w:t xml:space="preserve">（大写）人民币                      （小写）¥           </w:t>
            </w:r>
            <w:r>
              <w:rPr>
                <w:rFonts w:hint="eastAsia" w:ascii="宋体" w:hAnsi="宋体" w:eastAsia="宋体" w:cs="宋体"/>
                <w:sz w:val="24"/>
                <w:szCs w:val="24"/>
              </w:rPr>
              <w:t xml:space="preserve"> </w:t>
            </w:r>
          </w:p>
        </w:tc>
      </w:tr>
      <w:tr w14:paraId="1F60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166442BB">
            <w:pPr>
              <w:rPr>
                <w:rFonts w:hint="eastAsia" w:ascii="宋体" w:hAnsi="宋体" w:eastAsia="宋体" w:cs="宋体"/>
                <w:sz w:val="24"/>
                <w:szCs w:val="24"/>
              </w:rPr>
            </w:pPr>
            <w:r>
              <w:rPr>
                <w:rFonts w:hint="eastAsia" w:ascii="宋体" w:hAnsi="宋体" w:eastAsia="宋体" w:cs="宋体"/>
                <w:sz w:val="24"/>
                <w:szCs w:val="24"/>
              </w:rPr>
              <w:t>交付时间：</w:t>
            </w:r>
          </w:p>
        </w:tc>
      </w:tr>
      <w:tr w14:paraId="357C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5DAF9F38">
            <w:pPr>
              <w:rPr>
                <w:rFonts w:hint="eastAsia" w:ascii="宋体" w:hAnsi="宋体" w:eastAsia="宋体" w:cs="宋体"/>
                <w:sz w:val="24"/>
                <w:szCs w:val="24"/>
              </w:rPr>
            </w:pPr>
            <w:r>
              <w:rPr>
                <w:rFonts w:hint="eastAsia" w:ascii="宋体" w:hAnsi="宋体" w:eastAsia="宋体" w:cs="宋体"/>
                <w:sz w:val="24"/>
                <w:szCs w:val="24"/>
              </w:rPr>
              <w:t>优惠及其它：</w:t>
            </w:r>
            <w:r>
              <w:rPr>
                <w:rFonts w:hint="eastAsia" w:ascii="宋体" w:hAnsi="宋体" w:eastAsia="宋体" w:cs="宋体"/>
                <w:i/>
                <w:iCs/>
                <w:sz w:val="24"/>
                <w:szCs w:val="24"/>
              </w:rPr>
              <w:t>（如没有填写无）</w:t>
            </w:r>
          </w:p>
        </w:tc>
      </w:tr>
    </w:tbl>
    <w:p w14:paraId="718E1683">
      <w:pPr>
        <w:snapToGrid w:val="0"/>
        <w:spacing w:before="50" w:after="50"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 xml:space="preserve">注： </w:t>
      </w:r>
    </w:p>
    <w:p w14:paraId="7302850A">
      <w:pPr>
        <w:pStyle w:val="20"/>
        <w:numPr>
          <w:ilvl w:val="255"/>
          <w:numId w:val="0"/>
        </w:numPr>
        <w:ind w:firstLine="420" w:firstLineChars="200"/>
        <w:rPr>
          <w:rFonts w:hint="eastAsia" w:ascii="宋体" w:hAnsi="宋体" w:cs="宋体"/>
          <w:sz w:val="21"/>
          <w:szCs w:val="21"/>
        </w:rPr>
      </w:pPr>
      <w:r>
        <w:rPr>
          <w:rFonts w:hint="eastAsia" w:ascii="宋体" w:hAnsi="宋体" w:cs="宋体"/>
          <w:sz w:val="21"/>
          <w:szCs w:val="21"/>
          <w:lang w:val="en-US"/>
        </w:rPr>
        <w:t>1、</w:t>
      </w:r>
      <w:r>
        <w:rPr>
          <w:rFonts w:hint="eastAsia" w:ascii="宋体" w:hAnsi="宋体" w:cs="宋体"/>
          <w:sz w:val="21"/>
          <w:szCs w:val="21"/>
        </w:rPr>
        <w:t>供应商需按本表格式填写，不得自行更改，也不得留空（备注除外）, 如有多分标，按分标分别提供响应报价表，</w:t>
      </w:r>
      <w:r>
        <w:rPr>
          <w:rFonts w:hint="eastAsia" w:ascii="宋体" w:hAnsi="宋体" w:cs="宋体"/>
          <w:b/>
          <w:sz w:val="21"/>
          <w:szCs w:val="21"/>
        </w:rPr>
        <w:t>否则其响应按无效响应处理</w:t>
      </w:r>
      <w:r>
        <w:rPr>
          <w:rFonts w:hint="eastAsia" w:ascii="宋体" w:hAnsi="宋体" w:cs="宋体"/>
          <w:bCs/>
          <w:sz w:val="21"/>
          <w:szCs w:val="21"/>
        </w:rPr>
        <w:t>。</w:t>
      </w:r>
    </w:p>
    <w:p w14:paraId="42B6CEBD">
      <w:pPr>
        <w:snapToGrid w:val="0"/>
        <w:spacing w:before="50" w:after="50" w:line="360" w:lineRule="auto"/>
        <w:ind w:firstLine="420" w:firstLineChars="200"/>
        <w:jc w:val="left"/>
        <w:rPr>
          <w:rFonts w:hint="eastAsia" w:ascii="宋体" w:hAnsi="宋体" w:eastAsia="宋体" w:cs="宋体"/>
          <w:b/>
          <w:kern w:val="0"/>
          <w:szCs w:val="21"/>
          <w:lang w:val="zh-CN"/>
        </w:rPr>
      </w:pPr>
      <w:r>
        <w:rPr>
          <w:rFonts w:hint="eastAsia" w:ascii="宋体" w:hAnsi="宋体" w:eastAsia="宋体" w:cs="宋体"/>
          <w:kern w:val="0"/>
          <w:szCs w:val="21"/>
        </w:rPr>
        <w:t>2、</w:t>
      </w:r>
      <w:r>
        <w:rPr>
          <w:rFonts w:hint="eastAsia" w:ascii="宋体" w:hAnsi="宋体" w:eastAsia="宋体" w:cs="宋体"/>
          <w:kern w:val="0"/>
          <w:szCs w:val="21"/>
          <w:lang w:val="zh-CN"/>
        </w:rPr>
        <w:t>如为联合体响应的，“供应商名称”处必须列明联合体各方名称，并标注联合体牵头人名称，且盖章处须加盖联合体各方公章，</w:t>
      </w:r>
      <w:r>
        <w:rPr>
          <w:rFonts w:hint="eastAsia" w:ascii="宋体" w:hAnsi="宋体" w:eastAsia="宋体" w:cs="宋体"/>
          <w:b/>
          <w:kern w:val="0"/>
          <w:szCs w:val="21"/>
          <w:lang w:val="zh-CN"/>
        </w:rPr>
        <w:t>否则其响应作无效响应处理。</w:t>
      </w:r>
    </w:p>
    <w:p w14:paraId="7A25F71B">
      <w:pPr>
        <w:snapToGrid w:val="0"/>
        <w:spacing w:before="50" w:after="50" w:line="360" w:lineRule="auto"/>
        <w:ind w:firstLine="420" w:firstLineChars="200"/>
        <w:jc w:val="left"/>
        <w:rPr>
          <w:rFonts w:hint="eastAsia" w:ascii="宋体" w:hAnsi="宋体" w:eastAsia="宋体" w:cs="宋体"/>
          <w:b/>
          <w:kern w:val="0"/>
          <w:szCs w:val="21"/>
          <w:lang w:val="zh-CN"/>
        </w:rPr>
      </w:pPr>
      <w:r>
        <w:rPr>
          <w:rFonts w:hint="eastAsia" w:ascii="宋体" w:hAnsi="宋体" w:eastAsia="宋体" w:cs="宋体"/>
          <w:kern w:val="0"/>
          <w:szCs w:val="21"/>
          <w:lang w:val="zh-CN"/>
        </w:rPr>
        <w:t>3、以上表格要求细分项目及报价，在“标的名称”一栏中，填写具体货物，在“规格型号”一栏中，填写具体货物规格和型号，</w:t>
      </w:r>
      <w:r>
        <w:rPr>
          <w:rFonts w:hint="eastAsia" w:ascii="宋体" w:hAnsi="宋体" w:eastAsia="宋体" w:cs="宋体"/>
          <w:b/>
          <w:kern w:val="0"/>
          <w:szCs w:val="21"/>
          <w:lang w:val="zh-CN"/>
        </w:rPr>
        <w:t>否则其响应作无效响应处理。</w:t>
      </w:r>
    </w:p>
    <w:p w14:paraId="1D85CDD5">
      <w:pPr>
        <w:snapToGrid w:val="0"/>
        <w:spacing w:line="360" w:lineRule="auto"/>
        <w:ind w:firstLine="420" w:firstLineChars="200"/>
        <w:jc w:val="left"/>
        <w:rPr>
          <w:rFonts w:hint="eastAsia" w:ascii="宋体" w:hAnsi="宋体" w:eastAsia="宋体" w:cs="宋体"/>
          <w:kern w:val="0"/>
          <w:szCs w:val="21"/>
          <w:lang w:val="zh-CN"/>
        </w:rPr>
      </w:pPr>
      <w:r>
        <w:rPr>
          <w:rFonts w:hint="eastAsia" w:ascii="宋体" w:hAnsi="宋体" w:eastAsia="宋体" w:cs="宋体"/>
          <w:kern w:val="0"/>
          <w:szCs w:val="21"/>
          <w:lang w:val="zh-CN"/>
        </w:rPr>
        <w:t>4、特别提示：采购代理机构将对项目名称和项目编号，成交供应商名称、地址和成交金额，主要成交标的的名称、规格型号、数量、单价等予以公示。</w:t>
      </w:r>
    </w:p>
    <w:p w14:paraId="31362425">
      <w:pPr>
        <w:snapToGrid w:val="0"/>
        <w:spacing w:line="360" w:lineRule="auto"/>
        <w:jc w:val="left"/>
        <w:rPr>
          <w:rFonts w:hint="eastAsia" w:ascii="宋体" w:hAnsi="宋体" w:eastAsia="宋体" w:cs="宋体"/>
          <w:kern w:val="0"/>
          <w:szCs w:val="21"/>
          <w:lang w:val="zh-CN"/>
        </w:rPr>
      </w:pPr>
    </w:p>
    <w:p w14:paraId="05156906">
      <w:pPr>
        <w:autoSpaceDE w:val="0"/>
        <w:autoSpaceDN w:val="0"/>
        <w:spacing w:line="360" w:lineRule="auto"/>
        <w:ind w:left="4335" w:leftChars="1950" w:hanging="240" w:hangingChars="100"/>
        <w:rPr>
          <w:rFonts w:hint="eastAsia" w:ascii="宋体" w:hAnsi="宋体" w:eastAsia="宋体" w:cs="宋体"/>
          <w:kern w:val="0"/>
          <w:sz w:val="24"/>
          <w:szCs w:val="24"/>
        </w:rPr>
      </w:pPr>
    </w:p>
    <w:p w14:paraId="216ACCE5">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供应商名称（盖公章）：</w:t>
      </w:r>
    </w:p>
    <w:p w14:paraId="19432C22">
      <w:pPr>
        <w:autoSpaceDE w:val="0"/>
        <w:autoSpaceDN w:val="0"/>
        <w:spacing w:line="360" w:lineRule="auto"/>
        <w:ind w:firstLine="6480" w:firstLineChars="27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14:paraId="4100DE02">
      <w:pP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br w:type="page"/>
      </w:r>
    </w:p>
    <w:p w14:paraId="5951BB68">
      <w:pPr>
        <w:keepNext/>
        <w:keepLines/>
        <w:spacing w:before="260" w:after="260" w:line="400" w:lineRule="exact"/>
        <w:jc w:val="center"/>
        <w:outlineLvl w:val="1"/>
        <w:rPr>
          <w:rFonts w:hint="eastAsia" w:ascii="宋体" w:hAnsi="宋体" w:cs="宋体"/>
          <w:sz w:val="28"/>
          <w:szCs w:val="28"/>
        </w:rPr>
      </w:pPr>
      <w:bookmarkStart w:id="149" w:name="_Toc23320"/>
      <w:bookmarkStart w:id="150" w:name="_Toc13939"/>
      <w:bookmarkStart w:id="151" w:name="_Toc80205942"/>
      <w:r>
        <w:rPr>
          <w:rFonts w:hint="eastAsia" w:ascii="宋体" w:hAnsi="宋体" w:eastAsia="宋体" w:cs="Times New Roman"/>
          <w:b/>
          <w:bCs/>
          <w:sz w:val="32"/>
          <w:szCs w:val="32"/>
          <w:lang w:val="zh-CN"/>
        </w:rPr>
        <w:t>第四节 其他文书、文件格式</w:t>
      </w:r>
      <w:bookmarkEnd w:id="149"/>
      <w:bookmarkEnd w:id="150"/>
      <w:bookmarkEnd w:id="151"/>
    </w:p>
    <w:p w14:paraId="2F8F65F7">
      <w:pPr>
        <w:spacing w:line="500" w:lineRule="exact"/>
        <w:rPr>
          <w:rFonts w:hint="eastAsia" w:ascii="宋体" w:hAnsi="宋体" w:eastAsia="宋体" w:cs="宋体"/>
          <w:b/>
          <w:sz w:val="28"/>
          <w:szCs w:val="28"/>
          <w:lang w:val="zh-CN"/>
        </w:rPr>
      </w:pPr>
      <w:r>
        <w:rPr>
          <w:rFonts w:hint="eastAsia" w:ascii="宋体" w:hAnsi="宋体" w:eastAsia="宋体" w:cs="宋体"/>
          <w:b/>
          <w:sz w:val="28"/>
          <w:szCs w:val="28"/>
        </w:rPr>
        <w:t>1.</w:t>
      </w:r>
      <w:r>
        <w:rPr>
          <w:rFonts w:hint="eastAsia" w:ascii="宋体" w:hAnsi="宋体" w:eastAsia="宋体" w:cs="宋体"/>
          <w:b/>
          <w:sz w:val="28"/>
          <w:szCs w:val="28"/>
          <w:lang w:val="zh-CN"/>
        </w:rPr>
        <w:t>中小企业声明函的格式：</w:t>
      </w:r>
    </w:p>
    <w:p w14:paraId="2B477EC3">
      <w:pPr>
        <w:pStyle w:val="13"/>
        <w:rPr>
          <w:rFonts w:hint="eastAsia" w:ascii="宋体" w:hAnsi="宋体" w:cs="宋体"/>
        </w:rPr>
      </w:pPr>
    </w:p>
    <w:p w14:paraId="70D6C3FF">
      <w:pPr>
        <w:spacing w:line="300" w:lineRule="auto"/>
        <w:ind w:firstLine="3534" w:firstLineChars="1100"/>
        <w:rPr>
          <w:rFonts w:hint="eastAsia" w:ascii="宋体" w:hAnsi="宋体" w:eastAsia="宋体" w:cs="宋体"/>
          <w:sz w:val="32"/>
          <w:szCs w:val="32"/>
        </w:rPr>
      </w:pPr>
      <w:r>
        <w:rPr>
          <w:rFonts w:hint="eastAsia" w:ascii="宋体" w:hAnsi="宋体" w:eastAsia="宋体" w:cs="宋体"/>
          <w:b/>
          <w:bCs/>
          <w:sz w:val="32"/>
          <w:szCs w:val="32"/>
        </w:rPr>
        <w:t>中小企业声明函</w:t>
      </w:r>
    </w:p>
    <w:p w14:paraId="7A2A0093">
      <w:pPr>
        <w:spacing w:line="360" w:lineRule="auto"/>
        <w:ind w:left="-426" w:right="142" w:firstLine="640"/>
        <w:contextualSpacing/>
        <w:rPr>
          <w:rFonts w:hint="eastAsia" w:ascii="宋体" w:hAnsi="宋体" w:eastAsia="宋体" w:cs="宋体"/>
          <w:sz w:val="24"/>
          <w:szCs w:val="24"/>
          <w:lang w:val="zh-CN"/>
        </w:rPr>
      </w:pPr>
    </w:p>
    <w:p w14:paraId="3864F9D2">
      <w:pPr>
        <w:spacing w:line="360" w:lineRule="auto"/>
        <w:ind w:left="-426" w:right="142" w:firstLine="640"/>
        <w:contextualSpacing/>
        <w:rPr>
          <w:rFonts w:hint="eastAsia" w:ascii="宋体" w:hAnsi="宋体" w:eastAsia="宋体" w:cs="宋体"/>
          <w:sz w:val="24"/>
          <w:szCs w:val="24"/>
          <w:lang w:val="zh-CN"/>
        </w:rPr>
      </w:pPr>
      <w:r>
        <w:rPr>
          <w:rFonts w:hint="eastAsia" w:ascii="宋体" w:hAnsi="宋体" w:eastAsia="宋体" w:cs="宋体"/>
          <w:sz w:val="24"/>
          <w:szCs w:val="24"/>
          <w:lang w:val="zh-CN"/>
        </w:rPr>
        <w:t>本公司（联合体）郑重声明，根据《政府采购促进中小企业发展管理办法》（财库﹝2020﹞46号）的规定，本公司（联合体）参加</w:t>
      </w:r>
      <w:r>
        <w:rPr>
          <w:rFonts w:hint="eastAsia" w:ascii="宋体" w:hAnsi="宋体" w:eastAsia="宋体" w:cs="宋体"/>
          <w:sz w:val="24"/>
          <w:szCs w:val="24"/>
          <w:u w:val="single"/>
        </w:rPr>
        <w:t xml:space="preserve"> </w:t>
      </w:r>
      <w:r>
        <w:rPr>
          <w:rFonts w:hint="eastAsia" w:ascii="宋体" w:hAnsi="宋体" w:eastAsia="宋体" w:cs="宋体"/>
          <w:i/>
          <w:iCs/>
          <w:sz w:val="24"/>
          <w:szCs w:val="24"/>
          <w:u w:val="single"/>
        </w:rPr>
        <w:t>（单位名称）</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的</w:t>
      </w:r>
      <w:r>
        <w:rPr>
          <w:rFonts w:hint="eastAsia" w:ascii="宋体" w:hAnsi="宋体" w:eastAsia="宋体" w:cs="宋体"/>
          <w:i/>
          <w:iCs/>
          <w:sz w:val="24"/>
          <w:szCs w:val="24"/>
          <w:u w:val="single"/>
        </w:rPr>
        <w:t>（项目名称）</w:t>
      </w:r>
      <w:r>
        <w:rPr>
          <w:rFonts w:hint="eastAsia" w:ascii="宋体" w:hAnsi="宋体" w:eastAsia="宋体" w:cs="宋体"/>
          <w:sz w:val="24"/>
          <w:szCs w:val="24"/>
          <w:lang w:val="zh-CN"/>
        </w:rPr>
        <w:t>采购活动，提供的货物全部由符合政策要求的中小企业制造。相关企业（含联合体中的中小企业、签订分包意向协议的中小企业）的具体情况如下：</w:t>
      </w:r>
    </w:p>
    <w:p w14:paraId="14D0AEDB">
      <w:pPr>
        <w:tabs>
          <w:tab w:val="left" w:pos="1384"/>
          <w:tab w:val="left" w:pos="4562"/>
          <w:tab w:val="left" w:pos="6803"/>
        </w:tabs>
        <w:spacing w:line="360" w:lineRule="auto"/>
        <w:ind w:left="-426" w:right="-58" w:firstLine="655"/>
        <w:contextualSpacing/>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i/>
          <w:iCs/>
          <w:sz w:val="24"/>
          <w:szCs w:val="24"/>
          <w:u w:val="single"/>
        </w:rPr>
        <w:t>（标的名称）</w:t>
      </w:r>
      <w:r>
        <w:rPr>
          <w:rFonts w:hint="eastAsia" w:ascii="宋体" w:hAnsi="宋体" w:eastAsia="宋体" w:cs="宋体"/>
          <w:sz w:val="24"/>
          <w:szCs w:val="24"/>
        </w:rPr>
        <w:t>，属于</w:t>
      </w:r>
      <w:r>
        <w:rPr>
          <w:rFonts w:hint="eastAsia" w:ascii="宋体" w:hAnsi="宋体" w:eastAsia="宋体" w:cs="宋体"/>
          <w:i/>
          <w:iCs/>
          <w:sz w:val="24"/>
          <w:szCs w:val="24"/>
          <w:u w:val="single"/>
        </w:rPr>
        <w:t>（采购文件中明确的所属行业）行业</w:t>
      </w:r>
      <w:r>
        <w:rPr>
          <w:rFonts w:hint="eastAsia" w:ascii="宋体" w:hAnsi="宋体" w:eastAsia="宋体" w:cs="宋体"/>
          <w:sz w:val="24"/>
          <w:szCs w:val="24"/>
        </w:rPr>
        <w:t>；制造商为</w:t>
      </w:r>
      <w:r>
        <w:rPr>
          <w:rFonts w:hint="eastAsia" w:ascii="宋体" w:hAnsi="宋体" w:eastAsia="宋体" w:cs="宋体"/>
          <w:i/>
          <w:iCs/>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i/>
          <w:iCs/>
          <w:sz w:val="24"/>
          <w:szCs w:val="24"/>
          <w:u w:val="single"/>
        </w:rPr>
        <w:t>（中型企业、小型企业、微型企业</w:t>
      </w:r>
      <w:r>
        <w:rPr>
          <w:rFonts w:hint="eastAsia" w:ascii="宋体" w:hAnsi="宋体" w:eastAsia="宋体" w:cs="宋体"/>
          <w:sz w:val="24"/>
          <w:szCs w:val="24"/>
          <w:u w:val="single"/>
        </w:rPr>
        <w:t>）</w:t>
      </w:r>
      <w:r>
        <w:rPr>
          <w:rFonts w:hint="eastAsia" w:ascii="宋体" w:hAnsi="宋体" w:eastAsia="宋体" w:cs="宋体"/>
          <w:sz w:val="24"/>
          <w:szCs w:val="24"/>
        </w:rPr>
        <w:t>；</w:t>
      </w:r>
    </w:p>
    <w:p w14:paraId="24D0B890">
      <w:pPr>
        <w:tabs>
          <w:tab w:val="left" w:pos="1065"/>
          <w:tab w:val="left" w:pos="6477"/>
        </w:tabs>
        <w:spacing w:line="360" w:lineRule="auto"/>
        <w:ind w:left="-426" w:right="-58" w:firstLine="655"/>
        <w:contextualSpacing/>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i/>
          <w:iCs/>
          <w:sz w:val="24"/>
          <w:szCs w:val="24"/>
          <w:u w:val="single"/>
        </w:rPr>
        <w:t>（标的名称）</w:t>
      </w:r>
      <w:r>
        <w:rPr>
          <w:rFonts w:hint="eastAsia" w:ascii="宋体" w:hAnsi="宋体" w:eastAsia="宋体" w:cs="宋体"/>
          <w:sz w:val="24"/>
          <w:szCs w:val="24"/>
        </w:rPr>
        <w:t>，属于</w:t>
      </w:r>
      <w:r>
        <w:rPr>
          <w:rFonts w:hint="eastAsia" w:ascii="宋体" w:hAnsi="宋体" w:eastAsia="宋体" w:cs="宋体"/>
          <w:i/>
          <w:iCs/>
          <w:sz w:val="24"/>
          <w:szCs w:val="24"/>
          <w:u w:val="single"/>
        </w:rPr>
        <w:t>（采购文件中明确的所属行业）行业</w:t>
      </w:r>
      <w:r>
        <w:rPr>
          <w:rFonts w:hint="eastAsia" w:ascii="宋体" w:hAnsi="宋体" w:eastAsia="宋体" w:cs="宋体"/>
          <w:sz w:val="24"/>
          <w:szCs w:val="24"/>
        </w:rPr>
        <w:t>；制造商为</w:t>
      </w:r>
      <w:r>
        <w:rPr>
          <w:rFonts w:hint="eastAsia" w:ascii="宋体" w:hAnsi="宋体" w:eastAsia="宋体" w:cs="宋体"/>
          <w:i/>
          <w:iCs/>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i/>
          <w:iCs/>
          <w:sz w:val="24"/>
          <w:szCs w:val="24"/>
          <w:u w:val="single"/>
        </w:rPr>
        <w:t>（中型企业、小型企业、微型企业）</w:t>
      </w:r>
      <w:r>
        <w:rPr>
          <w:rFonts w:hint="eastAsia" w:ascii="宋体" w:hAnsi="宋体" w:eastAsia="宋体" w:cs="宋体"/>
          <w:sz w:val="24"/>
          <w:szCs w:val="24"/>
        </w:rPr>
        <w:t>；</w:t>
      </w:r>
    </w:p>
    <w:p w14:paraId="76453E35">
      <w:pPr>
        <w:spacing w:line="360" w:lineRule="auto"/>
        <w:ind w:left="142" w:right="142"/>
        <w:contextualSpacing/>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14:paraId="5970658C">
      <w:pPr>
        <w:spacing w:line="360" w:lineRule="auto"/>
        <w:ind w:left="-405" w:leftChars="-193" w:right="142" w:firstLine="453" w:firstLineChars="189"/>
        <w:contextualSpacing/>
        <w:rPr>
          <w:rFonts w:hint="eastAsia" w:ascii="宋体" w:hAnsi="宋体" w:eastAsia="宋体" w:cs="宋体"/>
          <w:sz w:val="24"/>
          <w:szCs w:val="24"/>
          <w:lang w:val="zh-CN"/>
        </w:rPr>
      </w:pPr>
      <w:r>
        <w:rPr>
          <w:rFonts w:hint="eastAsia" w:ascii="宋体" w:hAnsi="宋体" w:eastAsia="宋体" w:cs="宋体"/>
          <w:sz w:val="24"/>
          <w:szCs w:val="24"/>
          <w:lang w:val="zh-CN"/>
        </w:rPr>
        <w:t>以上企业，不属于大企业的分支机构，不存在控股股东为大企业的情形，也不存在与大企业的负责人为同一人的情形。</w:t>
      </w:r>
    </w:p>
    <w:p w14:paraId="47F49416">
      <w:pPr>
        <w:spacing w:line="360" w:lineRule="auto"/>
        <w:ind w:left="-426" w:right="142" w:firstLine="567"/>
        <w:contextualSpacing/>
        <w:rPr>
          <w:rFonts w:hint="eastAsia" w:ascii="宋体" w:hAnsi="宋体" w:eastAsia="宋体" w:cs="宋体"/>
          <w:sz w:val="24"/>
          <w:szCs w:val="24"/>
          <w:lang w:val="zh-CN"/>
        </w:rPr>
      </w:pPr>
      <w:r>
        <w:rPr>
          <w:rFonts w:hint="eastAsia" w:ascii="宋体" w:hAnsi="宋体" w:eastAsia="宋体" w:cs="宋体"/>
          <w:sz w:val="24"/>
          <w:szCs w:val="24"/>
          <w:lang w:val="zh-CN"/>
        </w:rPr>
        <w:t>本企业对上述声明内容的真实性负责。如有虚假，将依法承担相应责任。</w:t>
      </w:r>
    </w:p>
    <w:p w14:paraId="0CE1DCDF">
      <w:pPr>
        <w:spacing w:line="360" w:lineRule="auto"/>
        <w:ind w:left="3960" w:right="1808"/>
        <w:contextualSpacing/>
        <w:rPr>
          <w:rFonts w:hint="eastAsia" w:ascii="宋体" w:hAnsi="宋体" w:eastAsia="宋体" w:cs="宋体"/>
          <w:sz w:val="24"/>
          <w:szCs w:val="24"/>
          <w:lang w:val="zh-CN"/>
        </w:rPr>
      </w:pPr>
    </w:p>
    <w:p w14:paraId="4FE3186C">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供应商名称（盖公章）：</w:t>
      </w:r>
    </w:p>
    <w:p w14:paraId="562CD707">
      <w:pPr>
        <w:autoSpaceDE w:val="0"/>
        <w:autoSpaceDN w:val="0"/>
        <w:spacing w:line="360" w:lineRule="auto"/>
        <w:ind w:firstLine="6480" w:firstLineChars="27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14:paraId="114201AF">
      <w:pPr>
        <w:spacing w:line="360" w:lineRule="auto"/>
        <w:ind w:left="3960" w:right="1808"/>
        <w:contextualSpacing/>
        <w:rPr>
          <w:rFonts w:hint="eastAsia" w:ascii="宋体" w:hAnsi="宋体" w:eastAsia="宋体" w:cs="宋体"/>
          <w:szCs w:val="24"/>
          <w:lang w:val="zh-CN"/>
        </w:rPr>
      </w:pPr>
    </w:p>
    <w:p w14:paraId="2C475DC2">
      <w:pPr>
        <w:spacing w:line="360" w:lineRule="auto"/>
        <w:contextualSpacing/>
        <w:jc w:val="left"/>
        <w:rPr>
          <w:rFonts w:hint="eastAsia" w:ascii="宋体" w:hAnsi="宋体" w:eastAsia="宋体" w:cs="宋体"/>
          <w:szCs w:val="21"/>
        </w:rPr>
      </w:pPr>
    </w:p>
    <w:p w14:paraId="48E4A462">
      <w:pPr>
        <w:spacing w:line="400" w:lineRule="exact"/>
        <w:ind w:firstLine="420" w:firstLineChars="200"/>
        <w:contextualSpacing/>
        <w:jc w:val="left"/>
        <w:rPr>
          <w:rFonts w:hint="eastAsia" w:ascii="宋体" w:hAnsi="宋体" w:eastAsia="宋体" w:cs="宋体"/>
          <w:szCs w:val="21"/>
        </w:rPr>
      </w:pPr>
      <w:r>
        <w:rPr>
          <w:rFonts w:hint="eastAsia" w:ascii="宋体" w:hAnsi="宋体" w:eastAsia="宋体" w:cs="宋体"/>
          <w:szCs w:val="21"/>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14:paraId="06831354">
      <w:pPr>
        <w:pStyle w:val="20"/>
        <w:rPr>
          <w:rFonts w:hint="eastAsia" w:ascii="宋体" w:hAnsi="宋体" w:cs="仿宋_GB2312"/>
          <w:sz w:val="24"/>
          <w:szCs w:val="24"/>
        </w:rPr>
      </w:pPr>
    </w:p>
    <w:p w14:paraId="64C1C697">
      <w:pPr>
        <w:spacing w:line="520" w:lineRule="exact"/>
        <w:rPr>
          <w:rFonts w:hint="eastAsia" w:ascii="宋体" w:hAnsi="宋体" w:eastAsia="宋体" w:cs="仿宋_GB2312"/>
          <w:sz w:val="24"/>
          <w:szCs w:val="24"/>
        </w:rPr>
        <w:sectPr>
          <w:pgSz w:w="11910" w:h="16840"/>
          <w:pgMar w:top="1134" w:right="1134" w:bottom="1134" w:left="1134" w:header="720" w:footer="720" w:gutter="0"/>
          <w:cols w:space="720" w:num="1"/>
        </w:sectPr>
      </w:pPr>
    </w:p>
    <w:p w14:paraId="44B0405B">
      <w:pPr>
        <w:numPr>
          <w:ilvl w:val="255"/>
          <w:numId w:val="0"/>
        </w:numPr>
        <w:spacing w:line="520" w:lineRule="exact"/>
        <w:rPr>
          <w:rFonts w:hint="eastAsia" w:hAnsi="宋体" w:cs="宋体"/>
          <w:b/>
          <w:sz w:val="28"/>
          <w:szCs w:val="28"/>
        </w:rPr>
      </w:pPr>
      <w:r>
        <w:rPr>
          <w:rFonts w:hint="eastAsia" w:ascii="宋体" w:hAnsi="宋体" w:eastAsia="宋体" w:cs="宋体"/>
          <w:b/>
          <w:sz w:val="28"/>
          <w:szCs w:val="28"/>
        </w:rPr>
        <w:t>2.</w:t>
      </w:r>
      <w:r>
        <w:rPr>
          <w:rFonts w:hint="eastAsia" w:hAnsi="宋体" w:cs="宋体"/>
          <w:b/>
          <w:sz w:val="28"/>
          <w:szCs w:val="28"/>
        </w:rPr>
        <w:t>残疾人福利性单位声明函的格式：</w:t>
      </w:r>
    </w:p>
    <w:p w14:paraId="38A1CB96">
      <w:pPr>
        <w:numPr>
          <w:ilvl w:val="255"/>
          <w:numId w:val="0"/>
        </w:numPr>
        <w:spacing w:line="520" w:lineRule="exact"/>
        <w:rPr>
          <w:rFonts w:hint="eastAsia" w:hAnsi="宋体" w:cs="宋体"/>
          <w:b/>
          <w:sz w:val="28"/>
          <w:szCs w:val="28"/>
        </w:rPr>
      </w:pPr>
    </w:p>
    <w:p w14:paraId="320BFBE1">
      <w:pPr>
        <w:spacing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残疾人福利性单位声明函</w:t>
      </w:r>
    </w:p>
    <w:p w14:paraId="10CABE08">
      <w:pPr>
        <w:spacing w:line="520" w:lineRule="exact"/>
        <w:rPr>
          <w:rFonts w:hint="eastAsia" w:ascii="仿宋_GB2312" w:hAnsi="仿宋_GB2312" w:eastAsia="仿宋_GB2312" w:cs="仿宋_GB2312"/>
          <w:sz w:val="32"/>
          <w:szCs w:val="32"/>
        </w:rPr>
      </w:pPr>
    </w:p>
    <w:p w14:paraId="4CE903D6">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2244F4CC">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4A6FF799">
      <w:pPr>
        <w:spacing w:line="360" w:lineRule="auto"/>
        <w:contextualSpacing/>
        <w:rPr>
          <w:rFonts w:hint="eastAsia" w:ascii="宋体" w:hAnsi="宋体" w:eastAsia="宋体" w:cs="宋体"/>
          <w:sz w:val="24"/>
          <w:szCs w:val="24"/>
        </w:rPr>
      </w:pPr>
    </w:p>
    <w:p w14:paraId="447A78FB">
      <w:pPr>
        <w:spacing w:line="360" w:lineRule="auto"/>
        <w:contextualSpacing/>
        <w:rPr>
          <w:rFonts w:hint="eastAsia" w:ascii="宋体" w:hAnsi="宋体" w:eastAsia="宋体" w:cs="宋体"/>
          <w:sz w:val="24"/>
          <w:szCs w:val="24"/>
        </w:rPr>
      </w:pPr>
    </w:p>
    <w:p w14:paraId="29800B34">
      <w:pPr>
        <w:spacing w:line="360" w:lineRule="auto"/>
        <w:contextualSpacing/>
        <w:rPr>
          <w:rFonts w:hint="eastAsia" w:ascii="宋体" w:hAnsi="宋体" w:eastAsia="宋体" w:cs="宋体"/>
          <w:sz w:val="24"/>
          <w:szCs w:val="24"/>
        </w:rPr>
      </w:pPr>
    </w:p>
    <w:p w14:paraId="303A9173">
      <w:pPr>
        <w:spacing w:line="360" w:lineRule="auto"/>
        <w:ind w:firstLine="2400" w:firstLineChars="1000"/>
        <w:contextualSpacing/>
        <w:rPr>
          <w:rFonts w:hint="eastAsia" w:ascii="宋体" w:hAnsi="宋体" w:eastAsia="宋体" w:cs="宋体"/>
          <w:sz w:val="24"/>
          <w:szCs w:val="24"/>
        </w:rPr>
      </w:pPr>
      <w:r>
        <w:rPr>
          <w:rFonts w:hint="eastAsia" w:ascii="宋体" w:hAnsi="宋体" w:eastAsia="宋体" w:cs="宋体"/>
          <w:sz w:val="24"/>
          <w:szCs w:val="24"/>
        </w:rPr>
        <w:t>供应商名称（盖公章）：</w:t>
      </w:r>
    </w:p>
    <w:p w14:paraId="51EAAE29">
      <w:pPr>
        <w:spacing w:line="360" w:lineRule="auto"/>
        <w:ind w:firstLine="4320" w:firstLineChars="1800"/>
        <w:contextualSpacing/>
        <w:rPr>
          <w:rFonts w:hint="eastAsia" w:ascii="宋体" w:hAnsi="宋体" w:eastAsia="宋体" w:cs="宋体"/>
          <w:sz w:val="24"/>
          <w:szCs w:val="24"/>
        </w:rPr>
      </w:pPr>
      <w:r>
        <w:rPr>
          <w:rFonts w:hint="eastAsia" w:ascii="宋体" w:hAnsi="宋体" w:eastAsia="宋体" w:cs="宋体"/>
          <w:sz w:val="24"/>
          <w:szCs w:val="24"/>
        </w:rPr>
        <w:t>日  期：     年   月   日</w:t>
      </w:r>
    </w:p>
    <w:p w14:paraId="33283C61">
      <w:pPr>
        <w:spacing w:line="360" w:lineRule="auto"/>
        <w:ind w:firstLine="4320" w:firstLineChars="1800"/>
        <w:contextualSpacing/>
        <w:rPr>
          <w:rFonts w:hint="eastAsia" w:ascii="宋体" w:hAnsi="宋体" w:eastAsia="宋体" w:cs="宋体"/>
          <w:sz w:val="24"/>
          <w:szCs w:val="24"/>
        </w:rPr>
      </w:pPr>
    </w:p>
    <w:p w14:paraId="29A114C7">
      <w:pPr>
        <w:spacing w:line="360" w:lineRule="auto"/>
        <w:ind w:firstLine="4320" w:firstLineChars="1800"/>
        <w:contextualSpacing/>
        <w:rPr>
          <w:rFonts w:hint="eastAsia" w:ascii="宋体" w:hAnsi="宋体" w:eastAsia="宋体" w:cs="宋体"/>
          <w:sz w:val="24"/>
          <w:szCs w:val="24"/>
        </w:rPr>
      </w:pPr>
    </w:p>
    <w:p w14:paraId="23A6F155">
      <w:pPr>
        <w:spacing w:line="360" w:lineRule="auto"/>
        <w:ind w:firstLine="4320" w:firstLineChars="1800"/>
        <w:contextualSpacing/>
        <w:rPr>
          <w:rFonts w:hint="eastAsia" w:ascii="宋体" w:hAnsi="宋体" w:eastAsia="宋体" w:cs="宋体"/>
          <w:sz w:val="24"/>
          <w:szCs w:val="24"/>
        </w:rPr>
      </w:pPr>
    </w:p>
    <w:p w14:paraId="568517F4">
      <w:pPr>
        <w:spacing w:line="360" w:lineRule="auto"/>
        <w:ind w:firstLine="4320" w:firstLineChars="1800"/>
        <w:contextualSpacing/>
        <w:rPr>
          <w:rFonts w:hint="eastAsia" w:ascii="宋体" w:hAnsi="宋体" w:eastAsia="宋体" w:cs="宋体"/>
          <w:sz w:val="24"/>
          <w:szCs w:val="24"/>
        </w:rPr>
      </w:pPr>
    </w:p>
    <w:p w14:paraId="4AF4CFD2">
      <w:pPr>
        <w:spacing w:line="360" w:lineRule="auto"/>
        <w:ind w:firstLine="4320" w:firstLineChars="1800"/>
        <w:contextualSpacing/>
        <w:rPr>
          <w:rFonts w:hint="eastAsia" w:ascii="宋体" w:hAnsi="宋体" w:eastAsia="宋体" w:cs="宋体"/>
          <w:sz w:val="24"/>
          <w:szCs w:val="24"/>
        </w:rPr>
      </w:pPr>
    </w:p>
    <w:p w14:paraId="2CD57F83">
      <w:pPr>
        <w:spacing w:line="360" w:lineRule="auto"/>
        <w:ind w:firstLine="420" w:firstLineChars="200"/>
        <w:contextualSpacing/>
        <w:rPr>
          <w:rFonts w:hint="eastAsia" w:ascii="宋体" w:hAnsi="宋体" w:eastAsia="宋体" w:cs="宋体"/>
          <w:szCs w:val="21"/>
        </w:rPr>
      </w:pPr>
      <w:r>
        <w:rPr>
          <w:rFonts w:hint="eastAsia" w:ascii="宋体" w:hAnsi="宋体" w:eastAsia="宋体" w:cs="宋体"/>
          <w:szCs w:val="21"/>
        </w:rPr>
        <w:t>注：请根据自己的真实情况出具《残疾人福利性单位声明函》。依法享受中小企业扶持政策的，采购人或者采购代理机构在公告成交结果时，同时公告其《残疾人福利性单位声明函》，接受社会监督。</w:t>
      </w:r>
    </w:p>
    <w:p w14:paraId="15897E5D">
      <w:pPr>
        <w:spacing w:line="360" w:lineRule="auto"/>
        <w:ind w:firstLine="4320" w:firstLineChars="1800"/>
        <w:contextualSpacing/>
        <w:rPr>
          <w:rFonts w:hint="eastAsia" w:ascii="宋体" w:hAnsi="宋体" w:eastAsia="宋体" w:cs="宋体"/>
          <w:sz w:val="24"/>
          <w:szCs w:val="24"/>
        </w:rPr>
      </w:pPr>
    </w:p>
    <w:p w14:paraId="56C16AFC">
      <w:pPr>
        <w:spacing w:line="360" w:lineRule="auto"/>
        <w:ind w:firstLine="4320" w:firstLineChars="1800"/>
        <w:contextualSpacing/>
        <w:rPr>
          <w:rFonts w:hint="eastAsia" w:ascii="宋体" w:hAnsi="宋体" w:eastAsia="宋体" w:cs="宋体"/>
          <w:sz w:val="24"/>
          <w:szCs w:val="24"/>
        </w:rPr>
      </w:pPr>
    </w:p>
    <w:p w14:paraId="55321E09">
      <w:pPr>
        <w:spacing w:line="360" w:lineRule="auto"/>
        <w:ind w:firstLine="4320" w:firstLineChars="1800"/>
        <w:contextualSpacing/>
        <w:rPr>
          <w:rFonts w:hint="eastAsia" w:ascii="宋体" w:hAnsi="宋体" w:eastAsia="宋体" w:cs="宋体"/>
          <w:sz w:val="24"/>
          <w:szCs w:val="24"/>
        </w:rPr>
      </w:pPr>
    </w:p>
    <w:p w14:paraId="7EB72CF6">
      <w:pPr>
        <w:spacing w:line="360" w:lineRule="auto"/>
        <w:ind w:firstLine="4320" w:firstLineChars="1800"/>
        <w:contextualSpacing/>
        <w:rPr>
          <w:rFonts w:hint="eastAsia" w:ascii="宋体" w:hAnsi="宋体" w:eastAsia="宋体" w:cs="宋体"/>
          <w:sz w:val="24"/>
          <w:szCs w:val="24"/>
        </w:rPr>
      </w:pPr>
    </w:p>
    <w:p w14:paraId="5444D692">
      <w:pPr>
        <w:spacing w:line="360" w:lineRule="auto"/>
        <w:ind w:firstLine="4320" w:firstLineChars="1800"/>
        <w:contextualSpacing/>
        <w:rPr>
          <w:rFonts w:hint="eastAsia" w:ascii="宋体" w:hAnsi="宋体" w:eastAsia="宋体" w:cs="宋体"/>
          <w:sz w:val="24"/>
          <w:szCs w:val="24"/>
        </w:rPr>
      </w:pPr>
    </w:p>
    <w:p w14:paraId="6FE88CF5">
      <w:pPr>
        <w:spacing w:line="360" w:lineRule="auto"/>
        <w:ind w:firstLine="4320" w:firstLineChars="1800"/>
        <w:contextualSpacing/>
        <w:rPr>
          <w:rFonts w:hint="eastAsia" w:ascii="宋体" w:hAnsi="宋体" w:eastAsia="宋体" w:cs="宋体"/>
          <w:sz w:val="24"/>
          <w:szCs w:val="24"/>
        </w:rPr>
      </w:pPr>
    </w:p>
    <w:p w14:paraId="47747EC0">
      <w:pPr>
        <w:spacing w:line="360" w:lineRule="auto"/>
        <w:ind w:firstLine="4320" w:firstLineChars="1800"/>
        <w:contextualSpacing/>
        <w:rPr>
          <w:rFonts w:hint="eastAsia" w:ascii="宋体" w:hAnsi="宋体" w:eastAsia="宋体" w:cs="宋体"/>
          <w:sz w:val="24"/>
          <w:szCs w:val="24"/>
        </w:rPr>
      </w:pPr>
    </w:p>
    <w:p w14:paraId="0FC034D5">
      <w:pPr>
        <w:spacing w:line="360" w:lineRule="auto"/>
        <w:contextualSpacing/>
        <w:rPr>
          <w:rFonts w:hint="eastAsia" w:ascii="宋体" w:hAnsi="宋体" w:eastAsia="宋体" w:cs="宋体"/>
          <w:sz w:val="24"/>
          <w:szCs w:val="24"/>
        </w:rPr>
        <w:sectPr>
          <w:pgSz w:w="11910" w:h="16840"/>
          <w:pgMar w:top="1134" w:right="1134" w:bottom="1134" w:left="1134" w:header="720" w:footer="720" w:gutter="0"/>
          <w:cols w:space="720" w:num="1"/>
        </w:sectPr>
      </w:pPr>
    </w:p>
    <w:p w14:paraId="45841614">
      <w:pPr>
        <w:spacing w:line="360" w:lineRule="auto"/>
        <w:contextualSpacing/>
        <w:rPr>
          <w:rFonts w:hint="eastAsia" w:ascii="宋体" w:hAnsi="宋体" w:eastAsia="宋体" w:cs="宋体"/>
          <w:sz w:val="24"/>
          <w:szCs w:val="24"/>
        </w:rPr>
      </w:pPr>
    </w:p>
    <w:p w14:paraId="774FD00F">
      <w:pPr>
        <w:numPr>
          <w:ilvl w:val="255"/>
          <w:numId w:val="0"/>
        </w:numPr>
        <w:spacing w:line="520" w:lineRule="exact"/>
        <w:rPr>
          <w:rFonts w:hint="eastAsia" w:ascii="宋体" w:hAnsi="宋体" w:eastAsia="宋体" w:cs="宋体"/>
          <w:b/>
          <w:sz w:val="28"/>
          <w:szCs w:val="28"/>
        </w:rPr>
      </w:pPr>
      <w:r>
        <w:rPr>
          <w:rFonts w:hint="eastAsia" w:ascii="宋体" w:hAnsi="宋体" w:eastAsia="宋体" w:cs="宋体"/>
          <w:b/>
          <w:sz w:val="28"/>
          <w:szCs w:val="28"/>
        </w:rPr>
        <w:t>3.广西壮族自治区政府采购项目合同验收书的格式：</w:t>
      </w:r>
    </w:p>
    <w:p w14:paraId="4BEDC4A3">
      <w:pPr>
        <w:widowControl/>
        <w:shd w:val="clear" w:color="auto" w:fill="FFFFFF"/>
        <w:spacing w:line="400" w:lineRule="exact"/>
        <w:jc w:val="center"/>
        <w:rPr>
          <w:rFonts w:hint="eastAsia" w:ascii="仿宋" w:hAnsi="仿宋" w:eastAsia="仿宋" w:cs="宋体"/>
          <w:kern w:val="0"/>
          <w:sz w:val="32"/>
          <w:szCs w:val="32"/>
        </w:rPr>
      </w:pPr>
      <w:r>
        <w:rPr>
          <w:rFonts w:hint="eastAsia" w:ascii="宋体" w:hAnsi="宋体" w:cs="宋体"/>
          <w:b/>
          <w:bCs/>
          <w:kern w:val="0"/>
          <w:sz w:val="32"/>
          <w:szCs w:val="32"/>
        </w:rPr>
        <w:t>广西壮族自治区政府采购项目合同验收书</w:t>
      </w:r>
    </w:p>
    <w:p w14:paraId="7B9D7E59">
      <w:pPr>
        <w:widowControl/>
        <w:shd w:val="clear" w:color="auto" w:fill="FFFFFF"/>
        <w:spacing w:line="480" w:lineRule="atLeast"/>
        <w:jc w:val="center"/>
        <w:rPr>
          <w:rFonts w:hint="eastAsia" w:ascii="仿宋" w:hAnsi="仿宋" w:eastAsia="仿宋" w:cs="宋体"/>
          <w:kern w:val="0"/>
          <w:sz w:val="32"/>
          <w:szCs w:val="32"/>
        </w:rPr>
      </w:pPr>
    </w:p>
    <w:p w14:paraId="64051411">
      <w:pPr>
        <w:widowControl/>
        <w:shd w:val="clear" w:color="auto" w:fill="FFFFFF"/>
        <w:snapToGrid w:val="0"/>
        <w:spacing w:line="320" w:lineRule="atLeast"/>
        <w:ind w:firstLine="480"/>
        <w:jc w:val="left"/>
        <w:rPr>
          <w:rFonts w:hint="eastAsia" w:ascii="宋体" w:hAnsi="宋体" w:eastAsia="宋体" w:cs="宋体"/>
          <w:kern w:val="0"/>
          <w:szCs w:val="21"/>
        </w:rPr>
      </w:pPr>
      <w:r>
        <w:rPr>
          <w:rFonts w:hint="eastAsia" w:ascii="宋体" w:hAnsi="宋体" w:eastAsia="宋体" w:cs="宋体"/>
          <w:kern w:val="0"/>
          <w:szCs w:val="21"/>
        </w:rPr>
        <w:t>根据政府采购项目（</w:t>
      </w:r>
      <w:r>
        <w:rPr>
          <w:rFonts w:hint="eastAsia" w:ascii="宋体" w:hAnsi="宋体" w:eastAsia="宋体" w:cs="宋体"/>
          <w:kern w:val="0"/>
          <w:szCs w:val="21"/>
          <w:u w:val="single"/>
        </w:rPr>
        <w:t>采购合同编号：</w:t>
      </w:r>
      <w:r>
        <w:rPr>
          <w:rFonts w:hint="eastAsia" w:ascii="宋体" w:hAnsi="宋体" w:eastAsia="宋体" w:cs="宋体"/>
          <w:kern w:val="0"/>
          <w:szCs w:val="21"/>
          <w:u w:val="single"/>
        </w:rPr>
        <w:softHyphen/>
      </w:r>
      <w:r>
        <w:rPr>
          <w:rFonts w:hint="eastAsia" w:ascii="宋体" w:hAnsi="宋体" w:eastAsia="宋体" w:cs="宋体"/>
          <w:kern w:val="0"/>
          <w:szCs w:val="21"/>
          <w:u w:val="single"/>
        </w:rPr>
        <w:t xml:space="preserve"> </w:t>
      </w:r>
      <w:r>
        <w:rPr>
          <w:rFonts w:hint="eastAsia" w:ascii="宋体" w:hAnsi="宋体" w:eastAsia="宋体" w:cs="宋体"/>
          <w:kern w:val="0"/>
          <w:szCs w:val="21"/>
        </w:rPr>
        <w:t>）的约定，我单位对（</w:t>
      </w:r>
      <w:r>
        <w:rPr>
          <w:rFonts w:hint="eastAsia" w:ascii="宋体" w:hAnsi="宋体" w:eastAsia="宋体" w:cs="宋体"/>
          <w:kern w:val="0"/>
          <w:szCs w:val="21"/>
          <w:u w:val="single"/>
        </w:rPr>
        <w:t xml:space="preserve"> 项目名称 </w:t>
      </w:r>
      <w:r>
        <w:rPr>
          <w:rFonts w:hint="eastAsia" w:ascii="宋体" w:hAnsi="宋体" w:eastAsia="宋体" w:cs="宋体"/>
          <w:kern w:val="0"/>
          <w:szCs w:val="21"/>
        </w:rPr>
        <w:t>） 政府采购项目成交供应商（</w:t>
      </w:r>
      <w:r>
        <w:rPr>
          <w:rFonts w:hint="eastAsia" w:ascii="宋体" w:hAnsi="宋体" w:eastAsia="宋体" w:cs="宋体"/>
          <w:kern w:val="0"/>
          <w:szCs w:val="21"/>
          <w:u w:val="single"/>
        </w:rPr>
        <w:t xml:space="preserve"> 公司名称 </w:t>
      </w:r>
      <w:r>
        <w:rPr>
          <w:rFonts w:hint="eastAsia" w:ascii="宋体" w:hAnsi="宋体" w:eastAsia="宋体" w:cs="宋体"/>
          <w:kern w:val="0"/>
          <w:szCs w:val="21"/>
        </w:rPr>
        <w:t>） 提供的货物（或者工程、服务）进行了验收，验收情况如下：</w:t>
      </w:r>
    </w:p>
    <w:tbl>
      <w:tblPr>
        <w:tblStyle w:val="29"/>
        <w:tblW w:w="9287" w:type="dxa"/>
        <w:jc w:val="center"/>
        <w:tblLayout w:type="fixed"/>
        <w:tblCellMar>
          <w:top w:w="0" w:type="dxa"/>
          <w:left w:w="0" w:type="dxa"/>
          <w:bottom w:w="0" w:type="dxa"/>
          <w:right w:w="0" w:type="dxa"/>
        </w:tblCellMar>
      </w:tblPr>
      <w:tblGrid>
        <w:gridCol w:w="1154"/>
        <w:gridCol w:w="825"/>
        <w:gridCol w:w="1623"/>
        <w:gridCol w:w="798"/>
        <w:gridCol w:w="102"/>
        <w:gridCol w:w="2002"/>
        <w:gridCol w:w="178"/>
        <w:gridCol w:w="685"/>
        <w:gridCol w:w="1920"/>
      </w:tblGrid>
      <w:tr w14:paraId="215A3F26">
        <w:tblPrEx>
          <w:tblCellMar>
            <w:top w:w="0" w:type="dxa"/>
            <w:left w:w="0" w:type="dxa"/>
            <w:bottom w:w="0" w:type="dxa"/>
            <w:right w:w="0" w:type="dxa"/>
          </w:tblCellMar>
        </w:tblPrEx>
        <w:trPr>
          <w:trHeight w:val="497" w:hRule="atLeast"/>
          <w:jc w:val="center"/>
        </w:trPr>
        <w:tc>
          <w:tcPr>
            <w:tcW w:w="3602" w:type="dxa"/>
            <w:gridSpan w:val="3"/>
            <w:tcBorders>
              <w:top w:val="single" w:color="auto" w:sz="8" w:space="0"/>
              <w:left w:val="single" w:color="auto" w:sz="8" w:space="0"/>
              <w:bottom w:val="single" w:color="auto" w:sz="8" w:space="0"/>
              <w:right w:val="single" w:color="auto" w:sz="8" w:space="0"/>
            </w:tcBorders>
            <w:vAlign w:val="center"/>
          </w:tcPr>
          <w:p w14:paraId="31DFB435">
            <w:pPr>
              <w:widowControl/>
              <w:snapToGrid w:val="0"/>
              <w:spacing w:before="100" w:beforeAutospacing="1" w:after="100" w:afterAutospacing="1" w:line="320" w:lineRule="atLeast"/>
              <w:ind w:firstLine="5"/>
              <w:jc w:val="center"/>
              <w:rPr>
                <w:rFonts w:ascii="Verdana" w:hAnsi="Verdana" w:cs="宋体"/>
                <w:kern w:val="0"/>
                <w:sz w:val="24"/>
                <w:szCs w:val="24"/>
              </w:rPr>
            </w:pPr>
            <w:r>
              <w:rPr>
                <w:rFonts w:ascii="Verdana" w:hAnsi="Verdana" w:cs="宋体"/>
                <w:kern w:val="0"/>
                <w:sz w:val="24"/>
                <w:szCs w:val="24"/>
              </w:rPr>
              <w:t>验收方式：</w:t>
            </w:r>
          </w:p>
        </w:tc>
        <w:tc>
          <w:tcPr>
            <w:tcW w:w="5685" w:type="dxa"/>
            <w:gridSpan w:val="6"/>
            <w:tcBorders>
              <w:top w:val="single" w:color="auto" w:sz="8" w:space="0"/>
              <w:left w:val="nil"/>
              <w:bottom w:val="single" w:color="auto" w:sz="8" w:space="0"/>
              <w:right w:val="single" w:color="auto" w:sz="8" w:space="0"/>
            </w:tcBorders>
            <w:vAlign w:val="center"/>
          </w:tcPr>
          <w:p w14:paraId="6E111B89">
            <w:pPr>
              <w:widowControl/>
              <w:snapToGrid w:val="0"/>
              <w:spacing w:before="100" w:beforeAutospacing="1" w:after="100" w:afterAutospacing="1" w:line="320" w:lineRule="atLeast"/>
              <w:jc w:val="center"/>
              <w:rPr>
                <w:rFonts w:ascii="Verdana" w:hAnsi="Verdana" w:cs="宋体"/>
                <w:kern w:val="0"/>
                <w:sz w:val="24"/>
                <w:szCs w:val="24"/>
              </w:rPr>
            </w:pPr>
            <w:r>
              <w:rPr>
                <w:rFonts w:ascii="Verdana" w:hAnsi="Verdana" w:cs="宋体"/>
                <w:kern w:val="0"/>
                <w:sz w:val="24"/>
                <w:szCs w:val="24"/>
              </w:rPr>
              <w:t>□自行验收 □委托验收</w:t>
            </w:r>
          </w:p>
        </w:tc>
      </w:tr>
      <w:tr w14:paraId="4292D23E">
        <w:tblPrEx>
          <w:tblCellMar>
            <w:top w:w="0" w:type="dxa"/>
            <w:left w:w="0" w:type="dxa"/>
            <w:bottom w:w="0" w:type="dxa"/>
            <w:right w:w="0" w:type="dxa"/>
          </w:tblCellMar>
        </w:tblPrEx>
        <w:trPr>
          <w:trHeight w:val="622" w:hRule="atLeast"/>
          <w:jc w:val="center"/>
        </w:trPr>
        <w:tc>
          <w:tcPr>
            <w:tcW w:w="1154" w:type="dxa"/>
            <w:tcBorders>
              <w:top w:val="nil"/>
              <w:left w:val="single" w:color="auto" w:sz="8" w:space="0"/>
              <w:bottom w:val="single" w:color="auto" w:sz="8" w:space="0"/>
              <w:right w:val="single" w:color="auto" w:sz="8" w:space="0"/>
            </w:tcBorders>
            <w:vAlign w:val="center"/>
          </w:tcPr>
          <w:p w14:paraId="1E354955">
            <w:pPr>
              <w:widowControl/>
              <w:snapToGrid w:val="0"/>
              <w:spacing w:before="100" w:beforeAutospacing="1" w:after="100" w:afterAutospacing="1" w:line="320" w:lineRule="atLeast"/>
              <w:ind w:firstLine="2"/>
              <w:jc w:val="center"/>
              <w:rPr>
                <w:rFonts w:ascii="Verdana" w:hAnsi="Verdana" w:cs="宋体"/>
                <w:kern w:val="0"/>
                <w:sz w:val="24"/>
                <w:szCs w:val="24"/>
              </w:rPr>
            </w:pPr>
            <w:r>
              <w:rPr>
                <w:rFonts w:ascii="Verdana" w:hAnsi="Verdana" w:cs="宋体"/>
                <w:kern w:val="0"/>
                <w:sz w:val="24"/>
                <w:szCs w:val="24"/>
              </w:rPr>
              <w:t>序号</w:t>
            </w:r>
          </w:p>
        </w:tc>
        <w:tc>
          <w:tcPr>
            <w:tcW w:w="2448" w:type="dxa"/>
            <w:gridSpan w:val="2"/>
            <w:tcBorders>
              <w:top w:val="nil"/>
              <w:left w:val="nil"/>
              <w:bottom w:val="single" w:color="auto" w:sz="8" w:space="0"/>
              <w:right w:val="single" w:color="auto" w:sz="8" w:space="0"/>
            </w:tcBorders>
            <w:vAlign w:val="center"/>
          </w:tcPr>
          <w:p w14:paraId="7D4B0204">
            <w:pPr>
              <w:widowControl/>
              <w:snapToGrid w:val="0"/>
              <w:spacing w:before="100" w:beforeAutospacing="1" w:after="100" w:afterAutospacing="1" w:line="320" w:lineRule="atLeast"/>
              <w:ind w:firstLine="2"/>
              <w:jc w:val="center"/>
              <w:rPr>
                <w:rFonts w:ascii="Verdana" w:hAnsi="Verdana" w:cs="宋体"/>
                <w:kern w:val="0"/>
                <w:sz w:val="24"/>
                <w:szCs w:val="24"/>
              </w:rPr>
            </w:pPr>
            <w:r>
              <w:rPr>
                <w:rFonts w:ascii="Verdana" w:hAnsi="Verdana" w:cs="宋体"/>
                <w:kern w:val="0"/>
                <w:sz w:val="24"/>
                <w:szCs w:val="24"/>
              </w:rPr>
              <w:t>名称</w:t>
            </w:r>
          </w:p>
        </w:tc>
        <w:tc>
          <w:tcPr>
            <w:tcW w:w="2902" w:type="dxa"/>
            <w:gridSpan w:val="3"/>
            <w:tcBorders>
              <w:top w:val="nil"/>
              <w:left w:val="nil"/>
              <w:bottom w:val="single" w:color="auto" w:sz="8" w:space="0"/>
              <w:right w:val="single" w:color="auto" w:sz="8" w:space="0"/>
            </w:tcBorders>
            <w:vAlign w:val="center"/>
          </w:tcPr>
          <w:p w14:paraId="41993FE0">
            <w:pPr>
              <w:widowControl/>
              <w:snapToGrid w:val="0"/>
              <w:spacing w:before="100" w:beforeAutospacing="1" w:after="100" w:afterAutospacing="1" w:line="320" w:lineRule="atLeast"/>
              <w:ind w:firstLine="2"/>
              <w:jc w:val="center"/>
              <w:rPr>
                <w:rFonts w:ascii="Verdana" w:hAnsi="Verdana" w:cs="宋体"/>
                <w:kern w:val="0"/>
                <w:sz w:val="24"/>
                <w:szCs w:val="24"/>
              </w:rPr>
            </w:pPr>
            <w:r>
              <w:rPr>
                <w:rFonts w:ascii="Verdana" w:hAnsi="Verdana" w:cs="宋体"/>
                <w:kern w:val="0"/>
                <w:sz w:val="24"/>
                <w:szCs w:val="24"/>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2F3447EC">
            <w:pPr>
              <w:widowControl/>
              <w:snapToGrid w:val="0"/>
              <w:spacing w:before="100" w:beforeAutospacing="1" w:after="100" w:afterAutospacing="1" w:line="320" w:lineRule="atLeast"/>
              <w:jc w:val="center"/>
              <w:rPr>
                <w:rFonts w:ascii="Verdana" w:hAnsi="Verdana" w:cs="宋体"/>
                <w:kern w:val="0"/>
                <w:sz w:val="24"/>
                <w:szCs w:val="24"/>
              </w:rPr>
            </w:pPr>
            <w:r>
              <w:rPr>
                <w:rFonts w:ascii="Verdana" w:hAnsi="Verdana" w:cs="宋体"/>
                <w:kern w:val="0"/>
                <w:sz w:val="24"/>
                <w:szCs w:val="24"/>
              </w:rPr>
              <w:t>数量</w:t>
            </w:r>
          </w:p>
        </w:tc>
        <w:tc>
          <w:tcPr>
            <w:tcW w:w="1920" w:type="dxa"/>
            <w:tcBorders>
              <w:top w:val="nil"/>
              <w:left w:val="nil"/>
              <w:bottom w:val="single" w:color="auto" w:sz="8" w:space="0"/>
              <w:right w:val="single" w:color="auto" w:sz="8" w:space="0"/>
            </w:tcBorders>
            <w:vAlign w:val="center"/>
          </w:tcPr>
          <w:p w14:paraId="03B7F085">
            <w:pPr>
              <w:widowControl/>
              <w:snapToGrid w:val="0"/>
              <w:spacing w:before="100" w:beforeAutospacing="1" w:after="100" w:afterAutospacing="1" w:line="320" w:lineRule="atLeast"/>
              <w:ind w:firstLine="2"/>
              <w:jc w:val="center"/>
              <w:rPr>
                <w:rFonts w:ascii="Verdana" w:hAnsi="Verdana" w:cs="宋体"/>
                <w:kern w:val="0"/>
                <w:sz w:val="24"/>
                <w:szCs w:val="24"/>
              </w:rPr>
            </w:pPr>
            <w:r>
              <w:rPr>
                <w:rFonts w:ascii="Verdana" w:hAnsi="Verdana" w:cs="宋体"/>
                <w:kern w:val="0"/>
                <w:sz w:val="24"/>
                <w:szCs w:val="24"/>
              </w:rPr>
              <w:t>金额</w:t>
            </w:r>
          </w:p>
        </w:tc>
      </w:tr>
      <w:tr w14:paraId="1B91F600">
        <w:tblPrEx>
          <w:tblCellMar>
            <w:top w:w="0" w:type="dxa"/>
            <w:left w:w="0" w:type="dxa"/>
            <w:bottom w:w="0" w:type="dxa"/>
            <w:right w:w="0" w:type="dxa"/>
          </w:tblCellMar>
        </w:tblPrEx>
        <w:trPr>
          <w:trHeight w:val="487" w:hRule="atLeast"/>
          <w:jc w:val="center"/>
        </w:trPr>
        <w:tc>
          <w:tcPr>
            <w:tcW w:w="1154" w:type="dxa"/>
            <w:tcBorders>
              <w:top w:val="nil"/>
              <w:left w:val="single" w:color="auto" w:sz="8" w:space="0"/>
              <w:bottom w:val="single" w:color="auto" w:sz="8" w:space="0"/>
              <w:right w:val="single" w:color="auto" w:sz="8" w:space="0"/>
            </w:tcBorders>
            <w:vAlign w:val="center"/>
          </w:tcPr>
          <w:p w14:paraId="159869A5">
            <w:pPr>
              <w:widowControl/>
              <w:spacing w:before="100" w:beforeAutospacing="1" w:after="100" w:afterAutospacing="1" w:line="240" w:lineRule="atLeast"/>
              <w:jc w:val="center"/>
              <w:rPr>
                <w:rFonts w:ascii="Verdana" w:hAnsi="Verdana" w:cs="宋体"/>
                <w:kern w:val="0"/>
                <w:sz w:val="24"/>
                <w:szCs w:val="24"/>
              </w:rPr>
            </w:pPr>
          </w:p>
        </w:tc>
        <w:tc>
          <w:tcPr>
            <w:tcW w:w="2448" w:type="dxa"/>
            <w:gridSpan w:val="2"/>
            <w:tcBorders>
              <w:top w:val="nil"/>
              <w:left w:val="nil"/>
              <w:bottom w:val="single" w:color="auto" w:sz="8" w:space="0"/>
              <w:right w:val="single" w:color="auto" w:sz="8" w:space="0"/>
            </w:tcBorders>
            <w:vAlign w:val="center"/>
          </w:tcPr>
          <w:p w14:paraId="13199F9C">
            <w:pPr>
              <w:widowControl/>
              <w:spacing w:before="100" w:beforeAutospacing="1" w:after="100" w:afterAutospacing="1" w:line="240" w:lineRule="atLeast"/>
              <w:jc w:val="center"/>
              <w:rPr>
                <w:rFonts w:ascii="Verdana" w:hAnsi="Verdana" w:cs="宋体"/>
                <w:kern w:val="0"/>
                <w:sz w:val="24"/>
                <w:szCs w:val="24"/>
              </w:rPr>
            </w:pPr>
          </w:p>
        </w:tc>
        <w:tc>
          <w:tcPr>
            <w:tcW w:w="2902" w:type="dxa"/>
            <w:gridSpan w:val="3"/>
            <w:tcBorders>
              <w:top w:val="nil"/>
              <w:left w:val="nil"/>
              <w:bottom w:val="single" w:color="auto" w:sz="8" w:space="0"/>
              <w:right w:val="single" w:color="auto" w:sz="8" w:space="0"/>
            </w:tcBorders>
            <w:vAlign w:val="center"/>
          </w:tcPr>
          <w:p w14:paraId="590CCDC8">
            <w:pPr>
              <w:widowControl/>
              <w:spacing w:before="100" w:beforeAutospacing="1" w:after="100" w:afterAutospacing="1" w:line="240" w:lineRule="atLeast"/>
              <w:jc w:val="center"/>
              <w:rPr>
                <w:rFonts w:ascii="Verdana" w:hAnsi="Verdana" w:cs="宋体"/>
                <w:kern w:val="0"/>
                <w:sz w:val="24"/>
                <w:szCs w:val="24"/>
              </w:rPr>
            </w:pPr>
          </w:p>
        </w:tc>
        <w:tc>
          <w:tcPr>
            <w:tcW w:w="863" w:type="dxa"/>
            <w:gridSpan w:val="2"/>
            <w:tcBorders>
              <w:top w:val="nil"/>
              <w:left w:val="nil"/>
              <w:bottom w:val="single" w:color="auto" w:sz="8" w:space="0"/>
              <w:right w:val="single" w:color="auto" w:sz="8" w:space="0"/>
            </w:tcBorders>
            <w:vAlign w:val="center"/>
          </w:tcPr>
          <w:p w14:paraId="5B3F4EA4">
            <w:pPr>
              <w:widowControl/>
              <w:spacing w:before="100" w:beforeAutospacing="1" w:after="100" w:afterAutospacing="1" w:line="240" w:lineRule="atLeast"/>
              <w:jc w:val="center"/>
              <w:rPr>
                <w:rFonts w:ascii="Verdana" w:hAnsi="Verdana" w:cs="宋体"/>
                <w:kern w:val="0"/>
                <w:sz w:val="24"/>
                <w:szCs w:val="24"/>
              </w:rPr>
            </w:pPr>
          </w:p>
        </w:tc>
        <w:tc>
          <w:tcPr>
            <w:tcW w:w="1920" w:type="dxa"/>
            <w:tcBorders>
              <w:top w:val="nil"/>
              <w:left w:val="nil"/>
              <w:bottom w:val="single" w:color="auto" w:sz="8" w:space="0"/>
              <w:right w:val="single" w:color="auto" w:sz="8" w:space="0"/>
            </w:tcBorders>
            <w:vAlign w:val="center"/>
          </w:tcPr>
          <w:p w14:paraId="26B8D361">
            <w:pPr>
              <w:widowControl/>
              <w:spacing w:before="100" w:beforeAutospacing="1" w:after="100" w:afterAutospacing="1" w:line="240" w:lineRule="atLeast"/>
              <w:jc w:val="center"/>
              <w:rPr>
                <w:rFonts w:ascii="Verdana" w:hAnsi="Verdana" w:cs="宋体"/>
                <w:kern w:val="0"/>
                <w:sz w:val="24"/>
                <w:szCs w:val="24"/>
              </w:rPr>
            </w:pPr>
          </w:p>
        </w:tc>
      </w:tr>
      <w:tr w14:paraId="57F11ACE">
        <w:tblPrEx>
          <w:tblCellMar>
            <w:top w:w="0" w:type="dxa"/>
            <w:left w:w="0" w:type="dxa"/>
            <w:bottom w:w="0" w:type="dxa"/>
            <w:right w:w="0" w:type="dxa"/>
          </w:tblCellMar>
        </w:tblPrEx>
        <w:trPr>
          <w:trHeight w:val="487" w:hRule="atLeast"/>
          <w:jc w:val="center"/>
        </w:trPr>
        <w:tc>
          <w:tcPr>
            <w:tcW w:w="1154" w:type="dxa"/>
            <w:tcBorders>
              <w:top w:val="nil"/>
              <w:left w:val="single" w:color="auto" w:sz="8" w:space="0"/>
              <w:bottom w:val="single" w:color="auto" w:sz="8" w:space="0"/>
              <w:right w:val="single" w:color="auto" w:sz="8" w:space="0"/>
            </w:tcBorders>
            <w:vAlign w:val="center"/>
          </w:tcPr>
          <w:p w14:paraId="49971599">
            <w:pPr>
              <w:widowControl/>
              <w:spacing w:before="100" w:beforeAutospacing="1" w:after="100" w:afterAutospacing="1" w:line="240" w:lineRule="atLeast"/>
              <w:jc w:val="center"/>
              <w:rPr>
                <w:rFonts w:ascii="Verdana" w:hAnsi="Verdana" w:cs="宋体"/>
                <w:kern w:val="0"/>
                <w:sz w:val="24"/>
                <w:szCs w:val="24"/>
              </w:rPr>
            </w:pPr>
          </w:p>
        </w:tc>
        <w:tc>
          <w:tcPr>
            <w:tcW w:w="2448" w:type="dxa"/>
            <w:gridSpan w:val="2"/>
            <w:tcBorders>
              <w:top w:val="nil"/>
              <w:left w:val="nil"/>
              <w:bottom w:val="single" w:color="auto" w:sz="8" w:space="0"/>
              <w:right w:val="single" w:color="auto" w:sz="8" w:space="0"/>
            </w:tcBorders>
            <w:vAlign w:val="center"/>
          </w:tcPr>
          <w:p w14:paraId="44245FE1">
            <w:pPr>
              <w:widowControl/>
              <w:spacing w:before="100" w:beforeAutospacing="1" w:after="100" w:afterAutospacing="1" w:line="240" w:lineRule="atLeast"/>
              <w:jc w:val="center"/>
              <w:rPr>
                <w:rFonts w:ascii="Verdana" w:hAnsi="Verdana" w:cs="宋体"/>
                <w:kern w:val="0"/>
                <w:sz w:val="24"/>
                <w:szCs w:val="24"/>
              </w:rPr>
            </w:pPr>
          </w:p>
        </w:tc>
        <w:tc>
          <w:tcPr>
            <w:tcW w:w="2902" w:type="dxa"/>
            <w:gridSpan w:val="3"/>
            <w:tcBorders>
              <w:top w:val="nil"/>
              <w:left w:val="nil"/>
              <w:bottom w:val="single" w:color="auto" w:sz="8" w:space="0"/>
              <w:right w:val="single" w:color="auto" w:sz="8" w:space="0"/>
            </w:tcBorders>
            <w:vAlign w:val="center"/>
          </w:tcPr>
          <w:p w14:paraId="427F17A6">
            <w:pPr>
              <w:widowControl/>
              <w:spacing w:before="100" w:beforeAutospacing="1" w:after="100" w:afterAutospacing="1" w:line="240" w:lineRule="atLeast"/>
              <w:jc w:val="center"/>
              <w:rPr>
                <w:rFonts w:ascii="Verdana" w:hAnsi="Verdana" w:cs="宋体"/>
                <w:kern w:val="0"/>
                <w:sz w:val="24"/>
                <w:szCs w:val="24"/>
              </w:rPr>
            </w:pPr>
          </w:p>
        </w:tc>
        <w:tc>
          <w:tcPr>
            <w:tcW w:w="863" w:type="dxa"/>
            <w:gridSpan w:val="2"/>
            <w:tcBorders>
              <w:top w:val="nil"/>
              <w:left w:val="nil"/>
              <w:bottom w:val="single" w:color="auto" w:sz="8" w:space="0"/>
              <w:right w:val="single" w:color="auto" w:sz="8" w:space="0"/>
            </w:tcBorders>
            <w:vAlign w:val="center"/>
          </w:tcPr>
          <w:p w14:paraId="20BB1E23">
            <w:pPr>
              <w:widowControl/>
              <w:spacing w:before="100" w:beforeAutospacing="1" w:after="100" w:afterAutospacing="1" w:line="240" w:lineRule="atLeast"/>
              <w:jc w:val="center"/>
              <w:rPr>
                <w:rFonts w:ascii="Verdana" w:hAnsi="Verdana" w:cs="宋体"/>
                <w:kern w:val="0"/>
                <w:sz w:val="24"/>
                <w:szCs w:val="24"/>
              </w:rPr>
            </w:pPr>
          </w:p>
        </w:tc>
        <w:tc>
          <w:tcPr>
            <w:tcW w:w="1920" w:type="dxa"/>
            <w:tcBorders>
              <w:top w:val="nil"/>
              <w:left w:val="nil"/>
              <w:bottom w:val="single" w:color="auto" w:sz="8" w:space="0"/>
              <w:right w:val="single" w:color="auto" w:sz="8" w:space="0"/>
            </w:tcBorders>
            <w:vAlign w:val="center"/>
          </w:tcPr>
          <w:p w14:paraId="457FEE98">
            <w:pPr>
              <w:widowControl/>
              <w:spacing w:before="100" w:beforeAutospacing="1" w:after="100" w:afterAutospacing="1" w:line="240" w:lineRule="atLeast"/>
              <w:jc w:val="center"/>
              <w:rPr>
                <w:rFonts w:ascii="Verdana" w:hAnsi="Verdana" w:cs="宋体"/>
                <w:kern w:val="0"/>
                <w:sz w:val="24"/>
                <w:szCs w:val="24"/>
              </w:rPr>
            </w:pPr>
          </w:p>
        </w:tc>
      </w:tr>
      <w:tr w14:paraId="1DF30070">
        <w:tblPrEx>
          <w:tblCellMar>
            <w:top w:w="0" w:type="dxa"/>
            <w:left w:w="0" w:type="dxa"/>
            <w:bottom w:w="0" w:type="dxa"/>
            <w:right w:w="0" w:type="dxa"/>
          </w:tblCellMar>
        </w:tblPrEx>
        <w:trPr>
          <w:trHeight w:val="487" w:hRule="atLeast"/>
          <w:jc w:val="center"/>
        </w:trPr>
        <w:tc>
          <w:tcPr>
            <w:tcW w:w="1154" w:type="dxa"/>
            <w:tcBorders>
              <w:top w:val="nil"/>
              <w:left w:val="single" w:color="auto" w:sz="8" w:space="0"/>
              <w:bottom w:val="single" w:color="auto" w:sz="8" w:space="0"/>
              <w:right w:val="single" w:color="auto" w:sz="8" w:space="0"/>
            </w:tcBorders>
            <w:vAlign w:val="center"/>
          </w:tcPr>
          <w:p w14:paraId="579E25A7">
            <w:pPr>
              <w:widowControl/>
              <w:spacing w:before="100" w:beforeAutospacing="1" w:after="100" w:afterAutospacing="1" w:line="240" w:lineRule="atLeast"/>
              <w:jc w:val="center"/>
              <w:rPr>
                <w:rFonts w:ascii="Verdana" w:hAnsi="Verdana" w:cs="宋体"/>
                <w:kern w:val="0"/>
                <w:sz w:val="24"/>
                <w:szCs w:val="24"/>
              </w:rPr>
            </w:pPr>
          </w:p>
        </w:tc>
        <w:tc>
          <w:tcPr>
            <w:tcW w:w="2448" w:type="dxa"/>
            <w:gridSpan w:val="2"/>
            <w:tcBorders>
              <w:top w:val="nil"/>
              <w:left w:val="nil"/>
              <w:bottom w:val="single" w:color="auto" w:sz="8" w:space="0"/>
              <w:right w:val="single" w:color="auto" w:sz="8" w:space="0"/>
            </w:tcBorders>
            <w:vAlign w:val="center"/>
          </w:tcPr>
          <w:p w14:paraId="6917692F">
            <w:pPr>
              <w:widowControl/>
              <w:spacing w:before="100" w:beforeAutospacing="1" w:after="100" w:afterAutospacing="1" w:line="240" w:lineRule="atLeast"/>
              <w:jc w:val="center"/>
              <w:rPr>
                <w:rFonts w:ascii="Verdana" w:hAnsi="Verdana" w:cs="宋体"/>
                <w:kern w:val="0"/>
                <w:sz w:val="24"/>
                <w:szCs w:val="24"/>
              </w:rPr>
            </w:pPr>
          </w:p>
        </w:tc>
        <w:tc>
          <w:tcPr>
            <w:tcW w:w="2902" w:type="dxa"/>
            <w:gridSpan w:val="3"/>
            <w:tcBorders>
              <w:top w:val="nil"/>
              <w:left w:val="nil"/>
              <w:bottom w:val="single" w:color="auto" w:sz="8" w:space="0"/>
              <w:right w:val="single" w:color="auto" w:sz="8" w:space="0"/>
            </w:tcBorders>
            <w:vAlign w:val="center"/>
          </w:tcPr>
          <w:p w14:paraId="422B1108">
            <w:pPr>
              <w:widowControl/>
              <w:spacing w:before="100" w:beforeAutospacing="1" w:after="100" w:afterAutospacing="1" w:line="240" w:lineRule="atLeast"/>
              <w:jc w:val="center"/>
              <w:rPr>
                <w:rFonts w:ascii="Verdana" w:hAnsi="Verdana" w:cs="宋体"/>
                <w:kern w:val="0"/>
                <w:sz w:val="24"/>
                <w:szCs w:val="24"/>
              </w:rPr>
            </w:pPr>
          </w:p>
        </w:tc>
        <w:tc>
          <w:tcPr>
            <w:tcW w:w="863" w:type="dxa"/>
            <w:gridSpan w:val="2"/>
            <w:tcBorders>
              <w:top w:val="nil"/>
              <w:left w:val="nil"/>
              <w:bottom w:val="single" w:color="auto" w:sz="8" w:space="0"/>
              <w:right w:val="single" w:color="auto" w:sz="8" w:space="0"/>
            </w:tcBorders>
            <w:vAlign w:val="center"/>
          </w:tcPr>
          <w:p w14:paraId="09393B66">
            <w:pPr>
              <w:widowControl/>
              <w:spacing w:before="100" w:beforeAutospacing="1" w:after="100" w:afterAutospacing="1" w:line="240" w:lineRule="atLeast"/>
              <w:jc w:val="center"/>
              <w:rPr>
                <w:rFonts w:ascii="Verdana" w:hAnsi="Verdana" w:cs="宋体"/>
                <w:kern w:val="0"/>
                <w:sz w:val="24"/>
                <w:szCs w:val="24"/>
              </w:rPr>
            </w:pPr>
          </w:p>
        </w:tc>
        <w:tc>
          <w:tcPr>
            <w:tcW w:w="1920" w:type="dxa"/>
            <w:tcBorders>
              <w:top w:val="nil"/>
              <w:left w:val="nil"/>
              <w:bottom w:val="single" w:color="auto" w:sz="8" w:space="0"/>
              <w:right w:val="single" w:color="auto" w:sz="8" w:space="0"/>
            </w:tcBorders>
            <w:vAlign w:val="center"/>
          </w:tcPr>
          <w:p w14:paraId="73A86336">
            <w:pPr>
              <w:widowControl/>
              <w:spacing w:before="100" w:beforeAutospacing="1" w:after="100" w:afterAutospacing="1" w:line="240" w:lineRule="atLeast"/>
              <w:jc w:val="center"/>
              <w:rPr>
                <w:rFonts w:ascii="Verdana" w:hAnsi="Verdana" w:cs="宋体"/>
                <w:kern w:val="0"/>
                <w:sz w:val="24"/>
                <w:szCs w:val="24"/>
              </w:rPr>
            </w:pPr>
          </w:p>
        </w:tc>
      </w:tr>
      <w:tr w14:paraId="5CA4AF7F">
        <w:tblPrEx>
          <w:tblCellMar>
            <w:top w:w="0" w:type="dxa"/>
            <w:left w:w="0" w:type="dxa"/>
            <w:bottom w:w="0" w:type="dxa"/>
            <w:right w:w="0" w:type="dxa"/>
          </w:tblCellMar>
        </w:tblPrEx>
        <w:trPr>
          <w:trHeight w:val="487" w:hRule="atLeast"/>
          <w:jc w:val="center"/>
        </w:trPr>
        <w:tc>
          <w:tcPr>
            <w:tcW w:w="6504" w:type="dxa"/>
            <w:gridSpan w:val="6"/>
            <w:tcBorders>
              <w:top w:val="nil"/>
              <w:left w:val="single" w:color="auto" w:sz="8" w:space="0"/>
              <w:bottom w:val="single" w:color="auto" w:sz="8" w:space="0"/>
              <w:right w:val="single" w:color="auto" w:sz="8" w:space="0"/>
            </w:tcBorders>
            <w:vAlign w:val="center"/>
          </w:tcPr>
          <w:p w14:paraId="0E6478DF">
            <w:pPr>
              <w:widowControl/>
              <w:snapToGrid w:val="0"/>
              <w:spacing w:before="100" w:beforeAutospacing="1" w:after="100" w:afterAutospacing="1" w:line="320" w:lineRule="atLeast"/>
              <w:ind w:firstLine="5"/>
              <w:jc w:val="center"/>
              <w:rPr>
                <w:rFonts w:ascii="Verdana" w:hAnsi="Verdana" w:cs="宋体"/>
                <w:kern w:val="0"/>
                <w:sz w:val="24"/>
                <w:szCs w:val="24"/>
              </w:rPr>
            </w:pPr>
            <w:r>
              <w:rPr>
                <w:rFonts w:ascii="Verdana" w:hAnsi="Verdana" w:cs="宋体"/>
                <w:kern w:val="0"/>
                <w:sz w:val="24"/>
                <w:szCs w:val="24"/>
              </w:rPr>
              <w:t>合 计</w:t>
            </w:r>
          </w:p>
        </w:tc>
        <w:tc>
          <w:tcPr>
            <w:tcW w:w="863" w:type="dxa"/>
            <w:gridSpan w:val="2"/>
            <w:tcBorders>
              <w:top w:val="nil"/>
              <w:left w:val="nil"/>
              <w:bottom w:val="single" w:color="auto" w:sz="8" w:space="0"/>
              <w:right w:val="single" w:color="auto" w:sz="8" w:space="0"/>
            </w:tcBorders>
            <w:vAlign w:val="center"/>
          </w:tcPr>
          <w:p w14:paraId="3F7DAE9F">
            <w:pPr>
              <w:widowControl/>
              <w:spacing w:before="100" w:beforeAutospacing="1" w:after="100" w:afterAutospacing="1" w:line="240" w:lineRule="atLeast"/>
              <w:jc w:val="center"/>
              <w:rPr>
                <w:rFonts w:ascii="Verdana" w:hAnsi="Verdana" w:cs="宋体"/>
                <w:kern w:val="0"/>
                <w:sz w:val="24"/>
                <w:szCs w:val="24"/>
              </w:rPr>
            </w:pPr>
          </w:p>
        </w:tc>
        <w:tc>
          <w:tcPr>
            <w:tcW w:w="1920" w:type="dxa"/>
            <w:tcBorders>
              <w:top w:val="nil"/>
              <w:left w:val="nil"/>
              <w:bottom w:val="single" w:color="auto" w:sz="8" w:space="0"/>
              <w:right w:val="single" w:color="auto" w:sz="8" w:space="0"/>
            </w:tcBorders>
            <w:vAlign w:val="center"/>
          </w:tcPr>
          <w:p w14:paraId="53A0D8A9">
            <w:pPr>
              <w:widowControl/>
              <w:spacing w:before="100" w:beforeAutospacing="1" w:after="100" w:afterAutospacing="1" w:line="240" w:lineRule="atLeast"/>
              <w:jc w:val="center"/>
              <w:rPr>
                <w:rFonts w:ascii="Verdana" w:hAnsi="Verdana" w:cs="宋体"/>
                <w:kern w:val="0"/>
                <w:sz w:val="24"/>
                <w:szCs w:val="24"/>
              </w:rPr>
            </w:pPr>
          </w:p>
        </w:tc>
      </w:tr>
      <w:tr w14:paraId="188A4002">
        <w:tblPrEx>
          <w:tblCellMar>
            <w:top w:w="0" w:type="dxa"/>
            <w:left w:w="0" w:type="dxa"/>
            <w:bottom w:w="0" w:type="dxa"/>
            <w:right w:w="0" w:type="dxa"/>
          </w:tblCellMar>
        </w:tblPrEx>
        <w:trPr>
          <w:trHeight w:val="641" w:hRule="atLeast"/>
          <w:jc w:val="center"/>
        </w:trPr>
        <w:tc>
          <w:tcPr>
            <w:tcW w:w="9287" w:type="dxa"/>
            <w:gridSpan w:val="9"/>
            <w:tcBorders>
              <w:top w:val="nil"/>
              <w:left w:val="single" w:color="auto" w:sz="8" w:space="0"/>
              <w:bottom w:val="single" w:color="auto" w:sz="8" w:space="0"/>
              <w:right w:val="single" w:color="auto" w:sz="8" w:space="0"/>
            </w:tcBorders>
            <w:vAlign w:val="center"/>
          </w:tcPr>
          <w:p w14:paraId="34ED8EC1">
            <w:pPr>
              <w:widowControl/>
              <w:snapToGrid w:val="0"/>
              <w:spacing w:before="100" w:beforeAutospacing="1" w:after="100" w:afterAutospacing="1" w:line="320" w:lineRule="atLeast"/>
              <w:ind w:firstLine="240" w:firstLineChars="100"/>
              <w:jc w:val="left"/>
              <w:rPr>
                <w:rFonts w:ascii="Verdana" w:hAnsi="Verdana" w:cs="宋体"/>
                <w:kern w:val="0"/>
                <w:sz w:val="24"/>
                <w:szCs w:val="24"/>
              </w:rPr>
            </w:pPr>
            <w:r>
              <w:rPr>
                <w:rFonts w:ascii="Verdana" w:hAnsi="Verdana" w:cs="宋体"/>
                <w:kern w:val="0"/>
                <w:sz w:val="24"/>
                <w:szCs w:val="24"/>
              </w:rPr>
              <w:t xml:space="preserve">合计大写金额： </w:t>
            </w:r>
            <w:r>
              <w:rPr>
                <w:rFonts w:hint="eastAsia" w:ascii="Verdana" w:hAnsi="Verdana" w:cs="宋体"/>
                <w:kern w:val="0"/>
                <w:sz w:val="24"/>
                <w:szCs w:val="24"/>
              </w:rPr>
              <w:t xml:space="preserve"> </w:t>
            </w:r>
            <w:r>
              <w:rPr>
                <w:rFonts w:ascii="Verdana" w:hAnsi="Verdana" w:cs="宋体"/>
                <w:kern w:val="0"/>
                <w:sz w:val="24"/>
                <w:szCs w:val="24"/>
              </w:rPr>
              <w:t xml:space="preserve">仟 </w:t>
            </w:r>
            <w:r>
              <w:rPr>
                <w:rFonts w:hint="eastAsia" w:ascii="Verdana" w:hAnsi="Verdana" w:cs="宋体"/>
                <w:kern w:val="0"/>
                <w:sz w:val="24"/>
                <w:szCs w:val="24"/>
              </w:rPr>
              <w:t xml:space="preserve"> </w:t>
            </w:r>
            <w:r>
              <w:rPr>
                <w:rFonts w:ascii="Verdana" w:hAnsi="Verdana" w:cs="宋体"/>
                <w:kern w:val="0"/>
                <w:sz w:val="24"/>
                <w:szCs w:val="24"/>
              </w:rPr>
              <w:t xml:space="preserve">佰 </w:t>
            </w:r>
            <w:r>
              <w:rPr>
                <w:rFonts w:hint="eastAsia" w:ascii="Verdana" w:hAnsi="Verdana" w:cs="宋体"/>
                <w:kern w:val="0"/>
                <w:sz w:val="24"/>
                <w:szCs w:val="24"/>
              </w:rPr>
              <w:t xml:space="preserve"> </w:t>
            </w:r>
            <w:r>
              <w:rPr>
                <w:rFonts w:ascii="Verdana" w:hAnsi="Verdana" w:cs="宋体"/>
                <w:kern w:val="0"/>
                <w:sz w:val="24"/>
                <w:szCs w:val="24"/>
              </w:rPr>
              <w:t xml:space="preserve">拾 </w:t>
            </w:r>
            <w:r>
              <w:rPr>
                <w:rFonts w:hint="eastAsia" w:ascii="Verdana" w:hAnsi="Verdana" w:cs="宋体"/>
                <w:kern w:val="0"/>
                <w:sz w:val="24"/>
                <w:szCs w:val="24"/>
              </w:rPr>
              <w:t xml:space="preserve"> </w:t>
            </w:r>
            <w:r>
              <w:rPr>
                <w:rFonts w:ascii="Verdana" w:hAnsi="Verdana" w:cs="宋体"/>
                <w:kern w:val="0"/>
                <w:sz w:val="24"/>
                <w:szCs w:val="24"/>
              </w:rPr>
              <w:t xml:space="preserve">万 </w:t>
            </w:r>
            <w:r>
              <w:rPr>
                <w:rFonts w:hint="eastAsia" w:ascii="Verdana" w:hAnsi="Verdana" w:cs="宋体"/>
                <w:kern w:val="0"/>
                <w:sz w:val="24"/>
                <w:szCs w:val="24"/>
              </w:rPr>
              <w:t xml:space="preserve"> </w:t>
            </w:r>
            <w:r>
              <w:rPr>
                <w:rFonts w:ascii="Verdana" w:hAnsi="Verdana" w:cs="宋体"/>
                <w:kern w:val="0"/>
                <w:sz w:val="24"/>
                <w:szCs w:val="24"/>
              </w:rPr>
              <w:t xml:space="preserve">仟 </w:t>
            </w:r>
            <w:r>
              <w:rPr>
                <w:rFonts w:hint="eastAsia" w:ascii="Verdana" w:hAnsi="Verdana" w:cs="宋体"/>
                <w:kern w:val="0"/>
                <w:sz w:val="24"/>
                <w:szCs w:val="24"/>
              </w:rPr>
              <w:t xml:space="preserve"> </w:t>
            </w:r>
            <w:r>
              <w:rPr>
                <w:rFonts w:ascii="Verdana" w:hAnsi="Verdana" w:cs="宋体"/>
                <w:kern w:val="0"/>
                <w:sz w:val="24"/>
                <w:szCs w:val="24"/>
              </w:rPr>
              <w:t xml:space="preserve">佰 </w:t>
            </w:r>
            <w:r>
              <w:rPr>
                <w:rFonts w:hint="eastAsia" w:ascii="Verdana" w:hAnsi="Verdana" w:cs="宋体"/>
                <w:kern w:val="0"/>
                <w:sz w:val="24"/>
                <w:szCs w:val="24"/>
              </w:rPr>
              <w:t xml:space="preserve"> </w:t>
            </w:r>
            <w:r>
              <w:rPr>
                <w:rFonts w:ascii="Verdana" w:hAnsi="Verdana" w:cs="宋体"/>
                <w:kern w:val="0"/>
                <w:sz w:val="24"/>
                <w:szCs w:val="24"/>
              </w:rPr>
              <w:t xml:space="preserve">拾 </w:t>
            </w:r>
            <w:r>
              <w:rPr>
                <w:rFonts w:hint="eastAsia" w:ascii="Verdana" w:hAnsi="Verdana" w:cs="宋体"/>
                <w:kern w:val="0"/>
                <w:sz w:val="24"/>
                <w:szCs w:val="24"/>
              </w:rPr>
              <w:t xml:space="preserve"> </w:t>
            </w:r>
            <w:r>
              <w:rPr>
                <w:rFonts w:ascii="Verdana" w:hAnsi="Verdana" w:cs="宋体"/>
                <w:kern w:val="0"/>
                <w:sz w:val="24"/>
                <w:szCs w:val="24"/>
              </w:rPr>
              <w:t>元</w:t>
            </w:r>
          </w:p>
        </w:tc>
      </w:tr>
      <w:tr w14:paraId="27D5A9AA">
        <w:tblPrEx>
          <w:tblCellMar>
            <w:top w:w="0" w:type="dxa"/>
            <w:left w:w="0" w:type="dxa"/>
            <w:bottom w:w="0" w:type="dxa"/>
            <w:right w:w="0" w:type="dxa"/>
          </w:tblCellMar>
        </w:tblPrEx>
        <w:trPr>
          <w:trHeight w:val="505" w:hRule="atLeast"/>
          <w:jc w:val="center"/>
        </w:trPr>
        <w:tc>
          <w:tcPr>
            <w:tcW w:w="1979" w:type="dxa"/>
            <w:gridSpan w:val="2"/>
            <w:tcBorders>
              <w:top w:val="nil"/>
              <w:left w:val="single" w:color="auto" w:sz="8" w:space="0"/>
              <w:bottom w:val="single" w:color="auto" w:sz="8" w:space="0"/>
              <w:right w:val="single" w:color="auto" w:sz="8" w:space="0"/>
            </w:tcBorders>
            <w:vAlign w:val="center"/>
          </w:tcPr>
          <w:p w14:paraId="0AC6418E">
            <w:pPr>
              <w:widowControl/>
              <w:snapToGrid w:val="0"/>
              <w:spacing w:before="100" w:beforeAutospacing="1" w:after="100" w:afterAutospacing="1" w:line="320" w:lineRule="atLeast"/>
              <w:ind w:firstLine="2"/>
              <w:jc w:val="center"/>
              <w:rPr>
                <w:rFonts w:ascii="Verdana" w:hAnsi="Verdana" w:cs="宋体"/>
                <w:kern w:val="0"/>
                <w:sz w:val="24"/>
                <w:szCs w:val="24"/>
              </w:rPr>
            </w:pPr>
            <w:r>
              <w:rPr>
                <w:rFonts w:ascii="Verdana" w:hAnsi="Verdana" w:cs="宋体"/>
                <w:kern w:val="0"/>
                <w:sz w:val="24"/>
                <w:szCs w:val="24"/>
              </w:rPr>
              <w:t>实际供货日期</w:t>
            </w:r>
          </w:p>
        </w:tc>
        <w:tc>
          <w:tcPr>
            <w:tcW w:w="2421" w:type="dxa"/>
            <w:gridSpan w:val="2"/>
            <w:tcBorders>
              <w:top w:val="nil"/>
              <w:left w:val="nil"/>
              <w:bottom w:val="single" w:color="auto" w:sz="8" w:space="0"/>
              <w:right w:val="single" w:color="auto" w:sz="8" w:space="0"/>
            </w:tcBorders>
            <w:vAlign w:val="center"/>
          </w:tcPr>
          <w:p w14:paraId="72CD9A3B">
            <w:pPr>
              <w:widowControl/>
              <w:spacing w:before="100" w:beforeAutospacing="1" w:after="100" w:afterAutospacing="1" w:line="240" w:lineRule="atLeast"/>
              <w:jc w:val="center"/>
              <w:rPr>
                <w:rFonts w:ascii="Verdana" w:hAnsi="Verdana" w:cs="宋体"/>
                <w:kern w:val="0"/>
                <w:sz w:val="24"/>
                <w:szCs w:val="24"/>
              </w:rPr>
            </w:pPr>
          </w:p>
        </w:tc>
        <w:tc>
          <w:tcPr>
            <w:tcW w:w="2282" w:type="dxa"/>
            <w:gridSpan w:val="3"/>
            <w:tcBorders>
              <w:top w:val="nil"/>
              <w:left w:val="nil"/>
              <w:bottom w:val="single" w:color="auto" w:sz="8" w:space="0"/>
              <w:right w:val="single" w:color="auto" w:sz="8" w:space="0"/>
            </w:tcBorders>
            <w:vAlign w:val="center"/>
          </w:tcPr>
          <w:p w14:paraId="54A2CBBC">
            <w:pPr>
              <w:widowControl/>
              <w:snapToGrid w:val="0"/>
              <w:spacing w:before="100" w:beforeAutospacing="1" w:after="100" w:afterAutospacing="1" w:line="320" w:lineRule="atLeast"/>
              <w:ind w:firstLine="46"/>
              <w:jc w:val="center"/>
              <w:rPr>
                <w:rFonts w:ascii="Verdana" w:hAnsi="Verdana" w:cs="宋体"/>
                <w:kern w:val="0"/>
                <w:sz w:val="24"/>
                <w:szCs w:val="24"/>
              </w:rPr>
            </w:pPr>
            <w:r>
              <w:rPr>
                <w:rFonts w:ascii="Verdana" w:hAnsi="Verdana" w:cs="宋体"/>
                <w:kern w:val="0"/>
                <w:sz w:val="24"/>
                <w:szCs w:val="24"/>
              </w:rPr>
              <w:t>合同交货验收日期</w:t>
            </w:r>
          </w:p>
        </w:tc>
        <w:tc>
          <w:tcPr>
            <w:tcW w:w="2605" w:type="dxa"/>
            <w:gridSpan w:val="2"/>
            <w:tcBorders>
              <w:top w:val="nil"/>
              <w:left w:val="nil"/>
              <w:bottom w:val="single" w:color="auto" w:sz="8" w:space="0"/>
              <w:right w:val="single" w:color="auto" w:sz="8" w:space="0"/>
            </w:tcBorders>
            <w:vAlign w:val="center"/>
          </w:tcPr>
          <w:p w14:paraId="046EC058">
            <w:pPr>
              <w:widowControl/>
              <w:spacing w:before="100" w:beforeAutospacing="1" w:after="100" w:afterAutospacing="1" w:line="240" w:lineRule="atLeast"/>
              <w:jc w:val="center"/>
              <w:rPr>
                <w:rFonts w:ascii="Verdana" w:hAnsi="Verdana" w:cs="宋体"/>
                <w:kern w:val="0"/>
                <w:sz w:val="24"/>
                <w:szCs w:val="24"/>
              </w:rPr>
            </w:pPr>
          </w:p>
        </w:tc>
      </w:tr>
      <w:tr w14:paraId="24CFAEC8">
        <w:tblPrEx>
          <w:tblCellMar>
            <w:top w:w="0" w:type="dxa"/>
            <w:left w:w="0" w:type="dxa"/>
            <w:bottom w:w="0" w:type="dxa"/>
            <w:right w:w="0" w:type="dxa"/>
          </w:tblCellMar>
        </w:tblPrEx>
        <w:trPr>
          <w:trHeight w:val="394" w:hRule="atLeast"/>
          <w:jc w:val="center"/>
        </w:trPr>
        <w:tc>
          <w:tcPr>
            <w:tcW w:w="1979" w:type="dxa"/>
            <w:gridSpan w:val="2"/>
            <w:tcBorders>
              <w:top w:val="nil"/>
              <w:left w:val="single" w:color="auto" w:sz="8" w:space="0"/>
              <w:bottom w:val="single" w:color="auto" w:sz="8" w:space="0"/>
              <w:right w:val="single" w:color="auto" w:sz="8" w:space="0"/>
            </w:tcBorders>
            <w:vAlign w:val="center"/>
          </w:tcPr>
          <w:p w14:paraId="4ADAB35A">
            <w:pPr>
              <w:widowControl/>
              <w:spacing w:before="100" w:beforeAutospacing="1" w:after="100" w:afterAutospacing="1" w:line="240" w:lineRule="atLeast"/>
              <w:jc w:val="center"/>
              <w:rPr>
                <w:rFonts w:ascii="Verdana" w:hAnsi="Verdana" w:cs="宋体"/>
                <w:kern w:val="0"/>
                <w:sz w:val="24"/>
                <w:szCs w:val="24"/>
              </w:rPr>
            </w:pPr>
          </w:p>
        </w:tc>
        <w:tc>
          <w:tcPr>
            <w:tcW w:w="2421" w:type="dxa"/>
            <w:gridSpan w:val="2"/>
            <w:tcBorders>
              <w:top w:val="nil"/>
              <w:left w:val="nil"/>
              <w:bottom w:val="single" w:color="auto" w:sz="8" w:space="0"/>
              <w:right w:val="single" w:color="auto" w:sz="8" w:space="0"/>
            </w:tcBorders>
            <w:vAlign w:val="center"/>
          </w:tcPr>
          <w:p w14:paraId="431F604F">
            <w:pPr>
              <w:widowControl/>
              <w:spacing w:before="100" w:beforeAutospacing="1" w:after="100" w:afterAutospacing="1" w:line="240" w:lineRule="atLeast"/>
              <w:jc w:val="center"/>
              <w:rPr>
                <w:rFonts w:ascii="Verdana" w:hAnsi="Verdana" w:cs="宋体"/>
                <w:kern w:val="0"/>
                <w:sz w:val="24"/>
                <w:szCs w:val="24"/>
              </w:rPr>
            </w:pPr>
          </w:p>
        </w:tc>
        <w:tc>
          <w:tcPr>
            <w:tcW w:w="2282" w:type="dxa"/>
            <w:gridSpan w:val="3"/>
            <w:tcBorders>
              <w:top w:val="nil"/>
              <w:left w:val="nil"/>
              <w:bottom w:val="single" w:color="auto" w:sz="8" w:space="0"/>
              <w:right w:val="single" w:color="auto" w:sz="8" w:space="0"/>
            </w:tcBorders>
            <w:vAlign w:val="center"/>
          </w:tcPr>
          <w:p w14:paraId="25BE7DA9">
            <w:pPr>
              <w:widowControl/>
              <w:spacing w:before="100" w:beforeAutospacing="1" w:after="100" w:afterAutospacing="1" w:line="240" w:lineRule="atLeast"/>
              <w:jc w:val="center"/>
              <w:rPr>
                <w:rFonts w:ascii="Verdana" w:hAnsi="Verdana" w:cs="宋体"/>
                <w:kern w:val="0"/>
                <w:sz w:val="24"/>
                <w:szCs w:val="24"/>
              </w:rPr>
            </w:pPr>
          </w:p>
        </w:tc>
        <w:tc>
          <w:tcPr>
            <w:tcW w:w="2605" w:type="dxa"/>
            <w:gridSpan w:val="2"/>
            <w:tcBorders>
              <w:top w:val="nil"/>
              <w:left w:val="nil"/>
              <w:bottom w:val="single" w:color="auto" w:sz="8" w:space="0"/>
              <w:right w:val="single" w:color="auto" w:sz="8" w:space="0"/>
            </w:tcBorders>
            <w:vAlign w:val="center"/>
          </w:tcPr>
          <w:p w14:paraId="17E77066">
            <w:pPr>
              <w:widowControl/>
              <w:spacing w:before="100" w:beforeAutospacing="1" w:after="100" w:afterAutospacing="1" w:line="240" w:lineRule="atLeast"/>
              <w:jc w:val="center"/>
              <w:rPr>
                <w:rFonts w:ascii="Verdana" w:hAnsi="Verdana" w:cs="宋体"/>
                <w:kern w:val="0"/>
                <w:sz w:val="24"/>
                <w:szCs w:val="24"/>
              </w:rPr>
            </w:pPr>
          </w:p>
        </w:tc>
      </w:tr>
      <w:tr w14:paraId="440F4057">
        <w:tblPrEx>
          <w:tblCellMar>
            <w:top w:w="0" w:type="dxa"/>
            <w:left w:w="0" w:type="dxa"/>
            <w:bottom w:w="0" w:type="dxa"/>
            <w:right w:w="0" w:type="dxa"/>
          </w:tblCellMar>
        </w:tblPrEx>
        <w:trPr>
          <w:trHeight w:val="693" w:hRule="atLeast"/>
          <w:jc w:val="center"/>
        </w:trPr>
        <w:tc>
          <w:tcPr>
            <w:tcW w:w="197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70EB33">
            <w:pPr>
              <w:widowControl/>
              <w:snapToGrid w:val="0"/>
              <w:spacing w:before="100" w:beforeAutospacing="1" w:after="100" w:afterAutospacing="1" w:line="320" w:lineRule="atLeast"/>
              <w:jc w:val="left"/>
              <w:rPr>
                <w:rFonts w:ascii="Verdana" w:hAnsi="Verdana" w:cs="宋体"/>
                <w:kern w:val="0"/>
                <w:sz w:val="24"/>
                <w:szCs w:val="24"/>
              </w:rPr>
            </w:pPr>
            <w:r>
              <w:rPr>
                <w:rFonts w:ascii="Verdana" w:hAnsi="Verdana" w:cs="宋体"/>
                <w:kern w:val="0"/>
                <w:sz w:val="24"/>
                <w:szCs w:val="24"/>
              </w:rPr>
              <w:t>验收具体内容</w:t>
            </w:r>
          </w:p>
        </w:tc>
        <w:tc>
          <w:tcPr>
            <w:tcW w:w="7308"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5CFBD460">
            <w:pPr>
              <w:widowControl/>
              <w:snapToGrid w:val="0"/>
              <w:spacing w:before="100" w:beforeAutospacing="1" w:after="100" w:afterAutospacing="1" w:line="320" w:lineRule="atLeast"/>
              <w:jc w:val="left"/>
              <w:rPr>
                <w:rFonts w:ascii="Verdana" w:hAnsi="Verdana" w:cs="宋体"/>
                <w:kern w:val="0"/>
                <w:sz w:val="24"/>
                <w:szCs w:val="24"/>
              </w:rPr>
            </w:pPr>
            <w:r>
              <w:rPr>
                <w:rFonts w:ascii="Verdana" w:hAnsi="Verdana" w:cs="宋体"/>
                <w:kern w:val="0"/>
                <w:sz w:val="24"/>
                <w:szCs w:val="24"/>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6F5FE628">
        <w:tblPrEx>
          <w:tblCellMar>
            <w:top w:w="0" w:type="dxa"/>
            <w:left w:w="0" w:type="dxa"/>
            <w:bottom w:w="0" w:type="dxa"/>
            <w:right w:w="0" w:type="dxa"/>
          </w:tblCellMar>
        </w:tblPrEx>
        <w:trPr>
          <w:trHeight w:val="708" w:hRule="atLeast"/>
          <w:jc w:val="center"/>
        </w:trPr>
        <w:tc>
          <w:tcPr>
            <w:tcW w:w="197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241ECD">
            <w:pPr>
              <w:widowControl/>
              <w:spacing w:before="100" w:beforeAutospacing="1" w:after="100" w:afterAutospacing="1" w:line="320" w:lineRule="atLeast"/>
              <w:jc w:val="left"/>
              <w:rPr>
                <w:rFonts w:ascii="Verdana" w:hAnsi="Verdana" w:cs="宋体"/>
                <w:kern w:val="0"/>
                <w:sz w:val="24"/>
                <w:szCs w:val="24"/>
              </w:rPr>
            </w:pPr>
            <w:r>
              <w:rPr>
                <w:rFonts w:ascii="Verdana" w:hAnsi="Verdana" w:cs="宋体"/>
                <w:kern w:val="0"/>
                <w:sz w:val="24"/>
                <w:szCs w:val="24"/>
              </w:rPr>
              <w:t>验收小组意见</w:t>
            </w:r>
          </w:p>
        </w:tc>
        <w:tc>
          <w:tcPr>
            <w:tcW w:w="7308" w:type="dxa"/>
            <w:gridSpan w:val="7"/>
            <w:tcBorders>
              <w:top w:val="nil"/>
              <w:left w:val="nil"/>
              <w:bottom w:val="single" w:color="auto" w:sz="8" w:space="0"/>
              <w:right w:val="single" w:color="auto" w:sz="8" w:space="0"/>
            </w:tcBorders>
            <w:vAlign w:val="center"/>
          </w:tcPr>
          <w:p w14:paraId="3CBE661B">
            <w:pPr>
              <w:widowControl/>
              <w:spacing w:before="100" w:beforeAutospacing="1" w:after="100" w:afterAutospacing="1" w:line="320" w:lineRule="atLeast"/>
              <w:ind w:firstLine="240" w:firstLineChars="100"/>
              <w:jc w:val="left"/>
              <w:rPr>
                <w:rFonts w:ascii="Verdana" w:hAnsi="Verdana" w:cs="宋体"/>
                <w:kern w:val="0"/>
                <w:sz w:val="24"/>
                <w:szCs w:val="24"/>
              </w:rPr>
            </w:pPr>
            <w:r>
              <w:rPr>
                <w:rFonts w:ascii="Verdana" w:hAnsi="Verdana" w:cs="宋体"/>
                <w:kern w:val="0"/>
                <w:sz w:val="24"/>
                <w:szCs w:val="24"/>
              </w:rPr>
              <w:t>验收结论性意见：</w:t>
            </w:r>
          </w:p>
        </w:tc>
      </w:tr>
      <w:tr w14:paraId="33E76896">
        <w:tblPrEx>
          <w:tblCellMar>
            <w:top w:w="0" w:type="dxa"/>
            <w:left w:w="0" w:type="dxa"/>
            <w:bottom w:w="0" w:type="dxa"/>
            <w:right w:w="0" w:type="dxa"/>
          </w:tblCellMar>
        </w:tblPrEx>
        <w:trPr>
          <w:trHeight w:val="607" w:hRule="atLeast"/>
          <w:jc w:val="center"/>
        </w:trPr>
        <w:tc>
          <w:tcPr>
            <w:tcW w:w="1979" w:type="dxa"/>
            <w:gridSpan w:val="2"/>
            <w:vMerge w:val="continue"/>
            <w:tcBorders>
              <w:top w:val="nil"/>
              <w:left w:val="single" w:color="auto" w:sz="8" w:space="0"/>
              <w:bottom w:val="single" w:color="auto" w:sz="8" w:space="0"/>
              <w:right w:val="single" w:color="auto" w:sz="8" w:space="0"/>
            </w:tcBorders>
            <w:vAlign w:val="center"/>
          </w:tcPr>
          <w:p w14:paraId="4D0D9041">
            <w:pPr>
              <w:widowControl/>
              <w:jc w:val="left"/>
              <w:rPr>
                <w:rFonts w:ascii="Verdana" w:hAnsi="Verdana" w:cs="宋体"/>
                <w:kern w:val="0"/>
                <w:sz w:val="24"/>
                <w:szCs w:val="24"/>
              </w:rPr>
            </w:pPr>
          </w:p>
        </w:tc>
        <w:tc>
          <w:tcPr>
            <w:tcW w:w="7308" w:type="dxa"/>
            <w:gridSpan w:val="7"/>
            <w:tcBorders>
              <w:top w:val="nil"/>
              <w:left w:val="nil"/>
              <w:bottom w:val="single" w:color="auto" w:sz="8" w:space="0"/>
              <w:right w:val="single" w:color="auto" w:sz="8" w:space="0"/>
            </w:tcBorders>
            <w:vAlign w:val="center"/>
          </w:tcPr>
          <w:p w14:paraId="1C63F40B">
            <w:pPr>
              <w:widowControl/>
              <w:spacing w:before="100" w:beforeAutospacing="1" w:after="100" w:afterAutospacing="1" w:line="320" w:lineRule="atLeast"/>
              <w:ind w:firstLine="240" w:firstLineChars="100"/>
              <w:jc w:val="left"/>
              <w:rPr>
                <w:rFonts w:ascii="Verdana" w:hAnsi="Verdana" w:cs="宋体"/>
                <w:kern w:val="0"/>
                <w:sz w:val="24"/>
                <w:szCs w:val="24"/>
              </w:rPr>
            </w:pPr>
            <w:r>
              <w:rPr>
                <w:rFonts w:ascii="Verdana" w:hAnsi="Verdana" w:cs="宋体"/>
                <w:kern w:val="0"/>
                <w:sz w:val="24"/>
                <w:szCs w:val="24"/>
              </w:rPr>
              <w:t>有异议的意见和说明理由：</w:t>
            </w:r>
          </w:p>
          <w:p w14:paraId="41960916">
            <w:pPr>
              <w:widowControl/>
              <w:spacing w:before="100" w:beforeAutospacing="1" w:after="100" w:afterAutospacing="1" w:line="320" w:lineRule="atLeast"/>
              <w:ind w:firstLine="240" w:firstLineChars="100"/>
              <w:jc w:val="left"/>
              <w:rPr>
                <w:rFonts w:ascii="Verdana" w:hAnsi="Verdana" w:cs="宋体"/>
                <w:kern w:val="0"/>
                <w:sz w:val="24"/>
                <w:szCs w:val="24"/>
              </w:rPr>
            </w:pPr>
            <w:r>
              <w:rPr>
                <w:rFonts w:ascii="Verdana" w:hAnsi="Verdana" w:cs="宋体"/>
                <w:kern w:val="0"/>
                <w:sz w:val="24"/>
                <w:szCs w:val="24"/>
              </w:rPr>
              <w:t>签字：</w:t>
            </w:r>
          </w:p>
        </w:tc>
      </w:tr>
      <w:tr w14:paraId="62114664">
        <w:tblPrEx>
          <w:tblCellMar>
            <w:top w:w="0" w:type="dxa"/>
            <w:left w:w="0" w:type="dxa"/>
            <w:bottom w:w="0" w:type="dxa"/>
            <w:right w:w="0" w:type="dxa"/>
          </w:tblCellMar>
        </w:tblPrEx>
        <w:trPr>
          <w:trHeight w:val="411" w:hRule="atLeast"/>
          <w:jc w:val="center"/>
        </w:trPr>
        <w:tc>
          <w:tcPr>
            <w:tcW w:w="9287"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A402EE">
            <w:pPr>
              <w:widowControl/>
              <w:spacing w:before="100" w:beforeAutospacing="1" w:after="100" w:afterAutospacing="1" w:line="320" w:lineRule="atLeast"/>
              <w:jc w:val="left"/>
              <w:rPr>
                <w:rFonts w:ascii="Verdana" w:hAnsi="Verdana" w:cs="宋体"/>
                <w:kern w:val="0"/>
                <w:sz w:val="24"/>
                <w:szCs w:val="24"/>
              </w:rPr>
            </w:pPr>
            <w:r>
              <w:rPr>
                <w:rFonts w:ascii="Verdana" w:hAnsi="Verdana" w:cs="宋体"/>
                <w:kern w:val="0"/>
                <w:sz w:val="24"/>
                <w:szCs w:val="24"/>
              </w:rPr>
              <w:t>验收小组成员签字：</w:t>
            </w:r>
          </w:p>
        </w:tc>
      </w:tr>
      <w:tr w14:paraId="12D87102">
        <w:tblPrEx>
          <w:tblCellMar>
            <w:top w:w="0" w:type="dxa"/>
            <w:left w:w="0" w:type="dxa"/>
            <w:bottom w:w="0" w:type="dxa"/>
            <w:right w:w="0" w:type="dxa"/>
          </w:tblCellMar>
        </w:tblPrEx>
        <w:trPr>
          <w:trHeight w:val="736" w:hRule="atLeast"/>
          <w:jc w:val="center"/>
        </w:trPr>
        <w:tc>
          <w:tcPr>
            <w:tcW w:w="9287"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C653AD">
            <w:pPr>
              <w:widowControl/>
              <w:spacing w:before="100" w:beforeAutospacing="1" w:after="100" w:afterAutospacing="1" w:line="320" w:lineRule="atLeast"/>
              <w:jc w:val="left"/>
              <w:rPr>
                <w:rFonts w:ascii="Verdana" w:hAnsi="Verdana" w:cs="宋体"/>
                <w:kern w:val="0"/>
                <w:sz w:val="24"/>
                <w:szCs w:val="24"/>
              </w:rPr>
            </w:pPr>
            <w:r>
              <w:rPr>
                <w:rFonts w:ascii="Verdana" w:hAnsi="Verdana" w:cs="宋体"/>
                <w:kern w:val="0"/>
                <w:sz w:val="24"/>
                <w:szCs w:val="24"/>
              </w:rPr>
              <w:t>监督人员或者</w:t>
            </w:r>
            <w:r>
              <w:rPr>
                <w:rFonts w:hint="eastAsia" w:ascii="Verdana" w:hAnsi="Verdana" w:cs="宋体"/>
                <w:kern w:val="0"/>
                <w:sz w:val="24"/>
                <w:szCs w:val="24"/>
              </w:rPr>
              <w:t>其他</w:t>
            </w:r>
            <w:r>
              <w:rPr>
                <w:rFonts w:ascii="Verdana" w:hAnsi="Verdana" w:cs="宋体"/>
                <w:kern w:val="0"/>
                <w:sz w:val="24"/>
                <w:szCs w:val="24"/>
              </w:rPr>
              <w:t>相关人员签字：</w:t>
            </w:r>
          </w:p>
          <w:p w14:paraId="1284FC87">
            <w:pPr>
              <w:widowControl/>
              <w:spacing w:before="100" w:beforeAutospacing="1" w:after="100" w:afterAutospacing="1" w:line="320" w:lineRule="atLeast"/>
              <w:ind w:firstLine="74"/>
              <w:jc w:val="left"/>
              <w:rPr>
                <w:rFonts w:ascii="Verdana" w:hAnsi="Verdana" w:cs="宋体"/>
                <w:kern w:val="0"/>
                <w:sz w:val="24"/>
                <w:szCs w:val="24"/>
              </w:rPr>
            </w:pPr>
            <w:r>
              <w:rPr>
                <w:rFonts w:ascii="Verdana" w:hAnsi="Verdana" w:cs="宋体"/>
                <w:kern w:val="0"/>
                <w:sz w:val="24"/>
                <w:szCs w:val="24"/>
              </w:rPr>
              <w:t>或者受邀机构的意见（盖章）：</w:t>
            </w:r>
          </w:p>
        </w:tc>
      </w:tr>
      <w:tr w14:paraId="65008F1C">
        <w:tblPrEx>
          <w:tblCellMar>
            <w:top w:w="0" w:type="dxa"/>
            <w:left w:w="0" w:type="dxa"/>
            <w:bottom w:w="0" w:type="dxa"/>
            <w:right w:w="0" w:type="dxa"/>
          </w:tblCellMar>
        </w:tblPrEx>
        <w:trPr>
          <w:trHeight w:val="758" w:hRule="atLeast"/>
          <w:jc w:val="center"/>
        </w:trPr>
        <w:tc>
          <w:tcPr>
            <w:tcW w:w="4502" w:type="dxa"/>
            <w:gridSpan w:val="5"/>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1474026A">
            <w:pPr>
              <w:widowControl/>
              <w:spacing w:before="100" w:beforeAutospacing="1" w:after="100" w:afterAutospacing="1" w:line="320" w:lineRule="atLeast"/>
              <w:jc w:val="left"/>
              <w:rPr>
                <w:rFonts w:ascii="Verdana" w:hAnsi="Verdana" w:cs="宋体"/>
                <w:kern w:val="0"/>
                <w:sz w:val="24"/>
                <w:szCs w:val="24"/>
              </w:rPr>
            </w:pPr>
            <w:r>
              <w:rPr>
                <w:rFonts w:ascii="Verdana" w:hAnsi="Verdana" w:cs="宋体"/>
                <w:kern w:val="0"/>
                <w:sz w:val="24"/>
                <w:szCs w:val="24"/>
              </w:rPr>
              <w:t>成交供应商负责人签字或者盖章：</w:t>
            </w:r>
          </w:p>
          <w:p w14:paraId="418D6830">
            <w:pPr>
              <w:widowControl/>
              <w:spacing w:before="100" w:beforeAutospacing="1" w:after="100" w:afterAutospacing="1" w:line="320" w:lineRule="atLeast"/>
              <w:jc w:val="left"/>
              <w:rPr>
                <w:rFonts w:ascii="Verdana" w:hAnsi="Verdana" w:cs="宋体"/>
                <w:kern w:val="0"/>
                <w:sz w:val="24"/>
                <w:szCs w:val="24"/>
              </w:rPr>
            </w:pPr>
          </w:p>
          <w:p w14:paraId="68E2BE72">
            <w:pPr>
              <w:widowControl/>
              <w:spacing w:before="100" w:beforeAutospacing="1" w:after="100" w:afterAutospacing="1" w:line="320" w:lineRule="atLeast"/>
              <w:jc w:val="left"/>
              <w:rPr>
                <w:rFonts w:ascii="Verdana" w:hAnsi="Verdana" w:cs="宋体"/>
                <w:kern w:val="0"/>
                <w:sz w:val="24"/>
                <w:szCs w:val="24"/>
              </w:rPr>
            </w:pPr>
            <w:r>
              <w:rPr>
                <w:rFonts w:ascii="Verdana" w:hAnsi="Verdana" w:cs="宋体"/>
                <w:kern w:val="0"/>
                <w:sz w:val="24"/>
                <w:szCs w:val="24"/>
              </w:rPr>
              <w:t>联系电话：</w:t>
            </w:r>
            <w:r>
              <w:rPr>
                <w:rFonts w:hint="eastAsia" w:ascii="Verdana" w:hAnsi="Verdana" w:cs="宋体"/>
                <w:kern w:val="0"/>
                <w:sz w:val="24"/>
                <w:szCs w:val="24"/>
              </w:rPr>
              <w:t xml:space="preserve">               </w:t>
            </w:r>
            <w:r>
              <w:rPr>
                <w:rFonts w:ascii="Verdana" w:hAnsi="Verdana" w:cs="宋体"/>
                <w:kern w:val="0"/>
                <w:sz w:val="24"/>
                <w:szCs w:val="24"/>
              </w:rPr>
              <w:t xml:space="preserve"> </w:t>
            </w:r>
          </w:p>
          <w:p w14:paraId="5DB1006A">
            <w:pPr>
              <w:widowControl/>
              <w:spacing w:before="100" w:beforeAutospacing="1" w:after="100" w:afterAutospacing="1" w:line="320" w:lineRule="atLeast"/>
              <w:jc w:val="left"/>
              <w:rPr>
                <w:rFonts w:ascii="Verdana" w:hAnsi="Verdana" w:cs="宋体"/>
                <w:kern w:val="0"/>
                <w:sz w:val="24"/>
                <w:szCs w:val="24"/>
              </w:rPr>
            </w:pPr>
            <w:r>
              <w:rPr>
                <w:rFonts w:ascii="Verdana" w:hAnsi="Verdana" w:cs="宋体"/>
                <w:kern w:val="0"/>
                <w:sz w:val="24"/>
                <w:szCs w:val="24"/>
              </w:rPr>
              <w:t>年</w:t>
            </w:r>
            <w:r>
              <w:rPr>
                <w:rFonts w:hint="eastAsia" w:ascii="Verdana" w:hAnsi="Verdana" w:cs="宋体"/>
                <w:kern w:val="0"/>
                <w:sz w:val="24"/>
                <w:szCs w:val="24"/>
              </w:rPr>
              <w:t xml:space="preserve"> </w:t>
            </w:r>
            <w:r>
              <w:rPr>
                <w:rFonts w:ascii="Verdana" w:hAnsi="Verdana" w:cs="宋体"/>
                <w:kern w:val="0"/>
                <w:sz w:val="24"/>
                <w:szCs w:val="24"/>
              </w:rPr>
              <w:t xml:space="preserve"> 月 </w:t>
            </w:r>
            <w:r>
              <w:rPr>
                <w:rFonts w:hint="eastAsia" w:ascii="Verdana" w:hAnsi="Verdana" w:cs="宋体"/>
                <w:kern w:val="0"/>
                <w:sz w:val="24"/>
                <w:szCs w:val="24"/>
              </w:rPr>
              <w:t xml:space="preserve"> </w:t>
            </w:r>
            <w:r>
              <w:rPr>
                <w:rFonts w:ascii="Verdana" w:hAnsi="Verdana" w:cs="宋体"/>
                <w:kern w:val="0"/>
                <w:sz w:val="24"/>
                <w:szCs w:val="24"/>
              </w:rPr>
              <w:t>日</w:t>
            </w:r>
          </w:p>
        </w:tc>
        <w:tc>
          <w:tcPr>
            <w:tcW w:w="4785" w:type="dxa"/>
            <w:gridSpan w:val="4"/>
            <w:tcBorders>
              <w:top w:val="nil"/>
              <w:left w:val="single" w:color="auto" w:sz="4" w:space="0"/>
              <w:bottom w:val="single" w:color="auto" w:sz="8" w:space="0"/>
              <w:right w:val="single" w:color="auto" w:sz="8" w:space="0"/>
            </w:tcBorders>
            <w:vAlign w:val="center"/>
          </w:tcPr>
          <w:p w14:paraId="6A69DD03">
            <w:pPr>
              <w:widowControl/>
              <w:spacing w:before="100" w:beforeAutospacing="1" w:after="100" w:afterAutospacing="1" w:line="320" w:lineRule="atLeast"/>
              <w:ind w:firstLine="240" w:firstLineChars="100"/>
              <w:jc w:val="left"/>
              <w:rPr>
                <w:rFonts w:ascii="Verdana" w:hAnsi="Verdana" w:cs="宋体"/>
                <w:kern w:val="0"/>
                <w:sz w:val="24"/>
                <w:szCs w:val="24"/>
              </w:rPr>
            </w:pPr>
            <w:r>
              <w:rPr>
                <w:rFonts w:ascii="Verdana" w:hAnsi="Verdana" w:cs="宋体"/>
                <w:kern w:val="0"/>
                <w:sz w:val="24"/>
                <w:szCs w:val="24"/>
              </w:rPr>
              <w:t>采购人或者受托机构的意见（盖章）：</w:t>
            </w:r>
          </w:p>
          <w:p w14:paraId="7A50BB9D">
            <w:pPr>
              <w:widowControl/>
              <w:spacing w:before="100" w:beforeAutospacing="1" w:after="100" w:afterAutospacing="1" w:line="320" w:lineRule="atLeast"/>
              <w:ind w:firstLine="240" w:firstLineChars="100"/>
              <w:jc w:val="left"/>
              <w:rPr>
                <w:rFonts w:ascii="Verdana" w:hAnsi="Verdana" w:cs="宋体"/>
                <w:kern w:val="0"/>
                <w:sz w:val="24"/>
                <w:szCs w:val="24"/>
              </w:rPr>
            </w:pPr>
          </w:p>
          <w:p w14:paraId="063A7C16">
            <w:pPr>
              <w:widowControl/>
              <w:spacing w:before="100" w:beforeAutospacing="1" w:after="100" w:afterAutospacing="1" w:line="320" w:lineRule="atLeast"/>
              <w:ind w:firstLine="240" w:firstLineChars="100"/>
              <w:jc w:val="left"/>
              <w:rPr>
                <w:rFonts w:ascii="Verdana" w:hAnsi="Verdana" w:cs="宋体"/>
                <w:kern w:val="0"/>
                <w:sz w:val="24"/>
                <w:szCs w:val="24"/>
              </w:rPr>
            </w:pPr>
            <w:r>
              <w:rPr>
                <w:rFonts w:ascii="Verdana" w:hAnsi="Verdana" w:cs="宋体"/>
                <w:kern w:val="0"/>
                <w:sz w:val="24"/>
                <w:szCs w:val="24"/>
              </w:rPr>
              <w:t>联系电话：</w:t>
            </w:r>
            <w:r>
              <w:rPr>
                <w:rFonts w:hint="eastAsia" w:ascii="Verdana" w:hAnsi="Verdana" w:cs="宋体"/>
                <w:kern w:val="0"/>
                <w:sz w:val="24"/>
                <w:szCs w:val="24"/>
              </w:rPr>
              <w:t xml:space="preserve">          </w:t>
            </w:r>
          </w:p>
          <w:p w14:paraId="0CB709D3">
            <w:pPr>
              <w:widowControl/>
              <w:spacing w:before="100" w:beforeAutospacing="1" w:after="100" w:afterAutospacing="1" w:line="320" w:lineRule="atLeast"/>
              <w:ind w:firstLine="2400" w:firstLineChars="1000"/>
              <w:jc w:val="left"/>
              <w:rPr>
                <w:rFonts w:ascii="Verdana" w:hAnsi="Verdana" w:cs="宋体"/>
                <w:kern w:val="0"/>
                <w:sz w:val="24"/>
                <w:szCs w:val="24"/>
              </w:rPr>
            </w:pPr>
            <w:r>
              <w:rPr>
                <w:rFonts w:hint="eastAsia" w:ascii="Verdana" w:hAnsi="Verdana" w:cs="宋体"/>
                <w:kern w:val="0"/>
                <w:sz w:val="24"/>
                <w:szCs w:val="24"/>
              </w:rPr>
              <w:t xml:space="preserve">        </w:t>
            </w:r>
            <w:r>
              <w:rPr>
                <w:rFonts w:ascii="Verdana" w:hAnsi="Verdana" w:cs="宋体"/>
                <w:kern w:val="0"/>
                <w:sz w:val="24"/>
                <w:szCs w:val="24"/>
              </w:rPr>
              <w:t>年</w:t>
            </w:r>
            <w:r>
              <w:rPr>
                <w:rFonts w:hint="eastAsia" w:ascii="Verdana" w:hAnsi="Verdana" w:cs="宋体"/>
                <w:kern w:val="0"/>
                <w:sz w:val="24"/>
                <w:szCs w:val="24"/>
              </w:rPr>
              <w:t xml:space="preserve"> </w:t>
            </w:r>
            <w:r>
              <w:rPr>
                <w:rFonts w:ascii="Verdana" w:hAnsi="Verdana" w:cs="宋体"/>
                <w:kern w:val="0"/>
                <w:sz w:val="24"/>
                <w:szCs w:val="24"/>
              </w:rPr>
              <w:t xml:space="preserve"> 月</w:t>
            </w:r>
            <w:r>
              <w:rPr>
                <w:rFonts w:hint="eastAsia" w:ascii="Verdana" w:hAnsi="Verdana" w:cs="宋体"/>
                <w:kern w:val="0"/>
                <w:sz w:val="24"/>
                <w:szCs w:val="24"/>
              </w:rPr>
              <w:t xml:space="preserve"> </w:t>
            </w:r>
            <w:r>
              <w:rPr>
                <w:rFonts w:ascii="Verdana" w:hAnsi="Verdana" w:cs="宋体"/>
                <w:kern w:val="0"/>
                <w:sz w:val="24"/>
                <w:szCs w:val="24"/>
              </w:rPr>
              <w:t xml:space="preserve"> 日</w:t>
            </w:r>
          </w:p>
        </w:tc>
      </w:tr>
    </w:tbl>
    <w:p w14:paraId="617F0C7F">
      <w:pPr>
        <w:pStyle w:val="17"/>
        <w:snapToGrid w:val="0"/>
        <w:rPr>
          <w:rFonts w:hint="eastAsia" w:hAnsi="宋体"/>
        </w:rPr>
      </w:pPr>
      <w:r>
        <w:rPr>
          <w:rFonts w:hAnsi="宋体"/>
        </w:rPr>
        <w:br w:type="page"/>
      </w:r>
    </w:p>
    <w:p w14:paraId="620F507B">
      <w:pPr>
        <w:numPr>
          <w:ilvl w:val="255"/>
          <w:numId w:val="0"/>
        </w:numPr>
        <w:spacing w:line="520" w:lineRule="exact"/>
        <w:rPr>
          <w:rFonts w:hint="eastAsia" w:ascii="宋体" w:hAnsi="宋体" w:eastAsia="宋体" w:cs="宋体"/>
          <w:b/>
          <w:sz w:val="28"/>
          <w:szCs w:val="28"/>
        </w:rPr>
      </w:pPr>
      <w:r>
        <w:rPr>
          <w:rFonts w:hint="eastAsia" w:ascii="宋体" w:hAnsi="宋体" w:eastAsia="宋体" w:cs="宋体"/>
          <w:b/>
          <w:sz w:val="28"/>
          <w:szCs w:val="28"/>
        </w:rPr>
        <w:t>4.政府采购项目履约保证金退付意见书的格式：</w:t>
      </w:r>
    </w:p>
    <w:p w14:paraId="008F718E">
      <w:pPr>
        <w:rPr>
          <w:rFonts w:hint="eastAsia" w:ascii="宋体" w:hAnsi="宋体" w:cs="宋体"/>
          <w:sz w:val="28"/>
          <w:szCs w:val="28"/>
        </w:rPr>
      </w:pPr>
    </w:p>
    <w:p w14:paraId="1A03F329">
      <w:pPr>
        <w:jc w:val="center"/>
        <w:rPr>
          <w:rFonts w:hint="eastAsia" w:ascii="宋体" w:hAnsi="宋体" w:cs="宋体"/>
          <w:b/>
          <w:bCs/>
          <w:sz w:val="32"/>
          <w:szCs w:val="32"/>
        </w:rPr>
      </w:pPr>
      <w:r>
        <w:rPr>
          <w:rFonts w:hint="eastAsia" w:ascii="宋体" w:hAnsi="宋体" w:cs="宋体"/>
          <w:b/>
          <w:bCs/>
          <w:sz w:val="32"/>
          <w:szCs w:val="32"/>
        </w:rPr>
        <w:t>政府采购项目履约保证金退付意见书（参考）</w:t>
      </w:r>
    </w:p>
    <w:p w14:paraId="24942392">
      <w:pPr>
        <w:jc w:val="center"/>
        <w:rPr>
          <w:rFonts w:hint="eastAsia" w:ascii="黑体" w:hAnsi="黑体" w:eastAsia="黑体"/>
          <w:sz w:val="36"/>
          <w:szCs w:val="36"/>
        </w:rPr>
      </w:pPr>
    </w:p>
    <w:tbl>
      <w:tblPr>
        <w:tblStyle w:val="2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203A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62255571">
            <w:pPr>
              <w:jc w:val="center"/>
              <w:rPr>
                <w:sz w:val="24"/>
              </w:rPr>
            </w:pPr>
            <w:r>
              <w:rPr>
                <w:rFonts w:hint="eastAsia"/>
                <w:sz w:val="24"/>
              </w:rPr>
              <w:t>供</w:t>
            </w:r>
          </w:p>
          <w:p w14:paraId="4D4BB77D">
            <w:pPr>
              <w:jc w:val="center"/>
              <w:rPr>
                <w:sz w:val="24"/>
              </w:rPr>
            </w:pPr>
            <w:r>
              <w:rPr>
                <w:rFonts w:hint="eastAsia"/>
                <w:sz w:val="24"/>
              </w:rPr>
              <w:t>应</w:t>
            </w:r>
          </w:p>
          <w:p w14:paraId="6CCB1A10">
            <w:pPr>
              <w:jc w:val="center"/>
              <w:rPr>
                <w:sz w:val="24"/>
              </w:rPr>
            </w:pPr>
            <w:r>
              <w:rPr>
                <w:rFonts w:hint="eastAsia"/>
                <w:sz w:val="24"/>
              </w:rPr>
              <w:t>商</w:t>
            </w:r>
          </w:p>
          <w:p w14:paraId="46B3C7FB">
            <w:pPr>
              <w:jc w:val="center"/>
              <w:rPr>
                <w:sz w:val="24"/>
              </w:rPr>
            </w:pPr>
            <w:r>
              <w:rPr>
                <w:rFonts w:hint="eastAsia"/>
                <w:sz w:val="24"/>
              </w:rPr>
              <w:t>申</w:t>
            </w:r>
          </w:p>
          <w:p w14:paraId="7A0BBEDF">
            <w:pPr>
              <w:jc w:val="center"/>
              <w:rPr>
                <w:sz w:val="24"/>
              </w:rPr>
            </w:pPr>
            <w:r>
              <w:rPr>
                <w:rFonts w:hint="eastAsia"/>
                <w:sz w:val="24"/>
              </w:rPr>
              <w:t>请</w:t>
            </w:r>
          </w:p>
        </w:tc>
        <w:tc>
          <w:tcPr>
            <w:tcW w:w="8009" w:type="dxa"/>
            <w:vAlign w:val="center"/>
          </w:tcPr>
          <w:p w14:paraId="2FA67749">
            <w:pPr>
              <w:rPr>
                <w:sz w:val="24"/>
              </w:rPr>
            </w:pPr>
            <w:r>
              <w:rPr>
                <w:rFonts w:hint="eastAsia"/>
                <w:sz w:val="24"/>
              </w:rPr>
              <w:t>项目编号：</w:t>
            </w:r>
          </w:p>
        </w:tc>
      </w:tr>
      <w:tr w14:paraId="0208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10698D34">
            <w:pPr>
              <w:rPr>
                <w:sz w:val="24"/>
              </w:rPr>
            </w:pPr>
          </w:p>
        </w:tc>
        <w:tc>
          <w:tcPr>
            <w:tcW w:w="8009" w:type="dxa"/>
            <w:vAlign w:val="center"/>
          </w:tcPr>
          <w:p w14:paraId="3C5ACA19">
            <w:pPr>
              <w:rPr>
                <w:sz w:val="24"/>
              </w:rPr>
            </w:pPr>
            <w:r>
              <w:rPr>
                <w:rFonts w:hint="eastAsia"/>
                <w:sz w:val="24"/>
              </w:rPr>
              <w:t>项目名称：</w:t>
            </w:r>
          </w:p>
        </w:tc>
      </w:tr>
      <w:tr w14:paraId="5648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08545459">
            <w:pPr>
              <w:rPr>
                <w:sz w:val="24"/>
              </w:rPr>
            </w:pPr>
          </w:p>
        </w:tc>
        <w:tc>
          <w:tcPr>
            <w:tcW w:w="8009" w:type="dxa"/>
          </w:tcPr>
          <w:p w14:paraId="26349322">
            <w:pPr>
              <w:rPr>
                <w:sz w:val="24"/>
              </w:rPr>
            </w:pPr>
            <w:r>
              <w:rPr>
                <w:rFonts w:hint="eastAsia"/>
                <w:sz w:val="24"/>
              </w:rPr>
              <w:t xml:space="preserve">  </w:t>
            </w:r>
          </w:p>
          <w:p w14:paraId="49FD3DAF">
            <w:pPr>
              <w:spacing w:line="360" w:lineRule="auto"/>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w:t>
            </w:r>
          </w:p>
          <w:p w14:paraId="133431F7">
            <w:pPr>
              <w:spacing w:line="360" w:lineRule="auto"/>
              <w:rPr>
                <w:sz w:val="24"/>
              </w:rPr>
            </w:pPr>
            <w:r>
              <w:rPr>
                <w:rFonts w:hint="eastAsia"/>
                <w:sz w:val="24"/>
              </w:rPr>
              <w:t>（大写）人民币</w:t>
            </w:r>
            <w:r>
              <w:rPr>
                <w:rFonts w:hint="eastAsia"/>
                <w:sz w:val="24"/>
                <w:u w:val="single"/>
              </w:rPr>
              <w:t xml:space="preserve">                              </w:t>
            </w:r>
            <w:r>
              <w:rPr>
                <w:rFonts w:hint="eastAsia"/>
                <w:sz w:val="24"/>
              </w:rPr>
              <w:t>（小写）¥</w:t>
            </w:r>
            <w:r>
              <w:rPr>
                <w:rFonts w:hint="eastAsia"/>
                <w:sz w:val="24"/>
                <w:u w:val="single"/>
              </w:rPr>
              <w:t xml:space="preserve">          </w:t>
            </w:r>
            <w:r>
              <w:rPr>
                <w:rFonts w:hint="eastAsia"/>
                <w:sz w:val="24"/>
              </w:rPr>
              <w:t>退付到达以下账户。</w:t>
            </w:r>
          </w:p>
          <w:p w14:paraId="546D822F">
            <w:pPr>
              <w:spacing w:line="360" w:lineRule="auto"/>
              <w:rPr>
                <w:sz w:val="24"/>
              </w:rPr>
            </w:pPr>
            <w:r>
              <w:rPr>
                <w:rFonts w:hint="eastAsia"/>
                <w:sz w:val="24"/>
              </w:rPr>
              <w:t>单位名称：</w:t>
            </w:r>
          </w:p>
          <w:p w14:paraId="08281A6C">
            <w:pPr>
              <w:spacing w:line="360" w:lineRule="auto"/>
              <w:rPr>
                <w:sz w:val="24"/>
              </w:rPr>
            </w:pPr>
            <w:r>
              <w:rPr>
                <w:rFonts w:hint="eastAsia"/>
                <w:sz w:val="24"/>
              </w:rPr>
              <w:t>开户银行：</w:t>
            </w:r>
          </w:p>
          <w:p w14:paraId="058A5071">
            <w:pPr>
              <w:spacing w:line="360" w:lineRule="auto"/>
              <w:rPr>
                <w:sz w:val="24"/>
              </w:rPr>
            </w:pPr>
            <w:r>
              <w:rPr>
                <w:rFonts w:hint="eastAsia"/>
                <w:sz w:val="24"/>
              </w:rPr>
              <w:t>账    号：</w:t>
            </w:r>
          </w:p>
          <w:p w14:paraId="263CC32A">
            <w:pPr>
              <w:spacing w:line="360" w:lineRule="auto"/>
              <w:rPr>
                <w:sz w:val="24"/>
              </w:rPr>
            </w:pPr>
            <w:r>
              <w:rPr>
                <w:rFonts w:hint="eastAsia"/>
                <w:sz w:val="24"/>
              </w:rPr>
              <w:t>联系人及电话：</w:t>
            </w:r>
          </w:p>
          <w:p w14:paraId="0417DA02">
            <w:pPr>
              <w:jc w:val="center"/>
              <w:rPr>
                <w:sz w:val="24"/>
              </w:rPr>
            </w:pPr>
            <w:r>
              <w:rPr>
                <w:rFonts w:hint="eastAsia"/>
                <w:sz w:val="24"/>
              </w:rPr>
              <w:t xml:space="preserve">                           供应商签章：</w:t>
            </w:r>
          </w:p>
          <w:p w14:paraId="22133799">
            <w:pPr>
              <w:jc w:val="center"/>
              <w:rPr>
                <w:sz w:val="24"/>
              </w:rPr>
            </w:pPr>
            <w:r>
              <w:rPr>
                <w:rFonts w:hint="eastAsia"/>
                <w:sz w:val="24"/>
              </w:rPr>
              <w:t xml:space="preserve">                                                年    月    日</w:t>
            </w:r>
          </w:p>
        </w:tc>
      </w:tr>
      <w:tr w14:paraId="2951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3F9123D4">
            <w:pPr>
              <w:jc w:val="center"/>
              <w:rPr>
                <w:sz w:val="24"/>
              </w:rPr>
            </w:pPr>
            <w:r>
              <w:rPr>
                <w:rFonts w:hint="eastAsia"/>
                <w:sz w:val="24"/>
              </w:rPr>
              <w:t>采</w:t>
            </w:r>
          </w:p>
          <w:p w14:paraId="3E186537">
            <w:pPr>
              <w:jc w:val="center"/>
              <w:rPr>
                <w:sz w:val="24"/>
              </w:rPr>
            </w:pPr>
            <w:r>
              <w:rPr>
                <w:rFonts w:hint="eastAsia"/>
                <w:sz w:val="24"/>
              </w:rPr>
              <w:t>购</w:t>
            </w:r>
          </w:p>
          <w:p w14:paraId="48EFC9B8">
            <w:pPr>
              <w:jc w:val="center"/>
              <w:rPr>
                <w:sz w:val="24"/>
              </w:rPr>
            </w:pPr>
            <w:r>
              <w:rPr>
                <w:rFonts w:hint="eastAsia"/>
                <w:sz w:val="24"/>
              </w:rPr>
              <w:t>单</w:t>
            </w:r>
          </w:p>
          <w:p w14:paraId="321A7069">
            <w:pPr>
              <w:jc w:val="center"/>
              <w:rPr>
                <w:sz w:val="24"/>
              </w:rPr>
            </w:pPr>
            <w:r>
              <w:rPr>
                <w:rFonts w:hint="eastAsia"/>
                <w:sz w:val="24"/>
              </w:rPr>
              <w:t>位</w:t>
            </w:r>
          </w:p>
          <w:p w14:paraId="3B573A72">
            <w:pPr>
              <w:jc w:val="center"/>
              <w:rPr>
                <w:sz w:val="24"/>
              </w:rPr>
            </w:pPr>
            <w:r>
              <w:rPr>
                <w:rFonts w:hint="eastAsia"/>
                <w:sz w:val="24"/>
              </w:rPr>
              <w:t>意</w:t>
            </w:r>
          </w:p>
          <w:p w14:paraId="1C69FA23">
            <w:pPr>
              <w:jc w:val="center"/>
              <w:rPr>
                <w:sz w:val="24"/>
              </w:rPr>
            </w:pPr>
            <w:r>
              <w:rPr>
                <w:rFonts w:hint="eastAsia"/>
                <w:sz w:val="24"/>
              </w:rPr>
              <w:t>见</w:t>
            </w:r>
          </w:p>
        </w:tc>
        <w:tc>
          <w:tcPr>
            <w:tcW w:w="8009" w:type="dxa"/>
          </w:tcPr>
          <w:p w14:paraId="28ADD893">
            <w:pPr>
              <w:rPr>
                <w:sz w:val="24"/>
              </w:rPr>
            </w:pPr>
          </w:p>
          <w:p w14:paraId="305A3A4C">
            <w:pPr>
              <w:rPr>
                <w:sz w:val="24"/>
              </w:rPr>
            </w:pPr>
            <w:r>
              <w:rPr>
                <w:rFonts w:hint="eastAsia"/>
                <w:sz w:val="24"/>
              </w:rPr>
              <w:t>退付意见：是否同意退付履约保证金及退付金额：</w:t>
            </w:r>
          </w:p>
          <w:p w14:paraId="107B469C">
            <w:pPr>
              <w:rPr>
                <w:sz w:val="24"/>
              </w:rPr>
            </w:pPr>
          </w:p>
          <w:p w14:paraId="64508FB5">
            <w:pPr>
              <w:rPr>
                <w:sz w:val="24"/>
              </w:rPr>
            </w:pPr>
          </w:p>
          <w:p w14:paraId="01A60613">
            <w:pPr>
              <w:rPr>
                <w:sz w:val="24"/>
              </w:rPr>
            </w:pPr>
            <w:r>
              <w:rPr>
                <w:rFonts w:hint="eastAsia"/>
                <w:sz w:val="24"/>
              </w:rPr>
              <w:t xml:space="preserve">联系人及电话：                                </w:t>
            </w:r>
          </w:p>
          <w:p w14:paraId="5943A8EB">
            <w:pPr>
              <w:rPr>
                <w:sz w:val="24"/>
              </w:rPr>
            </w:pPr>
          </w:p>
          <w:p w14:paraId="13B42B0C">
            <w:pPr>
              <w:ind w:firstLine="4560" w:firstLineChars="1900"/>
              <w:rPr>
                <w:sz w:val="24"/>
              </w:rPr>
            </w:pPr>
            <w:r>
              <w:rPr>
                <w:rFonts w:hint="eastAsia"/>
                <w:sz w:val="24"/>
              </w:rPr>
              <w:t xml:space="preserve"> 采购单位签章：</w:t>
            </w:r>
          </w:p>
          <w:p w14:paraId="01E42AFA">
            <w:pPr>
              <w:jc w:val="center"/>
              <w:rPr>
                <w:sz w:val="24"/>
              </w:rPr>
            </w:pPr>
            <w:r>
              <w:rPr>
                <w:rFonts w:hint="eastAsia"/>
                <w:sz w:val="24"/>
              </w:rPr>
              <w:t xml:space="preserve">                                                年    月    日</w:t>
            </w:r>
          </w:p>
        </w:tc>
      </w:tr>
      <w:tr w14:paraId="0622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34EDC330">
            <w:pPr>
              <w:jc w:val="center"/>
              <w:rPr>
                <w:sz w:val="24"/>
              </w:rPr>
            </w:pPr>
            <w:r>
              <w:rPr>
                <w:rFonts w:hint="eastAsia"/>
                <w:sz w:val="24"/>
              </w:rPr>
              <w:t>财</w:t>
            </w:r>
          </w:p>
          <w:p w14:paraId="2065DDA2">
            <w:pPr>
              <w:jc w:val="center"/>
              <w:rPr>
                <w:sz w:val="24"/>
              </w:rPr>
            </w:pPr>
            <w:r>
              <w:rPr>
                <w:rFonts w:hint="eastAsia"/>
                <w:sz w:val="24"/>
              </w:rPr>
              <w:t>务</w:t>
            </w:r>
          </w:p>
          <w:p w14:paraId="7EF4577B">
            <w:pPr>
              <w:jc w:val="center"/>
              <w:rPr>
                <w:sz w:val="24"/>
              </w:rPr>
            </w:pPr>
            <w:r>
              <w:rPr>
                <w:rFonts w:hint="eastAsia"/>
                <w:sz w:val="24"/>
              </w:rPr>
              <w:t>部</w:t>
            </w:r>
          </w:p>
          <w:p w14:paraId="7ECCFC65">
            <w:pPr>
              <w:jc w:val="center"/>
              <w:rPr>
                <w:sz w:val="24"/>
              </w:rPr>
            </w:pPr>
            <w:r>
              <w:rPr>
                <w:rFonts w:hint="eastAsia"/>
                <w:sz w:val="24"/>
              </w:rPr>
              <w:t>门</w:t>
            </w:r>
          </w:p>
          <w:p w14:paraId="18FBB27E">
            <w:pPr>
              <w:jc w:val="center"/>
              <w:rPr>
                <w:sz w:val="24"/>
              </w:rPr>
            </w:pPr>
            <w:r>
              <w:rPr>
                <w:rFonts w:hint="eastAsia"/>
                <w:sz w:val="24"/>
              </w:rPr>
              <w:t>意</w:t>
            </w:r>
          </w:p>
          <w:p w14:paraId="0AFB52BC">
            <w:pPr>
              <w:jc w:val="center"/>
              <w:rPr>
                <w:sz w:val="24"/>
              </w:rPr>
            </w:pPr>
            <w:r>
              <w:rPr>
                <w:rFonts w:hint="eastAsia"/>
                <w:sz w:val="24"/>
              </w:rPr>
              <w:t>见</w:t>
            </w:r>
          </w:p>
        </w:tc>
        <w:tc>
          <w:tcPr>
            <w:tcW w:w="8009" w:type="dxa"/>
          </w:tcPr>
          <w:p w14:paraId="66A1AA4C">
            <w:pPr>
              <w:rPr>
                <w:sz w:val="24"/>
              </w:rPr>
            </w:pPr>
            <w:r>
              <w:rPr>
                <w:rFonts w:hint="eastAsia"/>
                <w:sz w:val="24"/>
              </w:rPr>
              <w:t>此表于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日收到。</w:t>
            </w:r>
          </w:p>
          <w:p w14:paraId="630F01B2">
            <w:pPr>
              <w:rPr>
                <w:sz w:val="24"/>
              </w:rPr>
            </w:pPr>
          </w:p>
          <w:p w14:paraId="51C0EC92">
            <w:pPr>
              <w:rPr>
                <w:sz w:val="24"/>
              </w:rPr>
            </w:pPr>
            <w:r>
              <w:rPr>
                <w:rFonts w:hint="eastAsia"/>
                <w:sz w:val="24"/>
              </w:rPr>
              <w:t>会计审核：</w:t>
            </w:r>
          </w:p>
          <w:p w14:paraId="71406DE2">
            <w:pPr>
              <w:rPr>
                <w:sz w:val="24"/>
              </w:rPr>
            </w:pPr>
          </w:p>
          <w:p w14:paraId="4FC476EE">
            <w:pPr>
              <w:rPr>
                <w:sz w:val="24"/>
              </w:rPr>
            </w:pPr>
            <w:r>
              <w:rPr>
                <w:rFonts w:hint="eastAsia"/>
                <w:sz w:val="24"/>
              </w:rPr>
              <w:t>财务负责人审核：</w:t>
            </w:r>
          </w:p>
          <w:p w14:paraId="3F135DCE">
            <w:pPr>
              <w:rPr>
                <w:sz w:val="24"/>
              </w:rPr>
            </w:pPr>
          </w:p>
          <w:p w14:paraId="65027D67">
            <w:pPr>
              <w:rPr>
                <w:sz w:val="24"/>
              </w:rPr>
            </w:pPr>
            <w:r>
              <w:rPr>
                <w:rFonts w:hint="eastAsia"/>
                <w:sz w:val="24"/>
              </w:rPr>
              <w:t>单位负责人签字：</w:t>
            </w:r>
          </w:p>
          <w:p w14:paraId="2B91C2E5">
            <w:pPr>
              <w:rPr>
                <w:sz w:val="24"/>
              </w:rPr>
            </w:pPr>
          </w:p>
          <w:p w14:paraId="11EE82F1">
            <w:pPr>
              <w:rPr>
                <w:sz w:val="24"/>
              </w:rPr>
            </w:pPr>
            <w:r>
              <w:rPr>
                <w:rFonts w:hint="eastAsia"/>
                <w:sz w:val="24"/>
              </w:rPr>
              <w:t>出纳办理转账日期：</w:t>
            </w:r>
          </w:p>
        </w:tc>
      </w:tr>
    </w:tbl>
    <w:p w14:paraId="63DCD3E7">
      <w:pPr>
        <w:pStyle w:val="13"/>
        <w:ind w:left="1" w:firstLine="2" w:firstLineChars="1"/>
        <w:rPr>
          <w:rFonts w:ascii="宋体"/>
          <w:b/>
          <w:bCs/>
          <w:sz w:val="18"/>
          <w:szCs w:val="18"/>
        </w:rPr>
      </w:pPr>
    </w:p>
    <w:p w14:paraId="29BA2880">
      <w:pPr>
        <w:pStyle w:val="13"/>
        <w:ind w:left="1" w:firstLine="422" w:firstLineChars="200"/>
        <w:rPr>
          <w:rFonts w:ascii="宋体"/>
          <w:b/>
          <w:bCs/>
          <w:szCs w:val="21"/>
        </w:rPr>
      </w:pPr>
      <w:r>
        <w:rPr>
          <w:rFonts w:hint="eastAsia" w:ascii="宋体"/>
          <w:b/>
          <w:bCs/>
          <w:szCs w:val="21"/>
        </w:rPr>
        <w:t>注：供应商凭经采购人审批的退付意见书到履约保证金收取单位财务部门办理履约保证金退付事宜。</w:t>
      </w:r>
    </w:p>
    <w:p w14:paraId="65B07956">
      <w:pPr>
        <w:pStyle w:val="20"/>
        <w:rPr>
          <w:rFonts w:hint="eastAsia" w:ascii="宋体" w:hAnsi="宋体" w:cs="仿宋_GB2312"/>
          <w:sz w:val="24"/>
          <w:szCs w:val="24"/>
        </w:rPr>
      </w:pPr>
    </w:p>
    <w:p w14:paraId="3E2BB2FB">
      <w:pPr>
        <w:spacing w:line="520" w:lineRule="exact"/>
        <w:jc w:val="center"/>
        <w:rPr>
          <w:rFonts w:hint="eastAsia" w:ascii="宋体" w:hAnsi="宋体" w:eastAsia="宋体" w:cs="Times New Roman"/>
          <w:sz w:val="24"/>
          <w:szCs w:val="24"/>
        </w:rPr>
      </w:pPr>
    </w:p>
    <w:p w14:paraId="2D7E1FC0">
      <w:pPr>
        <w:spacing w:line="520" w:lineRule="exact"/>
        <w:jc w:val="center"/>
        <w:rPr>
          <w:rFonts w:hint="eastAsia" w:ascii="宋体" w:hAnsi="宋体" w:eastAsia="宋体" w:cs="Times New Roman"/>
          <w:sz w:val="24"/>
          <w:szCs w:val="24"/>
        </w:rPr>
      </w:pPr>
    </w:p>
    <w:p w14:paraId="5A94D70C">
      <w:pPr>
        <w:spacing w:line="360" w:lineRule="auto"/>
        <w:jc w:val="center"/>
        <w:rPr>
          <w:rFonts w:hint="eastAsia" w:ascii="宋体" w:hAnsi="宋体" w:eastAsia="宋体" w:cs="Times New Roman"/>
          <w:b/>
          <w:bCs/>
          <w:sz w:val="44"/>
          <w:szCs w:val="44"/>
        </w:rPr>
      </w:pPr>
    </w:p>
    <w:p w14:paraId="1B0AE072">
      <w:pPr>
        <w:spacing w:line="360" w:lineRule="auto"/>
        <w:jc w:val="center"/>
        <w:rPr>
          <w:rFonts w:hint="eastAsia" w:ascii="宋体" w:hAnsi="宋体" w:eastAsia="宋体" w:cs="Times New Roman"/>
          <w:b/>
          <w:bCs/>
          <w:sz w:val="44"/>
          <w:szCs w:val="44"/>
        </w:rPr>
      </w:pPr>
    </w:p>
    <w:p w14:paraId="0B513D46">
      <w:pPr>
        <w:keepNext/>
        <w:keepLines/>
        <w:spacing w:before="340" w:after="330" w:line="578" w:lineRule="auto"/>
        <w:jc w:val="center"/>
        <w:outlineLvl w:val="0"/>
        <w:rPr>
          <w:rFonts w:hint="eastAsia" w:ascii="宋体" w:hAnsi="宋体" w:eastAsia="宋体" w:cs="Times New Roman"/>
          <w:kern w:val="44"/>
          <w:sz w:val="44"/>
          <w:szCs w:val="44"/>
          <w:lang w:val="zh-CN"/>
        </w:rPr>
      </w:pPr>
      <w:bookmarkStart w:id="152" w:name="_Toc80205943"/>
      <w:bookmarkStart w:id="153" w:name="_Toc10008"/>
      <w:bookmarkStart w:id="154" w:name="_Toc23849"/>
      <w:bookmarkStart w:id="155" w:name="_Toc15382"/>
      <w:bookmarkStart w:id="156" w:name="_Toc20554"/>
      <w:bookmarkStart w:id="157" w:name="_Toc4631"/>
      <w:bookmarkStart w:id="158" w:name="_Toc21248"/>
      <w:bookmarkStart w:id="159" w:name="_Toc22077"/>
      <w:bookmarkStart w:id="160" w:name="_Toc19175"/>
    </w:p>
    <w:p w14:paraId="46A86153">
      <w:pPr>
        <w:keepNext/>
        <w:keepLines/>
        <w:spacing w:before="340" w:after="330" w:line="578" w:lineRule="auto"/>
        <w:jc w:val="center"/>
        <w:outlineLvl w:val="0"/>
        <w:rPr>
          <w:rFonts w:hint="eastAsia" w:ascii="宋体" w:hAnsi="宋体" w:eastAsia="宋体" w:cs="Times New Roman"/>
          <w:kern w:val="44"/>
          <w:sz w:val="44"/>
          <w:szCs w:val="44"/>
          <w:lang w:val="zh-CN"/>
        </w:rPr>
      </w:pPr>
    </w:p>
    <w:p w14:paraId="44AA7E26">
      <w:pPr>
        <w:keepNext/>
        <w:keepLines/>
        <w:spacing w:before="340" w:after="330" w:line="578" w:lineRule="auto"/>
        <w:jc w:val="center"/>
        <w:outlineLvl w:val="0"/>
        <w:rPr>
          <w:rFonts w:hint="eastAsia" w:ascii="宋体" w:hAnsi="宋体" w:eastAsia="宋体" w:cs="Times New Roman"/>
          <w:b/>
          <w:bCs/>
          <w:kern w:val="44"/>
          <w:sz w:val="44"/>
          <w:szCs w:val="44"/>
          <w:lang w:val="zh-CN"/>
        </w:rPr>
      </w:pPr>
      <w:r>
        <w:rPr>
          <w:rFonts w:hint="eastAsia" w:ascii="宋体" w:hAnsi="宋体" w:eastAsia="宋体" w:cs="Times New Roman"/>
          <w:b/>
          <w:bCs/>
          <w:kern w:val="44"/>
          <w:sz w:val="44"/>
          <w:szCs w:val="44"/>
          <w:lang w:val="zh-CN"/>
        </w:rPr>
        <w:t>第六章 合同文本</w:t>
      </w:r>
      <w:bookmarkEnd w:id="152"/>
      <w:bookmarkEnd w:id="153"/>
      <w:bookmarkEnd w:id="154"/>
      <w:bookmarkEnd w:id="155"/>
      <w:bookmarkEnd w:id="156"/>
      <w:bookmarkEnd w:id="157"/>
      <w:bookmarkEnd w:id="158"/>
      <w:bookmarkEnd w:id="159"/>
    </w:p>
    <w:bookmarkEnd w:id="160"/>
    <w:p w14:paraId="5BB65F34">
      <w:pPr>
        <w:keepNext/>
        <w:keepLines/>
        <w:spacing w:before="340" w:after="330" w:line="578" w:lineRule="auto"/>
        <w:jc w:val="center"/>
        <w:outlineLvl w:val="0"/>
        <w:rPr>
          <w:rFonts w:hint="eastAsia" w:ascii="仿宋_GB2312" w:hAnsi="楷体" w:eastAsia="仿宋_GB2312" w:cs="Times New Roman"/>
          <w:b/>
          <w:bCs/>
          <w:kern w:val="44"/>
          <w:sz w:val="24"/>
          <w:szCs w:val="44"/>
          <w:u w:val="single"/>
          <w:lang w:val="zh-CN"/>
        </w:rPr>
      </w:pPr>
    </w:p>
    <w:p w14:paraId="7E6F4134">
      <w:pPr>
        <w:jc w:val="left"/>
        <w:rPr>
          <w:rFonts w:hint="eastAsia" w:ascii="宋体" w:hAnsi="宋体" w:cs="Courier New"/>
          <w:b/>
          <w:sz w:val="32"/>
          <w:szCs w:val="32"/>
        </w:rPr>
      </w:pPr>
      <w:r>
        <w:rPr>
          <w:rFonts w:hint="eastAsia" w:ascii="宋体" w:hAnsi="宋体"/>
          <w:b/>
          <w:sz w:val="24"/>
          <w:szCs w:val="24"/>
        </w:rPr>
        <w:br w:type="page"/>
      </w:r>
    </w:p>
    <w:p w14:paraId="0D2556A3">
      <w:pPr>
        <w:snapToGrid w:val="0"/>
        <w:spacing w:line="400" w:lineRule="exact"/>
        <w:rPr>
          <w:rFonts w:hint="eastAsia" w:ascii="宋体" w:hAnsi="宋体"/>
          <w:b/>
          <w:bCs/>
          <w:sz w:val="32"/>
          <w:szCs w:val="32"/>
        </w:rPr>
      </w:pPr>
    </w:p>
    <w:p w14:paraId="6C7970AC">
      <w:pPr>
        <w:snapToGrid w:val="0"/>
        <w:spacing w:line="40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《广西壮族自治区政府采购合同》</w:t>
      </w:r>
      <w:r>
        <w:rPr>
          <w:rFonts w:hint="eastAsia" w:ascii="宋体" w:hAnsi="宋体" w:eastAsia="宋体" w:cs="宋体"/>
          <w:b/>
          <w:color w:val="000000"/>
          <w:sz w:val="32"/>
          <w:szCs w:val="32"/>
        </w:rPr>
        <w:t>文本</w:t>
      </w:r>
    </w:p>
    <w:p w14:paraId="09E45EF0">
      <w:pPr>
        <w:snapToGrid w:val="0"/>
        <w:spacing w:line="400" w:lineRule="exact"/>
        <w:ind w:right="480" w:firstLine="5250" w:firstLineChars="2500"/>
        <w:rPr>
          <w:rFonts w:hint="eastAsia" w:ascii="宋体" w:hAnsi="宋体" w:eastAsia="宋体" w:cs="宋体"/>
          <w:bCs/>
          <w:color w:val="000000"/>
          <w:szCs w:val="21"/>
        </w:rPr>
      </w:pPr>
    </w:p>
    <w:p w14:paraId="191AD8C2">
      <w:pPr>
        <w:snapToGrid w:val="0"/>
        <w:spacing w:line="360" w:lineRule="auto"/>
        <w:ind w:right="480" w:firstLine="4410" w:firstLineChars="2100"/>
        <w:rPr>
          <w:rFonts w:hint="eastAsia" w:ascii="宋体" w:hAnsi="宋体" w:eastAsia="宋体" w:cs="宋体"/>
          <w:bCs/>
          <w:color w:val="000000"/>
          <w:szCs w:val="21"/>
        </w:rPr>
      </w:pPr>
      <w:r>
        <w:rPr>
          <w:rFonts w:hint="eastAsia" w:ascii="宋体" w:hAnsi="宋体" w:eastAsia="宋体" w:cs="宋体"/>
          <w:bCs/>
          <w:color w:val="000000"/>
          <w:szCs w:val="21"/>
        </w:rPr>
        <w:t>合同编号：</w:t>
      </w:r>
      <w:r>
        <w:rPr>
          <w:rFonts w:hint="eastAsia" w:ascii="宋体" w:hAnsi="宋体" w:eastAsia="宋体" w:cs="宋体"/>
          <w:color w:val="000000"/>
          <w:szCs w:val="21"/>
          <w:u w:val="single"/>
        </w:rPr>
        <w:t xml:space="preserve">                 </w:t>
      </w:r>
    </w:p>
    <w:p w14:paraId="35FA4D77">
      <w:pPr>
        <w:pStyle w:val="20"/>
        <w:spacing w:line="360" w:lineRule="auto"/>
        <w:ind w:firstLine="4410" w:firstLineChars="2100"/>
        <w:rPr>
          <w:rFonts w:hint="eastAsia" w:ascii="宋体" w:hAnsi="宋体" w:cs="宋体"/>
          <w:sz w:val="21"/>
          <w:szCs w:val="21"/>
        </w:rPr>
      </w:pPr>
      <w:r>
        <w:rPr>
          <w:rFonts w:hint="eastAsia" w:ascii="宋体" w:hAnsi="宋体" w:cs="宋体"/>
          <w:color w:val="000000"/>
          <w:sz w:val="21"/>
          <w:szCs w:val="21"/>
        </w:rPr>
        <w:t>采购计划号：</w:t>
      </w:r>
      <w:r>
        <w:rPr>
          <w:rFonts w:hint="eastAsia" w:ascii="宋体" w:hAnsi="宋体" w:cs="宋体"/>
          <w:color w:val="000000"/>
          <w:sz w:val="21"/>
          <w:szCs w:val="21"/>
          <w:u w:val="single"/>
        </w:rPr>
        <w:t xml:space="preserve">               </w:t>
      </w:r>
    </w:p>
    <w:p w14:paraId="5E7A908A">
      <w:pPr>
        <w:snapToGrid w:val="0"/>
        <w:spacing w:line="400" w:lineRule="exact"/>
        <w:rPr>
          <w:rFonts w:hint="eastAsia" w:ascii="宋体" w:hAnsi="宋体" w:eastAsia="宋体" w:cs="宋体"/>
          <w:color w:val="000000"/>
          <w:szCs w:val="21"/>
        </w:rPr>
      </w:pPr>
    </w:p>
    <w:p w14:paraId="1F07F4D2">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采购人（甲方）：</w:t>
      </w:r>
      <w:r>
        <w:rPr>
          <w:rFonts w:hint="eastAsia" w:ascii="宋体" w:hAnsi="宋体" w:eastAsia="宋体" w:cs="宋体"/>
          <w:color w:val="000000"/>
          <w:szCs w:val="21"/>
          <w:u w:val="single"/>
        </w:rPr>
        <w:t xml:space="preserve">                          </w:t>
      </w:r>
    </w:p>
    <w:p w14:paraId="0F47EB57">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成交供应商（乙方）：</w:t>
      </w:r>
      <w:r>
        <w:rPr>
          <w:rFonts w:hint="eastAsia" w:ascii="宋体" w:hAnsi="宋体" w:eastAsia="宋体" w:cs="宋体"/>
          <w:color w:val="000000"/>
          <w:szCs w:val="21"/>
          <w:u w:val="single"/>
        </w:rPr>
        <w:t xml:space="preserve">                          </w:t>
      </w:r>
    </w:p>
    <w:p w14:paraId="551C3448">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p>
    <w:p w14:paraId="360E9988">
      <w:pPr>
        <w:snapToGrid w:val="0"/>
        <w:spacing w:line="360" w:lineRule="auto"/>
        <w:rPr>
          <w:rFonts w:hint="eastAsia" w:ascii="宋体" w:hAnsi="宋体" w:eastAsia="宋体" w:cs="宋体"/>
          <w:color w:val="000000"/>
          <w:szCs w:val="21"/>
          <w:u w:val="single"/>
        </w:rPr>
      </w:pPr>
      <w:r>
        <w:rPr>
          <w:rFonts w:hint="eastAsia" w:ascii="宋体" w:hAnsi="宋体" w:eastAsia="宋体" w:cs="宋体"/>
          <w:color w:val="000000"/>
          <w:szCs w:val="21"/>
        </w:rPr>
        <w:t>项目编号：</w:t>
      </w:r>
      <w:r>
        <w:rPr>
          <w:rFonts w:hint="eastAsia" w:ascii="宋体" w:hAnsi="宋体" w:eastAsia="宋体" w:cs="宋体"/>
          <w:color w:val="000000"/>
          <w:szCs w:val="21"/>
          <w:u w:val="single"/>
        </w:rPr>
        <w:t xml:space="preserve">                               </w:t>
      </w:r>
    </w:p>
    <w:p w14:paraId="6924B50B">
      <w:pPr>
        <w:snapToGrid w:val="0"/>
        <w:spacing w:line="360" w:lineRule="auto"/>
        <w:rPr>
          <w:rFonts w:hint="eastAsia" w:ascii="宋体" w:hAnsi="宋体" w:eastAsia="宋体" w:cs="宋体"/>
          <w:color w:val="000000"/>
          <w:szCs w:val="21"/>
          <w:u w:val="single"/>
        </w:rPr>
      </w:pPr>
      <w:r>
        <w:rPr>
          <w:rFonts w:hint="eastAsia" w:ascii="宋体" w:hAnsi="宋体" w:eastAsia="宋体" w:cs="宋体"/>
          <w:color w:val="000000"/>
          <w:szCs w:val="21"/>
        </w:rPr>
        <w:t>签订地点：</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签订时间：</w:t>
      </w:r>
      <w:r>
        <w:rPr>
          <w:rFonts w:hint="eastAsia" w:ascii="宋体" w:hAnsi="宋体" w:eastAsia="宋体" w:cs="宋体"/>
          <w:color w:val="000000"/>
          <w:szCs w:val="21"/>
          <w:u w:val="single"/>
        </w:rPr>
        <w:t xml:space="preserve">              </w:t>
      </w:r>
    </w:p>
    <w:p w14:paraId="40426181">
      <w:pPr>
        <w:snapToGrid w:val="0"/>
        <w:spacing w:line="360" w:lineRule="auto"/>
        <w:ind w:firstLine="420" w:firstLineChars="200"/>
        <w:rPr>
          <w:rFonts w:hint="eastAsia" w:ascii="宋体" w:hAnsi="宋体" w:eastAsia="宋体" w:cs="宋体"/>
          <w:color w:val="000000"/>
          <w:szCs w:val="21"/>
        </w:rPr>
      </w:pPr>
    </w:p>
    <w:p w14:paraId="4DA36B07">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根据《中华人民共和国政府采购法》、《中华人民共和国民法典》等法律、法规规定，按照竞争性谈判文件规定条款和成交供应商承诺，甲乙双方签订本合同。</w:t>
      </w:r>
    </w:p>
    <w:p w14:paraId="114DCB3B">
      <w:pPr>
        <w:snapToGrid w:val="0"/>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第一条　合同标的</w:t>
      </w:r>
    </w:p>
    <w:p w14:paraId="707A482F">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1.合同总金额：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14:paraId="1E30244B">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2.供货一览表</w:t>
      </w:r>
    </w:p>
    <w:tbl>
      <w:tblPr>
        <w:tblStyle w:val="29"/>
        <w:tblW w:w="97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285"/>
        <w:gridCol w:w="1500"/>
      </w:tblGrid>
      <w:tr w14:paraId="76AE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37ED1668">
            <w:pPr>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233" w:type="dxa"/>
            <w:vAlign w:val="center"/>
          </w:tcPr>
          <w:p w14:paraId="1D81605C">
            <w:pPr>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标的名称</w:t>
            </w:r>
          </w:p>
        </w:tc>
        <w:tc>
          <w:tcPr>
            <w:tcW w:w="1059" w:type="dxa"/>
            <w:vAlign w:val="center"/>
          </w:tcPr>
          <w:p w14:paraId="075A7554">
            <w:pPr>
              <w:snapToGrid w:val="0"/>
              <w:spacing w:line="360" w:lineRule="auto"/>
              <w:jc w:val="center"/>
              <w:rPr>
                <w:rFonts w:hint="eastAsia" w:ascii="宋体" w:hAnsi="宋体" w:eastAsia="宋体" w:cs="宋体"/>
                <w:szCs w:val="21"/>
              </w:rPr>
            </w:pPr>
            <w:r>
              <w:rPr>
                <w:rFonts w:hint="eastAsia" w:ascii="宋体" w:hAnsi="宋体" w:eastAsia="宋体" w:cs="宋体"/>
                <w:szCs w:val="21"/>
              </w:rPr>
              <w:t>品牌</w:t>
            </w:r>
          </w:p>
          <w:p w14:paraId="3453CB11">
            <w:pPr>
              <w:snapToGrid w:val="0"/>
              <w:spacing w:line="360" w:lineRule="auto"/>
              <w:jc w:val="center"/>
              <w:rPr>
                <w:rFonts w:hint="eastAsia" w:ascii="宋体" w:hAnsi="宋体" w:eastAsia="宋体" w:cs="宋体"/>
                <w:color w:val="000000"/>
                <w:szCs w:val="21"/>
              </w:rPr>
            </w:pPr>
            <w:r>
              <w:rPr>
                <w:rFonts w:hint="eastAsia" w:ascii="宋体" w:hAnsi="宋体" w:eastAsia="宋体" w:cs="宋体"/>
                <w:szCs w:val="21"/>
              </w:rPr>
              <w:t>（如有）</w:t>
            </w:r>
          </w:p>
        </w:tc>
        <w:tc>
          <w:tcPr>
            <w:tcW w:w="1233" w:type="dxa"/>
            <w:vAlign w:val="center"/>
          </w:tcPr>
          <w:p w14:paraId="0DA223D2">
            <w:pPr>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规格型号</w:t>
            </w:r>
          </w:p>
        </w:tc>
        <w:tc>
          <w:tcPr>
            <w:tcW w:w="1210" w:type="dxa"/>
            <w:vAlign w:val="center"/>
          </w:tcPr>
          <w:p w14:paraId="2044DE32">
            <w:pPr>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生产厂家</w:t>
            </w:r>
          </w:p>
        </w:tc>
        <w:tc>
          <w:tcPr>
            <w:tcW w:w="737" w:type="dxa"/>
            <w:vAlign w:val="center"/>
          </w:tcPr>
          <w:p w14:paraId="0D0CF2C4">
            <w:pPr>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735" w:type="dxa"/>
            <w:vAlign w:val="center"/>
          </w:tcPr>
          <w:p w14:paraId="44CA116F">
            <w:pPr>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数量</w:t>
            </w:r>
            <w:r>
              <w:rPr>
                <w:rFonts w:hint="eastAsia" w:ascii="宋体" w:hAnsi="宋体" w:eastAsia="宋体" w:cs="宋体"/>
                <w:szCs w:val="21"/>
              </w:rPr>
              <w:t>①</w:t>
            </w:r>
          </w:p>
        </w:tc>
        <w:tc>
          <w:tcPr>
            <w:tcW w:w="1285" w:type="dxa"/>
            <w:vAlign w:val="center"/>
          </w:tcPr>
          <w:p w14:paraId="170BAD10">
            <w:pPr>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单价（元）</w:t>
            </w:r>
            <w:r>
              <w:rPr>
                <w:rFonts w:hint="eastAsia" w:ascii="宋体" w:hAnsi="宋体" w:eastAsia="宋体" w:cs="宋体"/>
                <w:szCs w:val="21"/>
              </w:rPr>
              <w:t>②</w:t>
            </w:r>
          </w:p>
        </w:tc>
        <w:tc>
          <w:tcPr>
            <w:tcW w:w="1500" w:type="dxa"/>
            <w:vAlign w:val="center"/>
          </w:tcPr>
          <w:p w14:paraId="35FAFB35">
            <w:pPr>
              <w:snapToGrid w:val="0"/>
              <w:spacing w:line="360" w:lineRule="auto"/>
              <w:jc w:val="center"/>
              <w:rPr>
                <w:rFonts w:hint="eastAsia" w:ascii="宋体" w:hAnsi="宋体" w:eastAsia="宋体" w:cs="宋体"/>
                <w:szCs w:val="21"/>
              </w:rPr>
            </w:pPr>
            <w:r>
              <w:rPr>
                <w:rFonts w:hint="eastAsia" w:ascii="宋体" w:hAnsi="宋体" w:eastAsia="宋体" w:cs="宋体"/>
                <w:szCs w:val="21"/>
              </w:rPr>
              <w:t>单项合计（元）</w:t>
            </w:r>
          </w:p>
          <w:p w14:paraId="7883E329">
            <w:pPr>
              <w:snapToGrid w:val="0"/>
              <w:spacing w:line="360" w:lineRule="auto"/>
              <w:jc w:val="center"/>
              <w:rPr>
                <w:rFonts w:hint="eastAsia" w:ascii="宋体" w:hAnsi="宋体" w:eastAsia="宋体" w:cs="宋体"/>
                <w:color w:val="000000"/>
                <w:szCs w:val="21"/>
              </w:rPr>
            </w:pPr>
            <w:r>
              <w:rPr>
                <w:rFonts w:hint="eastAsia" w:ascii="宋体" w:hAnsi="宋体" w:eastAsia="宋体" w:cs="宋体"/>
                <w:szCs w:val="21"/>
              </w:rPr>
              <w:t>③＝①X②</w:t>
            </w:r>
          </w:p>
        </w:tc>
      </w:tr>
      <w:tr w14:paraId="02B1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24D50F2D">
            <w:pPr>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233" w:type="dxa"/>
            <w:vAlign w:val="center"/>
          </w:tcPr>
          <w:p w14:paraId="1CB4001A">
            <w:pPr>
              <w:snapToGrid w:val="0"/>
              <w:spacing w:line="360" w:lineRule="auto"/>
              <w:jc w:val="center"/>
              <w:rPr>
                <w:rFonts w:hint="eastAsia" w:ascii="宋体" w:hAnsi="宋体" w:eastAsia="宋体" w:cs="宋体"/>
                <w:color w:val="000000"/>
                <w:szCs w:val="21"/>
              </w:rPr>
            </w:pPr>
          </w:p>
        </w:tc>
        <w:tc>
          <w:tcPr>
            <w:tcW w:w="1059" w:type="dxa"/>
            <w:vAlign w:val="center"/>
          </w:tcPr>
          <w:p w14:paraId="40749540">
            <w:pPr>
              <w:snapToGrid w:val="0"/>
              <w:spacing w:line="360" w:lineRule="auto"/>
              <w:jc w:val="center"/>
              <w:rPr>
                <w:rFonts w:hint="eastAsia" w:ascii="宋体" w:hAnsi="宋体" w:eastAsia="宋体" w:cs="宋体"/>
                <w:color w:val="000000"/>
                <w:szCs w:val="21"/>
              </w:rPr>
            </w:pPr>
          </w:p>
        </w:tc>
        <w:tc>
          <w:tcPr>
            <w:tcW w:w="1233" w:type="dxa"/>
            <w:vAlign w:val="center"/>
          </w:tcPr>
          <w:p w14:paraId="538E8DBE">
            <w:pPr>
              <w:snapToGrid w:val="0"/>
              <w:spacing w:line="360" w:lineRule="auto"/>
              <w:jc w:val="center"/>
              <w:rPr>
                <w:rFonts w:hint="eastAsia" w:ascii="宋体" w:hAnsi="宋体" w:eastAsia="宋体" w:cs="宋体"/>
                <w:color w:val="000000"/>
                <w:szCs w:val="21"/>
              </w:rPr>
            </w:pPr>
          </w:p>
        </w:tc>
        <w:tc>
          <w:tcPr>
            <w:tcW w:w="1210" w:type="dxa"/>
          </w:tcPr>
          <w:p w14:paraId="1EE09588">
            <w:pPr>
              <w:snapToGrid w:val="0"/>
              <w:spacing w:line="360" w:lineRule="auto"/>
              <w:jc w:val="center"/>
              <w:rPr>
                <w:rFonts w:hint="eastAsia" w:ascii="宋体" w:hAnsi="宋体" w:eastAsia="宋体" w:cs="宋体"/>
                <w:color w:val="000000"/>
                <w:szCs w:val="21"/>
              </w:rPr>
            </w:pPr>
          </w:p>
        </w:tc>
        <w:tc>
          <w:tcPr>
            <w:tcW w:w="737" w:type="dxa"/>
          </w:tcPr>
          <w:p w14:paraId="28D53E47">
            <w:pPr>
              <w:snapToGrid w:val="0"/>
              <w:spacing w:line="360" w:lineRule="auto"/>
              <w:jc w:val="center"/>
              <w:rPr>
                <w:rFonts w:hint="eastAsia" w:ascii="宋体" w:hAnsi="宋体" w:eastAsia="宋体" w:cs="宋体"/>
                <w:color w:val="000000"/>
                <w:szCs w:val="21"/>
              </w:rPr>
            </w:pPr>
          </w:p>
        </w:tc>
        <w:tc>
          <w:tcPr>
            <w:tcW w:w="735" w:type="dxa"/>
          </w:tcPr>
          <w:p w14:paraId="17C2E24B">
            <w:pPr>
              <w:snapToGrid w:val="0"/>
              <w:spacing w:line="360" w:lineRule="auto"/>
              <w:jc w:val="center"/>
              <w:rPr>
                <w:rFonts w:hint="eastAsia" w:ascii="宋体" w:hAnsi="宋体" w:eastAsia="宋体" w:cs="宋体"/>
                <w:color w:val="000000"/>
                <w:szCs w:val="21"/>
              </w:rPr>
            </w:pPr>
          </w:p>
        </w:tc>
        <w:tc>
          <w:tcPr>
            <w:tcW w:w="1285" w:type="dxa"/>
            <w:vAlign w:val="center"/>
          </w:tcPr>
          <w:p w14:paraId="2A700913">
            <w:pPr>
              <w:snapToGrid w:val="0"/>
              <w:spacing w:line="360" w:lineRule="auto"/>
              <w:jc w:val="center"/>
              <w:rPr>
                <w:rFonts w:hint="eastAsia" w:ascii="宋体" w:hAnsi="宋体" w:eastAsia="宋体" w:cs="宋体"/>
                <w:color w:val="000000"/>
                <w:szCs w:val="21"/>
              </w:rPr>
            </w:pPr>
          </w:p>
        </w:tc>
        <w:tc>
          <w:tcPr>
            <w:tcW w:w="1500" w:type="dxa"/>
            <w:vAlign w:val="center"/>
          </w:tcPr>
          <w:p w14:paraId="2718EFBA">
            <w:pPr>
              <w:snapToGrid w:val="0"/>
              <w:spacing w:line="360" w:lineRule="auto"/>
              <w:jc w:val="center"/>
              <w:rPr>
                <w:rFonts w:hint="eastAsia" w:ascii="宋体" w:hAnsi="宋体" w:eastAsia="宋体" w:cs="宋体"/>
                <w:color w:val="000000"/>
                <w:szCs w:val="21"/>
              </w:rPr>
            </w:pPr>
          </w:p>
        </w:tc>
      </w:tr>
      <w:tr w14:paraId="2B17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6CAA14C0">
            <w:pPr>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233" w:type="dxa"/>
            <w:vAlign w:val="center"/>
          </w:tcPr>
          <w:p w14:paraId="53EAFC9E">
            <w:pPr>
              <w:snapToGrid w:val="0"/>
              <w:spacing w:line="360" w:lineRule="auto"/>
              <w:jc w:val="center"/>
              <w:rPr>
                <w:rFonts w:hint="eastAsia" w:ascii="宋体" w:hAnsi="宋体" w:eastAsia="宋体" w:cs="宋体"/>
                <w:color w:val="000000"/>
                <w:szCs w:val="21"/>
              </w:rPr>
            </w:pPr>
          </w:p>
        </w:tc>
        <w:tc>
          <w:tcPr>
            <w:tcW w:w="1059" w:type="dxa"/>
            <w:vAlign w:val="center"/>
          </w:tcPr>
          <w:p w14:paraId="78EA1555">
            <w:pPr>
              <w:snapToGrid w:val="0"/>
              <w:spacing w:line="360" w:lineRule="auto"/>
              <w:jc w:val="center"/>
              <w:rPr>
                <w:rFonts w:hint="eastAsia" w:ascii="宋体" w:hAnsi="宋体" w:eastAsia="宋体" w:cs="宋体"/>
                <w:color w:val="000000"/>
                <w:szCs w:val="21"/>
              </w:rPr>
            </w:pPr>
          </w:p>
        </w:tc>
        <w:tc>
          <w:tcPr>
            <w:tcW w:w="1233" w:type="dxa"/>
            <w:vAlign w:val="center"/>
          </w:tcPr>
          <w:p w14:paraId="47415936">
            <w:pPr>
              <w:snapToGrid w:val="0"/>
              <w:spacing w:line="360" w:lineRule="auto"/>
              <w:jc w:val="center"/>
              <w:rPr>
                <w:rFonts w:hint="eastAsia" w:ascii="宋体" w:hAnsi="宋体" w:eastAsia="宋体" w:cs="宋体"/>
                <w:color w:val="000000"/>
                <w:szCs w:val="21"/>
              </w:rPr>
            </w:pPr>
          </w:p>
        </w:tc>
        <w:tc>
          <w:tcPr>
            <w:tcW w:w="1210" w:type="dxa"/>
          </w:tcPr>
          <w:p w14:paraId="310845DC">
            <w:pPr>
              <w:snapToGrid w:val="0"/>
              <w:spacing w:line="360" w:lineRule="auto"/>
              <w:jc w:val="center"/>
              <w:rPr>
                <w:rFonts w:hint="eastAsia" w:ascii="宋体" w:hAnsi="宋体" w:eastAsia="宋体" w:cs="宋体"/>
                <w:color w:val="000000"/>
                <w:szCs w:val="21"/>
              </w:rPr>
            </w:pPr>
          </w:p>
        </w:tc>
        <w:tc>
          <w:tcPr>
            <w:tcW w:w="737" w:type="dxa"/>
          </w:tcPr>
          <w:p w14:paraId="256CC936">
            <w:pPr>
              <w:snapToGrid w:val="0"/>
              <w:spacing w:line="360" w:lineRule="auto"/>
              <w:jc w:val="center"/>
              <w:rPr>
                <w:rFonts w:hint="eastAsia" w:ascii="宋体" w:hAnsi="宋体" w:eastAsia="宋体" w:cs="宋体"/>
                <w:color w:val="000000"/>
                <w:szCs w:val="21"/>
              </w:rPr>
            </w:pPr>
          </w:p>
        </w:tc>
        <w:tc>
          <w:tcPr>
            <w:tcW w:w="735" w:type="dxa"/>
          </w:tcPr>
          <w:p w14:paraId="596FF09C">
            <w:pPr>
              <w:snapToGrid w:val="0"/>
              <w:spacing w:line="360" w:lineRule="auto"/>
              <w:jc w:val="center"/>
              <w:rPr>
                <w:rFonts w:hint="eastAsia" w:ascii="宋体" w:hAnsi="宋体" w:eastAsia="宋体" w:cs="宋体"/>
                <w:color w:val="000000"/>
                <w:szCs w:val="21"/>
              </w:rPr>
            </w:pPr>
          </w:p>
        </w:tc>
        <w:tc>
          <w:tcPr>
            <w:tcW w:w="1285" w:type="dxa"/>
            <w:vAlign w:val="center"/>
          </w:tcPr>
          <w:p w14:paraId="366E8244">
            <w:pPr>
              <w:snapToGrid w:val="0"/>
              <w:spacing w:line="360" w:lineRule="auto"/>
              <w:jc w:val="center"/>
              <w:rPr>
                <w:rFonts w:hint="eastAsia" w:ascii="宋体" w:hAnsi="宋体" w:eastAsia="宋体" w:cs="宋体"/>
                <w:color w:val="000000"/>
                <w:szCs w:val="21"/>
              </w:rPr>
            </w:pPr>
          </w:p>
        </w:tc>
        <w:tc>
          <w:tcPr>
            <w:tcW w:w="1500" w:type="dxa"/>
            <w:vAlign w:val="center"/>
          </w:tcPr>
          <w:p w14:paraId="48882C44">
            <w:pPr>
              <w:snapToGrid w:val="0"/>
              <w:spacing w:line="360" w:lineRule="auto"/>
              <w:jc w:val="center"/>
              <w:rPr>
                <w:rFonts w:hint="eastAsia" w:ascii="宋体" w:hAnsi="宋体" w:eastAsia="宋体" w:cs="宋体"/>
                <w:color w:val="000000"/>
                <w:szCs w:val="21"/>
              </w:rPr>
            </w:pPr>
          </w:p>
        </w:tc>
      </w:tr>
      <w:tr w14:paraId="1634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2D03F870">
            <w:pPr>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1233" w:type="dxa"/>
            <w:vAlign w:val="center"/>
          </w:tcPr>
          <w:p w14:paraId="0C5EA89F">
            <w:pPr>
              <w:snapToGrid w:val="0"/>
              <w:spacing w:line="360" w:lineRule="auto"/>
              <w:jc w:val="center"/>
              <w:rPr>
                <w:rFonts w:hint="eastAsia" w:ascii="宋体" w:hAnsi="宋体" w:eastAsia="宋体" w:cs="宋体"/>
                <w:color w:val="000000"/>
                <w:szCs w:val="21"/>
              </w:rPr>
            </w:pPr>
          </w:p>
        </w:tc>
        <w:tc>
          <w:tcPr>
            <w:tcW w:w="1059" w:type="dxa"/>
            <w:vAlign w:val="center"/>
          </w:tcPr>
          <w:p w14:paraId="26779DA0">
            <w:pPr>
              <w:snapToGrid w:val="0"/>
              <w:spacing w:line="360" w:lineRule="auto"/>
              <w:jc w:val="center"/>
              <w:rPr>
                <w:rFonts w:hint="eastAsia" w:ascii="宋体" w:hAnsi="宋体" w:eastAsia="宋体" w:cs="宋体"/>
                <w:color w:val="000000"/>
                <w:szCs w:val="21"/>
              </w:rPr>
            </w:pPr>
          </w:p>
        </w:tc>
        <w:tc>
          <w:tcPr>
            <w:tcW w:w="1233" w:type="dxa"/>
            <w:vAlign w:val="center"/>
          </w:tcPr>
          <w:p w14:paraId="55E6D000">
            <w:pPr>
              <w:snapToGrid w:val="0"/>
              <w:spacing w:line="360" w:lineRule="auto"/>
              <w:jc w:val="center"/>
              <w:rPr>
                <w:rFonts w:hint="eastAsia" w:ascii="宋体" w:hAnsi="宋体" w:eastAsia="宋体" w:cs="宋体"/>
                <w:color w:val="000000"/>
                <w:szCs w:val="21"/>
              </w:rPr>
            </w:pPr>
          </w:p>
        </w:tc>
        <w:tc>
          <w:tcPr>
            <w:tcW w:w="1210" w:type="dxa"/>
          </w:tcPr>
          <w:p w14:paraId="12C677C7">
            <w:pPr>
              <w:snapToGrid w:val="0"/>
              <w:spacing w:line="360" w:lineRule="auto"/>
              <w:jc w:val="center"/>
              <w:rPr>
                <w:rFonts w:hint="eastAsia" w:ascii="宋体" w:hAnsi="宋体" w:eastAsia="宋体" w:cs="宋体"/>
                <w:color w:val="000000"/>
                <w:szCs w:val="21"/>
              </w:rPr>
            </w:pPr>
          </w:p>
        </w:tc>
        <w:tc>
          <w:tcPr>
            <w:tcW w:w="737" w:type="dxa"/>
          </w:tcPr>
          <w:p w14:paraId="62EDD6B9">
            <w:pPr>
              <w:snapToGrid w:val="0"/>
              <w:spacing w:line="360" w:lineRule="auto"/>
              <w:jc w:val="center"/>
              <w:rPr>
                <w:rFonts w:hint="eastAsia" w:ascii="宋体" w:hAnsi="宋体" w:eastAsia="宋体" w:cs="宋体"/>
                <w:color w:val="000000"/>
                <w:szCs w:val="21"/>
              </w:rPr>
            </w:pPr>
          </w:p>
        </w:tc>
        <w:tc>
          <w:tcPr>
            <w:tcW w:w="735" w:type="dxa"/>
          </w:tcPr>
          <w:p w14:paraId="59535158">
            <w:pPr>
              <w:snapToGrid w:val="0"/>
              <w:spacing w:line="360" w:lineRule="auto"/>
              <w:jc w:val="center"/>
              <w:rPr>
                <w:rFonts w:hint="eastAsia" w:ascii="宋体" w:hAnsi="宋体" w:eastAsia="宋体" w:cs="宋体"/>
                <w:color w:val="000000"/>
                <w:szCs w:val="21"/>
              </w:rPr>
            </w:pPr>
          </w:p>
        </w:tc>
        <w:tc>
          <w:tcPr>
            <w:tcW w:w="1285" w:type="dxa"/>
            <w:vAlign w:val="center"/>
          </w:tcPr>
          <w:p w14:paraId="6C648A83">
            <w:pPr>
              <w:snapToGrid w:val="0"/>
              <w:spacing w:line="360" w:lineRule="auto"/>
              <w:jc w:val="center"/>
              <w:rPr>
                <w:rFonts w:hint="eastAsia" w:ascii="宋体" w:hAnsi="宋体" w:eastAsia="宋体" w:cs="宋体"/>
                <w:color w:val="000000"/>
                <w:szCs w:val="21"/>
              </w:rPr>
            </w:pPr>
          </w:p>
        </w:tc>
        <w:tc>
          <w:tcPr>
            <w:tcW w:w="1500" w:type="dxa"/>
            <w:vAlign w:val="center"/>
          </w:tcPr>
          <w:p w14:paraId="6822B2DB">
            <w:pPr>
              <w:snapToGrid w:val="0"/>
              <w:spacing w:line="360" w:lineRule="auto"/>
              <w:jc w:val="center"/>
              <w:rPr>
                <w:rFonts w:hint="eastAsia" w:ascii="宋体" w:hAnsi="宋体" w:eastAsia="宋体" w:cs="宋体"/>
                <w:color w:val="000000"/>
                <w:szCs w:val="21"/>
              </w:rPr>
            </w:pPr>
          </w:p>
        </w:tc>
      </w:tr>
      <w:tr w14:paraId="710A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01" w:type="dxa"/>
            <w:gridSpan w:val="9"/>
            <w:vAlign w:val="center"/>
          </w:tcPr>
          <w:p w14:paraId="74FB8AD7">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合同总金额：（大写）</w:t>
            </w:r>
            <w:r>
              <w:rPr>
                <w:rFonts w:hint="eastAsia" w:ascii="宋体" w:hAnsi="宋体" w:eastAsia="宋体" w:cs="宋体"/>
                <w:color w:val="000000"/>
                <w:szCs w:val="21"/>
                <w:u w:val="single"/>
              </w:rPr>
              <w:t xml:space="preserve">人民币           </w:t>
            </w:r>
            <w:r>
              <w:rPr>
                <w:rFonts w:hint="eastAsia" w:ascii="宋体" w:hAnsi="宋体" w:eastAsia="宋体" w:cs="宋体"/>
                <w:color w:val="000000"/>
                <w:szCs w:val="21"/>
              </w:rPr>
              <w:t>（小写）¥</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c>
      </w:tr>
    </w:tbl>
    <w:p w14:paraId="31AB0350">
      <w:pPr>
        <w:snapToGrid w:val="0"/>
        <w:spacing w:line="500" w:lineRule="exact"/>
        <w:ind w:right="420" w:firstLine="420" w:firstLineChars="200"/>
        <w:rPr>
          <w:rFonts w:hint="eastAsia" w:ascii="宋体" w:hAnsi="宋体" w:eastAsia="宋体" w:cs="宋体"/>
          <w:color w:val="000000"/>
          <w:szCs w:val="21"/>
        </w:rPr>
      </w:pPr>
      <w:r>
        <w:rPr>
          <w:rFonts w:hint="eastAsia" w:ascii="宋体" w:hAnsi="宋体" w:eastAsia="宋体" w:cs="宋体"/>
          <w:color w:val="000000"/>
          <w:szCs w:val="21"/>
        </w:rPr>
        <w:t>3.合同总金额包含满足本次竞标全部采购需求所应提供的货物，以及伴随的服务和工程（如有）的价格；包含货物的标准附件、备品备件、专用工具的价格、运输、装卸、安装、调试、培训、技术支持、售后服务费、各类软件、系统等的安装、集成、试运行费用、代理服务费、保险费和各项税金等所有费用。竞争性谈判文件另有约定的，从其约定。</w:t>
      </w:r>
    </w:p>
    <w:p w14:paraId="08AAF267">
      <w:pPr>
        <w:snapToGrid w:val="0"/>
        <w:spacing w:line="500" w:lineRule="exact"/>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第二条　质量要求</w:t>
      </w:r>
    </w:p>
    <w:p w14:paraId="212200D5">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1.乙方所提供的产品名称、商标品牌、生产厂家、规格型号、技术参数等质量必须与竞争性谈判文件规定及响应文件承诺相一致。乙方提供的节能和环保产品必须是列入政府采购品目清单的产品。</w:t>
      </w:r>
    </w:p>
    <w:p w14:paraId="3086B3B0">
      <w:pPr>
        <w:snapToGrid w:val="0"/>
        <w:spacing w:line="500" w:lineRule="exact"/>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rPr>
        <w:t>2.乙方所提供的货物必须是全新、未使用的原装产品，且在正常安装、使用和保养条件下，其使用寿命期内各项指标均达到竞争性谈判文件规定或者响应文件承诺的质量要求。</w:t>
      </w:r>
    </w:p>
    <w:p w14:paraId="3AA82547">
      <w:pPr>
        <w:snapToGrid w:val="0"/>
        <w:spacing w:line="500" w:lineRule="exact"/>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第三条　权利保证</w:t>
      </w:r>
    </w:p>
    <w:p w14:paraId="5FAAF36D">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1.乙方应保证所提供货物在使用时不会侵犯任何第三方的专利权、商标权、工业设计权或者其他权利。</w:t>
      </w:r>
    </w:p>
    <w:p w14:paraId="3C49863F">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2.乙方应按竞争性谈判文件规定或者响应文件承诺的时间向甲方提供使用货物的有关技术资料。</w:t>
      </w:r>
    </w:p>
    <w:p w14:paraId="6BAFFD12">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没有甲方事先书面同意，乙方不得将由甲方提供的有关合同或者任何合同条文、规格、计划、图纸、样品或者资料提供给予履行本合同无关的任何其他人。即使向履行本合同有关的人员提供，也应注意保密并限于履行合同的必需范围。</w:t>
      </w:r>
    </w:p>
    <w:p w14:paraId="598C81BD">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4.乙方保证将要交付的货物的所有权完全属于乙方且无任何抵押、质押、查封等产权瑕疵。</w:t>
      </w:r>
    </w:p>
    <w:p w14:paraId="7E5A2691">
      <w:pPr>
        <w:snapToGrid w:val="0"/>
        <w:spacing w:line="50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第四条　包装和运输</w:t>
      </w:r>
    </w:p>
    <w:p w14:paraId="638692FE">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1.乙方提供的货物均应按竞争性谈判文件规定或者响应文件承诺的要求的包装材料、包装标准、包装方式进行包装，每一包装单元内应附详细的装箱单和质量合格证。</w:t>
      </w:r>
    </w:p>
    <w:p w14:paraId="3CC2001A">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2.货物的运输方式：</w:t>
      </w:r>
      <w:r>
        <w:rPr>
          <w:rFonts w:hint="eastAsia" w:ascii="宋体" w:hAnsi="宋体" w:eastAsia="宋体" w:cs="宋体"/>
          <w:szCs w:val="21"/>
          <w:u w:val="single"/>
        </w:rPr>
        <w:t>由乙方自行安排</w:t>
      </w:r>
      <w:r>
        <w:rPr>
          <w:rFonts w:hint="eastAsia" w:ascii="宋体" w:hAnsi="宋体" w:eastAsia="宋体" w:cs="宋体"/>
          <w:color w:val="000000"/>
          <w:szCs w:val="21"/>
        </w:rPr>
        <w:t>。</w:t>
      </w:r>
    </w:p>
    <w:p w14:paraId="798AB983">
      <w:pPr>
        <w:snapToGrid w:val="0"/>
        <w:spacing w:line="500" w:lineRule="exact"/>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rPr>
        <w:t>3.乙方负责货物运输，货物运输合理损耗及计算方法：</w:t>
      </w:r>
      <w:r>
        <w:rPr>
          <w:rFonts w:hint="eastAsia" w:ascii="宋体" w:hAnsi="宋体" w:eastAsia="宋体" w:cs="宋体"/>
          <w:szCs w:val="21"/>
          <w:u w:val="single"/>
        </w:rPr>
        <w:t>本项目合同不接受损耗</w:t>
      </w:r>
      <w:r>
        <w:rPr>
          <w:rFonts w:hint="eastAsia" w:ascii="宋体" w:hAnsi="宋体" w:eastAsia="宋体" w:cs="宋体"/>
          <w:color w:val="000000"/>
          <w:szCs w:val="21"/>
        </w:rPr>
        <w:t>。</w:t>
      </w:r>
    </w:p>
    <w:p w14:paraId="59FBCF26">
      <w:pPr>
        <w:snapToGrid w:val="0"/>
        <w:spacing w:line="500" w:lineRule="exact"/>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第五条　交付和验收</w:t>
      </w:r>
    </w:p>
    <w:p w14:paraId="2C46C8B0">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1.交付时间：</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（按乙方响应文件中承诺的不超过竞争性谈判要求的时间）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14:paraId="328DC049">
      <w:pPr>
        <w:snapToGrid w:val="0"/>
        <w:spacing w:line="500" w:lineRule="exact"/>
        <w:ind w:firstLine="630" w:firstLineChars="300"/>
        <w:rPr>
          <w:rFonts w:hint="eastAsia" w:ascii="宋体" w:hAnsi="宋体" w:eastAsia="宋体" w:cs="宋体"/>
          <w:color w:val="000000"/>
          <w:szCs w:val="21"/>
        </w:rPr>
      </w:pPr>
      <w:r>
        <w:rPr>
          <w:rFonts w:hint="eastAsia" w:ascii="宋体" w:hAnsi="宋体" w:eastAsia="宋体" w:cs="宋体"/>
          <w:color w:val="000000"/>
          <w:szCs w:val="21"/>
        </w:rPr>
        <w:t>交付地点：</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甲方（平果市教育局）指定地点</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14:paraId="03167AC7">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2.乙方提供不符合竞争性谈判文件规定或者响应文件承诺的和本合同规定的货物，甲方有权拒绝接受。</w:t>
      </w:r>
    </w:p>
    <w:p w14:paraId="1070D7FF">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541B11DA">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4.甲方应当在到货（安装、调试完）后七个工作日内进行验收。验收合格后由甲乙双方签署货物验收单并加盖甲方公章，甲乙双方各执一份。</w:t>
      </w:r>
    </w:p>
    <w:p w14:paraId="2D88BC3A">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71A9C35A">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6.甲方对验收有异议的，在验收后五个工作日内以书面形式向乙方提出，乙方应自收到甲方书面异议后</w:t>
      </w:r>
      <w:r>
        <w:rPr>
          <w:rFonts w:hint="eastAsia" w:ascii="宋体" w:hAnsi="宋体" w:eastAsia="宋体" w:cs="宋体"/>
          <w:color w:val="000000"/>
          <w:szCs w:val="21"/>
          <w:u w:val="single"/>
        </w:rPr>
        <w:t xml:space="preserve"> 7 </w:t>
      </w:r>
      <w:r>
        <w:rPr>
          <w:rFonts w:hint="eastAsia" w:ascii="宋体" w:hAnsi="宋体" w:eastAsia="宋体" w:cs="宋体"/>
          <w:color w:val="000000"/>
          <w:szCs w:val="21"/>
        </w:rPr>
        <w:t>日内及时予以解决。</w:t>
      </w:r>
    </w:p>
    <w:p w14:paraId="18B83C13">
      <w:pPr>
        <w:snapToGrid w:val="0"/>
        <w:spacing w:line="50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第六条　安装和培训</w:t>
      </w:r>
    </w:p>
    <w:p w14:paraId="6EE5596D">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1.甲方应提供必要安装条件（如场地、电源、水源等）。</w:t>
      </w:r>
    </w:p>
    <w:p w14:paraId="6FA49119">
      <w:pPr>
        <w:snapToGrid w:val="0"/>
        <w:spacing w:line="500" w:lineRule="exact"/>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rPr>
        <w:t>2.乙方响应文件承诺负责甲方有关人员的培训。培训时间、地点：</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由甲方确定具体时间、地点</w:t>
      </w:r>
      <w:r>
        <w:rPr>
          <w:rFonts w:hint="eastAsia" w:ascii="宋体" w:hAnsi="宋体" w:eastAsia="宋体" w:cs="宋体"/>
          <w:color w:val="000000"/>
          <w:szCs w:val="21"/>
        </w:rPr>
        <w:t>。</w:t>
      </w:r>
    </w:p>
    <w:p w14:paraId="175F5882">
      <w:pPr>
        <w:snapToGrid w:val="0"/>
        <w:spacing w:line="50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第七条  售后服务、质保期</w:t>
      </w:r>
    </w:p>
    <w:p w14:paraId="3FD32069">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1.乙方应按照国家有关法律法规和“三包”规定以及本合同所附的《售后服务承诺》，为甲方提供售后服务。</w:t>
      </w:r>
    </w:p>
    <w:p w14:paraId="218F23EE">
      <w:pPr>
        <w:snapToGrid w:val="0"/>
        <w:spacing w:line="500" w:lineRule="exact"/>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rPr>
        <w:t>2.货物质保期：</w:t>
      </w:r>
      <w:r>
        <w:rPr>
          <w:rFonts w:hint="eastAsia" w:ascii="宋体" w:hAnsi="宋体" w:eastAsia="宋体" w:cs="宋体"/>
          <w:color w:val="000000"/>
          <w:szCs w:val="21"/>
          <w:u w:val="single"/>
        </w:rPr>
        <w:t>按国家有关产品“三包”规定执行“三包”，质保期除特别注明外，质保期     年</w:t>
      </w:r>
      <w:r>
        <w:rPr>
          <w:rFonts w:hint="eastAsia" w:ascii="宋体" w:hAnsi="宋体" w:eastAsia="宋体" w:cs="宋体"/>
          <w:color w:val="000000"/>
          <w:szCs w:val="21"/>
        </w:rPr>
        <w:t>。</w:t>
      </w:r>
    </w:p>
    <w:p w14:paraId="0B621564">
      <w:pPr>
        <w:snapToGrid w:val="0"/>
        <w:spacing w:line="500" w:lineRule="exact"/>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rPr>
        <w:t>3.乙方提供的服务承诺和售后服务及保修期责任等其他具体约定事项。（见合同附件）</w:t>
      </w:r>
    </w:p>
    <w:p w14:paraId="4CDB4C15">
      <w:pPr>
        <w:snapToGrid w:val="0"/>
        <w:spacing w:line="500" w:lineRule="exact"/>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第八条　付款方式</w:t>
      </w:r>
    </w:p>
    <w:p w14:paraId="1402A8A9">
      <w:pPr>
        <w:pStyle w:val="17"/>
        <w:snapToGrid w:val="0"/>
        <w:spacing w:line="500" w:lineRule="exact"/>
        <w:ind w:firstLine="420" w:firstLineChars="200"/>
        <w:rPr>
          <w:rFonts w:hint="eastAsia" w:hAnsi="宋体" w:cs="宋体"/>
          <w:color w:val="000000"/>
          <w:sz w:val="21"/>
        </w:rPr>
      </w:pPr>
      <w:r>
        <w:rPr>
          <w:rFonts w:hint="eastAsia" w:hAnsi="宋体" w:cs="宋体"/>
          <w:bCs/>
          <w:color w:val="000000"/>
          <w:sz w:val="21"/>
        </w:rPr>
        <w:t>1</w:t>
      </w:r>
      <w:r>
        <w:rPr>
          <w:rFonts w:hint="eastAsia" w:hAnsi="宋体" w:cs="宋体"/>
          <w:color w:val="000000"/>
          <w:sz w:val="21"/>
        </w:rPr>
        <w:t>.当采购数量与实际使用数量不一致时，乙方应根据实际使用量供货，合同的最终结算金额按实际使用量乘以成交单价进行计算，但不得超出合同价的10%。</w:t>
      </w:r>
    </w:p>
    <w:p w14:paraId="450D0581">
      <w:pPr>
        <w:pStyle w:val="17"/>
        <w:snapToGrid w:val="0"/>
        <w:spacing w:line="500" w:lineRule="exact"/>
        <w:ind w:firstLine="422" w:firstLineChars="200"/>
        <w:rPr>
          <w:rFonts w:hint="eastAsia" w:hAnsi="宋体" w:cs="宋体"/>
          <w:color w:val="000000"/>
          <w:sz w:val="21"/>
        </w:rPr>
      </w:pPr>
      <w:r>
        <w:rPr>
          <w:rFonts w:hint="eastAsia" w:hAnsi="宋体" w:cs="宋体"/>
          <w:b/>
          <w:color w:val="000000"/>
          <w:sz w:val="21"/>
        </w:rPr>
        <w:t>2.付款方式：</w:t>
      </w:r>
    </w:p>
    <w:p w14:paraId="1F9902DA">
      <w:pPr>
        <w:pStyle w:val="17"/>
        <w:snapToGrid w:val="0"/>
        <w:spacing w:line="500" w:lineRule="exact"/>
        <w:ind w:firstLine="420" w:firstLineChars="200"/>
        <w:rPr>
          <w:rFonts w:hint="eastAsia" w:hAnsi="宋体" w:cs="宋体"/>
          <w:color w:val="000000"/>
          <w:sz w:val="21"/>
          <w:highlight w:val="yellow"/>
        </w:rPr>
      </w:pPr>
      <w:r>
        <w:rPr>
          <w:rFonts w:hint="eastAsia" w:hAnsi="宋体" w:cs="宋体"/>
          <w:color w:val="000000"/>
          <w:sz w:val="21"/>
          <w:highlight w:val="yellow"/>
          <w:lang w:val="en-US"/>
        </w:rPr>
        <w:t>2.1在合同生效以及具备实施条件后，大部分货物运送到采购人指定地点，即可申请支付30%的货款；自验收合格之日起一年内付清全部合同款（无息）。甲方付款前，乙方应向甲方开具等额有效的发票。</w:t>
      </w:r>
    </w:p>
    <w:p w14:paraId="7C96949B">
      <w:pPr>
        <w:spacing w:line="500" w:lineRule="exact"/>
        <w:ind w:firstLine="420" w:firstLineChars="200"/>
        <w:rPr>
          <w:rFonts w:hint="eastAsia" w:ascii="宋体" w:hAnsi="宋体" w:eastAsia="宋体" w:cs="宋体"/>
          <w:szCs w:val="21"/>
          <w:highlight w:val="yellow"/>
        </w:rPr>
      </w:pPr>
      <w:r>
        <w:rPr>
          <w:rFonts w:hint="eastAsia" w:ascii="宋体" w:hAnsi="宋体" w:eastAsia="宋体" w:cs="宋体"/>
          <w:color w:val="000000"/>
          <w:kern w:val="0"/>
          <w:szCs w:val="21"/>
          <w:highlight w:val="yellow"/>
        </w:rPr>
        <w:t>2.</w:t>
      </w:r>
      <w:r>
        <w:rPr>
          <w:rFonts w:hint="eastAsia" w:ascii="宋体" w:hAnsi="宋体" w:eastAsia="宋体" w:cs="宋体"/>
          <w:color w:val="000000"/>
          <w:kern w:val="0"/>
          <w:szCs w:val="21"/>
          <w:highlight w:val="yellow"/>
          <w:lang w:val="en-US" w:eastAsia="zh-CN"/>
        </w:rPr>
        <w:t>2</w:t>
      </w:r>
      <w:r>
        <w:rPr>
          <w:rFonts w:hint="eastAsia" w:ascii="宋体" w:hAnsi="宋体" w:eastAsia="宋体" w:cs="宋体"/>
          <w:color w:val="000000"/>
          <w:kern w:val="0"/>
          <w:szCs w:val="21"/>
          <w:highlight w:val="yellow"/>
          <w:lang w:val="zh-CN"/>
        </w:rPr>
        <w:t>款项支付严格按照财政管理制度相关流程进行办理。</w:t>
      </w:r>
    </w:p>
    <w:p w14:paraId="37D002A2">
      <w:pPr>
        <w:snapToGrid w:val="0"/>
        <w:spacing w:line="500" w:lineRule="exact"/>
        <w:ind w:left="-61" w:leftChars="-29" w:firstLine="517" w:firstLineChars="245"/>
        <w:rPr>
          <w:rFonts w:hint="eastAsia" w:ascii="宋体" w:hAnsi="宋体" w:eastAsia="宋体" w:cs="宋体"/>
          <w:b/>
          <w:color w:val="000000"/>
          <w:szCs w:val="21"/>
          <w:highlight w:val="yellow"/>
        </w:rPr>
      </w:pPr>
      <w:r>
        <w:rPr>
          <w:rFonts w:hint="eastAsia" w:ascii="宋体" w:hAnsi="宋体" w:eastAsia="宋体" w:cs="宋体"/>
          <w:b/>
          <w:color w:val="000000"/>
          <w:szCs w:val="21"/>
          <w:highlight w:val="yellow"/>
        </w:rPr>
        <w:t>第九条　履约保证金</w:t>
      </w:r>
    </w:p>
    <w:p w14:paraId="4201D24C">
      <w:pPr>
        <w:spacing w:line="5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本项目不需要缴</w:t>
      </w:r>
      <w:r>
        <w:rPr>
          <w:rFonts w:hint="eastAsia" w:ascii="宋体" w:hAnsi="宋体" w:eastAsia="宋体" w:cs="宋体"/>
          <w:b/>
          <w:bCs/>
          <w:color w:val="000000"/>
          <w:kern w:val="0"/>
          <w:szCs w:val="21"/>
        </w:rPr>
        <w:t>纳</w:t>
      </w:r>
      <w:r>
        <w:rPr>
          <w:rFonts w:hint="eastAsia" w:ascii="宋体" w:hAnsi="宋体" w:eastAsia="宋体" w:cs="宋体"/>
          <w:b/>
          <w:bCs/>
          <w:szCs w:val="21"/>
        </w:rPr>
        <w:t>履约</w:t>
      </w:r>
      <w:r>
        <w:rPr>
          <w:rFonts w:hint="eastAsia" w:ascii="宋体" w:hAnsi="宋体" w:eastAsia="宋体" w:cs="宋体"/>
          <w:b/>
          <w:bCs/>
          <w:color w:val="000000"/>
          <w:szCs w:val="21"/>
        </w:rPr>
        <w:t>保证金。</w:t>
      </w:r>
    </w:p>
    <w:p w14:paraId="5AED9875">
      <w:pPr>
        <w:snapToGrid w:val="0"/>
        <w:spacing w:line="500" w:lineRule="exact"/>
        <w:ind w:left="-61" w:firstLine="514"/>
        <w:rPr>
          <w:rFonts w:hint="eastAsia" w:ascii="宋体" w:hAnsi="宋体" w:eastAsia="宋体" w:cs="宋体"/>
          <w:b/>
          <w:color w:val="000000"/>
          <w:szCs w:val="21"/>
        </w:rPr>
      </w:pPr>
      <w:r>
        <w:rPr>
          <w:rFonts w:hint="eastAsia" w:ascii="宋体" w:hAnsi="宋体" w:eastAsia="宋体" w:cs="宋体"/>
          <w:b/>
          <w:color w:val="000000"/>
          <w:szCs w:val="21"/>
        </w:rPr>
        <w:t>第十条  税费</w:t>
      </w:r>
    </w:p>
    <w:p w14:paraId="67FE9B17">
      <w:pPr>
        <w:snapToGrid w:val="0"/>
        <w:spacing w:line="500" w:lineRule="exact"/>
        <w:ind w:left="-61" w:firstLine="514"/>
        <w:rPr>
          <w:rFonts w:hint="eastAsia" w:ascii="宋体" w:hAnsi="宋体" w:eastAsia="宋体" w:cs="宋体"/>
          <w:color w:val="000000"/>
          <w:szCs w:val="21"/>
        </w:rPr>
      </w:pPr>
      <w:r>
        <w:rPr>
          <w:rFonts w:hint="eastAsia" w:ascii="宋体" w:hAnsi="宋体" w:eastAsia="宋体" w:cs="宋体"/>
          <w:color w:val="000000"/>
          <w:szCs w:val="21"/>
        </w:rPr>
        <w:t>本合同执行中相关的一切税费均由乙方负担，合同另有约定的除外。</w:t>
      </w:r>
    </w:p>
    <w:p w14:paraId="2D90B259">
      <w:pPr>
        <w:snapToGrid w:val="0"/>
        <w:spacing w:line="500" w:lineRule="exact"/>
        <w:ind w:left="-61" w:firstLine="514"/>
        <w:rPr>
          <w:rFonts w:hint="eastAsia" w:ascii="宋体" w:hAnsi="宋体" w:eastAsia="宋体" w:cs="宋体"/>
          <w:color w:val="000000"/>
          <w:szCs w:val="21"/>
        </w:rPr>
      </w:pPr>
      <w:r>
        <w:rPr>
          <w:rFonts w:hint="eastAsia" w:ascii="宋体" w:hAnsi="宋体" w:eastAsia="宋体" w:cs="宋体"/>
          <w:b/>
          <w:color w:val="000000"/>
          <w:szCs w:val="21"/>
        </w:rPr>
        <w:t>第十一条  质量保证及售后服务</w:t>
      </w:r>
    </w:p>
    <w:p w14:paraId="2316D6E0">
      <w:pPr>
        <w:pStyle w:val="17"/>
        <w:snapToGrid w:val="0"/>
        <w:spacing w:line="500" w:lineRule="exact"/>
        <w:ind w:firstLine="420" w:firstLineChars="200"/>
        <w:rPr>
          <w:rFonts w:hint="eastAsia" w:hAnsi="宋体" w:cs="宋体"/>
          <w:color w:val="000000"/>
          <w:sz w:val="21"/>
        </w:rPr>
      </w:pPr>
      <w:r>
        <w:rPr>
          <w:rFonts w:hint="eastAsia" w:hAnsi="宋体" w:cs="宋体"/>
          <w:bCs/>
          <w:color w:val="000000"/>
          <w:sz w:val="21"/>
        </w:rPr>
        <w:t>1.</w:t>
      </w:r>
      <w:r>
        <w:rPr>
          <w:rFonts w:hint="eastAsia" w:hAnsi="宋体" w:cs="宋体"/>
          <w:color w:val="000000"/>
          <w:sz w:val="21"/>
        </w:rPr>
        <w:t>乙方应按响应文件承诺的产品名称、商标品牌、生产厂家、规格型号、技术参数、质量标准向甲方提供未经使用的全新产品。不符合要求的，根据实际情况，经双方协商，可按以下办法处理：</w:t>
      </w:r>
    </w:p>
    <w:p w14:paraId="3E3E2159">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⑴更换：由乙方承担所发生的全部费用。</w:t>
      </w:r>
    </w:p>
    <w:p w14:paraId="7092223B">
      <w:pPr>
        <w:pStyle w:val="17"/>
        <w:snapToGrid w:val="0"/>
        <w:spacing w:line="500" w:lineRule="exact"/>
        <w:ind w:firstLine="420"/>
        <w:rPr>
          <w:rFonts w:hint="eastAsia" w:hAnsi="宋体" w:cs="宋体"/>
          <w:color w:val="000000"/>
          <w:sz w:val="21"/>
        </w:rPr>
      </w:pPr>
      <w:r>
        <w:rPr>
          <w:rFonts w:hint="eastAsia" w:hAnsi="宋体" w:cs="宋体"/>
          <w:color w:val="000000"/>
          <w:sz w:val="21"/>
        </w:rPr>
        <w:t>⑵贬值处理：由甲乙双方合议定价。</w:t>
      </w:r>
    </w:p>
    <w:p w14:paraId="3138158A">
      <w:pPr>
        <w:pStyle w:val="17"/>
        <w:snapToGrid w:val="0"/>
        <w:spacing w:line="500" w:lineRule="exact"/>
        <w:ind w:firstLine="420"/>
        <w:rPr>
          <w:rFonts w:hint="eastAsia" w:hAnsi="宋体" w:cs="宋体"/>
          <w:color w:val="000000"/>
          <w:sz w:val="21"/>
        </w:rPr>
      </w:pPr>
      <w:r>
        <w:rPr>
          <w:rFonts w:hint="eastAsia" w:hAnsi="宋体" w:cs="宋体"/>
          <w:color w:val="000000"/>
          <w:sz w:val="21"/>
        </w:rPr>
        <w:t>⑶退货处理：乙方应退还甲方支付的合同款，同时应承担该货物的直接费用（运输、保险、检验、货款利息及银行手续费等）。</w:t>
      </w:r>
    </w:p>
    <w:p w14:paraId="4F9F1C62">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2.如在使用过程中发生质量问题，乙方在接到甲方通知后到达甲方现场处理的时间（</w:t>
      </w:r>
      <w:r>
        <w:rPr>
          <w:rFonts w:hint="eastAsia" w:hAnsi="宋体" w:cs="宋体"/>
          <w:color w:val="000000"/>
          <w:sz w:val="21"/>
          <w:u w:val="single"/>
        </w:rPr>
        <w:t>按响应文件承诺的数据填写</w:t>
      </w:r>
      <w:r>
        <w:rPr>
          <w:rFonts w:hint="eastAsia" w:hAnsi="宋体" w:cs="宋体"/>
          <w:color w:val="000000"/>
          <w:sz w:val="21"/>
        </w:rPr>
        <w:t>）小时内。</w:t>
      </w:r>
    </w:p>
    <w:p w14:paraId="2610BFDC">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3.在质保期内，乙方应对货物出现的质量及安全问题负责处理解决并承担一切费用。</w:t>
      </w:r>
    </w:p>
    <w:p w14:paraId="6B9D0FBE">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4.上述的货物质保期为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年，因人为因素出现的故障不在免费保修范围内。超过保修期的机器设备，终生维修，维修时只收部件成本费。</w:t>
      </w:r>
    </w:p>
    <w:p w14:paraId="0371EE67">
      <w:pPr>
        <w:snapToGrid w:val="0"/>
        <w:spacing w:line="500" w:lineRule="exact"/>
        <w:ind w:left="-61" w:firstLine="514"/>
        <w:rPr>
          <w:rFonts w:hint="eastAsia" w:ascii="宋体" w:hAnsi="宋体" w:eastAsia="宋体" w:cs="宋体"/>
          <w:color w:val="000000"/>
          <w:szCs w:val="21"/>
        </w:rPr>
      </w:pPr>
      <w:r>
        <w:rPr>
          <w:rFonts w:hint="eastAsia" w:ascii="宋体" w:hAnsi="宋体" w:eastAsia="宋体" w:cs="宋体"/>
          <w:b/>
          <w:color w:val="000000"/>
          <w:szCs w:val="21"/>
        </w:rPr>
        <w:t>第十二条  调试和验收</w:t>
      </w:r>
    </w:p>
    <w:p w14:paraId="44D39AFE">
      <w:pPr>
        <w:pStyle w:val="17"/>
        <w:snapToGrid w:val="0"/>
        <w:spacing w:line="500" w:lineRule="exact"/>
        <w:ind w:firstLine="420" w:firstLineChars="200"/>
        <w:jc w:val="left"/>
        <w:rPr>
          <w:rFonts w:hint="eastAsia" w:hAnsi="宋体" w:cs="宋体"/>
          <w:color w:val="000000"/>
          <w:sz w:val="21"/>
        </w:rPr>
      </w:pPr>
      <w:r>
        <w:rPr>
          <w:rFonts w:hint="eastAsia" w:hAnsi="宋体" w:cs="宋体"/>
          <w:color w:val="000000"/>
          <w:sz w:val="21"/>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w:t>
      </w:r>
      <w:r>
        <w:rPr>
          <w:rFonts w:hint="eastAsia" w:hAnsi="宋体" w:cs="宋体"/>
          <w:color w:val="000000"/>
          <w:sz w:val="21"/>
          <w:lang w:val="en-US"/>
        </w:rPr>
        <w:t>七</w:t>
      </w:r>
      <w:r>
        <w:rPr>
          <w:rFonts w:hint="eastAsia" w:hAnsi="宋体" w:cs="宋体"/>
          <w:color w:val="000000"/>
          <w:sz w:val="21"/>
        </w:rPr>
        <w:t>个工作日内进行验收。</w:t>
      </w:r>
    </w:p>
    <w:p w14:paraId="04EDD73F">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2.乙方交货前应对产品作出全面检查和对验收文件进行整理，并列出清单，作为甲方收货验收和使用的技术条件依据，检验的结果应随货物交甲方。</w:t>
      </w:r>
    </w:p>
    <w:p w14:paraId="33673E9D">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3.甲方对乙方提供的货物在使用前进行调试时，乙方需负责安装并培训甲方的使用操作人员，并协助甲方一起调试，直到符合技术要求，甲方才做最终验收。</w:t>
      </w:r>
    </w:p>
    <w:p w14:paraId="1AD9E5C1">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4.对技术复杂的货物，甲方应请国家认可的专业检测机构参与初步验收及最终验收，并由其出具质量检测报告。</w:t>
      </w:r>
    </w:p>
    <w:p w14:paraId="344FD2FD">
      <w:pPr>
        <w:snapToGrid w:val="0"/>
        <w:spacing w:line="500" w:lineRule="exact"/>
        <w:ind w:left="-61" w:firstLine="514"/>
        <w:rPr>
          <w:rFonts w:hint="eastAsia" w:ascii="宋体" w:hAnsi="宋体" w:eastAsia="宋体" w:cs="宋体"/>
          <w:color w:val="000000"/>
          <w:szCs w:val="21"/>
        </w:rPr>
      </w:pPr>
      <w:r>
        <w:rPr>
          <w:rFonts w:hint="eastAsia" w:ascii="宋体" w:hAnsi="宋体" w:eastAsia="宋体" w:cs="宋体"/>
          <w:color w:val="000000"/>
          <w:szCs w:val="21"/>
        </w:rPr>
        <w:t>5.验收时乙方必须在现场，验收完毕后作出验收结果报告；验收费用按竞争性谈判文件约定承担方负责。</w:t>
      </w:r>
    </w:p>
    <w:p w14:paraId="755DFE63">
      <w:pPr>
        <w:pStyle w:val="17"/>
        <w:snapToGrid w:val="0"/>
        <w:spacing w:line="500" w:lineRule="exact"/>
        <w:ind w:firstLine="413" w:firstLineChars="196"/>
        <w:rPr>
          <w:rFonts w:hint="eastAsia" w:hAnsi="宋体" w:cs="宋体"/>
          <w:b/>
          <w:color w:val="000000"/>
          <w:sz w:val="21"/>
        </w:rPr>
      </w:pPr>
      <w:r>
        <w:rPr>
          <w:rFonts w:hint="eastAsia" w:hAnsi="宋体" w:cs="宋体"/>
          <w:b/>
          <w:color w:val="000000"/>
          <w:sz w:val="21"/>
        </w:rPr>
        <w:t>第十三条  货物包装、发运及运输</w:t>
      </w:r>
    </w:p>
    <w:p w14:paraId="31F50AEF">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1.乙方应在货物发运前对其进行满足运输距离、防潮、防震、防锈和防破损装卸等要求包装，以保证货物安全运达甲方指定地点。</w:t>
      </w:r>
    </w:p>
    <w:p w14:paraId="20B14D1D">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2.使用说明书（货物属于进口产品的，供货时应同时附上中文使用说明书）、质量检验证明书、随配附件和工具以及清单一并附于货物内。</w:t>
      </w:r>
    </w:p>
    <w:p w14:paraId="4CE826A7">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3.乙方在货物发运手续办理完毕后二十四小时内或者货到甲方四十八小时前通知甲方，以准备接货。</w:t>
      </w:r>
    </w:p>
    <w:p w14:paraId="011FBBB3">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4.货物在交付甲方前发生的风险均由乙方负责。</w:t>
      </w:r>
    </w:p>
    <w:p w14:paraId="39706C23">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5.货物在规定的交付期限内由乙方送达甲方指定的地点视为交付，乙方同时需通知甲方货物已送达。</w:t>
      </w:r>
    </w:p>
    <w:p w14:paraId="28F157B4">
      <w:pPr>
        <w:snapToGrid w:val="0"/>
        <w:spacing w:line="50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第十四条　违约责任</w:t>
      </w:r>
    </w:p>
    <w:p w14:paraId="4DBE634A">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1BF3F1FD">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2.乙方提供的货物如侵犯了第三方合法权益而引发的任何纠纷或者诉讼，均由乙方负责交涉并承担全部责任。</w:t>
      </w:r>
    </w:p>
    <w:p w14:paraId="78974428">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3.因包装、运输引起的货物损坏，按质量不合格处罚。</w:t>
      </w:r>
    </w:p>
    <w:p w14:paraId="5E1EBD26">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4.甲方无故延期接收货物、乙方逾期交货的，每天向对方偿付违约货款额3‰违约金，但违约金累计不得超过违约货款额5%，超过</w:t>
      </w:r>
      <w:r>
        <w:rPr>
          <w:rFonts w:hint="eastAsia" w:hAnsi="宋体" w:cs="宋体"/>
          <w:color w:val="000000"/>
          <w:sz w:val="21"/>
          <w:u w:val="single"/>
        </w:rPr>
        <w:t xml:space="preserve">  </w:t>
      </w:r>
      <w:r>
        <w:rPr>
          <w:rFonts w:hint="eastAsia" w:hAnsi="宋体" w:cs="宋体"/>
          <w:color w:val="000000"/>
          <w:sz w:val="21"/>
          <w:u w:val="single"/>
          <w:lang w:val="en-US"/>
        </w:rPr>
        <w:t xml:space="preserve"> </w:t>
      </w:r>
      <w:r>
        <w:rPr>
          <w:rFonts w:hint="eastAsia" w:hAnsi="宋体" w:cs="宋体"/>
          <w:color w:val="000000"/>
          <w:sz w:val="21"/>
          <w:u w:val="single"/>
        </w:rPr>
        <w:t xml:space="preserve"> </w:t>
      </w:r>
      <w:r>
        <w:rPr>
          <w:rFonts w:hint="eastAsia" w:hAnsi="宋体" w:cs="宋体"/>
          <w:color w:val="000000"/>
          <w:sz w:val="21"/>
        </w:rPr>
        <w:t>天对方有权解除合同，违约方承担因此给对方造成经济损失；甲方延期付货款的，每天向乙方偿付延期货款额3‰滞纳金，但滞纳金累计不得超过延期货款额5%。</w:t>
      </w:r>
    </w:p>
    <w:p w14:paraId="5C4B3624">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5.乙方未按本合同和响应文件中规定的服务承诺提供售后服务的，乙方应按本合同总金额 5%向甲方支付违约金。</w:t>
      </w:r>
    </w:p>
    <w:p w14:paraId="4C68ED07">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6.乙方提供的货物在质量保证期内，因设计、工艺或者材料的缺陷和其他质量原因造成的问题，由乙方负责，费用从余款中扣除，不足另补。</w:t>
      </w:r>
    </w:p>
    <w:p w14:paraId="7059F93C">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7.甲乙双方有其他违约行为的，由违约方向对方支付违约内容涉及货款额的5%，违约内容涉及货款额的5%不足以赔偿经济损失的按实际赔偿。</w:t>
      </w:r>
    </w:p>
    <w:p w14:paraId="46BB6EE1">
      <w:pPr>
        <w:pStyle w:val="17"/>
        <w:snapToGrid w:val="0"/>
        <w:spacing w:line="500" w:lineRule="exact"/>
        <w:ind w:firstLine="413" w:firstLineChars="196"/>
        <w:rPr>
          <w:rFonts w:hint="eastAsia" w:hAnsi="宋体" w:cs="宋体"/>
          <w:b/>
          <w:color w:val="000000"/>
          <w:sz w:val="21"/>
        </w:rPr>
      </w:pPr>
      <w:r>
        <w:rPr>
          <w:rFonts w:hint="eastAsia" w:hAnsi="宋体" w:cs="宋体"/>
          <w:b/>
          <w:color w:val="000000"/>
          <w:sz w:val="21"/>
        </w:rPr>
        <w:t>第十五条  不可抗力事件处理</w:t>
      </w:r>
    </w:p>
    <w:p w14:paraId="1F997FC9">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1.在合同有效期内，任何一方因不可抗力事件导致不能履行合同，则合同履行期可延长，其延长期与不可抗力影响期相同。</w:t>
      </w:r>
    </w:p>
    <w:p w14:paraId="5EC817E3">
      <w:pPr>
        <w:pStyle w:val="17"/>
        <w:snapToGrid w:val="0"/>
        <w:spacing w:line="500" w:lineRule="exact"/>
        <w:ind w:firstLine="420" w:firstLineChars="200"/>
        <w:rPr>
          <w:rFonts w:hint="eastAsia" w:hAnsi="宋体" w:cs="宋体"/>
          <w:color w:val="000000"/>
          <w:sz w:val="21"/>
        </w:rPr>
      </w:pPr>
      <w:r>
        <w:rPr>
          <w:rFonts w:hint="eastAsia" w:hAnsi="宋体" w:cs="宋体"/>
          <w:color w:val="000000"/>
          <w:sz w:val="21"/>
        </w:rPr>
        <w:t>2.不可抗力事件发生后，应立即通知对方，并寄送有关权威机构出具的证明。</w:t>
      </w:r>
    </w:p>
    <w:p w14:paraId="3D493F73">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3.不可抗力事件延续一百二十天以上，双方应通过友好协商，确定是否继续履行合同。</w:t>
      </w:r>
    </w:p>
    <w:p w14:paraId="3E13EC67">
      <w:pPr>
        <w:snapToGrid w:val="0"/>
        <w:spacing w:line="500" w:lineRule="exact"/>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第十六条  合同争议解决</w:t>
      </w:r>
    </w:p>
    <w:p w14:paraId="1D610C27">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1.因货物质量问题发生争议的，应邀请国家认可的质量检测机构对货物质量进行鉴定。货物符合标准的，鉴定费由甲方承担；货物不符合标准的，鉴定费由乙方承担。</w:t>
      </w:r>
    </w:p>
    <w:p w14:paraId="2F1BFAC0">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2.因履行本合同引起的或者与本合同有关的争议，甲乙双方应首先通过友好协商解决，如果协商不能解决，可向甲方所在地人民法院提起诉讼。</w:t>
      </w:r>
    </w:p>
    <w:p w14:paraId="5F6F75A2">
      <w:pPr>
        <w:snapToGrid w:val="0"/>
        <w:spacing w:line="500" w:lineRule="exact"/>
        <w:ind w:left="-61" w:firstLine="514"/>
        <w:rPr>
          <w:rFonts w:hint="eastAsia" w:ascii="宋体" w:hAnsi="宋体" w:eastAsia="宋体" w:cs="宋体"/>
          <w:color w:val="000000"/>
          <w:szCs w:val="21"/>
        </w:rPr>
      </w:pPr>
      <w:r>
        <w:rPr>
          <w:rFonts w:hint="eastAsia" w:ascii="宋体" w:hAnsi="宋体" w:eastAsia="宋体" w:cs="宋体"/>
          <w:color w:val="000000"/>
          <w:szCs w:val="21"/>
        </w:rPr>
        <w:t>3.诉讼期间，本合同继续履行。</w:t>
      </w:r>
    </w:p>
    <w:p w14:paraId="5200B88B">
      <w:pPr>
        <w:pStyle w:val="17"/>
        <w:snapToGrid w:val="0"/>
        <w:spacing w:line="500" w:lineRule="exact"/>
        <w:ind w:firstLine="413" w:firstLineChars="196"/>
        <w:rPr>
          <w:rFonts w:hint="eastAsia" w:hAnsi="宋体" w:cs="宋体"/>
          <w:b/>
          <w:color w:val="000000"/>
          <w:sz w:val="21"/>
        </w:rPr>
      </w:pPr>
      <w:r>
        <w:rPr>
          <w:rFonts w:hint="eastAsia" w:hAnsi="宋体" w:cs="宋体"/>
          <w:b/>
          <w:color w:val="000000"/>
          <w:sz w:val="21"/>
        </w:rPr>
        <w:t>第十七条  合同生效及其他</w:t>
      </w:r>
    </w:p>
    <w:p w14:paraId="00B48D88">
      <w:pPr>
        <w:pStyle w:val="17"/>
        <w:snapToGrid w:val="0"/>
        <w:spacing w:line="500" w:lineRule="exact"/>
        <w:ind w:firstLine="422" w:firstLineChars="200"/>
        <w:rPr>
          <w:rFonts w:hint="eastAsia" w:hAnsi="宋体" w:cs="宋体"/>
          <w:b/>
          <w:color w:val="000000"/>
          <w:sz w:val="21"/>
        </w:rPr>
      </w:pPr>
      <w:r>
        <w:rPr>
          <w:rFonts w:hint="eastAsia" w:hAnsi="宋体" w:cs="宋体"/>
          <w:b/>
          <w:color w:val="000000"/>
          <w:sz w:val="21"/>
        </w:rPr>
        <w:t>1. 合同经双方法定代表人或者其委托代理人签字并加盖单位公章后生效（委托代理人签字的需后附法定代表人授权委托书，格式自拟）。</w:t>
      </w:r>
    </w:p>
    <w:p w14:paraId="29A65680">
      <w:pPr>
        <w:pStyle w:val="17"/>
        <w:snapToGrid w:val="0"/>
        <w:spacing w:line="500" w:lineRule="exact"/>
        <w:ind w:firstLine="422" w:firstLineChars="200"/>
        <w:rPr>
          <w:rFonts w:hint="eastAsia" w:hAnsi="宋体" w:cs="宋体"/>
          <w:b/>
          <w:color w:val="000000"/>
          <w:sz w:val="21"/>
        </w:rPr>
      </w:pPr>
      <w:r>
        <w:rPr>
          <w:rFonts w:hint="eastAsia" w:hAnsi="宋体" w:cs="宋体"/>
          <w:b/>
          <w:color w:val="000000"/>
          <w:sz w:val="21"/>
        </w:rPr>
        <w:t>2.合同执行中涉及采购资金和采购内容修改或者补充的，须经财政部门审批，并签书面补充协议报财政部门备案，方可作为主合同不可分割的一部分。</w:t>
      </w:r>
    </w:p>
    <w:p w14:paraId="6D5139E6">
      <w:pPr>
        <w:pStyle w:val="17"/>
        <w:snapToGrid w:val="0"/>
        <w:spacing w:line="500" w:lineRule="exact"/>
        <w:ind w:left="283" w:leftChars="135" w:firstLine="143"/>
        <w:rPr>
          <w:rFonts w:hint="eastAsia" w:hAnsi="宋体" w:cs="宋体"/>
          <w:b/>
          <w:color w:val="000000"/>
          <w:sz w:val="21"/>
        </w:rPr>
      </w:pPr>
      <w:r>
        <w:rPr>
          <w:rFonts w:hint="eastAsia" w:hAnsi="宋体" w:cs="宋体"/>
          <w:b/>
          <w:color w:val="000000"/>
          <w:sz w:val="21"/>
        </w:rPr>
        <w:t>3.本合同未尽事宜，遵照《中华人民共和国民法典》有关条文执行。</w:t>
      </w:r>
    </w:p>
    <w:p w14:paraId="60272A3F">
      <w:pPr>
        <w:snapToGrid w:val="0"/>
        <w:spacing w:line="50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第十八条　合同的变更、终止与转让</w:t>
      </w:r>
    </w:p>
    <w:p w14:paraId="598C9484">
      <w:pPr>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1.除《中华人民共和国政府采购法》第五十条规定的情形外，本合同一经签订，甲乙双方不得擅自变更、中止或者终止。</w:t>
      </w:r>
    </w:p>
    <w:p w14:paraId="012A7FCC">
      <w:pPr>
        <w:snapToGrid w:val="0"/>
        <w:spacing w:line="500" w:lineRule="exact"/>
        <w:ind w:left="-61" w:firstLine="514"/>
        <w:rPr>
          <w:rFonts w:hint="eastAsia" w:ascii="宋体" w:hAnsi="宋体" w:eastAsia="宋体" w:cs="宋体"/>
          <w:color w:val="000000"/>
          <w:szCs w:val="21"/>
        </w:rPr>
      </w:pPr>
      <w:r>
        <w:rPr>
          <w:rFonts w:hint="eastAsia" w:ascii="宋体" w:hAnsi="宋体" w:eastAsia="宋体" w:cs="宋体"/>
          <w:color w:val="000000"/>
          <w:szCs w:val="21"/>
        </w:rPr>
        <w:t>2.乙方不得擅自转让（无进口资格的供应商委托进口货物除外）其应履行的合同义务。</w:t>
      </w:r>
    </w:p>
    <w:p w14:paraId="5675618A">
      <w:pPr>
        <w:snapToGrid w:val="0"/>
        <w:spacing w:line="50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第十九条　</w:t>
      </w:r>
      <w:r>
        <w:rPr>
          <w:rFonts w:hint="eastAsia" w:ascii="宋体" w:hAnsi="宋体" w:eastAsia="宋体" w:cs="宋体"/>
          <w:b/>
          <w:bCs/>
          <w:color w:val="000000"/>
          <w:kern w:val="0"/>
          <w:szCs w:val="21"/>
        </w:rPr>
        <w:t>本合同书与下列文件一起构成合同文件</w:t>
      </w:r>
    </w:p>
    <w:p w14:paraId="702BE052">
      <w:pPr>
        <w:pStyle w:val="17"/>
        <w:snapToGrid w:val="0"/>
        <w:spacing w:line="500" w:lineRule="exact"/>
        <w:ind w:left="420" w:leftChars="200"/>
        <w:rPr>
          <w:rFonts w:hint="eastAsia" w:hAnsi="宋体" w:cs="宋体"/>
          <w:color w:val="000000"/>
          <w:sz w:val="21"/>
        </w:rPr>
      </w:pPr>
      <w:r>
        <w:rPr>
          <w:rFonts w:hint="eastAsia" w:hAnsi="宋体" w:cs="宋体"/>
          <w:color w:val="000000"/>
          <w:sz w:val="21"/>
        </w:rPr>
        <w:t>1.成交通知书；</w:t>
      </w:r>
    </w:p>
    <w:p w14:paraId="5E499263">
      <w:pPr>
        <w:pStyle w:val="17"/>
        <w:snapToGrid w:val="0"/>
        <w:spacing w:line="500" w:lineRule="exact"/>
        <w:ind w:left="420" w:leftChars="200"/>
        <w:rPr>
          <w:rFonts w:hint="eastAsia" w:hAnsi="宋体" w:cs="宋体"/>
          <w:color w:val="000000"/>
          <w:sz w:val="21"/>
        </w:rPr>
      </w:pPr>
      <w:r>
        <w:rPr>
          <w:rFonts w:hint="eastAsia" w:hAnsi="宋体" w:cs="宋体"/>
          <w:color w:val="000000"/>
          <w:sz w:val="21"/>
        </w:rPr>
        <w:t>2.响应函；</w:t>
      </w:r>
    </w:p>
    <w:p w14:paraId="4781CFAF">
      <w:pPr>
        <w:pStyle w:val="17"/>
        <w:snapToGrid w:val="0"/>
        <w:spacing w:line="500" w:lineRule="exact"/>
        <w:ind w:left="420" w:leftChars="200"/>
        <w:rPr>
          <w:rFonts w:hint="eastAsia" w:hAnsi="宋体" w:cs="宋体"/>
          <w:color w:val="000000"/>
          <w:sz w:val="21"/>
        </w:rPr>
      </w:pPr>
      <w:r>
        <w:rPr>
          <w:rFonts w:hint="eastAsia" w:hAnsi="宋体" w:cs="宋体"/>
          <w:color w:val="000000"/>
          <w:sz w:val="21"/>
        </w:rPr>
        <w:t>3.商务条款偏离表和技术需求偏离表；</w:t>
      </w:r>
    </w:p>
    <w:p w14:paraId="5A093FBE">
      <w:pPr>
        <w:pStyle w:val="17"/>
        <w:snapToGrid w:val="0"/>
        <w:spacing w:line="500" w:lineRule="exact"/>
        <w:ind w:left="420" w:leftChars="200"/>
        <w:rPr>
          <w:rFonts w:hint="eastAsia" w:hAnsi="宋体" w:cs="宋体"/>
          <w:color w:val="000000"/>
          <w:sz w:val="21"/>
        </w:rPr>
      </w:pPr>
      <w:r>
        <w:rPr>
          <w:rFonts w:hint="eastAsia" w:hAnsi="宋体" w:cs="宋体"/>
          <w:color w:val="000000"/>
          <w:sz w:val="21"/>
        </w:rPr>
        <w:t>4.采购需求；</w:t>
      </w:r>
    </w:p>
    <w:p w14:paraId="2FDF4DB1">
      <w:pPr>
        <w:pStyle w:val="17"/>
        <w:snapToGrid w:val="0"/>
        <w:spacing w:line="500" w:lineRule="exact"/>
        <w:ind w:left="420" w:leftChars="200"/>
        <w:rPr>
          <w:rFonts w:hint="eastAsia" w:hAnsi="宋体" w:cs="宋体"/>
          <w:sz w:val="21"/>
          <w:lang w:val="en-US"/>
        </w:rPr>
      </w:pPr>
      <w:r>
        <w:rPr>
          <w:rFonts w:hint="eastAsia" w:hAnsi="宋体" w:cs="宋体"/>
          <w:sz w:val="21"/>
          <w:lang w:val="en-US"/>
        </w:rPr>
        <w:t>5.最后报价记录；</w:t>
      </w:r>
    </w:p>
    <w:p w14:paraId="24B447D5">
      <w:pPr>
        <w:pStyle w:val="17"/>
        <w:snapToGrid w:val="0"/>
        <w:spacing w:line="500" w:lineRule="exact"/>
        <w:ind w:left="420" w:leftChars="200"/>
        <w:rPr>
          <w:rFonts w:hint="eastAsia" w:hAnsi="宋体" w:cs="宋体"/>
          <w:sz w:val="21"/>
          <w:lang w:val="en-US"/>
        </w:rPr>
      </w:pPr>
      <w:r>
        <w:rPr>
          <w:rFonts w:hint="eastAsia" w:hAnsi="宋体" w:cs="宋体"/>
          <w:sz w:val="21"/>
          <w:lang w:val="en-US"/>
        </w:rPr>
        <w:t>6.响应报价表；</w:t>
      </w:r>
    </w:p>
    <w:p w14:paraId="333489A0">
      <w:pPr>
        <w:pStyle w:val="17"/>
        <w:snapToGrid w:val="0"/>
        <w:spacing w:line="500" w:lineRule="exact"/>
        <w:ind w:left="420" w:leftChars="200"/>
        <w:rPr>
          <w:rFonts w:hint="eastAsia" w:hAnsi="宋体" w:cs="宋体"/>
          <w:sz w:val="21"/>
          <w:lang w:val="en-US"/>
        </w:rPr>
      </w:pPr>
      <w:r>
        <w:rPr>
          <w:rFonts w:hint="eastAsia" w:hAnsi="宋体" w:cs="宋体"/>
          <w:sz w:val="21"/>
          <w:lang w:val="en-US"/>
        </w:rPr>
        <w:t>7.其他合同文件。</w:t>
      </w:r>
    </w:p>
    <w:p w14:paraId="01909167">
      <w:pPr>
        <w:pStyle w:val="17"/>
        <w:snapToGrid w:val="0"/>
        <w:spacing w:line="500" w:lineRule="exact"/>
        <w:ind w:firstLine="371" w:firstLineChars="177"/>
        <w:rPr>
          <w:rFonts w:hint="eastAsia" w:hAnsi="宋体" w:cs="宋体"/>
          <w:b/>
          <w:color w:val="000000"/>
          <w:sz w:val="21"/>
        </w:rPr>
      </w:pPr>
      <w:r>
        <w:rPr>
          <w:rFonts w:hint="eastAsia" w:hAnsi="宋体" w:cs="宋体"/>
          <w:color w:val="000000"/>
          <w:sz w:val="21"/>
          <w:lang w:val="en-US"/>
        </w:rPr>
        <w:t>8</w:t>
      </w:r>
      <w:r>
        <w:rPr>
          <w:rFonts w:hint="eastAsia" w:hAnsi="宋体" w:cs="宋体"/>
          <w:color w:val="000000"/>
          <w:sz w:val="21"/>
        </w:rPr>
        <w:t>.上述合同文件互相补充和解释。如果合同文件之间存在矛盾或者不一致之处，以上述文件的排列顺序在先者为准。</w:t>
      </w:r>
    </w:p>
    <w:p w14:paraId="2226BA77">
      <w:pPr>
        <w:snapToGrid w:val="0"/>
        <w:spacing w:line="500" w:lineRule="exact"/>
        <w:ind w:firstLine="422" w:firstLineChars="200"/>
        <w:rPr>
          <w:rFonts w:hint="eastAsia" w:ascii="宋体" w:hAnsi="宋体" w:eastAsia="宋体" w:cs="宋体"/>
          <w:color w:val="000000"/>
          <w:szCs w:val="21"/>
        </w:rPr>
      </w:pPr>
      <w:r>
        <w:rPr>
          <w:rFonts w:hint="eastAsia" w:ascii="宋体" w:hAnsi="宋体" w:eastAsia="宋体" w:cs="宋体"/>
          <w:b/>
          <w:color w:val="000000"/>
          <w:szCs w:val="21"/>
        </w:rPr>
        <w:t>第二十条　</w:t>
      </w:r>
      <w:r>
        <w:rPr>
          <w:rFonts w:hint="eastAsia" w:ascii="宋体" w:hAnsi="宋体" w:eastAsia="宋体" w:cs="宋体"/>
          <w:color w:val="000000"/>
          <w:szCs w:val="21"/>
        </w:rPr>
        <w:t>本合同一式六份，具有同等法律效力，财政部门（政府采购监管部门）、采购代理机构各一份，甲乙双方各二份（可根据需要另增加）。</w:t>
      </w:r>
    </w:p>
    <w:p w14:paraId="42CC3ADA">
      <w:pPr>
        <w:snapToGrid w:val="0"/>
        <w:spacing w:line="500" w:lineRule="exact"/>
        <w:ind w:left="-61" w:firstLine="514"/>
        <w:rPr>
          <w:rFonts w:hint="eastAsia" w:ascii="宋体" w:hAnsi="宋体" w:eastAsia="宋体" w:cs="宋体"/>
          <w:b/>
          <w:bCs/>
          <w:color w:val="000000"/>
          <w:szCs w:val="21"/>
        </w:rPr>
      </w:pPr>
      <w:r>
        <w:rPr>
          <w:rFonts w:hint="eastAsia" w:ascii="宋体" w:hAnsi="宋体" w:eastAsia="宋体" w:cs="宋体"/>
          <w:b/>
          <w:bCs/>
          <w:color w:val="000000"/>
          <w:szCs w:val="21"/>
        </w:rPr>
        <w:t>本合同甲乙双方签字盖章后生效，自签订之日起七个工作日内，甲方应当将合同副本报同级财政部门备案。</w:t>
      </w:r>
    </w:p>
    <w:p w14:paraId="2FFA9773">
      <w:pPr>
        <w:spacing w:line="500" w:lineRule="exact"/>
        <w:ind w:firstLine="422" w:firstLineChars="200"/>
        <w:rPr>
          <w:rFonts w:hint="eastAsia" w:ascii="宋体" w:hAnsi="宋体" w:eastAsia="宋体" w:cs="宋体"/>
          <w:color w:val="000000"/>
          <w:szCs w:val="21"/>
        </w:rPr>
      </w:pPr>
      <w:r>
        <w:rPr>
          <w:rFonts w:hint="eastAsia" w:ascii="宋体" w:hAnsi="宋体" w:eastAsia="宋体" w:cs="宋体"/>
          <w:b/>
          <w:bCs/>
          <w:color w:val="000000"/>
          <w:szCs w:val="21"/>
        </w:rPr>
        <w:t>本合同自签订之日起2个工作日内，甲方应当将采购合同在广西壮族自治区财政厅指定的媒体上公告。</w:t>
      </w:r>
    </w:p>
    <w:tbl>
      <w:tblPr>
        <w:tblStyle w:val="29"/>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C41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3B90D545">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甲方（章）           </w:t>
            </w:r>
          </w:p>
          <w:p w14:paraId="3E527E46">
            <w:pPr>
              <w:snapToGrid w:val="0"/>
              <w:spacing w:line="360" w:lineRule="auto"/>
              <w:rPr>
                <w:rFonts w:hint="eastAsia" w:ascii="宋体" w:hAnsi="宋体" w:eastAsia="宋体" w:cs="宋体"/>
                <w:color w:val="000000"/>
                <w:szCs w:val="21"/>
              </w:rPr>
            </w:pPr>
          </w:p>
          <w:p w14:paraId="7DC324D5">
            <w:pPr>
              <w:snapToGrid w:val="0"/>
              <w:spacing w:line="360" w:lineRule="auto"/>
              <w:ind w:firstLine="945" w:firstLineChars="450"/>
              <w:jc w:val="right"/>
              <w:rPr>
                <w:rFonts w:hint="eastAsia" w:ascii="宋体" w:hAnsi="宋体" w:eastAsia="宋体" w:cs="宋体"/>
                <w:color w:val="000000"/>
                <w:szCs w:val="21"/>
              </w:rPr>
            </w:pPr>
            <w:r>
              <w:rPr>
                <w:rFonts w:hint="eastAsia" w:ascii="宋体" w:hAnsi="宋体" w:eastAsia="宋体" w:cs="宋体"/>
                <w:color w:val="000000"/>
                <w:szCs w:val="21"/>
              </w:rPr>
              <w:t>年   月   日</w:t>
            </w:r>
          </w:p>
        </w:tc>
        <w:tc>
          <w:tcPr>
            <w:tcW w:w="4517" w:type="dxa"/>
            <w:vAlign w:val="center"/>
          </w:tcPr>
          <w:p w14:paraId="426904AD">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乙方（章）              </w:t>
            </w:r>
          </w:p>
          <w:p w14:paraId="51E54015">
            <w:pPr>
              <w:snapToGrid w:val="0"/>
              <w:spacing w:line="360" w:lineRule="auto"/>
              <w:rPr>
                <w:rFonts w:hint="eastAsia" w:ascii="宋体" w:hAnsi="宋体" w:eastAsia="宋体" w:cs="宋体"/>
                <w:color w:val="000000"/>
                <w:szCs w:val="21"/>
              </w:rPr>
            </w:pPr>
          </w:p>
          <w:p w14:paraId="62D83A4C">
            <w:pPr>
              <w:snapToGrid w:val="0"/>
              <w:spacing w:line="360" w:lineRule="auto"/>
              <w:jc w:val="right"/>
              <w:rPr>
                <w:rFonts w:hint="eastAsia" w:ascii="宋体" w:hAnsi="宋体" w:eastAsia="宋体" w:cs="宋体"/>
                <w:color w:val="000000"/>
                <w:szCs w:val="21"/>
              </w:rPr>
            </w:pPr>
            <w:r>
              <w:rPr>
                <w:rFonts w:hint="eastAsia" w:ascii="宋体" w:hAnsi="宋体" w:eastAsia="宋体" w:cs="宋体"/>
                <w:color w:val="000000"/>
                <w:szCs w:val="21"/>
              </w:rPr>
              <w:t xml:space="preserve"> 年   月   日</w:t>
            </w:r>
          </w:p>
        </w:tc>
      </w:tr>
      <w:tr w14:paraId="760F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12076FA4">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单位地址：</w:t>
            </w:r>
          </w:p>
        </w:tc>
        <w:tc>
          <w:tcPr>
            <w:tcW w:w="4517" w:type="dxa"/>
            <w:vAlign w:val="center"/>
          </w:tcPr>
          <w:p w14:paraId="42529AF4">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单位地址：</w:t>
            </w:r>
          </w:p>
        </w:tc>
      </w:tr>
      <w:tr w14:paraId="6A0C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462ACE8E">
            <w:pPr>
              <w:snapToGrid w:val="0"/>
              <w:spacing w:line="600" w:lineRule="auto"/>
              <w:rPr>
                <w:rFonts w:hint="eastAsia" w:ascii="宋体" w:hAnsi="宋体" w:eastAsia="宋体" w:cs="宋体"/>
                <w:color w:val="000000"/>
                <w:szCs w:val="21"/>
              </w:rPr>
            </w:pPr>
            <w:r>
              <w:rPr>
                <w:rFonts w:hint="eastAsia" w:ascii="宋体" w:hAnsi="宋体" w:eastAsia="宋体" w:cs="宋体"/>
                <w:szCs w:val="21"/>
              </w:rPr>
              <w:t>统一社会代码：</w:t>
            </w:r>
          </w:p>
        </w:tc>
        <w:tc>
          <w:tcPr>
            <w:tcW w:w="4517" w:type="dxa"/>
            <w:vAlign w:val="center"/>
          </w:tcPr>
          <w:p w14:paraId="7342F061">
            <w:pPr>
              <w:snapToGrid w:val="0"/>
              <w:spacing w:line="600" w:lineRule="auto"/>
              <w:rPr>
                <w:rFonts w:hint="eastAsia" w:ascii="宋体" w:hAnsi="宋体" w:eastAsia="宋体" w:cs="宋体"/>
                <w:color w:val="000000"/>
                <w:szCs w:val="21"/>
              </w:rPr>
            </w:pPr>
            <w:r>
              <w:rPr>
                <w:rFonts w:hint="eastAsia" w:ascii="宋体" w:hAnsi="宋体" w:eastAsia="宋体" w:cs="宋体"/>
                <w:szCs w:val="21"/>
              </w:rPr>
              <w:t>统一社会代码：</w:t>
            </w:r>
          </w:p>
        </w:tc>
      </w:tr>
      <w:tr w14:paraId="189E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4516" w:type="dxa"/>
          </w:tcPr>
          <w:p w14:paraId="038C68BD">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法定代表人或者其委托代理人：</w:t>
            </w:r>
          </w:p>
        </w:tc>
        <w:tc>
          <w:tcPr>
            <w:tcW w:w="4517" w:type="dxa"/>
          </w:tcPr>
          <w:p w14:paraId="3C9AC5AB">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法定代表人或者其委托代理人：</w:t>
            </w:r>
          </w:p>
        </w:tc>
      </w:tr>
      <w:tr w14:paraId="1487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4516" w:type="dxa"/>
            <w:vAlign w:val="center"/>
          </w:tcPr>
          <w:p w14:paraId="03987FB7">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电话：</w:t>
            </w:r>
          </w:p>
        </w:tc>
        <w:tc>
          <w:tcPr>
            <w:tcW w:w="4517" w:type="dxa"/>
            <w:vAlign w:val="center"/>
          </w:tcPr>
          <w:p w14:paraId="0C683360">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电话：</w:t>
            </w:r>
          </w:p>
        </w:tc>
      </w:tr>
      <w:tr w14:paraId="22D4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4516" w:type="dxa"/>
            <w:vAlign w:val="center"/>
          </w:tcPr>
          <w:p w14:paraId="31B4F6FB">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电子邮箱：</w:t>
            </w:r>
          </w:p>
        </w:tc>
        <w:tc>
          <w:tcPr>
            <w:tcW w:w="4517" w:type="dxa"/>
            <w:vAlign w:val="center"/>
          </w:tcPr>
          <w:p w14:paraId="0673C837">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电子邮箱：</w:t>
            </w:r>
          </w:p>
        </w:tc>
      </w:tr>
      <w:tr w14:paraId="45EA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4516" w:type="dxa"/>
            <w:vAlign w:val="center"/>
          </w:tcPr>
          <w:p w14:paraId="4F7D8148">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开户银行：</w:t>
            </w:r>
          </w:p>
        </w:tc>
        <w:tc>
          <w:tcPr>
            <w:tcW w:w="4517" w:type="dxa"/>
            <w:vAlign w:val="center"/>
          </w:tcPr>
          <w:p w14:paraId="1CD5820C">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开户银行：</w:t>
            </w:r>
          </w:p>
        </w:tc>
      </w:tr>
      <w:tr w14:paraId="75B4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4516" w:type="dxa"/>
            <w:vAlign w:val="center"/>
          </w:tcPr>
          <w:p w14:paraId="5ACDE28F">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账号：</w:t>
            </w:r>
          </w:p>
        </w:tc>
        <w:tc>
          <w:tcPr>
            <w:tcW w:w="4517" w:type="dxa"/>
            <w:vAlign w:val="center"/>
          </w:tcPr>
          <w:p w14:paraId="27795B6C">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账号：</w:t>
            </w:r>
          </w:p>
        </w:tc>
      </w:tr>
      <w:tr w14:paraId="0B9D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4516" w:type="dxa"/>
            <w:vAlign w:val="center"/>
          </w:tcPr>
          <w:p w14:paraId="3BA94DC5">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邮政编码：</w:t>
            </w:r>
          </w:p>
        </w:tc>
        <w:tc>
          <w:tcPr>
            <w:tcW w:w="4517" w:type="dxa"/>
            <w:vAlign w:val="center"/>
          </w:tcPr>
          <w:p w14:paraId="6919534F">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邮政编码：</w:t>
            </w:r>
          </w:p>
        </w:tc>
      </w:tr>
    </w:tbl>
    <w:p w14:paraId="43E39DF7">
      <w:pPr>
        <w:snapToGrid w:val="0"/>
        <w:spacing w:line="360" w:lineRule="auto"/>
        <w:ind w:left="420" w:hanging="420" w:hangingChars="200"/>
        <w:rPr>
          <w:rFonts w:hint="eastAsia" w:ascii="宋体" w:hAnsi="宋体" w:eastAsia="宋体" w:cs="宋体"/>
          <w:color w:val="000000"/>
          <w:szCs w:val="21"/>
        </w:rPr>
      </w:pPr>
    </w:p>
    <w:p w14:paraId="0E2FE7D9">
      <w:pPr>
        <w:snapToGrid w:val="0"/>
        <w:spacing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合 同 附 件</w:t>
      </w:r>
    </w:p>
    <w:tbl>
      <w:tblPr>
        <w:tblStyle w:val="29"/>
        <w:tblW w:w="8522" w:type="dxa"/>
        <w:jc w:val="center"/>
        <w:tblLayout w:type="fixed"/>
        <w:tblCellMar>
          <w:top w:w="0" w:type="dxa"/>
          <w:left w:w="108" w:type="dxa"/>
          <w:bottom w:w="0" w:type="dxa"/>
          <w:right w:w="108" w:type="dxa"/>
        </w:tblCellMar>
      </w:tblPr>
      <w:tblGrid>
        <w:gridCol w:w="4263"/>
        <w:gridCol w:w="4259"/>
      </w:tblGrid>
      <w:tr w14:paraId="0A4567A7">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14:paraId="5EDE1E83">
            <w:pPr>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1. 供应商承诺具体事项：</w:t>
            </w:r>
          </w:p>
        </w:tc>
      </w:tr>
      <w:tr w14:paraId="3722972B">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14:paraId="23A61FE7">
            <w:pPr>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2. 售后服务具体事项：</w:t>
            </w:r>
          </w:p>
        </w:tc>
      </w:tr>
      <w:tr w14:paraId="4811EF21">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14:paraId="450E1394">
            <w:pPr>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3. 保修期责任：</w:t>
            </w:r>
          </w:p>
        </w:tc>
      </w:tr>
      <w:tr w14:paraId="39A338CF">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14:paraId="730FA113">
            <w:pPr>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4. 其他具体事项：</w:t>
            </w:r>
          </w:p>
        </w:tc>
      </w:tr>
      <w:tr w14:paraId="303FEDC2">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14:paraId="45C72E0C">
            <w:pPr>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甲方（章）</w:t>
            </w:r>
          </w:p>
          <w:p w14:paraId="053E5BD4">
            <w:pPr>
              <w:snapToGrid w:val="0"/>
              <w:spacing w:line="360" w:lineRule="auto"/>
              <w:ind w:firstLine="422" w:firstLineChars="200"/>
              <w:rPr>
                <w:rFonts w:hint="eastAsia" w:ascii="宋体" w:hAnsi="宋体" w:eastAsia="宋体" w:cs="宋体"/>
                <w:b/>
                <w:color w:val="000000"/>
                <w:szCs w:val="21"/>
              </w:rPr>
            </w:pPr>
          </w:p>
          <w:p w14:paraId="445582D9">
            <w:pPr>
              <w:snapToGrid w:val="0"/>
              <w:spacing w:line="360" w:lineRule="auto"/>
              <w:rPr>
                <w:rFonts w:hint="eastAsia" w:ascii="宋体" w:hAnsi="宋体" w:eastAsia="宋体" w:cs="宋体"/>
                <w:b/>
                <w:color w:val="000000"/>
                <w:szCs w:val="21"/>
              </w:rPr>
            </w:pPr>
          </w:p>
          <w:p w14:paraId="1F898677">
            <w:pPr>
              <w:snapToGrid w:val="0"/>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 xml:space="preserve">               年   月   日 </w:t>
            </w:r>
          </w:p>
        </w:tc>
        <w:tc>
          <w:tcPr>
            <w:tcW w:w="4259" w:type="dxa"/>
            <w:tcBorders>
              <w:top w:val="single" w:color="auto" w:sz="4" w:space="0"/>
              <w:left w:val="single" w:color="auto" w:sz="4" w:space="0"/>
              <w:bottom w:val="single" w:color="auto" w:sz="4" w:space="0"/>
              <w:right w:val="single" w:color="auto" w:sz="4" w:space="0"/>
            </w:tcBorders>
            <w:vAlign w:val="center"/>
          </w:tcPr>
          <w:p w14:paraId="79F84F94">
            <w:pPr>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乙方（章）</w:t>
            </w:r>
          </w:p>
          <w:p w14:paraId="4611E47D">
            <w:pPr>
              <w:snapToGrid w:val="0"/>
              <w:spacing w:line="360" w:lineRule="auto"/>
              <w:ind w:firstLine="422" w:firstLineChars="200"/>
              <w:rPr>
                <w:rFonts w:hint="eastAsia" w:ascii="宋体" w:hAnsi="宋体" w:eastAsia="宋体" w:cs="宋体"/>
                <w:b/>
                <w:color w:val="000000"/>
                <w:szCs w:val="21"/>
              </w:rPr>
            </w:pPr>
          </w:p>
          <w:p w14:paraId="377775D7">
            <w:pPr>
              <w:snapToGrid w:val="0"/>
              <w:spacing w:line="360" w:lineRule="auto"/>
              <w:rPr>
                <w:rFonts w:hint="eastAsia" w:ascii="宋体" w:hAnsi="宋体" w:eastAsia="宋体" w:cs="宋体"/>
                <w:b/>
                <w:color w:val="000000"/>
                <w:szCs w:val="21"/>
              </w:rPr>
            </w:pPr>
          </w:p>
          <w:p w14:paraId="7CF07831">
            <w:pPr>
              <w:snapToGrid w:val="0"/>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 xml:space="preserve">                 年   月   日</w:t>
            </w:r>
          </w:p>
        </w:tc>
      </w:tr>
    </w:tbl>
    <w:p w14:paraId="1F90EBFE">
      <w:pPr>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 xml:space="preserve">    注：售后服务事项填不下时可另加附页</w:t>
      </w:r>
    </w:p>
    <w:p w14:paraId="49927FF7">
      <w:pPr>
        <w:snapToGrid w:val="0"/>
        <w:spacing w:line="360" w:lineRule="auto"/>
        <w:rPr>
          <w:rFonts w:hint="eastAsia" w:ascii="宋体" w:hAnsi="宋体" w:eastAsia="宋体" w:cs="宋体"/>
          <w:b/>
          <w:szCs w:val="21"/>
        </w:rPr>
        <w:sectPr>
          <w:pgSz w:w="11910" w:h="16840"/>
          <w:pgMar w:top="1134" w:right="1134" w:bottom="1134" w:left="1134" w:header="720" w:footer="720" w:gutter="0"/>
          <w:cols w:space="720" w:num="1"/>
        </w:sectPr>
      </w:pPr>
    </w:p>
    <w:p w14:paraId="2315B76E">
      <w:pPr>
        <w:keepNext/>
        <w:keepLines/>
        <w:spacing w:before="340" w:after="330" w:line="578" w:lineRule="auto"/>
        <w:jc w:val="center"/>
        <w:outlineLvl w:val="0"/>
        <w:rPr>
          <w:rFonts w:hint="eastAsia" w:ascii="宋体" w:hAnsi="宋体" w:eastAsia="宋体" w:cs="仿宋_GB2312"/>
          <w:bCs/>
          <w:kern w:val="44"/>
          <w:sz w:val="44"/>
          <w:szCs w:val="44"/>
          <w:lang w:val="zh-CN"/>
        </w:rPr>
      </w:pPr>
    </w:p>
    <w:p w14:paraId="132AB9A6">
      <w:pPr>
        <w:keepNext/>
        <w:keepLines/>
        <w:spacing w:before="340" w:after="330" w:line="578" w:lineRule="auto"/>
        <w:jc w:val="center"/>
        <w:outlineLvl w:val="0"/>
        <w:rPr>
          <w:rFonts w:hint="eastAsia" w:ascii="宋体" w:hAnsi="宋体" w:eastAsia="宋体" w:cs="仿宋_GB2312"/>
          <w:bCs/>
          <w:kern w:val="44"/>
          <w:sz w:val="44"/>
          <w:szCs w:val="44"/>
          <w:lang w:val="zh-CN"/>
        </w:rPr>
      </w:pPr>
      <w:bookmarkStart w:id="161" w:name="_Toc80205947"/>
      <w:bookmarkStart w:id="162" w:name="_Toc31751"/>
    </w:p>
    <w:p w14:paraId="6920E21B">
      <w:pPr>
        <w:keepNext/>
        <w:keepLines/>
        <w:spacing w:before="340" w:after="330" w:line="578" w:lineRule="auto"/>
        <w:jc w:val="center"/>
        <w:outlineLvl w:val="0"/>
        <w:rPr>
          <w:rFonts w:hint="eastAsia" w:ascii="宋体" w:hAnsi="宋体" w:eastAsia="宋体" w:cs="仿宋_GB2312"/>
          <w:bCs/>
          <w:kern w:val="44"/>
          <w:sz w:val="44"/>
          <w:szCs w:val="44"/>
          <w:lang w:val="zh-CN"/>
        </w:rPr>
      </w:pPr>
    </w:p>
    <w:p w14:paraId="17F8D585">
      <w:pPr>
        <w:keepNext/>
        <w:keepLines/>
        <w:spacing w:before="340" w:after="330" w:line="578" w:lineRule="auto"/>
        <w:jc w:val="center"/>
        <w:outlineLvl w:val="0"/>
        <w:rPr>
          <w:rFonts w:hint="eastAsia" w:ascii="宋体" w:hAnsi="宋体" w:eastAsia="宋体" w:cs="仿宋_GB2312"/>
          <w:b/>
          <w:kern w:val="44"/>
          <w:sz w:val="44"/>
          <w:szCs w:val="44"/>
          <w:lang w:val="zh-CN"/>
        </w:rPr>
        <w:sectPr>
          <w:pgSz w:w="11910" w:h="16840"/>
          <w:pgMar w:top="1134" w:right="1134" w:bottom="1134" w:left="1134" w:header="720" w:footer="720" w:gutter="0"/>
          <w:cols w:space="720" w:num="1"/>
        </w:sectPr>
      </w:pPr>
      <w:bookmarkStart w:id="163" w:name="_Toc6393"/>
      <w:bookmarkStart w:id="164" w:name="_Toc2169"/>
      <w:bookmarkStart w:id="165" w:name="_Toc25054"/>
      <w:bookmarkStart w:id="166" w:name="_Toc24483"/>
      <w:bookmarkStart w:id="167" w:name="_Toc27629"/>
      <w:bookmarkStart w:id="168" w:name="_Toc32254"/>
      <w:bookmarkStart w:id="169" w:name="_Toc5523"/>
      <w:r>
        <w:rPr>
          <w:rFonts w:hint="eastAsia" w:ascii="宋体" w:hAnsi="宋体" w:eastAsia="宋体" w:cs="仿宋_GB2312"/>
          <w:b/>
          <w:kern w:val="44"/>
          <w:sz w:val="44"/>
          <w:szCs w:val="44"/>
          <w:lang w:val="zh-CN"/>
        </w:rPr>
        <w:t>第七章 质疑、投诉材料格式</w:t>
      </w:r>
      <w:bookmarkEnd w:id="161"/>
      <w:bookmarkEnd w:id="162"/>
      <w:bookmarkEnd w:id="163"/>
      <w:bookmarkEnd w:id="164"/>
      <w:bookmarkEnd w:id="165"/>
      <w:bookmarkEnd w:id="166"/>
      <w:bookmarkEnd w:id="167"/>
      <w:bookmarkEnd w:id="168"/>
      <w:bookmarkEnd w:id="169"/>
    </w:p>
    <w:p w14:paraId="62FDA8F3">
      <w:pPr>
        <w:spacing w:line="360" w:lineRule="auto"/>
        <w:jc w:val="center"/>
        <w:rPr>
          <w:rFonts w:hint="eastAsia" w:ascii="宋体" w:hAnsi="宋体" w:eastAsia="宋体" w:cs="Times New Roman"/>
          <w:b/>
          <w:bCs/>
          <w:sz w:val="32"/>
          <w:szCs w:val="32"/>
        </w:rPr>
      </w:pPr>
      <w:r>
        <w:rPr>
          <w:rFonts w:hint="eastAsia" w:ascii="宋体" w:hAnsi="宋体" w:eastAsia="宋体" w:cs="Times New Roman"/>
          <w:b/>
          <w:bCs/>
          <w:sz w:val="32"/>
          <w:szCs w:val="32"/>
        </w:rPr>
        <w:t>质疑函（格式）</w:t>
      </w:r>
    </w:p>
    <w:p w14:paraId="38474C0B">
      <w:pPr>
        <w:spacing w:line="360" w:lineRule="auto"/>
        <w:ind w:firstLine="482" w:firstLineChars="200"/>
        <w:contextualSpacing/>
        <w:rPr>
          <w:rFonts w:hint="eastAsia" w:ascii="宋体" w:hAnsi="宋体" w:eastAsia="宋体" w:cs="Times New Roman"/>
          <w:b/>
          <w:bCs/>
          <w:kern w:val="0"/>
          <w:sz w:val="24"/>
          <w:szCs w:val="24"/>
          <w:lang w:val="zh-CN"/>
        </w:rPr>
      </w:pPr>
      <w:r>
        <w:rPr>
          <w:rFonts w:hint="eastAsia" w:ascii="宋体" w:hAnsi="宋体" w:eastAsia="宋体" w:cs="Times New Roman"/>
          <w:b/>
          <w:bCs/>
          <w:kern w:val="0"/>
          <w:sz w:val="24"/>
          <w:szCs w:val="24"/>
          <w:lang w:val="zh-CN"/>
        </w:rPr>
        <w:t>一、质疑供应商基本信息：</w:t>
      </w:r>
    </w:p>
    <w:p w14:paraId="223D0CB4">
      <w:pPr>
        <w:spacing w:line="360" w:lineRule="auto"/>
        <w:ind w:firstLine="480" w:firstLineChars="200"/>
        <w:contextualSpacing/>
        <w:rPr>
          <w:rFonts w:hint="eastAsia" w:ascii="宋体" w:hAnsi="宋体" w:eastAsia="宋体" w:cs="Times New Roman"/>
          <w:bCs/>
          <w:kern w:val="0"/>
          <w:sz w:val="24"/>
          <w:szCs w:val="24"/>
          <w:u w:val="single"/>
          <w:lang w:val="zh-CN"/>
        </w:rPr>
      </w:pPr>
      <w:r>
        <w:rPr>
          <w:rFonts w:hint="eastAsia" w:ascii="宋体" w:hAnsi="宋体" w:eastAsia="宋体" w:cs="Times New Roman"/>
          <w:bCs/>
          <w:kern w:val="0"/>
          <w:sz w:val="24"/>
          <w:szCs w:val="24"/>
          <w:lang w:val="zh-CN"/>
        </w:rPr>
        <w:t>质疑供应商：</w:t>
      </w:r>
      <w:r>
        <w:rPr>
          <w:rFonts w:hint="eastAsia" w:ascii="宋体" w:hAnsi="宋体" w:eastAsia="宋体" w:cs="Times New Roman"/>
          <w:bCs/>
          <w:kern w:val="0"/>
          <w:sz w:val="24"/>
          <w:szCs w:val="24"/>
          <w:u w:val="single"/>
          <w:lang w:val="zh-CN"/>
        </w:rPr>
        <w:t xml:space="preserve">                                       </w:t>
      </w:r>
      <w:r>
        <w:rPr>
          <w:rFonts w:hint="eastAsia" w:ascii="宋体" w:hAnsi="宋体" w:eastAsia="宋体" w:cs="Times New Roman"/>
          <w:bCs/>
          <w:kern w:val="0"/>
          <w:sz w:val="24"/>
          <w:szCs w:val="24"/>
          <w:lang w:val="zh-CN"/>
        </w:rPr>
        <w:t xml:space="preserve">                 </w:t>
      </w:r>
    </w:p>
    <w:p w14:paraId="1B1D0C8A">
      <w:pPr>
        <w:spacing w:line="360" w:lineRule="auto"/>
        <w:ind w:firstLine="480" w:firstLineChars="200"/>
        <w:contextualSpacing/>
        <w:rPr>
          <w:rFonts w:hint="eastAsia" w:ascii="宋体" w:hAnsi="宋体" w:eastAsia="宋体" w:cs="Times New Roman"/>
          <w:bCs/>
          <w:kern w:val="0"/>
          <w:sz w:val="24"/>
          <w:szCs w:val="24"/>
          <w:lang w:val="zh-CN"/>
        </w:rPr>
      </w:pPr>
      <w:r>
        <w:rPr>
          <w:rFonts w:ascii="宋体" w:hAnsi="宋体" w:eastAsia="宋体" w:cs="Times New Roman"/>
          <w:bCs/>
          <w:kern w:val="0"/>
          <w:sz w:val="24"/>
          <w:szCs w:val="24"/>
          <w:lang w:val="zh-CN"/>
        </w:rPr>
        <w:t>地址</w:t>
      </w:r>
      <w:r>
        <w:rPr>
          <w:rFonts w:hint="eastAsia" w:ascii="宋体" w:hAnsi="宋体" w:eastAsia="宋体" w:cs="Times New Roman"/>
          <w:bCs/>
          <w:kern w:val="0"/>
          <w:sz w:val="24"/>
          <w:szCs w:val="24"/>
          <w:lang w:val="zh-CN"/>
        </w:rPr>
        <w:t>：</w:t>
      </w:r>
      <w:r>
        <w:rPr>
          <w:rFonts w:hint="eastAsia" w:ascii="宋体" w:hAnsi="宋体" w:eastAsia="宋体" w:cs="Times New Roman"/>
          <w:bCs/>
          <w:kern w:val="0"/>
          <w:sz w:val="24"/>
          <w:szCs w:val="24"/>
          <w:u w:val="single"/>
          <w:lang w:val="zh-CN"/>
        </w:rPr>
        <w:t xml:space="preserve">                                          </w:t>
      </w:r>
      <w:r>
        <w:rPr>
          <w:rFonts w:ascii="宋体" w:hAnsi="宋体" w:eastAsia="宋体" w:cs="Times New Roman"/>
          <w:bCs/>
          <w:kern w:val="0"/>
          <w:sz w:val="24"/>
          <w:szCs w:val="24"/>
          <w:lang w:val="zh-CN"/>
        </w:rPr>
        <w:t>邮编</w:t>
      </w:r>
      <w:r>
        <w:rPr>
          <w:rFonts w:hint="eastAsia" w:ascii="宋体" w:hAnsi="宋体" w:eastAsia="宋体" w:cs="Times New Roman"/>
          <w:bCs/>
          <w:kern w:val="0"/>
          <w:sz w:val="24"/>
          <w:szCs w:val="24"/>
          <w:lang w:val="zh-CN"/>
        </w:rPr>
        <w:t>：</w:t>
      </w:r>
      <w:r>
        <w:rPr>
          <w:rFonts w:hint="eastAsia" w:ascii="宋体" w:hAnsi="宋体" w:eastAsia="宋体" w:cs="Times New Roman"/>
          <w:bCs/>
          <w:kern w:val="0"/>
          <w:sz w:val="24"/>
          <w:szCs w:val="24"/>
          <w:u w:val="single"/>
          <w:lang w:val="zh-CN"/>
        </w:rPr>
        <w:t xml:space="preserve">                  </w:t>
      </w:r>
      <w:r>
        <w:rPr>
          <w:rFonts w:hint="eastAsia" w:ascii="宋体" w:hAnsi="宋体" w:eastAsia="宋体" w:cs="Times New Roman"/>
          <w:bCs/>
          <w:kern w:val="0"/>
          <w:sz w:val="24"/>
          <w:szCs w:val="24"/>
          <w:lang w:val="zh-CN"/>
        </w:rPr>
        <w:t xml:space="preserve">                 </w:t>
      </w:r>
    </w:p>
    <w:p w14:paraId="4476D7FC">
      <w:pPr>
        <w:spacing w:line="360" w:lineRule="auto"/>
        <w:ind w:firstLine="480" w:firstLineChars="200"/>
        <w:contextualSpacing/>
        <w:rPr>
          <w:rFonts w:hint="eastAsia" w:ascii="宋体" w:hAnsi="宋体" w:eastAsia="宋体" w:cs="Times New Roman"/>
          <w:bCs/>
          <w:kern w:val="0"/>
          <w:sz w:val="24"/>
          <w:szCs w:val="24"/>
          <w:lang w:val="zh-CN"/>
        </w:rPr>
      </w:pPr>
      <w:r>
        <w:rPr>
          <w:rFonts w:ascii="宋体" w:hAnsi="宋体" w:eastAsia="宋体" w:cs="Times New Roman"/>
          <w:bCs/>
          <w:kern w:val="0"/>
          <w:sz w:val="24"/>
          <w:szCs w:val="24"/>
          <w:lang w:val="zh-CN"/>
        </w:rPr>
        <w:t>联系人</w:t>
      </w:r>
      <w:r>
        <w:rPr>
          <w:rFonts w:hint="eastAsia" w:ascii="宋体" w:hAnsi="宋体" w:eastAsia="宋体" w:cs="Times New Roman"/>
          <w:bCs/>
          <w:kern w:val="0"/>
          <w:sz w:val="24"/>
          <w:szCs w:val="24"/>
          <w:lang w:val="zh-CN"/>
        </w:rPr>
        <w:t>：</w:t>
      </w:r>
      <w:r>
        <w:rPr>
          <w:rFonts w:hint="eastAsia" w:ascii="宋体" w:hAnsi="宋体" w:eastAsia="宋体" w:cs="Times New Roman"/>
          <w:bCs/>
          <w:kern w:val="0"/>
          <w:sz w:val="24"/>
          <w:szCs w:val="24"/>
          <w:u w:val="single"/>
          <w:lang w:val="zh-CN"/>
        </w:rPr>
        <w:t xml:space="preserve">                     </w:t>
      </w:r>
      <w:r>
        <w:rPr>
          <w:rFonts w:ascii="宋体" w:hAnsi="宋体" w:eastAsia="宋体" w:cs="Times New Roman"/>
          <w:bCs/>
          <w:kern w:val="0"/>
          <w:sz w:val="24"/>
          <w:szCs w:val="24"/>
          <w:lang w:val="zh-CN"/>
        </w:rPr>
        <w:t>联系电话</w:t>
      </w:r>
      <w:r>
        <w:rPr>
          <w:rFonts w:hint="eastAsia" w:ascii="宋体" w:hAnsi="宋体" w:eastAsia="宋体" w:cs="Times New Roman"/>
          <w:bCs/>
          <w:kern w:val="0"/>
          <w:sz w:val="24"/>
          <w:szCs w:val="24"/>
          <w:lang w:val="zh-CN"/>
        </w:rPr>
        <w:t>：</w:t>
      </w:r>
      <w:r>
        <w:rPr>
          <w:rFonts w:hint="eastAsia" w:ascii="宋体" w:hAnsi="宋体" w:eastAsia="宋体" w:cs="Times New Roman"/>
          <w:bCs/>
          <w:kern w:val="0"/>
          <w:sz w:val="24"/>
          <w:szCs w:val="24"/>
          <w:u w:val="single"/>
          <w:lang w:val="zh-CN"/>
        </w:rPr>
        <w:t xml:space="preserve">                 </w:t>
      </w:r>
    </w:p>
    <w:p w14:paraId="1E48ADD3">
      <w:pPr>
        <w:spacing w:line="360" w:lineRule="auto"/>
        <w:ind w:firstLine="480" w:firstLineChars="200"/>
        <w:contextualSpacing/>
        <w:rPr>
          <w:rFonts w:hint="eastAsia" w:ascii="宋体" w:hAnsi="宋体" w:eastAsia="宋体" w:cs="Times New Roman"/>
          <w:bCs/>
          <w:kern w:val="0"/>
          <w:sz w:val="24"/>
          <w:szCs w:val="24"/>
          <w:lang w:val="zh-CN"/>
        </w:rPr>
      </w:pPr>
      <w:r>
        <w:rPr>
          <w:rFonts w:hint="eastAsia" w:ascii="宋体" w:hAnsi="宋体" w:eastAsia="宋体" w:cs="Times New Roman"/>
          <w:bCs/>
          <w:kern w:val="0"/>
          <w:sz w:val="24"/>
          <w:szCs w:val="24"/>
          <w:lang w:val="zh-CN"/>
        </w:rPr>
        <w:t>授权代表：</w:t>
      </w:r>
      <w:r>
        <w:rPr>
          <w:rFonts w:hint="eastAsia" w:ascii="宋体" w:hAnsi="宋体" w:eastAsia="宋体" w:cs="Times New Roman"/>
          <w:bCs/>
          <w:kern w:val="0"/>
          <w:sz w:val="24"/>
          <w:szCs w:val="24"/>
          <w:u w:val="single"/>
          <w:lang w:val="zh-CN"/>
        </w:rPr>
        <w:t xml:space="preserve">                      </w:t>
      </w:r>
    </w:p>
    <w:p w14:paraId="654131DF">
      <w:pPr>
        <w:spacing w:line="360" w:lineRule="auto"/>
        <w:ind w:firstLine="480" w:firstLineChars="200"/>
        <w:contextualSpacing/>
        <w:rPr>
          <w:rFonts w:hint="eastAsia" w:ascii="宋体" w:hAnsi="宋体" w:eastAsia="宋体" w:cs="Times New Roman"/>
          <w:bCs/>
          <w:kern w:val="0"/>
          <w:sz w:val="24"/>
          <w:szCs w:val="24"/>
          <w:u w:val="single"/>
          <w:lang w:val="zh-CN"/>
        </w:rPr>
      </w:pPr>
      <w:r>
        <w:rPr>
          <w:rFonts w:ascii="宋体" w:hAnsi="宋体" w:eastAsia="宋体" w:cs="Times New Roman"/>
          <w:bCs/>
          <w:kern w:val="0"/>
          <w:sz w:val="24"/>
          <w:szCs w:val="24"/>
          <w:lang w:val="zh-CN"/>
        </w:rPr>
        <w:t>联系</w:t>
      </w:r>
      <w:r>
        <w:rPr>
          <w:rFonts w:hint="eastAsia" w:ascii="宋体" w:hAnsi="宋体" w:eastAsia="宋体" w:cs="Times New Roman"/>
          <w:bCs/>
          <w:kern w:val="0"/>
          <w:sz w:val="24"/>
          <w:szCs w:val="24"/>
          <w:lang w:val="zh-CN"/>
        </w:rPr>
        <w:t>电话：</w:t>
      </w:r>
      <w:r>
        <w:rPr>
          <w:rFonts w:hint="eastAsia" w:ascii="宋体" w:hAnsi="宋体" w:eastAsia="宋体" w:cs="Times New Roman"/>
          <w:bCs/>
          <w:kern w:val="0"/>
          <w:sz w:val="24"/>
          <w:szCs w:val="24"/>
          <w:u w:val="single"/>
          <w:lang w:val="zh-CN"/>
        </w:rPr>
        <w:t xml:space="preserve">                      </w:t>
      </w:r>
    </w:p>
    <w:p w14:paraId="11231706">
      <w:pPr>
        <w:spacing w:line="360" w:lineRule="auto"/>
        <w:ind w:firstLine="480" w:firstLineChars="200"/>
        <w:contextualSpacing/>
        <w:rPr>
          <w:rFonts w:hint="eastAsia" w:ascii="宋体" w:hAnsi="宋体" w:eastAsia="宋体" w:cs="Times New Roman"/>
          <w:bCs/>
          <w:kern w:val="0"/>
          <w:sz w:val="24"/>
          <w:szCs w:val="24"/>
          <w:lang w:val="zh-CN"/>
        </w:rPr>
      </w:pPr>
      <w:r>
        <w:rPr>
          <w:rFonts w:ascii="宋体" w:hAnsi="宋体" w:eastAsia="宋体" w:cs="Times New Roman"/>
          <w:bCs/>
          <w:kern w:val="0"/>
          <w:sz w:val="24"/>
          <w:szCs w:val="24"/>
          <w:lang w:val="zh-CN"/>
        </w:rPr>
        <w:t>地址</w:t>
      </w:r>
      <w:r>
        <w:rPr>
          <w:rFonts w:hint="eastAsia" w:ascii="宋体" w:hAnsi="宋体" w:eastAsia="宋体" w:cs="Times New Roman"/>
          <w:bCs/>
          <w:kern w:val="0"/>
          <w:sz w:val="24"/>
          <w:szCs w:val="24"/>
          <w:lang w:val="zh-CN"/>
        </w:rPr>
        <w:t>：</w:t>
      </w:r>
      <w:r>
        <w:rPr>
          <w:rFonts w:hint="eastAsia" w:ascii="宋体" w:hAnsi="宋体" w:eastAsia="宋体" w:cs="Times New Roman"/>
          <w:bCs/>
          <w:kern w:val="0"/>
          <w:sz w:val="24"/>
          <w:szCs w:val="24"/>
          <w:u w:val="single"/>
          <w:lang w:val="zh-CN"/>
        </w:rPr>
        <w:t xml:space="preserve">                 </w:t>
      </w:r>
      <w:r>
        <w:rPr>
          <w:rFonts w:ascii="宋体" w:hAnsi="宋体" w:eastAsia="宋体" w:cs="Times New Roman"/>
          <w:bCs/>
          <w:kern w:val="0"/>
          <w:sz w:val="24"/>
          <w:szCs w:val="24"/>
          <w:lang w:val="zh-CN"/>
        </w:rPr>
        <w:t>邮编</w:t>
      </w:r>
      <w:r>
        <w:rPr>
          <w:rFonts w:hint="eastAsia" w:ascii="宋体" w:hAnsi="宋体" w:eastAsia="宋体" w:cs="Times New Roman"/>
          <w:bCs/>
          <w:kern w:val="0"/>
          <w:sz w:val="24"/>
          <w:szCs w:val="24"/>
          <w:lang w:val="zh-CN"/>
        </w:rPr>
        <w:t>：</w:t>
      </w:r>
      <w:r>
        <w:rPr>
          <w:rFonts w:hint="eastAsia" w:ascii="宋体" w:hAnsi="宋体" w:eastAsia="宋体" w:cs="Times New Roman"/>
          <w:bCs/>
          <w:kern w:val="0"/>
          <w:sz w:val="24"/>
          <w:szCs w:val="24"/>
          <w:u w:val="single"/>
          <w:lang w:val="zh-CN"/>
        </w:rPr>
        <w:t xml:space="preserve">                  </w:t>
      </w:r>
      <w:r>
        <w:rPr>
          <w:rFonts w:hint="eastAsia" w:ascii="宋体" w:hAnsi="宋体" w:eastAsia="宋体" w:cs="Times New Roman"/>
          <w:bCs/>
          <w:kern w:val="0"/>
          <w:sz w:val="24"/>
          <w:szCs w:val="24"/>
          <w:lang w:val="zh-CN"/>
        </w:rPr>
        <w:t xml:space="preserve">     </w:t>
      </w:r>
    </w:p>
    <w:p w14:paraId="0A3700F3">
      <w:pPr>
        <w:spacing w:line="360" w:lineRule="auto"/>
        <w:ind w:firstLine="482" w:firstLineChars="200"/>
        <w:contextualSpacing/>
        <w:rPr>
          <w:rFonts w:hint="eastAsia" w:ascii="宋体" w:hAnsi="宋体" w:eastAsia="宋体" w:cs="Times New Roman"/>
          <w:b/>
          <w:bCs/>
          <w:kern w:val="0"/>
          <w:sz w:val="24"/>
          <w:szCs w:val="24"/>
          <w:lang w:val="zh-CN"/>
        </w:rPr>
      </w:pPr>
      <w:r>
        <w:rPr>
          <w:rFonts w:hint="eastAsia" w:ascii="宋体" w:hAnsi="宋体" w:eastAsia="宋体" w:cs="Times New Roman"/>
          <w:b/>
          <w:bCs/>
          <w:kern w:val="0"/>
          <w:sz w:val="24"/>
          <w:szCs w:val="24"/>
          <w:lang w:val="zh-CN"/>
        </w:rPr>
        <w:t>二、质疑项目基本情况：</w:t>
      </w:r>
    </w:p>
    <w:p w14:paraId="7B2C0D7E">
      <w:pPr>
        <w:spacing w:line="360" w:lineRule="auto"/>
        <w:ind w:left="25" w:leftChars="12" w:firstLine="472" w:firstLineChars="197"/>
        <w:contextualSpacing/>
        <w:rPr>
          <w:rFonts w:hint="eastAsia" w:ascii="宋体" w:hAnsi="宋体" w:eastAsia="宋体" w:cs="Times New Roman"/>
          <w:kern w:val="0"/>
          <w:sz w:val="24"/>
          <w:szCs w:val="24"/>
          <w:lang w:val="zh-CN"/>
        </w:rPr>
      </w:pPr>
      <w:r>
        <w:rPr>
          <w:rFonts w:hint="eastAsia" w:ascii="宋体" w:hAnsi="宋体" w:eastAsia="宋体" w:cs="Times New Roman"/>
          <w:bCs/>
          <w:kern w:val="0"/>
          <w:sz w:val="24"/>
          <w:szCs w:val="24"/>
          <w:lang w:val="zh-CN"/>
        </w:rPr>
        <w:t>质疑</w:t>
      </w:r>
      <w:r>
        <w:rPr>
          <w:rFonts w:hint="eastAsia" w:ascii="宋体" w:hAnsi="宋体" w:eastAsia="宋体" w:cs="Times New Roman"/>
          <w:kern w:val="0"/>
          <w:sz w:val="24"/>
          <w:szCs w:val="24"/>
          <w:lang w:val="zh-CN"/>
        </w:rPr>
        <w:t>项目的名称：</w:t>
      </w:r>
      <w:r>
        <w:rPr>
          <w:rFonts w:hint="eastAsia" w:ascii="宋体" w:hAnsi="宋体" w:eastAsia="宋体" w:cs="Times New Roman"/>
          <w:bCs/>
          <w:kern w:val="0"/>
          <w:sz w:val="24"/>
          <w:szCs w:val="24"/>
          <w:u w:val="single"/>
          <w:lang w:val="zh-CN"/>
        </w:rPr>
        <w:t xml:space="preserve">  </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u w:val="single"/>
          <w:lang w:val="zh-CN"/>
        </w:rPr>
        <w:t xml:space="preserve"> </w:t>
      </w:r>
    </w:p>
    <w:p w14:paraId="640E82D9">
      <w:pPr>
        <w:spacing w:line="360" w:lineRule="auto"/>
        <w:ind w:left="25" w:leftChars="12" w:firstLine="472" w:firstLineChars="197"/>
        <w:contextualSpacing/>
        <w:rPr>
          <w:rFonts w:hint="eastAsia" w:ascii="宋体" w:hAnsi="宋体" w:eastAsia="宋体" w:cs="Times New Roman"/>
          <w:kern w:val="0"/>
          <w:sz w:val="24"/>
          <w:szCs w:val="24"/>
          <w:lang w:val="zh-CN"/>
        </w:rPr>
      </w:pPr>
      <w:r>
        <w:rPr>
          <w:rFonts w:hint="eastAsia" w:ascii="宋体" w:hAnsi="宋体" w:eastAsia="宋体" w:cs="Times New Roman"/>
          <w:bCs/>
          <w:kern w:val="0"/>
          <w:sz w:val="24"/>
          <w:szCs w:val="24"/>
          <w:lang w:val="zh-CN"/>
        </w:rPr>
        <w:t>质疑</w:t>
      </w:r>
      <w:r>
        <w:rPr>
          <w:rFonts w:hint="eastAsia" w:ascii="宋体" w:hAnsi="宋体" w:eastAsia="宋体" w:cs="Times New Roman"/>
          <w:kern w:val="0"/>
          <w:sz w:val="24"/>
          <w:szCs w:val="24"/>
          <w:lang w:val="zh-CN"/>
        </w:rPr>
        <w:t>项目的编号：</w:t>
      </w:r>
      <w:r>
        <w:rPr>
          <w:rFonts w:hint="eastAsia" w:ascii="宋体" w:hAnsi="宋体" w:eastAsia="宋体" w:cs="Times New Roman"/>
          <w:bCs/>
          <w:kern w:val="0"/>
          <w:sz w:val="24"/>
          <w:szCs w:val="24"/>
          <w:u w:val="single"/>
          <w:lang w:val="zh-CN"/>
        </w:rPr>
        <w:t xml:space="preserve"> </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u w:val="single"/>
          <w:lang w:val="zh-CN"/>
        </w:rPr>
        <w:t xml:space="preserve"> </w:t>
      </w:r>
    </w:p>
    <w:p w14:paraId="1BBEA436">
      <w:pPr>
        <w:spacing w:line="360" w:lineRule="auto"/>
        <w:ind w:left="25" w:leftChars="12" w:firstLine="472" w:firstLineChars="197"/>
        <w:contextualSpacing/>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采购人名称：</w:t>
      </w:r>
      <w:r>
        <w:rPr>
          <w:rFonts w:hint="eastAsia" w:ascii="宋体" w:hAnsi="宋体" w:eastAsia="宋体" w:cs="Times New Roman"/>
          <w:bCs/>
          <w:kern w:val="0"/>
          <w:sz w:val="24"/>
          <w:szCs w:val="24"/>
          <w:u w:val="single"/>
          <w:lang w:val="zh-CN"/>
        </w:rPr>
        <w:t xml:space="preserve">  </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u w:val="single"/>
          <w:lang w:val="zh-CN"/>
        </w:rPr>
        <w:t xml:space="preserve"> </w:t>
      </w:r>
    </w:p>
    <w:p w14:paraId="7BAE7C3D">
      <w:pPr>
        <w:spacing w:line="360" w:lineRule="auto"/>
        <w:ind w:left="25" w:leftChars="12" w:firstLine="472" w:firstLineChars="197"/>
        <w:contextualSpacing/>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质疑事项：</w:t>
      </w:r>
    </w:p>
    <w:p w14:paraId="6FE11B15">
      <w:pPr>
        <w:spacing w:line="360" w:lineRule="auto"/>
        <w:ind w:left="25" w:leftChars="12" w:firstLine="352" w:firstLineChars="147"/>
        <w:contextualSpacing/>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□采购文件   采购文件获取日期：</w:t>
      </w:r>
      <w:r>
        <w:rPr>
          <w:rFonts w:hint="eastAsia" w:ascii="宋体" w:hAnsi="宋体" w:eastAsia="宋体" w:cs="Times New Roman"/>
          <w:bCs/>
          <w:kern w:val="0"/>
          <w:sz w:val="24"/>
          <w:szCs w:val="24"/>
          <w:u w:val="single"/>
          <w:lang w:val="zh-CN"/>
        </w:rPr>
        <w:t xml:space="preserve">                                   </w:t>
      </w:r>
    </w:p>
    <w:p w14:paraId="29D8D643">
      <w:pPr>
        <w:spacing w:line="360" w:lineRule="auto"/>
        <w:ind w:left="25" w:leftChars="12" w:firstLine="352" w:firstLineChars="147"/>
        <w:contextualSpacing/>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 xml:space="preserve">□采购过程   </w:t>
      </w:r>
    </w:p>
    <w:p w14:paraId="7EA095E3">
      <w:pPr>
        <w:spacing w:line="360" w:lineRule="auto"/>
        <w:ind w:left="25" w:leftChars="12" w:firstLine="352" w:firstLineChars="147"/>
        <w:contextualSpacing/>
        <w:rPr>
          <w:rFonts w:hint="eastAsia" w:ascii="宋体" w:hAnsi="宋体" w:eastAsia="宋体" w:cs="Times New Roman"/>
          <w:bCs/>
          <w:kern w:val="0"/>
          <w:sz w:val="24"/>
          <w:szCs w:val="24"/>
          <w:u w:val="single"/>
          <w:lang w:val="zh-CN"/>
        </w:rPr>
      </w:pPr>
      <w:r>
        <w:rPr>
          <w:rFonts w:hint="eastAsia" w:ascii="宋体" w:hAnsi="宋体" w:eastAsia="宋体" w:cs="Times New Roman"/>
          <w:kern w:val="0"/>
          <w:sz w:val="24"/>
          <w:szCs w:val="24"/>
          <w:lang w:val="zh-CN"/>
        </w:rPr>
        <w:t xml:space="preserve">□成交结果   </w:t>
      </w:r>
    </w:p>
    <w:p w14:paraId="71A32597">
      <w:pPr>
        <w:spacing w:line="360" w:lineRule="auto"/>
        <w:ind w:left="25" w:leftChars="12" w:firstLine="472" w:firstLineChars="196"/>
        <w:contextualSpacing/>
        <w:rPr>
          <w:rFonts w:hint="eastAsia" w:ascii="宋体" w:hAnsi="宋体" w:eastAsia="宋体" w:cs="Times New Roman"/>
          <w:b/>
          <w:kern w:val="0"/>
          <w:sz w:val="24"/>
          <w:szCs w:val="24"/>
          <w:lang w:val="zh-CN"/>
        </w:rPr>
      </w:pPr>
      <w:r>
        <w:rPr>
          <w:rFonts w:hint="eastAsia" w:ascii="宋体" w:hAnsi="宋体" w:eastAsia="宋体" w:cs="Times New Roman"/>
          <w:b/>
          <w:kern w:val="0"/>
          <w:sz w:val="24"/>
          <w:szCs w:val="24"/>
          <w:lang w:val="zh-CN"/>
        </w:rPr>
        <w:t>三、质疑事项具体内容</w:t>
      </w:r>
    </w:p>
    <w:p w14:paraId="1AE60313">
      <w:pPr>
        <w:spacing w:line="360" w:lineRule="auto"/>
        <w:ind w:left="25" w:leftChars="12" w:firstLine="472" w:firstLineChars="197"/>
        <w:contextualSpacing/>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质疑事项1：</w:t>
      </w:r>
      <w:r>
        <w:rPr>
          <w:rFonts w:hint="eastAsia" w:ascii="宋体" w:hAnsi="宋体" w:eastAsia="宋体" w:cs="Times New Roman"/>
          <w:bCs/>
          <w:kern w:val="0"/>
          <w:sz w:val="24"/>
          <w:szCs w:val="24"/>
          <w:u w:val="single"/>
          <w:lang w:val="zh-CN"/>
        </w:rPr>
        <w:t xml:space="preserve">                                                                    </w:t>
      </w:r>
    </w:p>
    <w:p w14:paraId="0510B511">
      <w:pPr>
        <w:spacing w:line="360" w:lineRule="auto"/>
        <w:ind w:left="25" w:leftChars="12" w:firstLine="472" w:firstLineChars="197"/>
        <w:contextualSpacing/>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事实依据：</w:t>
      </w:r>
      <w:r>
        <w:rPr>
          <w:rFonts w:hint="eastAsia" w:ascii="宋体" w:hAnsi="宋体" w:eastAsia="宋体" w:cs="Times New Roman"/>
          <w:bCs/>
          <w:kern w:val="0"/>
          <w:sz w:val="24"/>
          <w:szCs w:val="24"/>
          <w:u w:val="single"/>
          <w:lang w:val="zh-CN"/>
        </w:rPr>
        <w:t xml:space="preserve">                                                                      </w:t>
      </w:r>
    </w:p>
    <w:p w14:paraId="6CFEF363">
      <w:pPr>
        <w:spacing w:line="360" w:lineRule="auto"/>
        <w:ind w:left="25" w:leftChars="12" w:firstLine="472" w:firstLineChars="197"/>
        <w:contextualSpacing/>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法律依据：</w:t>
      </w:r>
      <w:r>
        <w:rPr>
          <w:rFonts w:hint="eastAsia" w:ascii="宋体" w:hAnsi="宋体" w:eastAsia="宋体" w:cs="Times New Roman"/>
          <w:kern w:val="0"/>
          <w:sz w:val="24"/>
          <w:szCs w:val="24"/>
          <w:u w:val="single"/>
          <w:lang w:val="zh-CN"/>
        </w:rPr>
        <w:t xml:space="preserve">                                                        </w:t>
      </w:r>
      <w:r>
        <w:rPr>
          <w:rFonts w:hint="eastAsia" w:ascii="宋体" w:hAnsi="宋体" w:eastAsia="宋体" w:cs="Times New Roman"/>
          <w:bCs/>
          <w:kern w:val="0"/>
          <w:sz w:val="24"/>
          <w:szCs w:val="24"/>
          <w:u w:val="single"/>
          <w:lang w:val="zh-CN"/>
        </w:rPr>
        <w:t xml:space="preserve">               </w:t>
      </w:r>
    </w:p>
    <w:p w14:paraId="0BCC0F3C">
      <w:pPr>
        <w:spacing w:line="360" w:lineRule="auto"/>
        <w:ind w:left="25" w:leftChars="12" w:firstLine="472" w:firstLineChars="197"/>
        <w:contextualSpacing/>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质疑事项2</w:t>
      </w:r>
    </w:p>
    <w:p w14:paraId="2E71246D">
      <w:pPr>
        <w:spacing w:line="360" w:lineRule="auto"/>
        <w:ind w:left="25" w:leftChars="12" w:firstLine="472" w:firstLineChars="197"/>
        <w:contextualSpacing/>
        <w:rPr>
          <w:rFonts w:hint="eastAsia" w:ascii="宋体" w:hAnsi="宋体" w:eastAsia="宋体" w:cs="Times New Roman"/>
          <w:kern w:val="0"/>
          <w:sz w:val="24"/>
          <w:szCs w:val="24"/>
          <w:lang w:val="zh-CN"/>
        </w:rPr>
      </w:pPr>
      <w:r>
        <w:rPr>
          <w:rFonts w:ascii="宋体" w:hAnsi="宋体" w:eastAsia="宋体" w:cs="Times New Roman"/>
          <w:kern w:val="0"/>
          <w:sz w:val="24"/>
          <w:szCs w:val="24"/>
          <w:lang w:val="zh-CN"/>
        </w:rPr>
        <w:t>……</w:t>
      </w:r>
    </w:p>
    <w:p w14:paraId="458F22D8">
      <w:pPr>
        <w:spacing w:line="360" w:lineRule="auto"/>
        <w:ind w:left="25" w:leftChars="12" w:firstLine="472" w:firstLineChars="197"/>
        <w:contextualSpacing/>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四、与质疑事项相关的质疑请求：</w:t>
      </w:r>
    </w:p>
    <w:p w14:paraId="1F38899E">
      <w:pPr>
        <w:spacing w:line="360" w:lineRule="auto"/>
        <w:ind w:left="25" w:leftChars="12" w:firstLine="472" w:firstLineChars="197"/>
        <w:contextualSpacing/>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请求：</w:t>
      </w:r>
      <w:r>
        <w:rPr>
          <w:rFonts w:hint="eastAsia" w:ascii="宋体" w:hAnsi="宋体" w:eastAsia="宋体" w:cs="Times New Roman"/>
          <w:bCs/>
          <w:kern w:val="0"/>
          <w:sz w:val="24"/>
          <w:szCs w:val="24"/>
          <w:u w:val="single"/>
          <w:lang w:val="zh-CN"/>
        </w:rPr>
        <w:t xml:space="preserve">                                                                </w:t>
      </w:r>
    </w:p>
    <w:p w14:paraId="5704415F">
      <w:pPr>
        <w:spacing w:line="360" w:lineRule="auto"/>
        <w:ind w:left="25" w:leftChars="12" w:firstLine="352" w:firstLineChars="147"/>
        <w:contextualSpacing/>
        <w:rPr>
          <w:rFonts w:hint="eastAsia" w:ascii="宋体" w:hAnsi="宋体" w:eastAsia="宋体" w:cs="Times New Roman"/>
          <w:kern w:val="0"/>
          <w:sz w:val="24"/>
          <w:szCs w:val="24"/>
          <w:lang w:val="zh-CN"/>
        </w:rPr>
      </w:pPr>
    </w:p>
    <w:p w14:paraId="594CC495">
      <w:pPr>
        <w:spacing w:line="360" w:lineRule="auto"/>
        <w:ind w:left="25" w:leftChars="12" w:firstLine="472" w:firstLineChars="197"/>
        <w:contextualSpacing/>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签字（签章）：                                       公章：</w:t>
      </w:r>
    </w:p>
    <w:p w14:paraId="711E779F">
      <w:pPr>
        <w:spacing w:line="360" w:lineRule="auto"/>
        <w:ind w:left="25" w:leftChars="12" w:firstLine="352" w:firstLineChars="147"/>
        <w:contextualSpacing/>
        <w:rPr>
          <w:rFonts w:hint="eastAsia" w:ascii="宋体" w:hAnsi="宋体" w:eastAsia="宋体" w:cs="Times New Roman"/>
          <w:kern w:val="0"/>
          <w:sz w:val="24"/>
          <w:szCs w:val="24"/>
          <w:lang w:val="zh-CN"/>
        </w:rPr>
      </w:pPr>
    </w:p>
    <w:p w14:paraId="38DFF364">
      <w:pPr>
        <w:spacing w:line="360" w:lineRule="auto"/>
        <w:ind w:left="25" w:leftChars="12" w:firstLine="472" w:firstLineChars="197"/>
        <w:contextualSpacing/>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日期：</w:t>
      </w:r>
    </w:p>
    <w:p w14:paraId="02891B13">
      <w:pPr>
        <w:spacing w:line="360" w:lineRule="auto"/>
        <w:contextualSpacing/>
        <w:rPr>
          <w:rFonts w:hint="eastAsia" w:ascii="宋体" w:hAnsi="宋体" w:eastAsia="宋体" w:cs="Times New Roman"/>
          <w:b/>
          <w:kern w:val="0"/>
          <w:sz w:val="24"/>
          <w:szCs w:val="24"/>
          <w:lang w:val="zh-CN"/>
        </w:rPr>
      </w:pPr>
    </w:p>
    <w:p w14:paraId="60E04FEA">
      <w:pPr>
        <w:spacing w:line="360" w:lineRule="auto"/>
        <w:contextualSpacing/>
        <w:rPr>
          <w:rFonts w:hint="eastAsia" w:ascii="宋体" w:hAnsi="宋体" w:eastAsia="宋体" w:cs="Times New Roman"/>
          <w:b/>
          <w:kern w:val="0"/>
          <w:sz w:val="24"/>
          <w:szCs w:val="24"/>
          <w:lang w:val="zh-CN"/>
        </w:rPr>
      </w:pPr>
    </w:p>
    <w:p w14:paraId="18669DB4">
      <w:pPr>
        <w:pStyle w:val="39"/>
        <w:rPr>
          <w:rFonts w:hint="eastAsia"/>
          <w:lang w:val="zh-CN"/>
        </w:rPr>
      </w:pPr>
    </w:p>
    <w:p w14:paraId="33BCB6C4">
      <w:pPr>
        <w:spacing w:line="360" w:lineRule="auto"/>
        <w:contextualSpacing/>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说明：</w:t>
      </w:r>
    </w:p>
    <w:p w14:paraId="69BC55C4">
      <w:pPr>
        <w:spacing w:line="360" w:lineRule="auto"/>
        <w:ind w:left="25" w:leftChars="12" w:firstLine="310" w:firstLineChars="147"/>
        <w:contextualSpacing/>
        <w:rPr>
          <w:rFonts w:hint="eastAsia" w:ascii="宋体" w:hAnsi="宋体" w:eastAsia="宋体" w:cs="Times New Roman"/>
          <w:b/>
          <w:bCs/>
          <w:kern w:val="0"/>
          <w:szCs w:val="21"/>
          <w:lang w:val="zh-CN"/>
        </w:rPr>
      </w:pPr>
      <w:r>
        <w:rPr>
          <w:rFonts w:hint="eastAsia" w:ascii="宋体" w:hAnsi="宋体" w:eastAsia="宋体" w:cs="Times New Roman"/>
          <w:b/>
          <w:kern w:val="0"/>
          <w:szCs w:val="21"/>
          <w:lang w:val="zh-CN"/>
        </w:rPr>
        <w:t>1.供应商提出质疑时，应提交质疑函和必要的证明材料</w:t>
      </w:r>
      <w:r>
        <w:rPr>
          <w:rFonts w:hint="eastAsia" w:ascii="宋体" w:hAnsi="宋体" w:eastAsia="宋体" w:cs="Times New Roman"/>
          <w:b/>
          <w:bCs/>
          <w:kern w:val="0"/>
          <w:szCs w:val="21"/>
          <w:lang w:val="zh-CN"/>
        </w:rPr>
        <w:t>。</w:t>
      </w:r>
    </w:p>
    <w:p w14:paraId="793334DD">
      <w:pPr>
        <w:spacing w:line="360" w:lineRule="auto"/>
        <w:ind w:left="25" w:leftChars="12" w:firstLine="310" w:firstLineChars="147"/>
        <w:contextualSpacing/>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C7FFB5F">
      <w:pPr>
        <w:spacing w:line="360" w:lineRule="auto"/>
        <w:ind w:left="25" w:leftChars="12" w:firstLine="310" w:firstLineChars="147"/>
        <w:contextualSpacing/>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3.质疑函的质疑事项应具体、明确，并有必要的事实依据和法律依据。</w:t>
      </w:r>
    </w:p>
    <w:p w14:paraId="14DB335F">
      <w:pPr>
        <w:spacing w:line="360" w:lineRule="auto"/>
        <w:ind w:left="25" w:leftChars="12" w:firstLine="310" w:firstLineChars="147"/>
        <w:contextualSpacing/>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4.质疑函的质疑请求应与质疑事项相关。</w:t>
      </w:r>
    </w:p>
    <w:p w14:paraId="384E7E68">
      <w:pPr>
        <w:spacing w:line="360" w:lineRule="auto"/>
        <w:ind w:left="25" w:leftChars="12" w:firstLine="310" w:firstLineChars="147"/>
        <w:contextualSpacing/>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5.质疑供应商为法人或者其他组织的，质疑函应由法定代表人、主要负责人，或者其授权代表签字或者盖章，并加盖公章。</w:t>
      </w:r>
    </w:p>
    <w:p w14:paraId="36542CC8">
      <w:pPr>
        <w:snapToGrid w:val="0"/>
        <w:rPr>
          <w:rFonts w:ascii="宋体" w:hAnsi="Courier New" w:eastAsia="宋体" w:cs="Times New Roman"/>
          <w:b/>
          <w:kern w:val="0"/>
          <w:sz w:val="24"/>
          <w:szCs w:val="24"/>
          <w:lang w:val="zh-CN"/>
        </w:rPr>
      </w:pPr>
    </w:p>
    <w:p w14:paraId="5646B5B1">
      <w:pPr>
        <w:spacing w:line="460" w:lineRule="exact"/>
        <w:jc w:val="center"/>
        <w:rPr>
          <w:rFonts w:ascii="Times New Roman" w:hAnsi="Times New Roman" w:eastAsia="隶书" w:cs="Times New Roman"/>
          <w:sz w:val="44"/>
          <w:szCs w:val="24"/>
        </w:rPr>
      </w:pPr>
      <w:r>
        <w:rPr>
          <w:rFonts w:ascii="Times New Roman" w:hAnsi="Times New Roman" w:eastAsia="隶书" w:cs="Times New Roman"/>
          <w:sz w:val="44"/>
          <w:szCs w:val="24"/>
        </w:rPr>
        <w:br w:type="page"/>
      </w:r>
    </w:p>
    <w:p w14:paraId="71B53A9D">
      <w:pPr>
        <w:spacing w:line="360" w:lineRule="auto"/>
        <w:jc w:val="center"/>
        <w:rPr>
          <w:rFonts w:hint="eastAsia" w:ascii="宋体" w:hAnsi="宋体" w:eastAsia="宋体" w:cs="Times New Roman"/>
          <w:b/>
          <w:bCs/>
          <w:sz w:val="32"/>
          <w:szCs w:val="32"/>
        </w:rPr>
      </w:pPr>
      <w:r>
        <w:rPr>
          <w:rFonts w:hint="eastAsia" w:ascii="宋体" w:hAnsi="宋体" w:eastAsia="宋体" w:cs="Times New Roman"/>
          <w:b/>
          <w:bCs/>
          <w:sz w:val="32"/>
          <w:szCs w:val="32"/>
        </w:rPr>
        <w:t>投诉书（格式）</w:t>
      </w:r>
    </w:p>
    <w:p w14:paraId="509687C7">
      <w:pPr>
        <w:snapToGrid w:val="0"/>
        <w:spacing w:line="360" w:lineRule="auto"/>
        <w:ind w:firstLine="482" w:firstLineChars="200"/>
        <w:rPr>
          <w:rFonts w:hint="eastAsia" w:ascii="宋体" w:hAnsi="宋体" w:eastAsia="宋体" w:cs="Times New Roman"/>
          <w:b/>
          <w:bCs/>
          <w:kern w:val="0"/>
          <w:sz w:val="24"/>
          <w:szCs w:val="24"/>
          <w:lang w:val="zh-CN"/>
        </w:rPr>
      </w:pPr>
      <w:r>
        <w:rPr>
          <w:rFonts w:hint="eastAsia" w:ascii="宋体" w:hAnsi="宋体" w:eastAsia="宋体" w:cs="Times New Roman"/>
          <w:b/>
          <w:bCs/>
          <w:kern w:val="0"/>
          <w:sz w:val="24"/>
          <w:szCs w:val="24"/>
          <w:lang w:val="zh-CN"/>
        </w:rPr>
        <w:t>一、投诉相关主体基本情况：</w:t>
      </w:r>
    </w:p>
    <w:p w14:paraId="39E3C91E">
      <w:pPr>
        <w:snapToGrid w:val="0"/>
        <w:spacing w:line="360" w:lineRule="auto"/>
        <w:ind w:firstLine="480" w:firstLineChars="200"/>
        <w:rPr>
          <w:rFonts w:hint="eastAsia" w:ascii="宋体" w:hAnsi="宋体" w:eastAsia="宋体" w:cs="Times New Roman"/>
          <w:bCs/>
          <w:kern w:val="0"/>
          <w:sz w:val="24"/>
          <w:szCs w:val="24"/>
          <w:u w:val="single"/>
          <w:lang w:val="zh-CN"/>
        </w:rPr>
      </w:pPr>
      <w:r>
        <w:rPr>
          <w:rFonts w:hint="eastAsia" w:ascii="宋体" w:hAnsi="宋体" w:eastAsia="宋体" w:cs="Times New Roman"/>
          <w:bCs/>
          <w:kern w:val="0"/>
          <w:sz w:val="24"/>
          <w:szCs w:val="24"/>
          <w:lang w:val="zh-CN"/>
        </w:rPr>
        <w:t>供应商：</w:t>
      </w:r>
      <w:r>
        <w:rPr>
          <w:rFonts w:hint="eastAsia" w:ascii="宋体" w:hAnsi="宋体" w:eastAsia="宋体" w:cs="Times New Roman"/>
          <w:bCs/>
          <w:kern w:val="0"/>
          <w:sz w:val="24"/>
          <w:szCs w:val="24"/>
          <w:u w:val="single"/>
          <w:lang w:val="zh-CN"/>
        </w:rPr>
        <w:t xml:space="preserve">                                                                        </w:t>
      </w:r>
      <w:r>
        <w:rPr>
          <w:rFonts w:hint="eastAsia" w:ascii="宋体" w:hAnsi="宋体" w:eastAsia="宋体" w:cs="Times New Roman"/>
          <w:bCs/>
          <w:kern w:val="0"/>
          <w:sz w:val="24"/>
          <w:szCs w:val="24"/>
          <w:lang w:val="zh-CN"/>
        </w:rPr>
        <w:t xml:space="preserve">                 </w:t>
      </w:r>
    </w:p>
    <w:p w14:paraId="72A745FC">
      <w:pPr>
        <w:snapToGrid w:val="0"/>
        <w:spacing w:line="360" w:lineRule="auto"/>
        <w:ind w:firstLine="480" w:firstLineChars="200"/>
        <w:rPr>
          <w:rFonts w:hint="eastAsia" w:ascii="宋体" w:hAnsi="宋体" w:eastAsia="宋体" w:cs="Times New Roman"/>
          <w:bCs/>
          <w:kern w:val="0"/>
          <w:sz w:val="24"/>
          <w:szCs w:val="24"/>
          <w:lang w:val="zh-CN"/>
        </w:rPr>
      </w:pPr>
      <w:r>
        <w:rPr>
          <w:rFonts w:ascii="宋体" w:hAnsi="宋体" w:eastAsia="宋体" w:cs="Times New Roman"/>
          <w:bCs/>
          <w:kern w:val="0"/>
          <w:sz w:val="24"/>
          <w:szCs w:val="24"/>
          <w:lang w:val="zh-CN"/>
        </w:rPr>
        <w:t>地址</w:t>
      </w:r>
      <w:r>
        <w:rPr>
          <w:rFonts w:hint="eastAsia" w:ascii="宋体" w:hAnsi="宋体" w:eastAsia="宋体" w:cs="Times New Roman"/>
          <w:bCs/>
          <w:kern w:val="0"/>
          <w:sz w:val="24"/>
          <w:szCs w:val="24"/>
          <w:lang w:val="zh-CN"/>
        </w:rPr>
        <w:t>：</w:t>
      </w:r>
      <w:r>
        <w:rPr>
          <w:rFonts w:hint="eastAsia" w:ascii="宋体" w:hAnsi="宋体" w:eastAsia="宋体" w:cs="Times New Roman"/>
          <w:bCs/>
          <w:kern w:val="0"/>
          <w:sz w:val="24"/>
          <w:szCs w:val="24"/>
          <w:u w:val="single"/>
          <w:lang w:val="zh-CN"/>
        </w:rPr>
        <w:t xml:space="preserve">                                          </w:t>
      </w:r>
      <w:r>
        <w:rPr>
          <w:rFonts w:ascii="宋体" w:hAnsi="宋体" w:eastAsia="宋体" w:cs="Times New Roman"/>
          <w:bCs/>
          <w:kern w:val="0"/>
          <w:sz w:val="24"/>
          <w:szCs w:val="24"/>
          <w:lang w:val="zh-CN"/>
        </w:rPr>
        <w:t>邮编</w:t>
      </w:r>
      <w:r>
        <w:rPr>
          <w:rFonts w:hint="eastAsia" w:ascii="宋体" w:hAnsi="宋体" w:eastAsia="宋体" w:cs="Times New Roman"/>
          <w:bCs/>
          <w:kern w:val="0"/>
          <w:sz w:val="24"/>
          <w:szCs w:val="24"/>
          <w:lang w:val="zh-CN"/>
        </w:rPr>
        <w:t>：</w:t>
      </w:r>
      <w:r>
        <w:rPr>
          <w:rFonts w:hint="eastAsia" w:ascii="宋体" w:hAnsi="宋体" w:eastAsia="宋体" w:cs="Times New Roman"/>
          <w:bCs/>
          <w:kern w:val="0"/>
          <w:sz w:val="24"/>
          <w:szCs w:val="24"/>
          <w:u w:val="single"/>
          <w:lang w:val="zh-CN"/>
        </w:rPr>
        <w:t xml:space="preserve">                          </w:t>
      </w:r>
      <w:r>
        <w:rPr>
          <w:rFonts w:hint="eastAsia" w:ascii="宋体" w:hAnsi="宋体" w:eastAsia="宋体" w:cs="Times New Roman"/>
          <w:bCs/>
          <w:kern w:val="0"/>
          <w:sz w:val="24"/>
          <w:szCs w:val="24"/>
          <w:lang w:val="zh-CN"/>
        </w:rPr>
        <w:t xml:space="preserve">                 </w:t>
      </w:r>
    </w:p>
    <w:p w14:paraId="1634B655">
      <w:pPr>
        <w:snapToGrid w:val="0"/>
        <w:spacing w:line="360" w:lineRule="auto"/>
        <w:ind w:firstLine="480" w:firstLineChars="200"/>
        <w:rPr>
          <w:rFonts w:hint="eastAsia" w:ascii="宋体" w:hAnsi="宋体" w:eastAsia="宋体" w:cs="Times New Roman"/>
          <w:bCs/>
          <w:kern w:val="0"/>
          <w:sz w:val="24"/>
          <w:szCs w:val="24"/>
          <w:u w:val="single"/>
          <w:lang w:val="zh-CN"/>
        </w:rPr>
      </w:pPr>
      <w:r>
        <w:rPr>
          <w:rFonts w:hint="eastAsia" w:ascii="宋体" w:hAnsi="宋体" w:eastAsia="宋体" w:cs="Times New Roman"/>
          <w:bCs/>
          <w:kern w:val="0"/>
          <w:sz w:val="24"/>
          <w:szCs w:val="24"/>
          <w:lang w:val="zh-CN"/>
        </w:rPr>
        <w:t>法定代表人/主要负责人：</w:t>
      </w:r>
      <w:r>
        <w:rPr>
          <w:rFonts w:hint="eastAsia" w:ascii="宋体" w:hAnsi="宋体" w:eastAsia="宋体" w:cs="Times New Roman"/>
          <w:bCs/>
          <w:kern w:val="0"/>
          <w:sz w:val="24"/>
          <w:szCs w:val="24"/>
          <w:u w:val="single"/>
          <w:lang w:val="zh-CN"/>
        </w:rPr>
        <w:t xml:space="preserve">                                                         </w:t>
      </w:r>
    </w:p>
    <w:p w14:paraId="7F439000">
      <w:pPr>
        <w:snapToGrid w:val="0"/>
        <w:spacing w:line="360" w:lineRule="auto"/>
        <w:ind w:firstLine="480" w:firstLineChars="200"/>
        <w:rPr>
          <w:rFonts w:hint="eastAsia" w:ascii="宋体" w:hAnsi="宋体" w:eastAsia="宋体" w:cs="Times New Roman"/>
          <w:bCs/>
          <w:kern w:val="0"/>
          <w:sz w:val="24"/>
          <w:szCs w:val="24"/>
          <w:lang w:val="zh-CN"/>
        </w:rPr>
      </w:pPr>
      <w:r>
        <w:rPr>
          <w:rFonts w:ascii="宋体" w:hAnsi="宋体" w:eastAsia="宋体" w:cs="Times New Roman"/>
          <w:bCs/>
          <w:kern w:val="0"/>
          <w:sz w:val="24"/>
          <w:szCs w:val="24"/>
          <w:lang w:val="zh-CN"/>
        </w:rPr>
        <w:t>联系电话</w:t>
      </w:r>
      <w:r>
        <w:rPr>
          <w:rFonts w:hint="eastAsia" w:ascii="宋体" w:hAnsi="宋体" w:eastAsia="宋体" w:cs="Times New Roman"/>
          <w:bCs/>
          <w:kern w:val="0"/>
          <w:sz w:val="24"/>
          <w:szCs w:val="24"/>
          <w:lang w:val="zh-CN"/>
        </w:rPr>
        <w:t>：</w:t>
      </w:r>
      <w:r>
        <w:rPr>
          <w:rFonts w:hint="eastAsia" w:ascii="宋体" w:hAnsi="宋体" w:eastAsia="宋体" w:cs="Times New Roman"/>
          <w:bCs/>
          <w:kern w:val="0"/>
          <w:sz w:val="24"/>
          <w:szCs w:val="24"/>
          <w:u w:val="single"/>
          <w:lang w:val="zh-CN"/>
        </w:rPr>
        <w:t xml:space="preserve">                                         </w:t>
      </w:r>
    </w:p>
    <w:p w14:paraId="5DF847E2">
      <w:pPr>
        <w:snapToGrid w:val="0"/>
        <w:spacing w:line="360" w:lineRule="auto"/>
        <w:ind w:firstLine="480" w:firstLineChars="200"/>
        <w:rPr>
          <w:rFonts w:hint="eastAsia" w:ascii="宋体" w:hAnsi="宋体" w:eastAsia="宋体" w:cs="Times New Roman"/>
          <w:bCs/>
          <w:kern w:val="0"/>
          <w:sz w:val="24"/>
          <w:szCs w:val="24"/>
          <w:u w:val="single"/>
          <w:lang w:val="zh-CN"/>
        </w:rPr>
      </w:pPr>
      <w:r>
        <w:rPr>
          <w:rFonts w:hint="eastAsia" w:ascii="宋体" w:hAnsi="宋体" w:eastAsia="宋体" w:cs="Times New Roman"/>
          <w:bCs/>
          <w:kern w:val="0"/>
          <w:sz w:val="24"/>
          <w:szCs w:val="24"/>
          <w:lang w:val="zh-CN"/>
        </w:rPr>
        <w:t>授权代表：</w:t>
      </w:r>
      <w:r>
        <w:rPr>
          <w:rFonts w:hint="eastAsia" w:ascii="宋体" w:hAnsi="宋体" w:eastAsia="宋体" w:cs="Times New Roman"/>
          <w:bCs/>
          <w:kern w:val="0"/>
          <w:sz w:val="24"/>
          <w:szCs w:val="24"/>
          <w:u w:val="single"/>
          <w:lang w:val="zh-CN"/>
        </w:rPr>
        <w:t xml:space="preserve">                                         </w:t>
      </w:r>
      <w:r>
        <w:rPr>
          <w:rFonts w:ascii="宋体" w:hAnsi="宋体" w:eastAsia="宋体" w:cs="Times New Roman"/>
          <w:bCs/>
          <w:kern w:val="0"/>
          <w:sz w:val="24"/>
          <w:szCs w:val="24"/>
          <w:lang w:val="zh-CN"/>
        </w:rPr>
        <w:t>联系</w:t>
      </w:r>
      <w:r>
        <w:rPr>
          <w:rFonts w:hint="eastAsia" w:ascii="宋体" w:hAnsi="宋体" w:eastAsia="宋体" w:cs="Times New Roman"/>
          <w:bCs/>
          <w:kern w:val="0"/>
          <w:sz w:val="24"/>
          <w:szCs w:val="24"/>
          <w:lang w:val="zh-CN"/>
        </w:rPr>
        <w:t>电话：</w:t>
      </w:r>
      <w:r>
        <w:rPr>
          <w:rFonts w:hint="eastAsia" w:ascii="宋体" w:hAnsi="宋体" w:eastAsia="宋体" w:cs="Times New Roman"/>
          <w:bCs/>
          <w:kern w:val="0"/>
          <w:sz w:val="24"/>
          <w:szCs w:val="24"/>
          <w:u w:val="single"/>
          <w:lang w:val="zh-CN"/>
        </w:rPr>
        <w:t xml:space="preserve">                   </w:t>
      </w:r>
    </w:p>
    <w:p w14:paraId="18EA9AEC">
      <w:pPr>
        <w:snapToGrid w:val="0"/>
        <w:spacing w:line="360" w:lineRule="auto"/>
        <w:ind w:firstLine="480" w:firstLineChars="200"/>
        <w:rPr>
          <w:rFonts w:hint="eastAsia" w:ascii="宋体" w:hAnsi="宋体" w:eastAsia="宋体" w:cs="Times New Roman"/>
          <w:bCs/>
          <w:kern w:val="0"/>
          <w:sz w:val="24"/>
          <w:szCs w:val="24"/>
          <w:u w:val="single"/>
          <w:lang w:val="zh-CN"/>
        </w:rPr>
      </w:pPr>
      <w:r>
        <w:rPr>
          <w:rFonts w:ascii="宋体" w:hAnsi="宋体" w:eastAsia="宋体" w:cs="Times New Roman"/>
          <w:bCs/>
          <w:kern w:val="0"/>
          <w:sz w:val="24"/>
          <w:szCs w:val="24"/>
          <w:lang w:val="zh-CN"/>
        </w:rPr>
        <w:t>地址</w:t>
      </w:r>
      <w:r>
        <w:rPr>
          <w:rFonts w:hint="eastAsia" w:ascii="宋体" w:hAnsi="宋体" w:eastAsia="宋体" w:cs="Times New Roman"/>
          <w:bCs/>
          <w:kern w:val="0"/>
          <w:sz w:val="24"/>
          <w:szCs w:val="24"/>
          <w:lang w:val="zh-CN"/>
        </w:rPr>
        <w:t>：</w:t>
      </w:r>
      <w:r>
        <w:rPr>
          <w:rFonts w:hint="eastAsia" w:ascii="宋体" w:hAnsi="宋体" w:eastAsia="宋体" w:cs="Times New Roman"/>
          <w:bCs/>
          <w:kern w:val="0"/>
          <w:sz w:val="24"/>
          <w:szCs w:val="24"/>
          <w:u w:val="single"/>
          <w:lang w:val="zh-CN"/>
        </w:rPr>
        <w:t xml:space="preserve">                                                            </w:t>
      </w:r>
    </w:p>
    <w:p w14:paraId="7B45FFD6">
      <w:pPr>
        <w:snapToGrid w:val="0"/>
        <w:spacing w:line="360" w:lineRule="auto"/>
        <w:ind w:firstLine="480" w:firstLineChars="200"/>
        <w:rPr>
          <w:rFonts w:hint="eastAsia" w:ascii="宋体" w:hAnsi="宋体" w:eastAsia="宋体" w:cs="Times New Roman"/>
          <w:bCs/>
          <w:kern w:val="0"/>
          <w:sz w:val="24"/>
          <w:szCs w:val="24"/>
          <w:lang w:val="zh-CN"/>
        </w:rPr>
      </w:pPr>
      <w:r>
        <w:rPr>
          <w:rFonts w:ascii="宋体" w:hAnsi="宋体" w:eastAsia="宋体" w:cs="Times New Roman"/>
          <w:bCs/>
          <w:kern w:val="0"/>
          <w:sz w:val="24"/>
          <w:szCs w:val="24"/>
          <w:lang w:val="zh-CN"/>
        </w:rPr>
        <w:t>邮编</w:t>
      </w:r>
      <w:r>
        <w:rPr>
          <w:rFonts w:hint="eastAsia" w:ascii="宋体" w:hAnsi="宋体" w:eastAsia="宋体" w:cs="Times New Roman"/>
          <w:bCs/>
          <w:kern w:val="0"/>
          <w:sz w:val="24"/>
          <w:szCs w:val="24"/>
          <w:lang w:val="zh-CN"/>
        </w:rPr>
        <w:t>：</w:t>
      </w:r>
      <w:r>
        <w:rPr>
          <w:rFonts w:hint="eastAsia" w:ascii="宋体" w:hAnsi="宋体" w:eastAsia="宋体" w:cs="Times New Roman"/>
          <w:bCs/>
          <w:kern w:val="0"/>
          <w:sz w:val="24"/>
          <w:szCs w:val="24"/>
          <w:u w:val="single"/>
          <w:lang w:val="zh-CN"/>
        </w:rPr>
        <w:t xml:space="preserve">         </w:t>
      </w:r>
      <w:r>
        <w:rPr>
          <w:rFonts w:hint="eastAsia" w:ascii="宋体" w:hAnsi="宋体" w:eastAsia="宋体" w:cs="Times New Roman"/>
          <w:bCs/>
          <w:kern w:val="0"/>
          <w:sz w:val="24"/>
          <w:szCs w:val="24"/>
          <w:lang w:val="zh-CN"/>
        </w:rPr>
        <w:t xml:space="preserve">   </w:t>
      </w:r>
    </w:p>
    <w:p w14:paraId="4774A61C">
      <w:pPr>
        <w:snapToGrid w:val="0"/>
        <w:spacing w:line="360" w:lineRule="auto"/>
        <w:ind w:firstLine="480" w:firstLineChars="200"/>
        <w:rPr>
          <w:rFonts w:hint="eastAsia" w:ascii="宋体" w:hAnsi="宋体" w:eastAsia="宋体" w:cs="Times New Roman"/>
          <w:bCs/>
          <w:kern w:val="0"/>
          <w:sz w:val="24"/>
          <w:szCs w:val="24"/>
          <w:lang w:val="zh-CN"/>
        </w:rPr>
      </w:pPr>
      <w:r>
        <w:rPr>
          <w:rFonts w:hint="eastAsia" w:ascii="宋体" w:hAnsi="宋体" w:eastAsia="宋体" w:cs="Times New Roman"/>
          <w:bCs/>
          <w:kern w:val="0"/>
          <w:sz w:val="24"/>
          <w:szCs w:val="24"/>
          <w:lang w:val="zh-CN"/>
        </w:rPr>
        <w:t>被投诉人1：</w:t>
      </w:r>
    </w:p>
    <w:p w14:paraId="61155344">
      <w:pPr>
        <w:snapToGrid w:val="0"/>
        <w:spacing w:line="360" w:lineRule="auto"/>
        <w:ind w:firstLine="480" w:firstLineChars="200"/>
        <w:rPr>
          <w:rFonts w:hint="eastAsia" w:ascii="宋体" w:hAnsi="宋体" w:eastAsia="宋体" w:cs="Times New Roman"/>
          <w:bCs/>
          <w:kern w:val="0"/>
          <w:sz w:val="24"/>
          <w:szCs w:val="24"/>
          <w:u w:val="single"/>
          <w:lang w:val="zh-CN"/>
        </w:rPr>
      </w:pPr>
      <w:r>
        <w:rPr>
          <w:rFonts w:hint="eastAsia" w:ascii="宋体" w:hAnsi="宋体" w:eastAsia="宋体" w:cs="Times New Roman"/>
          <w:bCs/>
          <w:kern w:val="0"/>
          <w:sz w:val="24"/>
          <w:szCs w:val="24"/>
          <w:lang w:val="zh-CN"/>
        </w:rPr>
        <w:t>地址：</w:t>
      </w:r>
      <w:r>
        <w:rPr>
          <w:rFonts w:hint="eastAsia" w:ascii="宋体" w:hAnsi="宋体" w:eastAsia="宋体" w:cs="Times New Roman"/>
          <w:bCs/>
          <w:kern w:val="0"/>
          <w:sz w:val="24"/>
          <w:szCs w:val="24"/>
          <w:u w:val="single"/>
          <w:lang w:val="zh-CN"/>
        </w:rPr>
        <w:t xml:space="preserve">                                                            </w:t>
      </w:r>
    </w:p>
    <w:p w14:paraId="0A284268">
      <w:pPr>
        <w:snapToGrid w:val="0"/>
        <w:spacing w:line="360" w:lineRule="auto"/>
        <w:ind w:firstLine="480" w:firstLineChars="200"/>
        <w:rPr>
          <w:rFonts w:hint="eastAsia" w:ascii="宋体" w:hAnsi="宋体" w:eastAsia="宋体" w:cs="Times New Roman"/>
          <w:bCs/>
          <w:kern w:val="0"/>
          <w:sz w:val="24"/>
          <w:szCs w:val="24"/>
          <w:lang w:val="zh-CN"/>
        </w:rPr>
      </w:pPr>
      <w:r>
        <w:rPr>
          <w:rFonts w:ascii="宋体" w:hAnsi="宋体" w:eastAsia="宋体" w:cs="Times New Roman"/>
          <w:bCs/>
          <w:kern w:val="0"/>
          <w:sz w:val="24"/>
          <w:szCs w:val="24"/>
          <w:lang w:val="zh-CN"/>
        </w:rPr>
        <w:t>邮编</w:t>
      </w:r>
      <w:r>
        <w:rPr>
          <w:rFonts w:hint="eastAsia" w:ascii="宋体" w:hAnsi="宋体" w:eastAsia="宋体" w:cs="Times New Roman"/>
          <w:bCs/>
          <w:kern w:val="0"/>
          <w:sz w:val="24"/>
          <w:szCs w:val="24"/>
          <w:lang w:val="zh-CN"/>
        </w:rPr>
        <w:t>：</w:t>
      </w:r>
      <w:r>
        <w:rPr>
          <w:rFonts w:hint="eastAsia" w:ascii="宋体" w:hAnsi="宋体" w:eastAsia="宋体" w:cs="Times New Roman"/>
          <w:bCs/>
          <w:kern w:val="0"/>
          <w:sz w:val="24"/>
          <w:szCs w:val="24"/>
          <w:u w:val="single"/>
          <w:lang w:val="zh-CN"/>
        </w:rPr>
        <w:t xml:space="preserve">         </w:t>
      </w:r>
      <w:r>
        <w:rPr>
          <w:rFonts w:hint="eastAsia" w:ascii="宋体" w:hAnsi="宋体" w:eastAsia="宋体" w:cs="Times New Roman"/>
          <w:bCs/>
          <w:kern w:val="0"/>
          <w:sz w:val="24"/>
          <w:szCs w:val="24"/>
          <w:lang w:val="zh-CN"/>
        </w:rPr>
        <w:t xml:space="preserve">  </w:t>
      </w:r>
    </w:p>
    <w:p w14:paraId="45883612">
      <w:pPr>
        <w:snapToGrid w:val="0"/>
        <w:spacing w:line="360" w:lineRule="auto"/>
        <w:ind w:firstLine="480" w:firstLineChars="200"/>
        <w:rPr>
          <w:rFonts w:hint="eastAsia" w:ascii="宋体" w:hAnsi="宋体" w:eastAsia="宋体" w:cs="Times New Roman"/>
          <w:bCs/>
          <w:kern w:val="0"/>
          <w:sz w:val="24"/>
          <w:szCs w:val="24"/>
          <w:u w:val="single"/>
          <w:lang w:val="zh-CN"/>
        </w:rPr>
      </w:pPr>
      <w:r>
        <w:rPr>
          <w:rFonts w:hint="eastAsia" w:ascii="宋体" w:hAnsi="宋体" w:eastAsia="宋体" w:cs="Times New Roman"/>
          <w:bCs/>
          <w:kern w:val="0"/>
          <w:sz w:val="24"/>
          <w:szCs w:val="24"/>
          <w:lang w:val="zh-CN"/>
        </w:rPr>
        <w:t>联系人：</w:t>
      </w:r>
      <w:r>
        <w:rPr>
          <w:rFonts w:hint="eastAsia" w:ascii="宋体" w:hAnsi="宋体" w:eastAsia="宋体" w:cs="Times New Roman"/>
          <w:bCs/>
          <w:kern w:val="0"/>
          <w:sz w:val="24"/>
          <w:szCs w:val="24"/>
          <w:u w:val="single"/>
          <w:lang w:val="zh-CN"/>
        </w:rPr>
        <w:t xml:space="preserve">                                                </w:t>
      </w:r>
      <w:r>
        <w:rPr>
          <w:rFonts w:ascii="宋体" w:hAnsi="宋体" w:eastAsia="宋体" w:cs="Times New Roman"/>
          <w:bCs/>
          <w:kern w:val="0"/>
          <w:sz w:val="24"/>
          <w:szCs w:val="24"/>
          <w:lang w:val="zh-CN"/>
        </w:rPr>
        <w:t>联系</w:t>
      </w:r>
      <w:r>
        <w:rPr>
          <w:rFonts w:hint="eastAsia" w:ascii="宋体" w:hAnsi="宋体" w:eastAsia="宋体" w:cs="Times New Roman"/>
          <w:bCs/>
          <w:kern w:val="0"/>
          <w:sz w:val="24"/>
          <w:szCs w:val="24"/>
          <w:lang w:val="zh-CN"/>
        </w:rPr>
        <w:t>电话：</w:t>
      </w:r>
      <w:r>
        <w:rPr>
          <w:rFonts w:hint="eastAsia" w:ascii="宋体" w:hAnsi="宋体" w:eastAsia="宋体" w:cs="Times New Roman"/>
          <w:bCs/>
          <w:kern w:val="0"/>
          <w:sz w:val="24"/>
          <w:szCs w:val="24"/>
          <w:u w:val="single"/>
          <w:lang w:val="zh-CN"/>
        </w:rPr>
        <w:t xml:space="preserve">                </w:t>
      </w:r>
    </w:p>
    <w:p w14:paraId="158F236A">
      <w:pPr>
        <w:snapToGrid w:val="0"/>
        <w:spacing w:line="360" w:lineRule="auto"/>
        <w:ind w:firstLine="480" w:firstLineChars="200"/>
        <w:rPr>
          <w:rFonts w:hint="eastAsia" w:ascii="宋体" w:hAnsi="宋体" w:eastAsia="宋体" w:cs="Times New Roman"/>
          <w:bCs/>
          <w:kern w:val="0"/>
          <w:sz w:val="24"/>
          <w:szCs w:val="24"/>
          <w:lang w:val="zh-CN"/>
        </w:rPr>
      </w:pPr>
      <w:r>
        <w:rPr>
          <w:rFonts w:hint="eastAsia" w:ascii="宋体" w:hAnsi="宋体" w:eastAsia="宋体" w:cs="Times New Roman"/>
          <w:bCs/>
          <w:kern w:val="0"/>
          <w:sz w:val="24"/>
          <w:szCs w:val="24"/>
          <w:lang w:val="zh-CN"/>
        </w:rPr>
        <w:t>被投诉人2：</w:t>
      </w:r>
    </w:p>
    <w:p w14:paraId="2F4E48F0">
      <w:pPr>
        <w:snapToGrid w:val="0"/>
        <w:spacing w:line="360" w:lineRule="auto"/>
        <w:ind w:firstLine="480" w:firstLineChars="200"/>
        <w:rPr>
          <w:rFonts w:hint="eastAsia" w:ascii="宋体" w:hAnsi="宋体" w:eastAsia="宋体" w:cs="Times New Roman"/>
          <w:bCs/>
          <w:kern w:val="0"/>
          <w:sz w:val="24"/>
          <w:szCs w:val="24"/>
          <w:lang w:val="zh-CN"/>
        </w:rPr>
      </w:pPr>
      <w:r>
        <w:rPr>
          <w:rFonts w:ascii="宋体" w:hAnsi="宋体" w:eastAsia="宋体" w:cs="Times New Roman"/>
          <w:bCs/>
          <w:kern w:val="0"/>
          <w:sz w:val="24"/>
          <w:szCs w:val="24"/>
          <w:lang w:val="zh-CN"/>
        </w:rPr>
        <w:t>……</w:t>
      </w:r>
    </w:p>
    <w:p w14:paraId="6950F833">
      <w:pPr>
        <w:snapToGrid w:val="0"/>
        <w:spacing w:line="360" w:lineRule="auto"/>
        <w:ind w:firstLine="480" w:firstLineChars="200"/>
        <w:rPr>
          <w:rFonts w:hint="eastAsia" w:ascii="宋体" w:hAnsi="宋体" w:eastAsia="宋体" w:cs="Times New Roman"/>
          <w:bCs/>
          <w:kern w:val="0"/>
          <w:sz w:val="24"/>
          <w:szCs w:val="24"/>
          <w:u w:val="single"/>
          <w:lang w:val="zh-CN"/>
        </w:rPr>
      </w:pPr>
      <w:r>
        <w:rPr>
          <w:rFonts w:hint="eastAsia" w:ascii="宋体" w:hAnsi="宋体" w:eastAsia="宋体" w:cs="Times New Roman"/>
          <w:bCs/>
          <w:kern w:val="0"/>
          <w:sz w:val="24"/>
          <w:szCs w:val="24"/>
          <w:lang w:val="zh-CN"/>
        </w:rPr>
        <w:t>相关供应商：</w:t>
      </w:r>
      <w:r>
        <w:rPr>
          <w:rFonts w:hint="eastAsia" w:ascii="宋体" w:hAnsi="宋体" w:eastAsia="宋体" w:cs="Times New Roman"/>
          <w:bCs/>
          <w:kern w:val="0"/>
          <w:sz w:val="24"/>
          <w:szCs w:val="24"/>
          <w:u w:val="single"/>
          <w:lang w:val="zh-CN"/>
        </w:rPr>
        <w:t xml:space="preserve">                                                                       </w:t>
      </w:r>
    </w:p>
    <w:p w14:paraId="624EB4A3">
      <w:pPr>
        <w:snapToGrid w:val="0"/>
        <w:spacing w:line="360" w:lineRule="auto"/>
        <w:ind w:firstLine="480" w:firstLineChars="200"/>
        <w:rPr>
          <w:rFonts w:hint="eastAsia" w:ascii="宋体" w:hAnsi="宋体" w:eastAsia="宋体" w:cs="Times New Roman"/>
          <w:bCs/>
          <w:kern w:val="0"/>
          <w:sz w:val="24"/>
          <w:szCs w:val="24"/>
          <w:u w:val="single"/>
          <w:lang w:val="zh-CN"/>
        </w:rPr>
      </w:pPr>
      <w:r>
        <w:rPr>
          <w:rFonts w:ascii="宋体" w:hAnsi="宋体" w:eastAsia="宋体" w:cs="Times New Roman"/>
          <w:bCs/>
          <w:kern w:val="0"/>
          <w:sz w:val="24"/>
          <w:szCs w:val="24"/>
          <w:lang w:val="zh-CN"/>
        </w:rPr>
        <w:t>地址</w:t>
      </w:r>
      <w:r>
        <w:rPr>
          <w:rFonts w:hint="eastAsia" w:ascii="宋体" w:hAnsi="宋体" w:eastAsia="宋体" w:cs="Times New Roman"/>
          <w:bCs/>
          <w:kern w:val="0"/>
          <w:sz w:val="24"/>
          <w:szCs w:val="24"/>
          <w:lang w:val="zh-CN"/>
        </w:rPr>
        <w:t>：</w:t>
      </w:r>
      <w:r>
        <w:rPr>
          <w:rFonts w:hint="eastAsia" w:ascii="宋体" w:hAnsi="宋体" w:eastAsia="宋体" w:cs="Times New Roman"/>
          <w:bCs/>
          <w:kern w:val="0"/>
          <w:sz w:val="24"/>
          <w:szCs w:val="24"/>
          <w:u w:val="single"/>
          <w:lang w:val="zh-CN"/>
        </w:rPr>
        <w:t xml:space="preserve">                                              </w:t>
      </w:r>
      <w:r>
        <w:rPr>
          <w:rFonts w:ascii="宋体" w:hAnsi="宋体" w:eastAsia="宋体" w:cs="Times New Roman"/>
          <w:bCs/>
          <w:kern w:val="0"/>
          <w:sz w:val="24"/>
          <w:szCs w:val="24"/>
          <w:lang w:val="zh-CN"/>
        </w:rPr>
        <w:t>邮编</w:t>
      </w:r>
      <w:r>
        <w:rPr>
          <w:rFonts w:hint="eastAsia" w:ascii="宋体" w:hAnsi="宋体" w:eastAsia="宋体" w:cs="Times New Roman"/>
          <w:bCs/>
          <w:kern w:val="0"/>
          <w:sz w:val="24"/>
          <w:szCs w:val="24"/>
          <w:lang w:val="zh-CN"/>
        </w:rPr>
        <w:t>：</w:t>
      </w:r>
      <w:r>
        <w:rPr>
          <w:rFonts w:hint="eastAsia" w:ascii="宋体" w:hAnsi="宋体" w:eastAsia="宋体" w:cs="Times New Roman"/>
          <w:bCs/>
          <w:kern w:val="0"/>
          <w:sz w:val="24"/>
          <w:szCs w:val="24"/>
          <w:u w:val="single"/>
          <w:lang w:val="zh-CN"/>
        </w:rPr>
        <w:t xml:space="preserve">                         </w:t>
      </w:r>
    </w:p>
    <w:p w14:paraId="0074B194">
      <w:pPr>
        <w:snapToGrid w:val="0"/>
        <w:spacing w:line="360" w:lineRule="auto"/>
        <w:ind w:firstLine="480" w:firstLineChars="200"/>
        <w:rPr>
          <w:rFonts w:hint="eastAsia" w:ascii="宋体" w:hAnsi="宋体" w:eastAsia="宋体" w:cs="Times New Roman"/>
          <w:bCs/>
          <w:kern w:val="0"/>
          <w:sz w:val="24"/>
          <w:szCs w:val="24"/>
          <w:lang w:val="zh-CN"/>
        </w:rPr>
      </w:pPr>
      <w:r>
        <w:rPr>
          <w:rFonts w:hint="eastAsia" w:ascii="宋体" w:hAnsi="宋体" w:eastAsia="宋体" w:cs="Times New Roman"/>
          <w:bCs/>
          <w:kern w:val="0"/>
          <w:sz w:val="24"/>
          <w:szCs w:val="24"/>
          <w:lang w:val="zh-CN"/>
        </w:rPr>
        <w:t>联系人：</w:t>
      </w:r>
      <w:r>
        <w:rPr>
          <w:rFonts w:hint="eastAsia" w:ascii="宋体" w:hAnsi="宋体" w:eastAsia="宋体" w:cs="Times New Roman"/>
          <w:bCs/>
          <w:kern w:val="0"/>
          <w:sz w:val="24"/>
          <w:szCs w:val="24"/>
          <w:u w:val="single"/>
          <w:lang w:val="zh-CN"/>
        </w:rPr>
        <w:t xml:space="preserve">                                            </w:t>
      </w:r>
      <w:r>
        <w:rPr>
          <w:rFonts w:ascii="宋体" w:hAnsi="宋体" w:eastAsia="宋体" w:cs="Times New Roman"/>
          <w:bCs/>
          <w:kern w:val="0"/>
          <w:sz w:val="24"/>
          <w:szCs w:val="24"/>
          <w:lang w:val="zh-CN"/>
        </w:rPr>
        <w:t>联系</w:t>
      </w:r>
      <w:r>
        <w:rPr>
          <w:rFonts w:hint="eastAsia" w:ascii="宋体" w:hAnsi="宋体" w:eastAsia="宋体" w:cs="Times New Roman"/>
          <w:bCs/>
          <w:kern w:val="0"/>
          <w:sz w:val="24"/>
          <w:szCs w:val="24"/>
          <w:lang w:val="zh-CN"/>
        </w:rPr>
        <w:t>电话：</w:t>
      </w:r>
      <w:r>
        <w:rPr>
          <w:rFonts w:hint="eastAsia" w:ascii="宋体" w:hAnsi="宋体" w:eastAsia="宋体" w:cs="Times New Roman"/>
          <w:bCs/>
          <w:kern w:val="0"/>
          <w:sz w:val="24"/>
          <w:szCs w:val="24"/>
          <w:u w:val="single"/>
          <w:lang w:val="zh-CN"/>
        </w:rPr>
        <w:t xml:space="preserve">                     </w:t>
      </w:r>
      <w:r>
        <w:rPr>
          <w:rFonts w:hint="eastAsia" w:ascii="宋体" w:hAnsi="宋体" w:eastAsia="宋体" w:cs="Times New Roman"/>
          <w:bCs/>
          <w:kern w:val="0"/>
          <w:sz w:val="24"/>
          <w:szCs w:val="24"/>
          <w:lang w:val="zh-CN"/>
        </w:rPr>
        <w:t xml:space="preserve">                </w:t>
      </w:r>
    </w:p>
    <w:p w14:paraId="17CD1E82">
      <w:pPr>
        <w:snapToGrid w:val="0"/>
        <w:spacing w:line="360" w:lineRule="auto"/>
        <w:ind w:firstLine="482" w:firstLineChars="200"/>
        <w:rPr>
          <w:rFonts w:hint="eastAsia" w:ascii="宋体" w:hAnsi="宋体" w:eastAsia="宋体" w:cs="Times New Roman"/>
          <w:b/>
          <w:bCs/>
          <w:kern w:val="0"/>
          <w:sz w:val="24"/>
          <w:szCs w:val="24"/>
          <w:lang w:val="zh-CN"/>
        </w:rPr>
      </w:pPr>
      <w:r>
        <w:rPr>
          <w:rFonts w:hint="eastAsia" w:ascii="宋体" w:hAnsi="宋体" w:eastAsia="宋体" w:cs="Times New Roman"/>
          <w:b/>
          <w:bCs/>
          <w:kern w:val="0"/>
          <w:sz w:val="24"/>
          <w:szCs w:val="24"/>
          <w:lang w:val="zh-CN"/>
        </w:rPr>
        <w:t>二、投诉项目基本情况：</w:t>
      </w:r>
    </w:p>
    <w:p w14:paraId="33182D5B">
      <w:pPr>
        <w:spacing w:line="360" w:lineRule="auto"/>
        <w:ind w:left="25" w:leftChars="12" w:firstLine="472" w:firstLineChars="197"/>
        <w:rPr>
          <w:rFonts w:hint="eastAsia" w:ascii="宋体" w:hAnsi="宋体" w:eastAsia="宋体" w:cs="Times New Roman"/>
          <w:kern w:val="0"/>
          <w:sz w:val="24"/>
          <w:szCs w:val="24"/>
          <w:lang w:val="zh-CN"/>
        </w:rPr>
      </w:pPr>
      <w:r>
        <w:rPr>
          <w:rFonts w:hint="eastAsia" w:ascii="宋体" w:hAnsi="宋体" w:eastAsia="宋体" w:cs="Times New Roman"/>
          <w:bCs/>
          <w:kern w:val="0"/>
          <w:sz w:val="24"/>
          <w:szCs w:val="24"/>
          <w:lang w:val="zh-CN"/>
        </w:rPr>
        <w:t>采购</w:t>
      </w:r>
      <w:r>
        <w:rPr>
          <w:rFonts w:hint="eastAsia" w:ascii="宋体" w:hAnsi="宋体" w:eastAsia="宋体" w:cs="Times New Roman"/>
          <w:kern w:val="0"/>
          <w:sz w:val="24"/>
          <w:szCs w:val="24"/>
          <w:lang w:val="zh-CN"/>
        </w:rPr>
        <w:t>项目的名称：</w:t>
      </w:r>
      <w:r>
        <w:rPr>
          <w:rFonts w:hint="eastAsia" w:ascii="宋体" w:hAnsi="宋体" w:eastAsia="宋体" w:cs="Times New Roman"/>
          <w:bCs/>
          <w:kern w:val="0"/>
          <w:sz w:val="24"/>
          <w:szCs w:val="24"/>
          <w:u w:val="single"/>
          <w:lang w:val="zh-CN"/>
        </w:rPr>
        <w:t xml:space="preserve">  </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u w:val="single"/>
          <w:lang w:val="zh-CN"/>
        </w:rPr>
        <w:t xml:space="preserve"> </w:t>
      </w:r>
    </w:p>
    <w:p w14:paraId="4190D004">
      <w:pPr>
        <w:spacing w:line="360" w:lineRule="auto"/>
        <w:ind w:left="25" w:leftChars="12" w:firstLine="472" w:firstLineChars="197"/>
        <w:rPr>
          <w:rFonts w:hint="eastAsia" w:ascii="宋体" w:hAnsi="宋体" w:eastAsia="宋体" w:cs="Times New Roman"/>
          <w:kern w:val="0"/>
          <w:sz w:val="24"/>
          <w:szCs w:val="24"/>
        </w:rPr>
      </w:pPr>
      <w:r>
        <w:rPr>
          <w:rFonts w:hint="eastAsia" w:ascii="宋体" w:hAnsi="宋体" w:eastAsia="宋体" w:cs="Times New Roman"/>
          <w:bCs/>
          <w:kern w:val="0"/>
          <w:sz w:val="24"/>
          <w:szCs w:val="24"/>
          <w:lang w:val="zh-CN"/>
        </w:rPr>
        <w:t>采购</w:t>
      </w:r>
      <w:r>
        <w:rPr>
          <w:rFonts w:hint="eastAsia" w:ascii="宋体" w:hAnsi="宋体" w:eastAsia="宋体" w:cs="Times New Roman"/>
          <w:kern w:val="0"/>
          <w:sz w:val="24"/>
          <w:szCs w:val="24"/>
          <w:lang w:val="zh-CN"/>
        </w:rPr>
        <w:t>项目的编号：</w:t>
      </w:r>
      <w:r>
        <w:rPr>
          <w:rFonts w:hint="eastAsia" w:ascii="宋体" w:hAnsi="宋体" w:eastAsia="宋体" w:cs="Times New Roman"/>
          <w:bCs/>
          <w:kern w:val="0"/>
          <w:sz w:val="24"/>
          <w:szCs w:val="24"/>
          <w:u w:val="single"/>
        </w:rPr>
        <w:t xml:space="preserve">                 </w:t>
      </w:r>
    </w:p>
    <w:p w14:paraId="6B890460">
      <w:pPr>
        <w:spacing w:line="360" w:lineRule="auto"/>
        <w:ind w:left="25" w:leftChars="12" w:firstLine="472" w:firstLineChars="197"/>
        <w:rPr>
          <w:rFonts w:hint="eastAsia" w:ascii="宋体" w:hAnsi="宋体" w:eastAsia="宋体" w:cs="Times New Roman"/>
          <w:bCs/>
          <w:kern w:val="0"/>
          <w:sz w:val="24"/>
          <w:szCs w:val="24"/>
          <w:u w:val="single"/>
          <w:lang w:val="zh-CN"/>
        </w:rPr>
      </w:pPr>
      <w:r>
        <w:rPr>
          <w:rFonts w:hint="eastAsia" w:ascii="宋体" w:hAnsi="宋体" w:eastAsia="宋体" w:cs="Times New Roman"/>
          <w:kern w:val="0"/>
          <w:sz w:val="24"/>
          <w:szCs w:val="24"/>
          <w:lang w:val="zh-CN"/>
        </w:rPr>
        <w:t>采购人名称：</w:t>
      </w:r>
      <w:r>
        <w:rPr>
          <w:rFonts w:hint="eastAsia" w:ascii="宋体" w:hAnsi="宋体" w:eastAsia="宋体" w:cs="Times New Roman"/>
          <w:bCs/>
          <w:kern w:val="0"/>
          <w:sz w:val="24"/>
          <w:szCs w:val="24"/>
          <w:u w:val="single"/>
          <w:lang w:val="zh-CN"/>
        </w:rPr>
        <w:t xml:space="preserve"> </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u w:val="single"/>
          <w:lang w:val="zh-CN"/>
        </w:rPr>
        <w:t xml:space="preserve">  </w:t>
      </w:r>
    </w:p>
    <w:p w14:paraId="0279D402">
      <w:pPr>
        <w:spacing w:line="360" w:lineRule="auto"/>
        <w:ind w:left="25" w:leftChars="12" w:firstLine="472" w:firstLineChars="197"/>
        <w:rPr>
          <w:rFonts w:hint="eastAsia" w:ascii="宋体" w:hAnsi="宋体" w:eastAsia="宋体" w:cs="Times New Roman"/>
          <w:bCs/>
          <w:kern w:val="0"/>
          <w:sz w:val="24"/>
          <w:szCs w:val="24"/>
          <w:u w:val="single"/>
          <w:lang w:val="zh-CN"/>
        </w:rPr>
      </w:pPr>
      <w:r>
        <w:rPr>
          <w:rFonts w:hint="eastAsia" w:ascii="宋体" w:hAnsi="宋体" w:eastAsia="宋体" w:cs="Times New Roman"/>
          <w:kern w:val="0"/>
          <w:sz w:val="24"/>
          <w:szCs w:val="24"/>
          <w:lang w:val="zh-CN"/>
        </w:rPr>
        <w:t>代理机构名称：</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u w:val="single"/>
          <w:lang w:val="zh-CN"/>
        </w:rPr>
        <w:t xml:space="preserve"> </w:t>
      </w:r>
    </w:p>
    <w:p w14:paraId="16C71164">
      <w:pPr>
        <w:spacing w:line="360" w:lineRule="auto"/>
        <w:ind w:left="25" w:leftChars="12" w:firstLine="472" w:firstLineChars="197"/>
        <w:rPr>
          <w:rFonts w:hint="eastAsia" w:ascii="宋体" w:hAnsi="宋体" w:eastAsia="宋体" w:cs="Times New Roman"/>
          <w:bCs/>
          <w:kern w:val="0"/>
          <w:sz w:val="24"/>
          <w:szCs w:val="24"/>
          <w:u w:val="single"/>
          <w:lang w:val="zh-CN"/>
        </w:rPr>
      </w:pPr>
      <w:r>
        <w:rPr>
          <w:rFonts w:hint="eastAsia" w:ascii="宋体" w:hAnsi="宋体" w:eastAsia="宋体" w:cs="Times New Roman"/>
          <w:bCs/>
          <w:kern w:val="0"/>
          <w:sz w:val="24"/>
          <w:szCs w:val="24"/>
        </w:rPr>
        <w:t>采购</w:t>
      </w:r>
      <w:r>
        <w:rPr>
          <w:rFonts w:hint="eastAsia" w:ascii="宋体" w:hAnsi="宋体" w:eastAsia="宋体" w:cs="Times New Roman"/>
          <w:bCs/>
          <w:kern w:val="0"/>
          <w:sz w:val="24"/>
          <w:szCs w:val="24"/>
          <w:lang w:val="zh-CN"/>
        </w:rPr>
        <w:t>文件公告：</w:t>
      </w:r>
      <w:r>
        <w:rPr>
          <w:rFonts w:hint="eastAsia" w:ascii="宋体" w:hAnsi="宋体" w:eastAsia="宋体" w:cs="Times New Roman"/>
          <w:bCs/>
          <w:kern w:val="0"/>
          <w:sz w:val="24"/>
          <w:szCs w:val="24"/>
          <w:u w:val="single"/>
          <w:lang w:val="zh-CN"/>
        </w:rPr>
        <w:t>是/否</w:t>
      </w:r>
      <w:r>
        <w:rPr>
          <w:rFonts w:hint="eastAsia" w:ascii="宋体" w:hAnsi="宋体" w:eastAsia="宋体" w:cs="Times New Roman"/>
          <w:bCs/>
          <w:kern w:val="0"/>
          <w:sz w:val="24"/>
          <w:szCs w:val="24"/>
          <w:lang w:val="zh-CN"/>
        </w:rPr>
        <w:t>公告期限：</w:t>
      </w:r>
      <w:r>
        <w:rPr>
          <w:rFonts w:hint="eastAsia" w:ascii="宋体" w:hAnsi="宋体" w:eastAsia="宋体" w:cs="Times New Roman"/>
          <w:bCs/>
          <w:kern w:val="0"/>
          <w:sz w:val="24"/>
          <w:szCs w:val="24"/>
          <w:u w:val="single"/>
          <w:lang w:val="zh-CN"/>
        </w:rPr>
        <w:t xml:space="preserve">                                                       </w:t>
      </w:r>
    </w:p>
    <w:p w14:paraId="6DF2F9CD">
      <w:pPr>
        <w:spacing w:line="360" w:lineRule="auto"/>
        <w:ind w:left="25" w:leftChars="12" w:firstLine="472" w:firstLineChars="197"/>
        <w:rPr>
          <w:rFonts w:hint="eastAsia" w:ascii="宋体" w:hAnsi="宋体" w:eastAsia="宋体" w:cs="Times New Roman"/>
          <w:b/>
          <w:kern w:val="0"/>
          <w:sz w:val="24"/>
          <w:szCs w:val="24"/>
          <w:lang w:val="zh-CN"/>
        </w:rPr>
      </w:pPr>
      <w:r>
        <w:rPr>
          <w:rFonts w:hint="eastAsia" w:ascii="宋体" w:hAnsi="宋体" w:eastAsia="宋体" w:cs="Times New Roman"/>
          <w:bCs/>
          <w:kern w:val="0"/>
          <w:sz w:val="24"/>
          <w:szCs w:val="24"/>
          <w:lang w:val="zh-CN"/>
        </w:rPr>
        <w:t>采购结果公告：</w:t>
      </w:r>
      <w:r>
        <w:rPr>
          <w:rFonts w:hint="eastAsia" w:ascii="宋体" w:hAnsi="宋体" w:eastAsia="宋体" w:cs="Times New Roman"/>
          <w:bCs/>
          <w:kern w:val="0"/>
          <w:sz w:val="24"/>
          <w:szCs w:val="24"/>
          <w:u w:val="single"/>
          <w:lang w:val="zh-CN"/>
        </w:rPr>
        <w:t>是/否</w:t>
      </w:r>
      <w:r>
        <w:rPr>
          <w:rFonts w:hint="eastAsia" w:ascii="宋体" w:hAnsi="宋体" w:eastAsia="宋体" w:cs="Times New Roman"/>
          <w:bCs/>
          <w:kern w:val="0"/>
          <w:sz w:val="24"/>
          <w:szCs w:val="24"/>
          <w:lang w:val="zh-CN"/>
        </w:rPr>
        <w:t>公告期限：</w:t>
      </w:r>
      <w:r>
        <w:rPr>
          <w:rFonts w:hint="eastAsia" w:ascii="宋体" w:hAnsi="宋体" w:eastAsia="宋体" w:cs="Times New Roman"/>
          <w:bCs/>
          <w:kern w:val="0"/>
          <w:sz w:val="24"/>
          <w:szCs w:val="24"/>
          <w:u w:val="single"/>
          <w:lang w:val="zh-CN"/>
        </w:rPr>
        <w:t xml:space="preserve">                                                       </w:t>
      </w:r>
    </w:p>
    <w:p w14:paraId="1D662177">
      <w:pPr>
        <w:spacing w:line="360" w:lineRule="auto"/>
        <w:ind w:left="25" w:leftChars="12" w:firstLine="472" w:firstLineChars="196"/>
        <w:rPr>
          <w:rFonts w:hint="eastAsia" w:ascii="宋体" w:hAnsi="宋体" w:eastAsia="宋体" w:cs="Times New Roman"/>
          <w:b/>
          <w:kern w:val="0"/>
          <w:sz w:val="24"/>
          <w:szCs w:val="24"/>
          <w:lang w:val="zh-CN"/>
        </w:rPr>
      </w:pPr>
      <w:r>
        <w:rPr>
          <w:rFonts w:hint="eastAsia" w:ascii="宋体" w:hAnsi="宋体" w:eastAsia="宋体" w:cs="Times New Roman"/>
          <w:b/>
          <w:kern w:val="0"/>
          <w:sz w:val="24"/>
          <w:szCs w:val="24"/>
          <w:lang w:val="zh-CN"/>
        </w:rPr>
        <w:t>三、质疑基本情况</w:t>
      </w:r>
    </w:p>
    <w:p w14:paraId="721E8C99">
      <w:pPr>
        <w:spacing w:line="360" w:lineRule="auto"/>
        <w:ind w:firstLine="480" w:firstLineChars="200"/>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投诉人于</w:t>
      </w:r>
      <w:r>
        <w:rPr>
          <w:rFonts w:hint="eastAsia" w:ascii="宋体" w:hAnsi="宋体" w:eastAsia="宋体" w:cs="Times New Roman"/>
          <w:kern w:val="0"/>
          <w:sz w:val="24"/>
          <w:szCs w:val="24"/>
          <w:u w:val="single"/>
          <w:lang w:val="zh-CN"/>
        </w:rPr>
        <w:t xml:space="preserve">      </w:t>
      </w:r>
      <w:r>
        <w:rPr>
          <w:rFonts w:hint="eastAsia" w:ascii="宋体" w:hAnsi="宋体" w:eastAsia="宋体" w:cs="Times New Roman"/>
          <w:kern w:val="0"/>
          <w:sz w:val="24"/>
          <w:szCs w:val="24"/>
          <w:lang w:val="zh-CN"/>
        </w:rPr>
        <w:t>年</w:t>
      </w:r>
      <w:r>
        <w:rPr>
          <w:rFonts w:hint="eastAsia" w:ascii="宋体" w:hAnsi="宋体" w:eastAsia="宋体" w:cs="Times New Roman"/>
          <w:kern w:val="0"/>
          <w:sz w:val="24"/>
          <w:szCs w:val="24"/>
          <w:u w:val="single"/>
          <w:lang w:val="zh-CN"/>
        </w:rPr>
        <w:t xml:space="preserve">   </w:t>
      </w:r>
      <w:r>
        <w:rPr>
          <w:rFonts w:hint="eastAsia" w:ascii="宋体" w:hAnsi="宋体" w:eastAsia="宋体" w:cs="Times New Roman"/>
          <w:kern w:val="0"/>
          <w:sz w:val="24"/>
          <w:szCs w:val="24"/>
          <w:lang w:val="zh-CN"/>
        </w:rPr>
        <w:t>月</w:t>
      </w:r>
      <w:r>
        <w:rPr>
          <w:rFonts w:hint="eastAsia" w:ascii="宋体" w:hAnsi="宋体" w:eastAsia="宋体" w:cs="Times New Roman"/>
          <w:kern w:val="0"/>
          <w:sz w:val="24"/>
          <w:szCs w:val="24"/>
          <w:u w:val="single"/>
          <w:lang w:val="zh-CN"/>
        </w:rPr>
        <w:t xml:space="preserve">   </w:t>
      </w:r>
      <w:r>
        <w:rPr>
          <w:rFonts w:hint="eastAsia" w:ascii="宋体" w:hAnsi="宋体" w:eastAsia="宋体" w:cs="Times New Roman"/>
          <w:kern w:val="0"/>
          <w:sz w:val="24"/>
          <w:szCs w:val="24"/>
          <w:lang w:val="zh-CN"/>
        </w:rPr>
        <w:t>日，向</w:t>
      </w:r>
      <w:r>
        <w:rPr>
          <w:rFonts w:hint="eastAsia" w:ascii="宋体" w:hAnsi="宋体" w:eastAsia="宋体" w:cs="Times New Roman"/>
          <w:kern w:val="0"/>
          <w:sz w:val="24"/>
          <w:szCs w:val="24"/>
          <w:u w:val="single"/>
          <w:lang w:val="zh-CN"/>
        </w:rPr>
        <w:t xml:space="preserve">                                </w:t>
      </w:r>
      <w:r>
        <w:rPr>
          <w:rFonts w:hint="eastAsia" w:ascii="宋体" w:hAnsi="宋体" w:eastAsia="宋体" w:cs="Times New Roman"/>
          <w:kern w:val="0"/>
          <w:sz w:val="24"/>
          <w:szCs w:val="24"/>
          <w:lang w:val="zh-CN"/>
        </w:rPr>
        <w:t>提出质疑，质疑事项为：</w:t>
      </w:r>
    </w:p>
    <w:p w14:paraId="1904B688">
      <w:pPr>
        <w:spacing w:line="360" w:lineRule="auto"/>
        <w:ind w:firstLine="241"/>
        <w:rPr>
          <w:rFonts w:hint="eastAsia" w:ascii="宋体" w:hAnsi="宋体" w:eastAsia="宋体" w:cs="Times New Roman"/>
          <w:bCs/>
          <w:kern w:val="0"/>
          <w:sz w:val="24"/>
          <w:szCs w:val="24"/>
          <w:u w:val="single"/>
          <w:lang w:val="zh-CN"/>
        </w:rPr>
      </w:pPr>
      <w:r>
        <w:rPr>
          <w:rFonts w:hint="eastAsia" w:ascii="宋体" w:hAnsi="宋体" w:eastAsia="宋体" w:cs="Times New Roman"/>
          <w:kern w:val="0"/>
          <w:sz w:val="24"/>
          <w:szCs w:val="24"/>
          <w:lang w:val="zh-CN"/>
        </w:rPr>
        <w:t xml:space="preserve">    </w:t>
      </w:r>
      <w:r>
        <w:rPr>
          <w:rFonts w:hint="eastAsia" w:ascii="宋体" w:hAnsi="宋体" w:eastAsia="宋体" w:cs="Times New Roman"/>
          <w:bCs/>
          <w:kern w:val="0"/>
          <w:sz w:val="24"/>
          <w:szCs w:val="24"/>
          <w:u w:val="single"/>
          <w:lang w:val="zh-CN"/>
        </w:rPr>
        <w:t xml:space="preserve">                                                                                      </w:t>
      </w:r>
    </w:p>
    <w:p w14:paraId="64DB3713">
      <w:pPr>
        <w:spacing w:line="360" w:lineRule="auto"/>
        <w:ind w:firstLine="241"/>
        <w:rPr>
          <w:rFonts w:hint="eastAsia" w:ascii="宋体" w:hAnsi="宋体" w:eastAsia="宋体" w:cs="Times New Roman"/>
          <w:bCs/>
          <w:kern w:val="0"/>
          <w:sz w:val="24"/>
          <w:szCs w:val="24"/>
          <w:u w:val="single"/>
          <w:lang w:val="zh-CN"/>
        </w:rPr>
      </w:pPr>
      <w:r>
        <w:rPr>
          <w:rFonts w:hint="eastAsia" w:ascii="宋体" w:hAnsi="宋体" w:eastAsia="宋体" w:cs="Times New Roman"/>
          <w:bCs/>
          <w:kern w:val="0"/>
          <w:sz w:val="24"/>
          <w:szCs w:val="24"/>
          <w:lang w:val="zh-CN"/>
        </w:rPr>
        <w:t xml:space="preserve">    </w:t>
      </w:r>
      <w:r>
        <w:rPr>
          <w:rFonts w:hint="eastAsia" w:ascii="宋体" w:hAnsi="宋体" w:eastAsia="宋体" w:cs="Times New Roman"/>
          <w:bCs/>
          <w:kern w:val="0"/>
          <w:sz w:val="24"/>
          <w:szCs w:val="24"/>
          <w:u w:val="single"/>
          <w:lang w:val="zh-CN"/>
        </w:rPr>
        <w:t xml:space="preserve">                                                                                      </w:t>
      </w:r>
    </w:p>
    <w:p w14:paraId="48DCD288">
      <w:pPr>
        <w:spacing w:line="360" w:lineRule="auto"/>
        <w:ind w:firstLine="480" w:firstLineChars="200"/>
        <w:rPr>
          <w:rFonts w:hint="eastAsia" w:ascii="宋体" w:hAnsi="宋体" w:eastAsia="宋体" w:cs="Times New Roman"/>
          <w:kern w:val="0"/>
          <w:sz w:val="24"/>
          <w:szCs w:val="24"/>
          <w:lang w:val="zh-CN"/>
        </w:rPr>
      </w:pPr>
      <w:r>
        <w:rPr>
          <w:rFonts w:hint="eastAsia" w:ascii="宋体" w:hAnsi="宋体" w:eastAsia="宋体" w:cs="Times New Roman"/>
          <w:bCs/>
          <w:kern w:val="0"/>
          <w:sz w:val="24"/>
          <w:szCs w:val="24"/>
          <w:u w:val="single"/>
          <w:lang w:val="zh-CN"/>
        </w:rPr>
        <w:t>采购人/代理机构</w:t>
      </w:r>
      <w:r>
        <w:rPr>
          <w:rFonts w:hint="eastAsia" w:ascii="宋体" w:hAnsi="宋体" w:eastAsia="宋体" w:cs="Times New Roman"/>
          <w:bCs/>
          <w:kern w:val="0"/>
          <w:sz w:val="24"/>
          <w:szCs w:val="24"/>
          <w:lang w:val="zh-CN"/>
        </w:rPr>
        <w:t>于</w:t>
      </w:r>
      <w:r>
        <w:rPr>
          <w:rFonts w:hint="eastAsia" w:ascii="宋体" w:hAnsi="宋体" w:eastAsia="宋体" w:cs="Times New Roman"/>
          <w:kern w:val="0"/>
          <w:sz w:val="24"/>
          <w:szCs w:val="24"/>
          <w:u w:val="single"/>
          <w:lang w:val="zh-CN"/>
        </w:rPr>
        <w:t xml:space="preserve">      </w:t>
      </w:r>
      <w:r>
        <w:rPr>
          <w:rFonts w:hint="eastAsia" w:ascii="宋体" w:hAnsi="宋体" w:eastAsia="宋体" w:cs="Times New Roman"/>
          <w:kern w:val="0"/>
          <w:sz w:val="24"/>
          <w:szCs w:val="24"/>
          <w:lang w:val="zh-CN"/>
        </w:rPr>
        <w:t>年</w:t>
      </w:r>
      <w:r>
        <w:rPr>
          <w:rFonts w:hint="eastAsia" w:ascii="宋体" w:hAnsi="宋体" w:eastAsia="宋体" w:cs="Times New Roman"/>
          <w:kern w:val="0"/>
          <w:sz w:val="24"/>
          <w:szCs w:val="24"/>
          <w:u w:val="single"/>
          <w:lang w:val="zh-CN"/>
        </w:rPr>
        <w:t xml:space="preserve">   </w:t>
      </w:r>
      <w:r>
        <w:rPr>
          <w:rFonts w:hint="eastAsia" w:ascii="宋体" w:hAnsi="宋体" w:eastAsia="宋体" w:cs="Times New Roman"/>
          <w:kern w:val="0"/>
          <w:sz w:val="24"/>
          <w:szCs w:val="24"/>
          <w:lang w:val="zh-CN"/>
        </w:rPr>
        <w:t>月</w:t>
      </w:r>
      <w:r>
        <w:rPr>
          <w:rFonts w:hint="eastAsia" w:ascii="宋体" w:hAnsi="宋体" w:eastAsia="宋体" w:cs="Times New Roman"/>
          <w:kern w:val="0"/>
          <w:sz w:val="24"/>
          <w:szCs w:val="24"/>
          <w:u w:val="single"/>
          <w:lang w:val="zh-CN"/>
        </w:rPr>
        <w:t xml:space="preserve">   </w:t>
      </w:r>
      <w:r>
        <w:rPr>
          <w:rFonts w:hint="eastAsia" w:ascii="宋体" w:hAnsi="宋体" w:eastAsia="宋体" w:cs="Times New Roman"/>
          <w:kern w:val="0"/>
          <w:sz w:val="24"/>
          <w:szCs w:val="24"/>
          <w:lang w:val="zh-CN"/>
        </w:rPr>
        <w:t>日，</w:t>
      </w:r>
      <w:r>
        <w:rPr>
          <w:rFonts w:hint="eastAsia" w:ascii="宋体" w:hAnsi="宋体" w:eastAsia="宋体" w:cs="Times New Roman"/>
          <w:bCs/>
          <w:kern w:val="0"/>
          <w:sz w:val="24"/>
          <w:szCs w:val="24"/>
          <w:lang w:val="zh-CN"/>
        </w:rPr>
        <w:t xml:space="preserve">就质疑事项作出了答复/没有在法定期限内作出答复。                                                                                             </w:t>
      </w:r>
    </w:p>
    <w:p w14:paraId="5A858432">
      <w:pPr>
        <w:spacing w:line="360" w:lineRule="auto"/>
        <w:ind w:left="25" w:leftChars="12" w:firstLine="472" w:firstLineChars="196"/>
        <w:rPr>
          <w:rFonts w:hint="eastAsia" w:ascii="宋体" w:hAnsi="宋体" w:eastAsia="宋体" w:cs="Times New Roman"/>
          <w:b/>
          <w:kern w:val="0"/>
          <w:sz w:val="24"/>
          <w:szCs w:val="24"/>
          <w:lang w:val="zh-CN"/>
        </w:rPr>
      </w:pPr>
      <w:r>
        <w:rPr>
          <w:rFonts w:hint="eastAsia" w:ascii="宋体" w:hAnsi="宋体" w:eastAsia="宋体" w:cs="Times New Roman"/>
          <w:b/>
          <w:kern w:val="0"/>
          <w:sz w:val="24"/>
          <w:szCs w:val="24"/>
          <w:lang w:val="zh-CN"/>
        </w:rPr>
        <w:t>四、投诉事项具体内容</w:t>
      </w:r>
    </w:p>
    <w:p w14:paraId="4F2D555E">
      <w:pPr>
        <w:spacing w:line="360" w:lineRule="auto"/>
        <w:ind w:left="25" w:leftChars="12" w:firstLine="472" w:firstLineChars="197"/>
        <w:rPr>
          <w:rFonts w:hint="eastAsia" w:ascii="宋体" w:hAnsi="宋体" w:eastAsia="宋体" w:cs="Times New Roman"/>
          <w:bCs/>
          <w:kern w:val="0"/>
          <w:sz w:val="24"/>
          <w:szCs w:val="24"/>
          <w:u w:val="single"/>
          <w:lang w:val="zh-CN"/>
        </w:rPr>
      </w:pPr>
      <w:r>
        <w:rPr>
          <w:rFonts w:hint="eastAsia" w:ascii="宋体" w:hAnsi="宋体" w:eastAsia="宋体" w:cs="Times New Roman"/>
          <w:kern w:val="0"/>
          <w:sz w:val="24"/>
          <w:szCs w:val="24"/>
          <w:lang w:val="zh-CN"/>
        </w:rPr>
        <w:t>投诉事项1：</w:t>
      </w:r>
      <w:r>
        <w:rPr>
          <w:rFonts w:hint="eastAsia" w:ascii="宋体" w:hAnsi="宋体" w:eastAsia="宋体" w:cs="Times New Roman"/>
          <w:bCs/>
          <w:kern w:val="0"/>
          <w:sz w:val="24"/>
          <w:szCs w:val="24"/>
          <w:u w:val="single"/>
          <w:lang w:val="zh-CN"/>
        </w:rPr>
        <w:t xml:space="preserve">                                                                           </w:t>
      </w:r>
    </w:p>
    <w:p w14:paraId="1930E3DF">
      <w:pPr>
        <w:spacing w:line="360" w:lineRule="auto"/>
        <w:ind w:firstLine="480" w:firstLineChars="200"/>
        <w:rPr>
          <w:rFonts w:hint="eastAsia" w:ascii="宋体" w:hAnsi="宋体" w:eastAsia="宋体" w:cs="Times New Roman"/>
          <w:bCs/>
          <w:kern w:val="0"/>
          <w:sz w:val="24"/>
          <w:szCs w:val="24"/>
          <w:u w:val="single"/>
          <w:lang w:val="zh-CN"/>
        </w:rPr>
      </w:pPr>
      <w:r>
        <w:rPr>
          <w:rFonts w:hint="eastAsia" w:ascii="宋体" w:hAnsi="宋体" w:eastAsia="宋体" w:cs="Times New Roman"/>
          <w:bCs/>
          <w:kern w:val="0"/>
          <w:sz w:val="24"/>
          <w:szCs w:val="24"/>
          <w:lang w:val="zh-CN"/>
        </w:rPr>
        <w:t>事实依据：</w:t>
      </w:r>
      <w:r>
        <w:rPr>
          <w:rFonts w:hint="eastAsia" w:ascii="宋体" w:hAnsi="宋体" w:eastAsia="宋体" w:cs="Times New Roman"/>
          <w:kern w:val="0"/>
          <w:sz w:val="24"/>
          <w:szCs w:val="24"/>
          <w:lang w:val="zh-CN"/>
        </w:rPr>
        <w:t xml:space="preserve"> </w:t>
      </w:r>
      <w:r>
        <w:rPr>
          <w:rFonts w:hint="eastAsia" w:ascii="宋体" w:hAnsi="宋体" w:eastAsia="宋体" w:cs="Times New Roman"/>
          <w:bCs/>
          <w:kern w:val="0"/>
          <w:sz w:val="24"/>
          <w:szCs w:val="24"/>
          <w:u w:val="single"/>
          <w:lang w:val="zh-CN"/>
        </w:rPr>
        <w:t xml:space="preserve">                                                                                      </w:t>
      </w:r>
    </w:p>
    <w:p w14:paraId="03A2AAFF">
      <w:pPr>
        <w:spacing w:line="360" w:lineRule="auto"/>
        <w:ind w:left="25" w:leftChars="12" w:firstLine="472" w:firstLineChars="197"/>
        <w:rPr>
          <w:rFonts w:hint="eastAsia" w:ascii="宋体" w:hAnsi="宋体" w:eastAsia="宋体" w:cs="Times New Roman"/>
          <w:kern w:val="0"/>
          <w:sz w:val="24"/>
          <w:szCs w:val="24"/>
          <w:lang w:val="zh-CN"/>
        </w:rPr>
      </w:pPr>
      <w:r>
        <w:rPr>
          <w:rFonts w:hint="eastAsia" w:ascii="宋体" w:hAnsi="宋体" w:eastAsia="宋体" w:cs="Times New Roman"/>
          <w:bCs/>
          <w:kern w:val="0"/>
          <w:sz w:val="24"/>
          <w:szCs w:val="24"/>
          <w:u w:val="single"/>
          <w:lang w:val="zh-CN"/>
        </w:rPr>
        <w:t xml:space="preserve">                                                                                        </w:t>
      </w:r>
    </w:p>
    <w:p w14:paraId="1286A8F8">
      <w:pPr>
        <w:spacing w:line="360" w:lineRule="auto"/>
        <w:ind w:firstLine="480" w:firstLineChars="200"/>
        <w:rPr>
          <w:rFonts w:hint="eastAsia" w:ascii="宋体" w:hAnsi="宋体" w:eastAsia="宋体" w:cs="Times New Roman"/>
          <w:bCs/>
          <w:kern w:val="0"/>
          <w:sz w:val="24"/>
          <w:szCs w:val="24"/>
          <w:u w:val="single"/>
          <w:lang w:val="zh-CN"/>
        </w:rPr>
      </w:pPr>
      <w:r>
        <w:rPr>
          <w:rFonts w:hint="eastAsia" w:ascii="宋体" w:hAnsi="宋体" w:eastAsia="宋体" w:cs="Times New Roman"/>
          <w:bCs/>
          <w:kern w:val="0"/>
          <w:sz w:val="24"/>
          <w:szCs w:val="24"/>
          <w:lang w:val="zh-CN"/>
        </w:rPr>
        <w:t>法律依据：</w:t>
      </w:r>
      <w:r>
        <w:rPr>
          <w:rFonts w:hint="eastAsia" w:ascii="宋体" w:hAnsi="宋体" w:eastAsia="宋体" w:cs="Times New Roman"/>
          <w:kern w:val="0"/>
          <w:sz w:val="24"/>
          <w:szCs w:val="24"/>
          <w:lang w:val="zh-CN"/>
        </w:rPr>
        <w:t xml:space="preserve"> </w:t>
      </w:r>
      <w:r>
        <w:rPr>
          <w:rFonts w:hint="eastAsia" w:ascii="宋体" w:hAnsi="宋体" w:eastAsia="宋体" w:cs="Times New Roman"/>
          <w:bCs/>
          <w:kern w:val="0"/>
          <w:sz w:val="24"/>
          <w:szCs w:val="24"/>
          <w:u w:val="single"/>
          <w:lang w:val="zh-CN"/>
        </w:rPr>
        <w:t xml:space="preserve">                                                                                      </w:t>
      </w:r>
    </w:p>
    <w:p w14:paraId="530CEBA3">
      <w:pPr>
        <w:spacing w:line="360" w:lineRule="auto"/>
        <w:ind w:left="25" w:leftChars="12" w:firstLine="352" w:firstLineChars="147"/>
        <w:rPr>
          <w:rFonts w:hint="eastAsia" w:ascii="宋体" w:hAnsi="宋体" w:eastAsia="宋体" w:cs="Times New Roman"/>
          <w:bCs/>
          <w:kern w:val="0"/>
          <w:sz w:val="24"/>
          <w:szCs w:val="24"/>
          <w:u w:val="single"/>
          <w:lang w:val="zh-CN"/>
        </w:rPr>
      </w:pPr>
      <w:r>
        <w:rPr>
          <w:rFonts w:hint="eastAsia" w:ascii="宋体" w:hAnsi="宋体" w:eastAsia="宋体" w:cs="Times New Roman"/>
          <w:bCs/>
          <w:kern w:val="0"/>
          <w:sz w:val="24"/>
          <w:szCs w:val="24"/>
          <w:lang w:val="zh-CN"/>
        </w:rPr>
        <w:t xml:space="preserve"> </w:t>
      </w:r>
      <w:r>
        <w:rPr>
          <w:rFonts w:hint="eastAsia" w:ascii="宋体" w:hAnsi="宋体" w:eastAsia="宋体" w:cs="Times New Roman"/>
          <w:bCs/>
          <w:kern w:val="0"/>
          <w:sz w:val="24"/>
          <w:szCs w:val="24"/>
          <w:u w:val="single"/>
          <w:lang w:val="zh-CN"/>
        </w:rPr>
        <w:t xml:space="preserve">                                                                                        </w:t>
      </w:r>
    </w:p>
    <w:p w14:paraId="31B8B93D">
      <w:pPr>
        <w:spacing w:line="360" w:lineRule="auto"/>
        <w:ind w:left="25" w:leftChars="12" w:firstLine="472" w:firstLineChars="197"/>
        <w:rPr>
          <w:rFonts w:hint="eastAsia" w:ascii="宋体" w:hAnsi="宋体" w:eastAsia="宋体" w:cs="Times New Roman"/>
          <w:bCs/>
          <w:kern w:val="0"/>
          <w:sz w:val="24"/>
          <w:szCs w:val="24"/>
          <w:lang w:val="zh-CN"/>
        </w:rPr>
      </w:pPr>
      <w:r>
        <w:rPr>
          <w:rFonts w:hint="eastAsia" w:ascii="宋体" w:hAnsi="宋体" w:eastAsia="宋体" w:cs="Times New Roman"/>
          <w:kern w:val="0"/>
          <w:sz w:val="24"/>
          <w:szCs w:val="24"/>
          <w:lang w:val="zh-CN"/>
        </w:rPr>
        <w:t xml:space="preserve">投诉事项2  </w:t>
      </w:r>
      <w:r>
        <w:rPr>
          <w:rFonts w:hint="eastAsia" w:ascii="宋体" w:hAnsi="宋体" w:eastAsia="宋体" w:cs="Times New Roman"/>
          <w:bCs/>
          <w:kern w:val="0"/>
          <w:sz w:val="24"/>
          <w:szCs w:val="24"/>
          <w:lang w:val="zh-CN"/>
        </w:rPr>
        <w:t xml:space="preserve">   </w:t>
      </w:r>
    </w:p>
    <w:p w14:paraId="16A717A7">
      <w:pPr>
        <w:spacing w:line="360" w:lineRule="auto"/>
        <w:ind w:left="25" w:leftChars="12" w:firstLine="472" w:firstLineChars="197"/>
        <w:rPr>
          <w:rFonts w:hint="eastAsia" w:ascii="宋体" w:hAnsi="宋体" w:eastAsia="宋体" w:cs="Times New Roman"/>
          <w:bCs/>
          <w:kern w:val="0"/>
          <w:sz w:val="24"/>
          <w:szCs w:val="24"/>
          <w:lang w:val="zh-CN"/>
        </w:rPr>
      </w:pPr>
      <w:r>
        <w:rPr>
          <w:rFonts w:ascii="宋体" w:hAnsi="宋体" w:eastAsia="宋体" w:cs="Times New Roman"/>
          <w:bCs/>
          <w:kern w:val="0"/>
          <w:sz w:val="24"/>
          <w:szCs w:val="24"/>
          <w:lang w:val="zh-CN"/>
        </w:rPr>
        <w:t>……</w:t>
      </w:r>
    </w:p>
    <w:p w14:paraId="234327E1">
      <w:pPr>
        <w:spacing w:line="360" w:lineRule="auto"/>
        <w:ind w:left="25" w:leftChars="12" w:firstLine="472" w:firstLineChars="196"/>
        <w:rPr>
          <w:rFonts w:hint="eastAsia" w:ascii="宋体" w:hAnsi="宋体" w:eastAsia="宋体" w:cs="Times New Roman"/>
          <w:b/>
          <w:kern w:val="0"/>
          <w:sz w:val="24"/>
          <w:szCs w:val="24"/>
          <w:lang w:val="zh-CN"/>
        </w:rPr>
      </w:pPr>
      <w:r>
        <w:rPr>
          <w:rFonts w:hint="eastAsia" w:ascii="宋体" w:hAnsi="宋体" w:eastAsia="宋体" w:cs="Times New Roman"/>
          <w:b/>
          <w:kern w:val="0"/>
          <w:sz w:val="24"/>
          <w:szCs w:val="24"/>
          <w:lang w:val="zh-CN"/>
        </w:rPr>
        <w:t>五、与投诉事项相关的投诉请求：</w:t>
      </w:r>
    </w:p>
    <w:p w14:paraId="625D9DC8">
      <w:pPr>
        <w:spacing w:line="360" w:lineRule="auto"/>
        <w:ind w:left="25" w:leftChars="12" w:firstLine="472" w:firstLineChars="197"/>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请求：</w:t>
      </w:r>
      <w:r>
        <w:rPr>
          <w:rFonts w:hint="eastAsia" w:ascii="宋体" w:hAnsi="宋体" w:eastAsia="宋体" w:cs="Times New Roman"/>
          <w:bCs/>
          <w:kern w:val="0"/>
          <w:sz w:val="24"/>
          <w:szCs w:val="24"/>
          <w:u w:val="single"/>
          <w:lang w:val="zh-CN"/>
        </w:rPr>
        <w:t xml:space="preserve">                                                                                 </w:t>
      </w:r>
    </w:p>
    <w:p w14:paraId="3C7AE097">
      <w:pPr>
        <w:spacing w:line="360" w:lineRule="auto"/>
        <w:ind w:left="25" w:leftChars="12" w:firstLine="352" w:firstLineChars="147"/>
        <w:rPr>
          <w:rFonts w:hint="eastAsia" w:ascii="宋体" w:hAnsi="宋体" w:eastAsia="宋体" w:cs="Times New Roman"/>
          <w:kern w:val="0"/>
          <w:sz w:val="24"/>
          <w:szCs w:val="24"/>
          <w:lang w:val="zh-CN"/>
        </w:rPr>
      </w:pPr>
    </w:p>
    <w:p w14:paraId="5106E004">
      <w:pPr>
        <w:spacing w:line="360" w:lineRule="auto"/>
        <w:ind w:left="25" w:leftChars="12" w:firstLine="472" w:firstLineChars="197"/>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签字（签章）：                                       公章：</w:t>
      </w:r>
    </w:p>
    <w:p w14:paraId="0FCCC728">
      <w:pPr>
        <w:spacing w:line="360" w:lineRule="auto"/>
        <w:ind w:left="25" w:leftChars="12" w:firstLine="352" w:firstLineChars="147"/>
        <w:rPr>
          <w:rFonts w:hint="eastAsia" w:ascii="宋体" w:hAnsi="宋体" w:eastAsia="宋体" w:cs="Times New Roman"/>
          <w:kern w:val="0"/>
          <w:sz w:val="24"/>
          <w:szCs w:val="24"/>
          <w:lang w:val="zh-CN"/>
        </w:rPr>
      </w:pPr>
    </w:p>
    <w:p w14:paraId="3E010ADF">
      <w:pPr>
        <w:spacing w:line="360" w:lineRule="auto"/>
        <w:ind w:left="25" w:leftChars="12" w:firstLine="472" w:firstLineChars="197"/>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日期：</w:t>
      </w:r>
    </w:p>
    <w:p w14:paraId="490ACF79">
      <w:pPr>
        <w:spacing w:line="360" w:lineRule="auto"/>
        <w:ind w:left="25" w:leftChars="12" w:firstLine="472" w:firstLineChars="197"/>
        <w:rPr>
          <w:rFonts w:hint="eastAsia" w:ascii="宋体" w:hAnsi="宋体" w:eastAsia="宋体" w:cs="Times New Roman"/>
          <w:kern w:val="0"/>
          <w:sz w:val="24"/>
          <w:szCs w:val="24"/>
          <w:lang w:val="zh-CN"/>
        </w:rPr>
      </w:pPr>
      <w:r>
        <w:rPr>
          <w:rFonts w:hint="eastAsia" w:ascii="宋体" w:hAnsi="宋体" w:eastAsia="宋体" w:cs="Times New Roman"/>
          <w:bCs/>
          <w:kern w:val="0"/>
          <w:sz w:val="24"/>
          <w:szCs w:val="24"/>
          <w:lang w:val="zh-CN"/>
        </w:rPr>
        <w:t xml:space="preserve">                                                                                 </w:t>
      </w:r>
    </w:p>
    <w:p w14:paraId="3EC63338">
      <w:pPr>
        <w:snapToGrid w:val="0"/>
        <w:spacing w:line="360" w:lineRule="auto"/>
        <w:rPr>
          <w:rFonts w:hint="eastAsia" w:ascii="宋体" w:hAnsi="宋体" w:eastAsia="宋体" w:cs="Times New Roman"/>
          <w:b/>
          <w:kern w:val="0"/>
          <w:sz w:val="24"/>
          <w:szCs w:val="24"/>
          <w:lang w:val="zh-CN"/>
        </w:rPr>
      </w:pPr>
    </w:p>
    <w:p w14:paraId="54A7B226">
      <w:pPr>
        <w:snapToGrid w:val="0"/>
        <w:spacing w:line="360" w:lineRule="auto"/>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说明：</w:t>
      </w:r>
    </w:p>
    <w:p w14:paraId="406A4E98">
      <w:pPr>
        <w:spacing w:line="360" w:lineRule="auto"/>
        <w:ind w:left="25" w:leftChars="12" w:firstLine="310" w:firstLineChars="147"/>
        <w:rPr>
          <w:rFonts w:hint="eastAsia" w:ascii="宋体" w:hAnsi="宋体" w:eastAsia="宋体" w:cs="Times New Roman"/>
          <w:b/>
          <w:bCs/>
          <w:kern w:val="0"/>
          <w:szCs w:val="21"/>
          <w:lang w:val="zh-CN"/>
        </w:rPr>
      </w:pPr>
      <w:r>
        <w:rPr>
          <w:rFonts w:hint="eastAsia" w:ascii="宋体" w:hAnsi="宋体" w:eastAsia="宋体" w:cs="Times New Roman"/>
          <w:b/>
          <w:kern w:val="0"/>
          <w:szCs w:val="21"/>
          <w:lang w:val="zh-CN"/>
        </w:rPr>
        <w:t>1.投诉人提起投诉时，应当提交投诉书和必要的证明材料，并按照被投诉人和与投诉事项有关的供应商数量提供投诉书副本</w:t>
      </w:r>
      <w:r>
        <w:rPr>
          <w:rFonts w:hint="eastAsia" w:ascii="宋体" w:hAnsi="宋体" w:eastAsia="宋体" w:cs="Times New Roman"/>
          <w:b/>
          <w:bCs/>
          <w:kern w:val="0"/>
          <w:szCs w:val="21"/>
          <w:lang w:val="zh-CN"/>
        </w:rPr>
        <w:t>。</w:t>
      </w:r>
    </w:p>
    <w:p w14:paraId="4956018C">
      <w:pPr>
        <w:spacing w:line="360" w:lineRule="auto"/>
        <w:ind w:left="25" w:leftChars="12" w:firstLine="310" w:firstLineChars="147"/>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3863A05">
      <w:pPr>
        <w:spacing w:line="360" w:lineRule="auto"/>
        <w:ind w:left="25" w:leftChars="12" w:firstLine="310" w:firstLineChars="147"/>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3.投诉书应简要列明质疑事项，质疑函、质疑答复等作为附件材料提供。</w:t>
      </w:r>
    </w:p>
    <w:p w14:paraId="4F6C8358">
      <w:pPr>
        <w:spacing w:line="360" w:lineRule="auto"/>
        <w:ind w:left="25" w:leftChars="12" w:firstLine="310" w:firstLineChars="147"/>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4.投诉书的投诉事项应具体、明确，并有必要的事实依据和法律依据。</w:t>
      </w:r>
    </w:p>
    <w:p w14:paraId="10F7A349">
      <w:pPr>
        <w:spacing w:line="360" w:lineRule="auto"/>
        <w:ind w:left="25" w:leftChars="12" w:firstLine="310" w:firstLineChars="147"/>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5.投诉书的投诉请求应与投诉事项相关。</w:t>
      </w:r>
    </w:p>
    <w:p w14:paraId="073FD29B">
      <w:pPr>
        <w:spacing w:line="360" w:lineRule="auto"/>
        <w:ind w:left="25" w:leftChars="12" w:firstLine="310" w:firstLineChars="147"/>
        <w:rPr>
          <w:rFonts w:hint="eastAsia" w:ascii="宋体" w:hAnsi="宋体" w:eastAsia="宋体" w:cs="Times New Roman"/>
          <w:b/>
          <w:kern w:val="0"/>
          <w:szCs w:val="21"/>
          <w:lang w:val="zh-CN"/>
        </w:rPr>
      </w:pPr>
      <w:r>
        <w:rPr>
          <w:rFonts w:hint="eastAsia" w:ascii="宋体" w:hAnsi="宋体" w:eastAsia="宋体" w:cs="Times New Roman"/>
          <w:b/>
          <w:kern w:val="0"/>
          <w:szCs w:val="21"/>
          <w:lang w:val="zh-CN"/>
        </w:rPr>
        <w:t>6.投诉人为法人或者其他组织的，投诉书应由法定代表人、主要负责人，或者其授权代表签字或者盖章，并加盖公章。</w:t>
      </w:r>
    </w:p>
    <w:p w14:paraId="367F48CB">
      <w:pPr>
        <w:rPr>
          <w:rFonts w:ascii="Times New Roman" w:hAnsi="Times New Roman" w:eastAsia="宋体" w:cs="Times New Roman"/>
          <w:szCs w:val="24"/>
          <w:lang w:val="zh-CN"/>
        </w:rPr>
      </w:pPr>
    </w:p>
    <w:p w14:paraId="4C186E56">
      <w:pPr>
        <w:rPr>
          <w:rFonts w:ascii="Times New Roman" w:hAnsi="Times New Roman" w:eastAsia="宋体" w:cs="Times New Roman"/>
          <w:szCs w:val="24"/>
        </w:rPr>
      </w:pPr>
    </w:p>
    <w:p w14:paraId="604DA3DE"/>
    <w:sectPr>
      <w:footerReference r:id="rId9" w:type="first"/>
      <w:footerReference r:id="rId8" w:type="default"/>
      <w:pgSz w:w="11910" w:h="16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10601030101010101"/>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34DE7">
    <w:pPr>
      <w:pStyle w:val="20"/>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9100B">
                          <w:pPr>
                            <w:pStyle w:val="2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2F9100B">
                    <w:pPr>
                      <w:pStyle w:val="2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14:paraId="59304CC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A99F7">
    <w:pPr>
      <w:pStyle w:val="20"/>
      <w:tabs>
        <w:tab w:val="center" w:pos="4439"/>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47F4B">
                          <w:pPr>
                            <w:pStyle w:val="2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3F47F4B">
                    <w:pPr>
                      <w:pStyle w:val="2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553EB5A"/>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4553EB5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D610E">
    <w:pPr>
      <w:pStyle w:val="20"/>
      <w:ind w:left="420" w:hanging="420"/>
      <w:jc w:val="cente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467E7D6A">
                          <w:pPr>
                            <w:pStyle w:val="20"/>
                            <w:ind w:left="420" w:hanging="42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14:paraId="467E7D6A">
                    <w:pPr>
                      <w:pStyle w:val="20"/>
                      <w:ind w:left="420" w:hanging="42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p w14:paraId="5351103B">
    <w:pPr>
      <w:pStyle w:val="20"/>
      <w:ind w:left="420" w:hanging="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F2F34">
    <w:pPr>
      <w:pStyle w:val="20"/>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106EDAB1">
                          <w:pPr>
                            <w:pStyle w:val="2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14:paraId="106EDAB1">
                    <w:pPr>
                      <w:pStyle w:val="20"/>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p w14:paraId="0D72CD76">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D1FE">
    <w:pPr>
      <w:pStyle w:val="20"/>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6D7DB55">
                          <w:pPr>
                            <w:pStyle w:val="20"/>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14:paraId="36D7DB55">
                    <w:pPr>
                      <w:pStyle w:val="20"/>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F1934">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3C3AD">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F2C81"/>
    <w:multiLevelType w:val="singleLevel"/>
    <w:tmpl w:val="B59F2C81"/>
    <w:lvl w:ilvl="0" w:tentative="0">
      <w:start w:val="1"/>
      <w:numFmt w:val="chineseCounting"/>
      <w:suff w:val="nothing"/>
      <w:lvlText w:val="%1、"/>
      <w:lvlJc w:val="left"/>
      <w:rPr>
        <w:rFonts w:hint="eastAsia"/>
      </w:rPr>
    </w:lvl>
  </w:abstractNum>
  <w:abstractNum w:abstractNumId="1">
    <w:nsid w:val="C828C84E"/>
    <w:multiLevelType w:val="singleLevel"/>
    <w:tmpl w:val="C828C84E"/>
    <w:lvl w:ilvl="0" w:tentative="0">
      <w:start w:val="2"/>
      <w:numFmt w:val="decimal"/>
      <w:suff w:val="nothing"/>
      <w:lvlText w:val="（%1）"/>
      <w:lvlJc w:val="left"/>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D8071AC"/>
    <w:multiLevelType w:val="singleLevel"/>
    <w:tmpl w:val="4D8071AC"/>
    <w:lvl w:ilvl="0" w:tentative="0">
      <w:start w:val="2"/>
      <w:numFmt w:val="chineseCounting"/>
      <w:suff w:val="space"/>
      <w:lvlText w:val="第%1章"/>
      <w:lvlJc w:val="left"/>
      <w:rPr>
        <w:rFonts w:hint="eastAsia"/>
      </w:rPr>
    </w:lvl>
  </w:abstractNum>
  <w:abstractNum w:abstractNumId="4">
    <w:nsid w:val="5B6C2036"/>
    <w:multiLevelType w:val="singleLevel"/>
    <w:tmpl w:val="5B6C2036"/>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2MmFiMTk0ZDQ2Y2IwNTdmNmVmY2E3MzZiMDlmOWYifQ=="/>
  </w:docVars>
  <w:rsids>
    <w:rsidRoot w:val="007C21E9"/>
    <w:rsid w:val="00013A77"/>
    <w:rsid w:val="000203E1"/>
    <w:rsid w:val="000903CF"/>
    <w:rsid w:val="00215656"/>
    <w:rsid w:val="00293058"/>
    <w:rsid w:val="007C21E9"/>
    <w:rsid w:val="008A5ECA"/>
    <w:rsid w:val="009511CD"/>
    <w:rsid w:val="00956281"/>
    <w:rsid w:val="00A604D9"/>
    <w:rsid w:val="00A612AB"/>
    <w:rsid w:val="00B4345B"/>
    <w:rsid w:val="00BF42F4"/>
    <w:rsid w:val="00D06AEE"/>
    <w:rsid w:val="00D77D54"/>
    <w:rsid w:val="00E31158"/>
    <w:rsid w:val="00F50CDF"/>
    <w:rsid w:val="00F736B2"/>
    <w:rsid w:val="00F73ACA"/>
    <w:rsid w:val="011D075F"/>
    <w:rsid w:val="013E4434"/>
    <w:rsid w:val="01CB02C6"/>
    <w:rsid w:val="01FF46E4"/>
    <w:rsid w:val="02217A18"/>
    <w:rsid w:val="0250392C"/>
    <w:rsid w:val="02700A12"/>
    <w:rsid w:val="027F4BED"/>
    <w:rsid w:val="02A87CBB"/>
    <w:rsid w:val="02D81677"/>
    <w:rsid w:val="02F33579"/>
    <w:rsid w:val="03105C95"/>
    <w:rsid w:val="03174D76"/>
    <w:rsid w:val="03214847"/>
    <w:rsid w:val="036B6560"/>
    <w:rsid w:val="0372245E"/>
    <w:rsid w:val="037F62D3"/>
    <w:rsid w:val="039E367A"/>
    <w:rsid w:val="03CF75C5"/>
    <w:rsid w:val="03E301C6"/>
    <w:rsid w:val="03FB16C0"/>
    <w:rsid w:val="0416288B"/>
    <w:rsid w:val="04243DB5"/>
    <w:rsid w:val="044F16F0"/>
    <w:rsid w:val="05210141"/>
    <w:rsid w:val="05304A58"/>
    <w:rsid w:val="05827A6F"/>
    <w:rsid w:val="05B10123"/>
    <w:rsid w:val="05BA0F6E"/>
    <w:rsid w:val="05E943A9"/>
    <w:rsid w:val="05F17190"/>
    <w:rsid w:val="05F55A06"/>
    <w:rsid w:val="061C77CE"/>
    <w:rsid w:val="065B47F7"/>
    <w:rsid w:val="06695A20"/>
    <w:rsid w:val="06852C34"/>
    <w:rsid w:val="06B45B9F"/>
    <w:rsid w:val="078556FE"/>
    <w:rsid w:val="07A101C3"/>
    <w:rsid w:val="07E278AB"/>
    <w:rsid w:val="08841649"/>
    <w:rsid w:val="0892386F"/>
    <w:rsid w:val="0896540B"/>
    <w:rsid w:val="08A72DDC"/>
    <w:rsid w:val="08CF0BA0"/>
    <w:rsid w:val="08DB7137"/>
    <w:rsid w:val="08E40B8D"/>
    <w:rsid w:val="090B3A39"/>
    <w:rsid w:val="094521FA"/>
    <w:rsid w:val="09786076"/>
    <w:rsid w:val="098E29CC"/>
    <w:rsid w:val="09AF056B"/>
    <w:rsid w:val="09CF3FB8"/>
    <w:rsid w:val="0A2D2358"/>
    <w:rsid w:val="0A303492"/>
    <w:rsid w:val="0A3B1E0E"/>
    <w:rsid w:val="0A4D49DC"/>
    <w:rsid w:val="0A7809B7"/>
    <w:rsid w:val="0A7D2FA4"/>
    <w:rsid w:val="0B067E26"/>
    <w:rsid w:val="0B097343"/>
    <w:rsid w:val="0B254482"/>
    <w:rsid w:val="0B2D703C"/>
    <w:rsid w:val="0B5551FE"/>
    <w:rsid w:val="0C423B4C"/>
    <w:rsid w:val="0C6A44A1"/>
    <w:rsid w:val="0CBC262F"/>
    <w:rsid w:val="0CC61B2F"/>
    <w:rsid w:val="0CE57E5A"/>
    <w:rsid w:val="0CED0919"/>
    <w:rsid w:val="0D22418C"/>
    <w:rsid w:val="0D982CF5"/>
    <w:rsid w:val="0DB25F8E"/>
    <w:rsid w:val="0DBA1896"/>
    <w:rsid w:val="0DCD473F"/>
    <w:rsid w:val="0DDC3C7C"/>
    <w:rsid w:val="0E411532"/>
    <w:rsid w:val="0E752256"/>
    <w:rsid w:val="0E9D4D60"/>
    <w:rsid w:val="0EAE428B"/>
    <w:rsid w:val="0ECA4573"/>
    <w:rsid w:val="0F2C2E76"/>
    <w:rsid w:val="0F4504AF"/>
    <w:rsid w:val="0F4B5628"/>
    <w:rsid w:val="0F6A1F1A"/>
    <w:rsid w:val="0FB55CA2"/>
    <w:rsid w:val="1018013C"/>
    <w:rsid w:val="101F264D"/>
    <w:rsid w:val="10240EAE"/>
    <w:rsid w:val="10267F1F"/>
    <w:rsid w:val="109E1CBC"/>
    <w:rsid w:val="10C41278"/>
    <w:rsid w:val="10CF7081"/>
    <w:rsid w:val="113E5504"/>
    <w:rsid w:val="113F075A"/>
    <w:rsid w:val="11534D38"/>
    <w:rsid w:val="11694069"/>
    <w:rsid w:val="116C1F68"/>
    <w:rsid w:val="116C2CA8"/>
    <w:rsid w:val="119E326A"/>
    <w:rsid w:val="11A56003"/>
    <w:rsid w:val="11AB207C"/>
    <w:rsid w:val="11B56492"/>
    <w:rsid w:val="12290F0E"/>
    <w:rsid w:val="12412737"/>
    <w:rsid w:val="12415A70"/>
    <w:rsid w:val="124E5235"/>
    <w:rsid w:val="128E5246"/>
    <w:rsid w:val="129B5913"/>
    <w:rsid w:val="12B14A74"/>
    <w:rsid w:val="12FC28BE"/>
    <w:rsid w:val="13264E55"/>
    <w:rsid w:val="1362660B"/>
    <w:rsid w:val="13813795"/>
    <w:rsid w:val="147D4F72"/>
    <w:rsid w:val="148534EF"/>
    <w:rsid w:val="148A3D0B"/>
    <w:rsid w:val="1497248C"/>
    <w:rsid w:val="149C28BF"/>
    <w:rsid w:val="14A6243D"/>
    <w:rsid w:val="14D5509D"/>
    <w:rsid w:val="15412561"/>
    <w:rsid w:val="155234DD"/>
    <w:rsid w:val="156A7853"/>
    <w:rsid w:val="158E19C1"/>
    <w:rsid w:val="159C4EFE"/>
    <w:rsid w:val="15C60DCC"/>
    <w:rsid w:val="15E50ECA"/>
    <w:rsid w:val="162F52A8"/>
    <w:rsid w:val="16493163"/>
    <w:rsid w:val="165401BC"/>
    <w:rsid w:val="16AD5139"/>
    <w:rsid w:val="16C14BCE"/>
    <w:rsid w:val="16E46F14"/>
    <w:rsid w:val="16E87E3D"/>
    <w:rsid w:val="17120F22"/>
    <w:rsid w:val="173C44C0"/>
    <w:rsid w:val="179C641F"/>
    <w:rsid w:val="17B86748"/>
    <w:rsid w:val="17BA0187"/>
    <w:rsid w:val="17C47764"/>
    <w:rsid w:val="17E413A1"/>
    <w:rsid w:val="18023817"/>
    <w:rsid w:val="18934F28"/>
    <w:rsid w:val="18AB63FB"/>
    <w:rsid w:val="18AF432C"/>
    <w:rsid w:val="18BE5269"/>
    <w:rsid w:val="18DF0FE7"/>
    <w:rsid w:val="19063631"/>
    <w:rsid w:val="198E56A0"/>
    <w:rsid w:val="1992381E"/>
    <w:rsid w:val="19AA594A"/>
    <w:rsid w:val="19C21A99"/>
    <w:rsid w:val="19C37774"/>
    <w:rsid w:val="19C40971"/>
    <w:rsid w:val="19E61B13"/>
    <w:rsid w:val="19F17C09"/>
    <w:rsid w:val="1A0E41E2"/>
    <w:rsid w:val="1A1B57CD"/>
    <w:rsid w:val="1A7D169C"/>
    <w:rsid w:val="1AB33A4E"/>
    <w:rsid w:val="1AC71182"/>
    <w:rsid w:val="1AE64D67"/>
    <w:rsid w:val="1B382423"/>
    <w:rsid w:val="1B4346C9"/>
    <w:rsid w:val="1B4E247D"/>
    <w:rsid w:val="1B5003D3"/>
    <w:rsid w:val="1B6612C9"/>
    <w:rsid w:val="1BF64E38"/>
    <w:rsid w:val="1C3D560A"/>
    <w:rsid w:val="1C4A28E3"/>
    <w:rsid w:val="1C642B1A"/>
    <w:rsid w:val="1C830837"/>
    <w:rsid w:val="1C8B2EA7"/>
    <w:rsid w:val="1CAB5E94"/>
    <w:rsid w:val="1CB75DAF"/>
    <w:rsid w:val="1D2E3157"/>
    <w:rsid w:val="1D5860E0"/>
    <w:rsid w:val="1D7853F7"/>
    <w:rsid w:val="1D9172A2"/>
    <w:rsid w:val="1D9D1A60"/>
    <w:rsid w:val="1DB409DB"/>
    <w:rsid w:val="1DC34DD9"/>
    <w:rsid w:val="1DCC752C"/>
    <w:rsid w:val="1DE541AF"/>
    <w:rsid w:val="1DF83E91"/>
    <w:rsid w:val="1E415936"/>
    <w:rsid w:val="1E5B61CE"/>
    <w:rsid w:val="1EB7105D"/>
    <w:rsid w:val="1EE102DC"/>
    <w:rsid w:val="1F2A0E70"/>
    <w:rsid w:val="1F3E48DE"/>
    <w:rsid w:val="1F526FB3"/>
    <w:rsid w:val="1F9F7F10"/>
    <w:rsid w:val="1FC73078"/>
    <w:rsid w:val="1FC9696C"/>
    <w:rsid w:val="201054AB"/>
    <w:rsid w:val="20286883"/>
    <w:rsid w:val="20682955"/>
    <w:rsid w:val="206F45D9"/>
    <w:rsid w:val="20847C5E"/>
    <w:rsid w:val="20A22E61"/>
    <w:rsid w:val="20A7371A"/>
    <w:rsid w:val="20AA183D"/>
    <w:rsid w:val="20D11800"/>
    <w:rsid w:val="20D17529"/>
    <w:rsid w:val="20DD736E"/>
    <w:rsid w:val="20DF35F5"/>
    <w:rsid w:val="20E60491"/>
    <w:rsid w:val="20F71370"/>
    <w:rsid w:val="210431F4"/>
    <w:rsid w:val="215C59D3"/>
    <w:rsid w:val="218E39C2"/>
    <w:rsid w:val="218E49DB"/>
    <w:rsid w:val="21DB5AB4"/>
    <w:rsid w:val="220B2862"/>
    <w:rsid w:val="225B1540"/>
    <w:rsid w:val="226E1F38"/>
    <w:rsid w:val="22AD570A"/>
    <w:rsid w:val="231E655E"/>
    <w:rsid w:val="233F18A9"/>
    <w:rsid w:val="237A74F0"/>
    <w:rsid w:val="237F7B4B"/>
    <w:rsid w:val="238306FE"/>
    <w:rsid w:val="23A925E7"/>
    <w:rsid w:val="24367BD5"/>
    <w:rsid w:val="245B23CF"/>
    <w:rsid w:val="24603FA7"/>
    <w:rsid w:val="24604C9A"/>
    <w:rsid w:val="24963CCF"/>
    <w:rsid w:val="24986210"/>
    <w:rsid w:val="24B81ED1"/>
    <w:rsid w:val="24BC52F1"/>
    <w:rsid w:val="24DA5D3D"/>
    <w:rsid w:val="24E753E1"/>
    <w:rsid w:val="24F53DAE"/>
    <w:rsid w:val="25290C20"/>
    <w:rsid w:val="252D0733"/>
    <w:rsid w:val="25644CFB"/>
    <w:rsid w:val="26037C97"/>
    <w:rsid w:val="263F5510"/>
    <w:rsid w:val="2641436D"/>
    <w:rsid w:val="26650CFE"/>
    <w:rsid w:val="266F5212"/>
    <w:rsid w:val="26866639"/>
    <w:rsid w:val="26931184"/>
    <w:rsid w:val="26B17E46"/>
    <w:rsid w:val="27261C55"/>
    <w:rsid w:val="27427F2B"/>
    <w:rsid w:val="27647521"/>
    <w:rsid w:val="27996369"/>
    <w:rsid w:val="279F1523"/>
    <w:rsid w:val="27A060EE"/>
    <w:rsid w:val="27A83535"/>
    <w:rsid w:val="27B839C1"/>
    <w:rsid w:val="27F62352"/>
    <w:rsid w:val="27F70088"/>
    <w:rsid w:val="27F80870"/>
    <w:rsid w:val="28033475"/>
    <w:rsid w:val="280B48A6"/>
    <w:rsid w:val="285C55E2"/>
    <w:rsid w:val="285E1230"/>
    <w:rsid w:val="286B40D0"/>
    <w:rsid w:val="28830EDF"/>
    <w:rsid w:val="28A56D74"/>
    <w:rsid w:val="28CA5E86"/>
    <w:rsid w:val="29095871"/>
    <w:rsid w:val="290C539D"/>
    <w:rsid w:val="29154FC9"/>
    <w:rsid w:val="29230B26"/>
    <w:rsid w:val="295335C6"/>
    <w:rsid w:val="298E4DCE"/>
    <w:rsid w:val="29BF7193"/>
    <w:rsid w:val="29D61C04"/>
    <w:rsid w:val="29E1562F"/>
    <w:rsid w:val="2A046273"/>
    <w:rsid w:val="2A077C31"/>
    <w:rsid w:val="2A343456"/>
    <w:rsid w:val="2A4223DA"/>
    <w:rsid w:val="2A4C1CBA"/>
    <w:rsid w:val="2AA07BC7"/>
    <w:rsid w:val="2AD01E8E"/>
    <w:rsid w:val="2AEA4984"/>
    <w:rsid w:val="2AEA63A2"/>
    <w:rsid w:val="2B277B63"/>
    <w:rsid w:val="2B3D7A4A"/>
    <w:rsid w:val="2B55197B"/>
    <w:rsid w:val="2B564195"/>
    <w:rsid w:val="2B5A7FF7"/>
    <w:rsid w:val="2B9F25ED"/>
    <w:rsid w:val="2BB34947"/>
    <w:rsid w:val="2C4D5FD2"/>
    <w:rsid w:val="2C526025"/>
    <w:rsid w:val="2C5741F8"/>
    <w:rsid w:val="2C752B50"/>
    <w:rsid w:val="2C7D0E82"/>
    <w:rsid w:val="2CA912D0"/>
    <w:rsid w:val="2CB814C7"/>
    <w:rsid w:val="2CFC7DA1"/>
    <w:rsid w:val="2D586C07"/>
    <w:rsid w:val="2D953C0A"/>
    <w:rsid w:val="2DBA2FCF"/>
    <w:rsid w:val="2E267AAE"/>
    <w:rsid w:val="2EBC5ED0"/>
    <w:rsid w:val="2EE43201"/>
    <w:rsid w:val="2F28021B"/>
    <w:rsid w:val="2F4460DD"/>
    <w:rsid w:val="2F6061FA"/>
    <w:rsid w:val="2FAE1719"/>
    <w:rsid w:val="300F463E"/>
    <w:rsid w:val="30643430"/>
    <w:rsid w:val="307C438B"/>
    <w:rsid w:val="30905E99"/>
    <w:rsid w:val="30F56C6E"/>
    <w:rsid w:val="31013CC3"/>
    <w:rsid w:val="31306402"/>
    <w:rsid w:val="31396EFD"/>
    <w:rsid w:val="3143341B"/>
    <w:rsid w:val="31647AAC"/>
    <w:rsid w:val="31B95D43"/>
    <w:rsid w:val="32077110"/>
    <w:rsid w:val="32351C21"/>
    <w:rsid w:val="323B2880"/>
    <w:rsid w:val="324C5DCC"/>
    <w:rsid w:val="32AA4AAD"/>
    <w:rsid w:val="32C963C0"/>
    <w:rsid w:val="32DA429C"/>
    <w:rsid w:val="332018FF"/>
    <w:rsid w:val="33592D09"/>
    <w:rsid w:val="335C4EDA"/>
    <w:rsid w:val="33722773"/>
    <w:rsid w:val="338B2305"/>
    <w:rsid w:val="33C5268F"/>
    <w:rsid w:val="342437A7"/>
    <w:rsid w:val="34317897"/>
    <w:rsid w:val="345C75D9"/>
    <w:rsid w:val="34613F15"/>
    <w:rsid w:val="3463243E"/>
    <w:rsid w:val="34743D26"/>
    <w:rsid w:val="348273D4"/>
    <w:rsid w:val="353258F0"/>
    <w:rsid w:val="35447101"/>
    <w:rsid w:val="35480275"/>
    <w:rsid w:val="359C3F8A"/>
    <w:rsid w:val="362A36EC"/>
    <w:rsid w:val="368D08AD"/>
    <w:rsid w:val="368F2BEB"/>
    <w:rsid w:val="36D13CC6"/>
    <w:rsid w:val="3717778E"/>
    <w:rsid w:val="371F5976"/>
    <w:rsid w:val="3747202B"/>
    <w:rsid w:val="376461BE"/>
    <w:rsid w:val="376D190C"/>
    <w:rsid w:val="37A21138"/>
    <w:rsid w:val="37A4078E"/>
    <w:rsid w:val="37D73BD3"/>
    <w:rsid w:val="37E54FA0"/>
    <w:rsid w:val="37E6666B"/>
    <w:rsid w:val="37FD2E72"/>
    <w:rsid w:val="385A55DE"/>
    <w:rsid w:val="385F2FBF"/>
    <w:rsid w:val="386629E9"/>
    <w:rsid w:val="38845E7E"/>
    <w:rsid w:val="38A70067"/>
    <w:rsid w:val="38D60B41"/>
    <w:rsid w:val="38E672E7"/>
    <w:rsid w:val="390B4155"/>
    <w:rsid w:val="39195460"/>
    <w:rsid w:val="392A049E"/>
    <w:rsid w:val="3970374E"/>
    <w:rsid w:val="39886599"/>
    <w:rsid w:val="39894A1A"/>
    <w:rsid w:val="398A077C"/>
    <w:rsid w:val="399D0FAB"/>
    <w:rsid w:val="39AB655A"/>
    <w:rsid w:val="39B95146"/>
    <w:rsid w:val="39EA2F5F"/>
    <w:rsid w:val="39F03604"/>
    <w:rsid w:val="39F81CF9"/>
    <w:rsid w:val="3A5A096E"/>
    <w:rsid w:val="3A5B056F"/>
    <w:rsid w:val="3A6A4AE7"/>
    <w:rsid w:val="3A6F521E"/>
    <w:rsid w:val="3A756C76"/>
    <w:rsid w:val="3AA21F1A"/>
    <w:rsid w:val="3AB16779"/>
    <w:rsid w:val="3ADD73C6"/>
    <w:rsid w:val="3B5509C6"/>
    <w:rsid w:val="3B634927"/>
    <w:rsid w:val="3BA260E2"/>
    <w:rsid w:val="3BD80800"/>
    <w:rsid w:val="3C0B389F"/>
    <w:rsid w:val="3C634F27"/>
    <w:rsid w:val="3CFF4663"/>
    <w:rsid w:val="3D3B536E"/>
    <w:rsid w:val="3D997F87"/>
    <w:rsid w:val="3DB135FF"/>
    <w:rsid w:val="3DB339C8"/>
    <w:rsid w:val="3DB51BFC"/>
    <w:rsid w:val="3E082B8C"/>
    <w:rsid w:val="3E351BF4"/>
    <w:rsid w:val="3E362C8A"/>
    <w:rsid w:val="3E5C28BB"/>
    <w:rsid w:val="3E646774"/>
    <w:rsid w:val="3E736717"/>
    <w:rsid w:val="3E862809"/>
    <w:rsid w:val="3EF732F4"/>
    <w:rsid w:val="3F060785"/>
    <w:rsid w:val="3F302E94"/>
    <w:rsid w:val="3F3514F6"/>
    <w:rsid w:val="3F3538AF"/>
    <w:rsid w:val="3F5B39FD"/>
    <w:rsid w:val="3F646EED"/>
    <w:rsid w:val="3F8C3FE1"/>
    <w:rsid w:val="3F967FAC"/>
    <w:rsid w:val="3FB670F9"/>
    <w:rsid w:val="3FC1296F"/>
    <w:rsid w:val="3FE17866"/>
    <w:rsid w:val="3FFB07ED"/>
    <w:rsid w:val="403F2197"/>
    <w:rsid w:val="40703E40"/>
    <w:rsid w:val="40853C52"/>
    <w:rsid w:val="40903A57"/>
    <w:rsid w:val="410459C4"/>
    <w:rsid w:val="412A4DF8"/>
    <w:rsid w:val="412C0C24"/>
    <w:rsid w:val="41480BFA"/>
    <w:rsid w:val="416750F2"/>
    <w:rsid w:val="41C64225"/>
    <w:rsid w:val="421D4EA6"/>
    <w:rsid w:val="427F1068"/>
    <w:rsid w:val="4294723C"/>
    <w:rsid w:val="42993D4D"/>
    <w:rsid w:val="42C10A80"/>
    <w:rsid w:val="42F05AF9"/>
    <w:rsid w:val="432A5A06"/>
    <w:rsid w:val="436446AC"/>
    <w:rsid w:val="43777787"/>
    <w:rsid w:val="43895845"/>
    <w:rsid w:val="438B7B81"/>
    <w:rsid w:val="43D227C4"/>
    <w:rsid w:val="43FA0D9A"/>
    <w:rsid w:val="44473DD4"/>
    <w:rsid w:val="446C3689"/>
    <w:rsid w:val="4497149C"/>
    <w:rsid w:val="44CE4B84"/>
    <w:rsid w:val="44F00076"/>
    <w:rsid w:val="45386DA3"/>
    <w:rsid w:val="4553365D"/>
    <w:rsid w:val="457635EC"/>
    <w:rsid w:val="45A271CF"/>
    <w:rsid w:val="45BB491C"/>
    <w:rsid w:val="45C04752"/>
    <w:rsid w:val="45F54D27"/>
    <w:rsid w:val="4624449B"/>
    <w:rsid w:val="468948B3"/>
    <w:rsid w:val="46B57629"/>
    <w:rsid w:val="46C14906"/>
    <w:rsid w:val="46CB0A6B"/>
    <w:rsid w:val="46CE73EA"/>
    <w:rsid w:val="46E00D40"/>
    <w:rsid w:val="472C05EE"/>
    <w:rsid w:val="476507D9"/>
    <w:rsid w:val="47937301"/>
    <w:rsid w:val="47C8182E"/>
    <w:rsid w:val="47F409BD"/>
    <w:rsid w:val="47FB3498"/>
    <w:rsid w:val="47FC6B7A"/>
    <w:rsid w:val="485052D8"/>
    <w:rsid w:val="489C2363"/>
    <w:rsid w:val="48CF747F"/>
    <w:rsid w:val="48F03833"/>
    <w:rsid w:val="48FA2A51"/>
    <w:rsid w:val="491403CF"/>
    <w:rsid w:val="49156D95"/>
    <w:rsid w:val="493424A6"/>
    <w:rsid w:val="4955729B"/>
    <w:rsid w:val="496074EF"/>
    <w:rsid w:val="498F1A34"/>
    <w:rsid w:val="49965291"/>
    <w:rsid w:val="49CC5CF4"/>
    <w:rsid w:val="49D8660C"/>
    <w:rsid w:val="49DF4588"/>
    <w:rsid w:val="4A1258A3"/>
    <w:rsid w:val="4A3009D4"/>
    <w:rsid w:val="4AE61714"/>
    <w:rsid w:val="4B131678"/>
    <w:rsid w:val="4B1B05A1"/>
    <w:rsid w:val="4B4D6E63"/>
    <w:rsid w:val="4B5B5F59"/>
    <w:rsid w:val="4B651054"/>
    <w:rsid w:val="4BB626BF"/>
    <w:rsid w:val="4BF52E1B"/>
    <w:rsid w:val="4C353356"/>
    <w:rsid w:val="4C3F6109"/>
    <w:rsid w:val="4C9E5CED"/>
    <w:rsid w:val="4CF4135C"/>
    <w:rsid w:val="4D075106"/>
    <w:rsid w:val="4D1C2E8A"/>
    <w:rsid w:val="4D4A034A"/>
    <w:rsid w:val="4D8B58D8"/>
    <w:rsid w:val="4D8F32A0"/>
    <w:rsid w:val="4D9D0D8A"/>
    <w:rsid w:val="4DD16A27"/>
    <w:rsid w:val="4E0D7324"/>
    <w:rsid w:val="4E1A512D"/>
    <w:rsid w:val="4E2509D2"/>
    <w:rsid w:val="4E374B25"/>
    <w:rsid w:val="4E614C78"/>
    <w:rsid w:val="4E6605CA"/>
    <w:rsid w:val="4E726924"/>
    <w:rsid w:val="4E7D7917"/>
    <w:rsid w:val="4EAB0114"/>
    <w:rsid w:val="4EB2609A"/>
    <w:rsid w:val="4EC21D09"/>
    <w:rsid w:val="4EE96625"/>
    <w:rsid w:val="4EFB506E"/>
    <w:rsid w:val="4F4F29EA"/>
    <w:rsid w:val="4F522C31"/>
    <w:rsid w:val="4F654F68"/>
    <w:rsid w:val="4F8F6D42"/>
    <w:rsid w:val="4FA908D9"/>
    <w:rsid w:val="500408DE"/>
    <w:rsid w:val="500A7FBC"/>
    <w:rsid w:val="50163486"/>
    <w:rsid w:val="503C2CE4"/>
    <w:rsid w:val="5080374E"/>
    <w:rsid w:val="50A14F50"/>
    <w:rsid w:val="50B27017"/>
    <w:rsid w:val="50C6631B"/>
    <w:rsid w:val="50DB4EC9"/>
    <w:rsid w:val="51083745"/>
    <w:rsid w:val="512C01DC"/>
    <w:rsid w:val="514B766F"/>
    <w:rsid w:val="515C4CFC"/>
    <w:rsid w:val="516850BA"/>
    <w:rsid w:val="518C2C3D"/>
    <w:rsid w:val="51A01538"/>
    <w:rsid w:val="51DB39B9"/>
    <w:rsid w:val="5257234F"/>
    <w:rsid w:val="527A2805"/>
    <w:rsid w:val="52922181"/>
    <w:rsid w:val="52950FA7"/>
    <w:rsid w:val="52E0467E"/>
    <w:rsid w:val="53070C6E"/>
    <w:rsid w:val="535A6478"/>
    <w:rsid w:val="53746B8D"/>
    <w:rsid w:val="538C78B4"/>
    <w:rsid w:val="53BE59EE"/>
    <w:rsid w:val="53C4320D"/>
    <w:rsid w:val="53E953E0"/>
    <w:rsid w:val="541F6F1A"/>
    <w:rsid w:val="54AD202B"/>
    <w:rsid w:val="54B20A58"/>
    <w:rsid w:val="54B836B4"/>
    <w:rsid w:val="54D74C97"/>
    <w:rsid w:val="54E258CE"/>
    <w:rsid w:val="55514833"/>
    <w:rsid w:val="55A1249C"/>
    <w:rsid w:val="55A62B8A"/>
    <w:rsid w:val="55DF61D7"/>
    <w:rsid w:val="568D7B85"/>
    <w:rsid w:val="56903F5F"/>
    <w:rsid w:val="56F67C83"/>
    <w:rsid w:val="57061B4B"/>
    <w:rsid w:val="572C04E9"/>
    <w:rsid w:val="5736758D"/>
    <w:rsid w:val="57470523"/>
    <w:rsid w:val="57515444"/>
    <w:rsid w:val="57560E52"/>
    <w:rsid w:val="575D0B4C"/>
    <w:rsid w:val="5766386C"/>
    <w:rsid w:val="576F586A"/>
    <w:rsid w:val="57775CAB"/>
    <w:rsid w:val="57AB500F"/>
    <w:rsid w:val="57BD5228"/>
    <w:rsid w:val="57CD7318"/>
    <w:rsid w:val="57E30AE1"/>
    <w:rsid w:val="58127246"/>
    <w:rsid w:val="581773FE"/>
    <w:rsid w:val="58311AAA"/>
    <w:rsid w:val="586A7ED7"/>
    <w:rsid w:val="58984351"/>
    <w:rsid w:val="58AF1DF6"/>
    <w:rsid w:val="58F835D8"/>
    <w:rsid w:val="58FA76E7"/>
    <w:rsid w:val="592438F8"/>
    <w:rsid w:val="596078FE"/>
    <w:rsid w:val="597F637D"/>
    <w:rsid w:val="59882C3D"/>
    <w:rsid w:val="598E03A3"/>
    <w:rsid w:val="59B04FE8"/>
    <w:rsid w:val="59BF56A8"/>
    <w:rsid w:val="5A107157"/>
    <w:rsid w:val="5A1233D7"/>
    <w:rsid w:val="5A501676"/>
    <w:rsid w:val="5AA41EFF"/>
    <w:rsid w:val="5AAC1340"/>
    <w:rsid w:val="5AC039E7"/>
    <w:rsid w:val="5AF71BAE"/>
    <w:rsid w:val="5B1F3B03"/>
    <w:rsid w:val="5B2C167F"/>
    <w:rsid w:val="5B4C010D"/>
    <w:rsid w:val="5B673AB6"/>
    <w:rsid w:val="5B835D00"/>
    <w:rsid w:val="5B845204"/>
    <w:rsid w:val="5BCF5517"/>
    <w:rsid w:val="5C085256"/>
    <w:rsid w:val="5C33344D"/>
    <w:rsid w:val="5C47491A"/>
    <w:rsid w:val="5CA5043C"/>
    <w:rsid w:val="5CB94636"/>
    <w:rsid w:val="5CC4676D"/>
    <w:rsid w:val="5CCD01DC"/>
    <w:rsid w:val="5D293D84"/>
    <w:rsid w:val="5D6A7321"/>
    <w:rsid w:val="5D82193F"/>
    <w:rsid w:val="5DB1138B"/>
    <w:rsid w:val="5DBC2E9F"/>
    <w:rsid w:val="5E006713"/>
    <w:rsid w:val="5E317DD6"/>
    <w:rsid w:val="5E326B7D"/>
    <w:rsid w:val="5E493FE8"/>
    <w:rsid w:val="5E6C6963"/>
    <w:rsid w:val="5EA00D2C"/>
    <w:rsid w:val="5EAA7B65"/>
    <w:rsid w:val="5ECB4F8C"/>
    <w:rsid w:val="5ED5673A"/>
    <w:rsid w:val="5EEE5B65"/>
    <w:rsid w:val="5F76621D"/>
    <w:rsid w:val="5FD21DA9"/>
    <w:rsid w:val="600F33B6"/>
    <w:rsid w:val="601E3E49"/>
    <w:rsid w:val="602D199B"/>
    <w:rsid w:val="60711F15"/>
    <w:rsid w:val="607169C6"/>
    <w:rsid w:val="60A42C31"/>
    <w:rsid w:val="60C166EF"/>
    <w:rsid w:val="614E60D8"/>
    <w:rsid w:val="61734C5D"/>
    <w:rsid w:val="61E01682"/>
    <w:rsid w:val="61EC2BC1"/>
    <w:rsid w:val="61FD59BC"/>
    <w:rsid w:val="62585A7C"/>
    <w:rsid w:val="62EE71CA"/>
    <w:rsid w:val="633F1202"/>
    <w:rsid w:val="63403FBC"/>
    <w:rsid w:val="63D43630"/>
    <w:rsid w:val="64117515"/>
    <w:rsid w:val="64857D05"/>
    <w:rsid w:val="64B73369"/>
    <w:rsid w:val="64B77BC7"/>
    <w:rsid w:val="64D375A3"/>
    <w:rsid w:val="64FC3B9A"/>
    <w:rsid w:val="653D1B90"/>
    <w:rsid w:val="655D015B"/>
    <w:rsid w:val="659B7170"/>
    <w:rsid w:val="65DA6397"/>
    <w:rsid w:val="65FD47A4"/>
    <w:rsid w:val="66052F39"/>
    <w:rsid w:val="660A0B49"/>
    <w:rsid w:val="663A0221"/>
    <w:rsid w:val="6677718C"/>
    <w:rsid w:val="668A4D5C"/>
    <w:rsid w:val="67045800"/>
    <w:rsid w:val="67303947"/>
    <w:rsid w:val="674C6803"/>
    <w:rsid w:val="675237C7"/>
    <w:rsid w:val="67544B35"/>
    <w:rsid w:val="67855FB8"/>
    <w:rsid w:val="67DC73FD"/>
    <w:rsid w:val="682F280A"/>
    <w:rsid w:val="68552E02"/>
    <w:rsid w:val="687F6274"/>
    <w:rsid w:val="68EC2B74"/>
    <w:rsid w:val="690D6941"/>
    <w:rsid w:val="691D6BEF"/>
    <w:rsid w:val="692270F9"/>
    <w:rsid w:val="6A310ACA"/>
    <w:rsid w:val="6A475C3C"/>
    <w:rsid w:val="6A762D68"/>
    <w:rsid w:val="6A7F2149"/>
    <w:rsid w:val="6ACB2D3F"/>
    <w:rsid w:val="6B072B94"/>
    <w:rsid w:val="6B7226E0"/>
    <w:rsid w:val="6B7554DF"/>
    <w:rsid w:val="6BA81731"/>
    <w:rsid w:val="6BBC39AC"/>
    <w:rsid w:val="6BDA2004"/>
    <w:rsid w:val="6BF37332"/>
    <w:rsid w:val="6C800049"/>
    <w:rsid w:val="6C891725"/>
    <w:rsid w:val="6CD21729"/>
    <w:rsid w:val="6D2D2990"/>
    <w:rsid w:val="6D311F7D"/>
    <w:rsid w:val="6D39117E"/>
    <w:rsid w:val="6D5D2B62"/>
    <w:rsid w:val="6D6745F5"/>
    <w:rsid w:val="6DB56881"/>
    <w:rsid w:val="6E0923D8"/>
    <w:rsid w:val="6E7243FD"/>
    <w:rsid w:val="6E8610ED"/>
    <w:rsid w:val="6E8977BA"/>
    <w:rsid w:val="6F055AB1"/>
    <w:rsid w:val="6F41302D"/>
    <w:rsid w:val="6F42354B"/>
    <w:rsid w:val="6F610C1F"/>
    <w:rsid w:val="6F6401FE"/>
    <w:rsid w:val="6F9D5714"/>
    <w:rsid w:val="6FCE7735"/>
    <w:rsid w:val="705A50F3"/>
    <w:rsid w:val="707B198B"/>
    <w:rsid w:val="70952446"/>
    <w:rsid w:val="70C8462E"/>
    <w:rsid w:val="70D9311B"/>
    <w:rsid w:val="71237E1C"/>
    <w:rsid w:val="71290211"/>
    <w:rsid w:val="71762C26"/>
    <w:rsid w:val="719237B6"/>
    <w:rsid w:val="71A0693C"/>
    <w:rsid w:val="71E068B0"/>
    <w:rsid w:val="722331A5"/>
    <w:rsid w:val="72C429AD"/>
    <w:rsid w:val="72D73503"/>
    <w:rsid w:val="730D1CCA"/>
    <w:rsid w:val="73281380"/>
    <w:rsid w:val="735143BA"/>
    <w:rsid w:val="737F23C2"/>
    <w:rsid w:val="73956BEF"/>
    <w:rsid w:val="73B87799"/>
    <w:rsid w:val="73CD4ED4"/>
    <w:rsid w:val="73EF6ABA"/>
    <w:rsid w:val="73FB3343"/>
    <w:rsid w:val="743254BC"/>
    <w:rsid w:val="74C97E89"/>
    <w:rsid w:val="74F5031E"/>
    <w:rsid w:val="753D2E6F"/>
    <w:rsid w:val="754444B6"/>
    <w:rsid w:val="758449E9"/>
    <w:rsid w:val="758E4672"/>
    <w:rsid w:val="761564D3"/>
    <w:rsid w:val="76191325"/>
    <w:rsid w:val="762C3780"/>
    <w:rsid w:val="763157EA"/>
    <w:rsid w:val="764D6A4B"/>
    <w:rsid w:val="768B2013"/>
    <w:rsid w:val="769F05AF"/>
    <w:rsid w:val="772103AE"/>
    <w:rsid w:val="7765236E"/>
    <w:rsid w:val="77775D89"/>
    <w:rsid w:val="77865594"/>
    <w:rsid w:val="779C20FF"/>
    <w:rsid w:val="77A7245B"/>
    <w:rsid w:val="78166FF5"/>
    <w:rsid w:val="78674783"/>
    <w:rsid w:val="786848AD"/>
    <w:rsid w:val="78685C72"/>
    <w:rsid w:val="78A52233"/>
    <w:rsid w:val="78FE3DD4"/>
    <w:rsid w:val="79447889"/>
    <w:rsid w:val="7966655A"/>
    <w:rsid w:val="79AF1C2F"/>
    <w:rsid w:val="79C74800"/>
    <w:rsid w:val="7A3A7353"/>
    <w:rsid w:val="7A6016BC"/>
    <w:rsid w:val="7AA97D3A"/>
    <w:rsid w:val="7AD0558D"/>
    <w:rsid w:val="7AEE41F0"/>
    <w:rsid w:val="7B307F57"/>
    <w:rsid w:val="7B3F19BB"/>
    <w:rsid w:val="7B46197D"/>
    <w:rsid w:val="7C194312"/>
    <w:rsid w:val="7C1973BE"/>
    <w:rsid w:val="7C5400E1"/>
    <w:rsid w:val="7C74092F"/>
    <w:rsid w:val="7C824FF2"/>
    <w:rsid w:val="7C851B76"/>
    <w:rsid w:val="7CF3413E"/>
    <w:rsid w:val="7D61609A"/>
    <w:rsid w:val="7DA94EE7"/>
    <w:rsid w:val="7E600DC3"/>
    <w:rsid w:val="7E694279"/>
    <w:rsid w:val="7E765D97"/>
    <w:rsid w:val="7EA50B70"/>
    <w:rsid w:val="7EC47289"/>
    <w:rsid w:val="7EEF0E7A"/>
    <w:rsid w:val="7EFD0989"/>
    <w:rsid w:val="7F0251EE"/>
    <w:rsid w:val="7F5C31CD"/>
    <w:rsid w:val="7F6B5095"/>
    <w:rsid w:val="7FA147C6"/>
    <w:rsid w:val="7FC17032"/>
    <w:rsid w:val="7FE50115"/>
    <w:rsid w:val="7FEE66E4"/>
    <w:rsid w:val="7FEF0C9A"/>
    <w:rsid w:val="7FF9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2"/>
    <w:basedOn w:val="1"/>
    <w:next w:val="1"/>
    <w:link w:val="49"/>
    <w:autoRedefine/>
    <w:qFormat/>
    <w:uiPriority w:val="9"/>
    <w:pPr>
      <w:keepNext/>
      <w:keepLines/>
      <w:spacing w:before="260" w:after="260" w:line="416" w:lineRule="auto"/>
      <w:outlineLvl w:val="1"/>
    </w:pPr>
    <w:rPr>
      <w:rFonts w:ascii="Cambria" w:hAnsi="Cambria" w:eastAsia="宋体" w:cs="Times New Roman"/>
      <w:b/>
      <w:bCs/>
      <w:sz w:val="32"/>
      <w:szCs w:val="32"/>
      <w:lang w:val="zh-CN"/>
    </w:rPr>
  </w:style>
  <w:style w:type="paragraph" w:styleId="4">
    <w:name w:val="heading 3"/>
    <w:basedOn w:val="1"/>
    <w:next w:val="1"/>
    <w:link w:val="50"/>
    <w:autoRedefine/>
    <w:qFormat/>
    <w:uiPriority w:val="9"/>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5"/>
    <w:basedOn w:val="1"/>
    <w:next w:val="6"/>
    <w:link w:val="51"/>
    <w:autoRedefine/>
    <w:qFormat/>
    <w:uiPriority w:val="9"/>
    <w:pPr>
      <w:keepNext/>
      <w:keepLines/>
      <w:spacing w:before="280" w:after="290" w:line="376" w:lineRule="auto"/>
      <w:outlineLvl w:val="4"/>
    </w:pPr>
    <w:rPr>
      <w:rFonts w:ascii="Times New Roman" w:hAnsi="Times New Roman" w:eastAsia="宋体" w:cs="Times New Roman"/>
      <w:b/>
      <w:bCs/>
      <w:sz w:val="28"/>
      <w:szCs w:val="28"/>
      <w:lang w:val="zh-CN"/>
    </w:rPr>
  </w:style>
  <w:style w:type="paragraph" w:styleId="7">
    <w:name w:val="heading 8"/>
    <w:basedOn w:val="1"/>
    <w:next w:val="1"/>
    <w:link w:val="52"/>
    <w:autoRedefine/>
    <w:qFormat/>
    <w:uiPriority w:val="9"/>
    <w:pPr>
      <w:keepNext/>
      <w:keepLines/>
      <w:spacing w:before="240" w:after="64" w:line="320" w:lineRule="auto"/>
      <w:outlineLvl w:val="7"/>
    </w:pPr>
    <w:rPr>
      <w:rFonts w:ascii="等线 Light" w:hAnsi="等线 Light" w:eastAsia="等线 Light" w:cs="Times New Roman"/>
      <w:sz w:val="24"/>
      <w:szCs w:val="24"/>
      <w:lang w:val="zh-CN"/>
    </w:rPr>
  </w:style>
  <w:style w:type="paragraph" w:styleId="8">
    <w:name w:val="heading 9"/>
    <w:basedOn w:val="1"/>
    <w:next w:val="1"/>
    <w:link w:val="53"/>
    <w:autoRedefine/>
    <w:qFormat/>
    <w:uiPriority w:val="9"/>
    <w:pPr>
      <w:keepNext/>
      <w:keepLines/>
      <w:spacing w:before="240" w:after="64" w:line="320" w:lineRule="auto"/>
      <w:outlineLvl w:val="8"/>
    </w:pPr>
    <w:rPr>
      <w:rFonts w:ascii="Cambria" w:hAnsi="Cambria" w:eastAsia="宋体" w:cs="Times New Roman"/>
      <w:szCs w:val="21"/>
      <w:lang w:val="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Times New Roman" w:hAnsi="Times New Roman" w:eastAsia="宋体" w:cs="Times New Roman"/>
      <w:szCs w:val="20"/>
    </w:rPr>
  </w:style>
  <w:style w:type="paragraph" w:styleId="9">
    <w:name w:val="index 8"/>
    <w:basedOn w:val="1"/>
    <w:next w:val="1"/>
    <w:autoRedefine/>
    <w:qFormat/>
    <w:uiPriority w:val="0"/>
    <w:pPr>
      <w:ind w:left="2940"/>
    </w:pPr>
  </w:style>
  <w:style w:type="paragraph" w:styleId="10">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1">
    <w:name w:val="annotation text"/>
    <w:basedOn w:val="1"/>
    <w:link w:val="55"/>
    <w:autoRedefine/>
    <w:qFormat/>
    <w:uiPriority w:val="0"/>
    <w:pPr>
      <w:jc w:val="left"/>
    </w:pPr>
    <w:rPr>
      <w:rFonts w:ascii="Times New Roman" w:hAnsi="Times New Roman" w:eastAsia="宋体" w:cs="Times New Roman"/>
      <w:szCs w:val="24"/>
      <w:lang w:val="zh-CN"/>
    </w:rPr>
  </w:style>
  <w:style w:type="paragraph" w:styleId="12">
    <w:name w:val="Body Text 3"/>
    <w:basedOn w:val="1"/>
    <w:link w:val="57"/>
    <w:autoRedefine/>
    <w:unhideWhenUsed/>
    <w:qFormat/>
    <w:uiPriority w:val="99"/>
    <w:pPr>
      <w:spacing w:after="120"/>
    </w:pPr>
    <w:rPr>
      <w:rFonts w:ascii="Times New Roman" w:hAnsi="Times New Roman" w:eastAsia="宋体" w:cs="Times New Roman"/>
      <w:sz w:val="16"/>
      <w:szCs w:val="16"/>
      <w:lang w:val="zh-CN"/>
    </w:rPr>
  </w:style>
  <w:style w:type="paragraph" w:styleId="13">
    <w:name w:val="Body Text"/>
    <w:basedOn w:val="1"/>
    <w:next w:val="1"/>
    <w:link w:val="59"/>
    <w:autoRedefine/>
    <w:unhideWhenUsed/>
    <w:qFormat/>
    <w:uiPriority w:val="0"/>
    <w:pPr>
      <w:spacing w:after="120"/>
    </w:pPr>
    <w:rPr>
      <w:rFonts w:ascii="Times New Roman" w:hAnsi="Times New Roman" w:eastAsia="宋体" w:cs="Times New Roman"/>
      <w:szCs w:val="24"/>
      <w:lang w:val="zh-CN"/>
    </w:rPr>
  </w:style>
  <w:style w:type="paragraph" w:styleId="14">
    <w:name w:val="Body Text Indent"/>
    <w:basedOn w:val="1"/>
    <w:link w:val="61"/>
    <w:autoRedefine/>
    <w:qFormat/>
    <w:uiPriority w:val="0"/>
    <w:pPr>
      <w:ind w:firstLine="830" w:firstLineChars="352"/>
    </w:pPr>
    <w:rPr>
      <w:rFonts w:ascii="仿宋_GB2312" w:hAnsi="Times New Roman" w:eastAsia="仿宋_GB2312" w:cs="Times New Roman"/>
      <w:kern w:val="0"/>
      <w:sz w:val="32"/>
      <w:szCs w:val="20"/>
      <w:lang w:val="zh-CN"/>
    </w:rPr>
  </w:style>
  <w:style w:type="paragraph" w:styleId="15">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6">
    <w:name w:val="toc 3"/>
    <w:basedOn w:val="1"/>
    <w:next w:val="1"/>
    <w:autoRedefine/>
    <w:semiHidden/>
    <w:unhideWhenUsed/>
    <w:qFormat/>
    <w:uiPriority w:val="39"/>
    <w:pPr>
      <w:ind w:left="840" w:leftChars="400"/>
    </w:pPr>
  </w:style>
  <w:style w:type="paragraph" w:styleId="17">
    <w:name w:val="Plain Text"/>
    <w:basedOn w:val="1"/>
    <w:next w:val="9"/>
    <w:link w:val="65"/>
    <w:autoRedefine/>
    <w:qFormat/>
    <w:uiPriority w:val="0"/>
    <w:rPr>
      <w:rFonts w:ascii="宋体" w:hAnsi="Courier New" w:eastAsia="宋体" w:cs="Times New Roman"/>
      <w:kern w:val="0"/>
      <w:sz w:val="20"/>
      <w:szCs w:val="21"/>
      <w:lang w:val="zh-CN"/>
    </w:rPr>
  </w:style>
  <w:style w:type="paragraph" w:styleId="18">
    <w:name w:val="Date"/>
    <w:basedOn w:val="1"/>
    <w:next w:val="1"/>
    <w:link w:val="67"/>
    <w:autoRedefine/>
    <w:unhideWhenUsed/>
    <w:qFormat/>
    <w:uiPriority w:val="99"/>
    <w:pPr>
      <w:ind w:left="100" w:leftChars="2500"/>
    </w:pPr>
    <w:rPr>
      <w:rFonts w:ascii="Times New Roman" w:hAnsi="Times New Roman" w:eastAsia="宋体" w:cs="Times New Roman"/>
      <w:szCs w:val="24"/>
      <w:lang w:val="zh-CN"/>
    </w:rPr>
  </w:style>
  <w:style w:type="paragraph" w:styleId="19">
    <w:name w:val="Balloon Text"/>
    <w:basedOn w:val="1"/>
    <w:link w:val="103"/>
    <w:autoRedefine/>
    <w:semiHidden/>
    <w:qFormat/>
    <w:uiPriority w:val="0"/>
    <w:rPr>
      <w:rFonts w:ascii="Times New Roman" w:hAnsi="Times New Roman" w:eastAsia="宋体" w:cs="Times New Roman"/>
      <w:sz w:val="18"/>
      <w:szCs w:val="18"/>
    </w:rPr>
  </w:style>
  <w:style w:type="paragraph" w:styleId="20">
    <w:name w:val="footer"/>
    <w:basedOn w:val="1"/>
    <w:next w:val="1"/>
    <w:link w:val="70"/>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21">
    <w:name w:val="header"/>
    <w:basedOn w:val="1"/>
    <w:link w:val="72"/>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rPr>
  </w:style>
  <w:style w:type="paragraph" w:styleId="22">
    <w:name w:val="toc 1"/>
    <w:basedOn w:val="1"/>
    <w:next w:val="1"/>
    <w:autoRedefine/>
    <w:semiHidden/>
    <w:unhideWhenUsed/>
    <w:qFormat/>
    <w:uiPriority w:val="39"/>
  </w:style>
  <w:style w:type="paragraph" w:styleId="23">
    <w:name w:val="List"/>
    <w:basedOn w:val="1"/>
    <w:autoRedefine/>
    <w:unhideWhenUsed/>
    <w:qFormat/>
    <w:uiPriority w:val="99"/>
    <w:pPr>
      <w:ind w:left="200" w:hanging="200" w:hangingChars="200"/>
      <w:contextualSpacing/>
    </w:pPr>
    <w:rPr>
      <w:rFonts w:ascii="Times New Roman" w:hAnsi="Times New Roman" w:eastAsia="宋体" w:cs="Times New Roman"/>
      <w:szCs w:val="24"/>
    </w:rPr>
  </w:style>
  <w:style w:type="paragraph" w:styleId="24">
    <w:name w:val="toc 2"/>
    <w:basedOn w:val="1"/>
    <w:next w:val="1"/>
    <w:autoRedefine/>
    <w:semiHidden/>
    <w:unhideWhenUsed/>
    <w:qFormat/>
    <w:uiPriority w:val="39"/>
    <w:pPr>
      <w:ind w:left="420" w:leftChars="200"/>
    </w:pPr>
  </w:style>
  <w:style w:type="paragraph" w:styleId="25">
    <w:name w:val="Normal (Web)"/>
    <w:basedOn w:val="1"/>
    <w:autoRedefine/>
    <w:unhideWhenUsed/>
    <w:qFormat/>
    <w:uiPriority w:val="99"/>
    <w:rPr>
      <w:rFonts w:ascii="Calibri" w:hAnsi="Calibri" w:eastAsia="宋体" w:cs="Times New Roman"/>
      <w:kern w:val="0"/>
      <w:sz w:val="24"/>
      <w:szCs w:val="24"/>
    </w:rPr>
  </w:style>
  <w:style w:type="paragraph" w:styleId="26">
    <w:name w:val="Title"/>
    <w:basedOn w:val="1"/>
    <w:link w:val="74"/>
    <w:autoRedefine/>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rPr>
  </w:style>
  <w:style w:type="paragraph" w:styleId="27">
    <w:name w:val="annotation subject"/>
    <w:basedOn w:val="11"/>
    <w:next w:val="11"/>
    <w:link w:val="76"/>
    <w:autoRedefine/>
    <w:qFormat/>
    <w:uiPriority w:val="99"/>
    <w:rPr>
      <w:b/>
      <w:bCs/>
    </w:rPr>
  </w:style>
  <w:style w:type="paragraph" w:styleId="28">
    <w:name w:val="Body Text First Indent 2"/>
    <w:basedOn w:val="1"/>
    <w:link w:val="112"/>
    <w:autoRedefine/>
    <w:semiHidden/>
    <w:unhideWhenUsed/>
    <w:qFormat/>
    <w:uiPriority w:val="99"/>
    <w:pPr>
      <w:spacing w:after="120"/>
      <w:ind w:left="420" w:leftChars="200" w:firstLine="420" w:firstLineChars="200"/>
    </w:pPr>
    <w:rPr>
      <w:rFonts w:ascii="Times New Roman" w:eastAsia="宋体"/>
      <w:szCs w:val="24"/>
    </w:rPr>
  </w:style>
  <w:style w:type="table" w:styleId="30">
    <w:name w:val="Table Grid"/>
    <w:basedOn w:val="2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qFormat/>
    <w:uiPriority w:val="22"/>
    <w:rPr>
      <w:b/>
    </w:rPr>
  </w:style>
  <w:style w:type="character" w:styleId="33">
    <w:name w:val="endnote reference"/>
    <w:autoRedefine/>
    <w:unhideWhenUsed/>
    <w:qFormat/>
    <w:uiPriority w:val="99"/>
    <w:rPr>
      <w:vertAlign w:val="superscript"/>
    </w:rPr>
  </w:style>
  <w:style w:type="character" w:styleId="34">
    <w:name w:val="page number"/>
    <w:autoRedefine/>
    <w:qFormat/>
    <w:uiPriority w:val="0"/>
    <w:rPr>
      <w:rFonts w:ascii="Arial" w:hAnsi="Arial" w:eastAsia="黑体" w:cs="Arial"/>
      <w:snapToGrid w:val="0"/>
      <w:kern w:val="0"/>
      <w:szCs w:val="21"/>
    </w:rPr>
  </w:style>
  <w:style w:type="character" w:styleId="35">
    <w:name w:val="FollowedHyperlink"/>
    <w:basedOn w:val="31"/>
    <w:autoRedefine/>
    <w:unhideWhenUsed/>
    <w:qFormat/>
    <w:uiPriority w:val="99"/>
    <w:rPr>
      <w:color w:val="800080"/>
      <w:u w:val="single"/>
    </w:rPr>
  </w:style>
  <w:style w:type="character" w:styleId="36">
    <w:name w:val="Hyperlink"/>
    <w:autoRedefine/>
    <w:unhideWhenUsed/>
    <w:qFormat/>
    <w:uiPriority w:val="99"/>
    <w:rPr>
      <w:color w:val="0000FF"/>
      <w:u w:val="single"/>
    </w:rPr>
  </w:style>
  <w:style w:type="character" w:styleId="37">
    <w:name w:val="annotation reference"/>
    <w:autoRedefine/>
    <w:qFormat/>
    <w:uiPriority w:val="99"/>
    <w:rPr>
      <w:sz w:val="21"/>
      <w:szCs w:val="21"/>
    </w:rPr>
  </w:style>
  <w:style w:type="paragraph" w:customStyle="1" w:styleId="38">
    <w:name w:val="目录 82"/>
    <w:next w:val="1"/>
    <w:autoRedefine/>
    <w:qFormat/>
    <w:uiPriority w:val="0"/>
    <w:pPr>
      <w:wordWrap w:val="0"/>
      <w:ind w:left="2550"/>
      <w:jc w:val="both"/>
    </w:pPr>
    <w:rPr>
      <w:rFonts w:hint="eastAsia" w:ascii="Times New Roman" w:hAnsi="Times New Roman" w:eastAsia="Times New Roman" w:cs="Times New Roman"/>
      <w:sz w:val="21"/>
      <w:lang w:val="en-US" w:eastAsia="zh-CN" w:bidi="ar-SA"/>
    </w:rPr>
  </w:style>
  <w:style w:type="paragraph" w:customStyle="1" w:styleId="39">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42">
    <w:name w:val="标题 1 Char"/>
    <w:basedOn w:val="31"/>
    <w:autoRedefine/>
    <w:qFormat/>
    <w:uiPriority w:val="9"/>
    <w:rPr>
      <w:b/>
      <w:bCs/>
      <w:kern w:val="44"/>
      <w:sz w:val="44"/>
      <w:szCs w:val="44"/>
    </w:rPr>
  </w:style>
  <w:style w:type="character" w:customStyle="1" w:styleId="43">
    <w:name w:val="标题 2 Char"/>
    <w:basedOn w:val="31"/>
    <w:autoRedefine/>
    <w:qFormat/>
    <w:uiPriority w:val="9"/>
    <w:rPr>
      <w:rFonts w:asciiTheme="majorHAnsi" w:hAnsiTheme="majorHAnsi" w:eastAsiaTheme="majorEastAsia" w:cstheme="majorBidi"/>
      <w:b/>
      <w:bCs/>
      <w:sz w:val="32"/>
      <w:szCs w:val="32"/>
    </w:rPr>
  </w:style>
  <w:style w:type="character" w:customStyle="1" w:styleId="44">
    <w:name w:val="标题 3 Char"/>
    <w:basedOn w:val="31"/>
    <w:autoRedefine/>
    <w:qFormat/>
    <w:uiPriority w:val="9"/>
    <w:rPr>
      <w:b/>
      <w:bCs/>
      <w:sz w:val="32"/>
      <w:szCs w:val="32"/>
    </w:rPr>
  </w:style>
  <w:style w:type="character" w:customStyle="1" w:styleId="45">
    <w:name w:val="标题 5 Char"/>
    <w:basedOn w:val="31"/>
    <w:autoRedefine/>
    <w:qFormat/>
    <w:uiPriority w:val="9"/>
    <w:rPr>
      <w:b/>
      <w:bCs/>
      <w:sz w:val="28"/>
      <w:szCs w:val="28"/>
    </w:rPr>
  </w:style>
  <w:style w:type="character" w:customStyle="1" w:styleId="46">
    <w:name w:val="标题 8 Char"/>
    <w:basedOn w:val="31"/>
    <w:autoRedefine/>
    <w:qFormat/>
    <w:uiPriority w:val="0"/>
    <w:rPr>
      <w:rFonts w:asciiTheme="majorHAnsi" w:hAnsiTheme="majorHAnsi" w:eastAsiaTheme="majorEastAsia" w:cstheme="majorBidi"/>
      <w:sz w:val="24"/>
      <w:szCs w:val="24"/>
    </w:rPr>
  </w:style>
  <w:style w:type="character" w:customStyle="1" w:styleId="47">
    <w:name w:val="标题 9 Char"/>
    <w:basedOn w:val="31"/>
    <w:autoRedefine/>
    <w:semiHidden/>
    <w:qFormat/>
    <w:uiPriority w:val="9"/>
    <w:rPr>
      <w:rFonts w:asciiTheme="majorHAnsi" w:hAnsiTheme="majorHAnsi" w:eastAsiaTheme="majorEastAsia" w:cstheme="majorBidi"/>
      <w:szCs w:val="21"/>
    </w:rPr>
  </w:style>
  <w:style w:type="character" w:customStyle="1" w:styleId="48">
    <w:name w:val="标题 1 字符"/>
    <w:link w:val="2"/>
    <w:autoRedefine/>
    <w:qFormat/>
    <w:uiPriority w:val="9"/>
    <w:rPr>
      <w:rFonts w:ascii="Times New Roman" w:hAnsi="Times New Roman" w:eastAsia="宋体" w:cs="Times New Roman"/>
      <w:b/>
      <w:bCs/>
      <w:kern w:val="44"/>
      <w:sz w:val="44"/>
      <w:szCs w:val="44"/>
      <w:lang w:val="zh-CN" w:eastAsia="zh-CN"/>
    </w:rPr>
  </w:style>
  <w:style w:type="character" w:customStyle="1" w:styleId="49">
    <w:name w:val="标题 2 字符"/>
    <w:link w:val="3"/>
    <w:autoRedefine/>
    <w:qFormat/>
    <w:uiPriority w:val="9"/>
    <w:rPr>
      <w:rFonts w:ascii="Cambria" w:hAnsi="Cambria" w:eastAsia="宋体" w:cs="Times New Roman"/>
      <w:b/>
      <w:bCs/>
      <w:sz w:val="32"/>
      <w:szCs w:val="32"/>
      <w:lang w:val="zh-CN" w:eastAsia="zh-CN"/>
    </w:rPr>
  </w:style>
  <w:style w:type="character" w:customStyle="1" w:styleId="50">
    <w:name w:val="标题 3 字符"/>
    <w:link w:val="4"/>
    <w:autoRedefine/>
    <w:qFormat/>
    <w:uiPriority w:val="9"/>
    <w:rPr>
      <w:rFonts w:ascii="Times New Roman" w:hAnsi="Times New Roman" w:eastAsia="宋体" w:cs="Times New Roman"/>
      <w:b/>
      <w:bCs/>
      <w:sz w:val="32"/>
      <w:szCs w:val="32"/>
      <w:lang w:val="zh-CN" w:eastAsia="zh-CN"/>
    </w:rPr>
  </w:style>
  <w:style w:type="character" w:customStyle="1" w:styleId="51">
    <w:name w:val="标题 5 字符"/>
    <w:link w:val="5"/>
    <w:autoRedefine/>
    <w:qFormat/>
    <w:uiPriority w:val="9"/>
    <w:rPr>
      <w:rFonts w:ascii="Times New Roman" w:hAnsi="Times New Roman" w:eastAsia="宋体" w:cs="Times New Roman"/>
      <w:b/>
      <w:bCs/>
      <w:sz w:val="28"/>
      <w:szCs w:val="28"/>
      <w:lang w:val="zh-CN" w:eastAsia="zh-CN"/>
    </w:rPr>
  </w:style>
  <w:style w:type="character" w:customStyle="1" w:styleId="52">
    <w:name w:val="标题 8 字符"/>
    <w:link w:val="7"/>
    <w:autoRedefine/>
    <w:qFormat/>
    <w:uiPriority w:val="9"/>
    <w:rPr>
      <w:rFonts w:ascii="等线 Light" w:hAnsi="等线 Light" w:eastAsia="等线 Light" w:cs="Times New Roman"/>
      <w:sz w:val="24"/>
      <w:szCs w:val="24"/>
      <w:lang w:val="zh-CN" w:eastAsia="zh-CN"/>
    </w:rPr>
  </w:style>
  <w:style w:type="character" w:customStyle="1" w:styleId="53">
    <w:name w:val="标题 9 字符"/>
    <w:link w:val="8"/>
    <w:autoRedefine/>
    <w:qFormat/>
    <w:uiPriority w:val="9"/>
    <w:rPr>
      <w:rFonts w:ascii="Cambria" w:hAnsi="Cambria" w:eastAsia="宋体" w:cs="Times New Roman"/>
      <w:szCs w:val="21"/>
      <w:lang w:val="zh-CN" w:eastAsia="zh-CN"/>
    </w:rPr>
  </w:style>
  <w:style w:type="character" w:customStyle="1" w:styleId="54">
    <w:name w:val="批注文字 Char"/>
    <w:basedOn w:val="31"/>
    <w:autoRedefine/>
    <w:qFormat/>
    <w:uiPriority w:val="0"/>
  </w:style>
  <w:style w:type="character" w:customStyle="1" w:styleId="55">
    <w:name w:val="批注文字 字符2"/>
    <w:link w:val="11"/>
    <w:autoRedefine/>
    <w:qFormat/>
    <w:uiPriority w:val="0"/>
    <w:rPr>
      <w:rFonts w:ascii="Times New Roman" w:hAnsi="Times New Roman" w:eastAsia="宋体" w:cs="Times New Roman"/>
      <w:szCs w:val="24"/>
      <w:lang w:val="zh-CN" w:eastAsia="zh-CN"/>
    </w:rPr>
  </w:style>
  <w:style w:type="character" w:customStyle="1" w:styleId="56">
    <w:name w:val="正文文本 3 Char"/>
    <w:basedOn w:val="31"/>
    <w:autoRedefine/>
    <w:qFormat/>
    <w:uiPriority w:val="99"/>
    <w:rPr>
      <w:sz w:val="16"/>
      <w:szCs w:val="16"/>
    </w:rPr>
  </w:style>
  <w:style w:type="character" w:customStyle="1" w:styleId="57">
    <w:name w:val="正文文本 3 字符"/>
    <w:link w:val="12"/>
    <w:autoRedefine/>
    <w:qFormat/>
    <w:uiPriority w:val="99"/>
    <w:rPr>
      <w:rFonts w:ascii="Times New Roman" w:hAnsi="Times New Roman" w:eastAsia="宋体" w:cs="Times New Roman"/>
      <w:sz w:val="16"/>
      <w:szCs w:val="16"/>
      <w:lang w:val="zh-CN" w:eastAsia="zh-CN"/>
    </w:rPr>
  </w:style>
  <w:style w:type="character" w:customStyle="1" w:styleId="58">
    <w:name w:val="正文文本 Char"/>
    <w:basedOn w:val="31"/>
    <w:autoRedefine/>
    <w:qFormat/>
    <w:uiPriority w:val="0"/>
  </w:style>
  <w:style w:type="character" w:customStyle="1" w:styleId="59">
    <w:name w:val="正文文本 字符1"/>
    <w:link w:val="13"/>
    <w:autoRedefine/>
    <w:qFormat/>
    <w:uiPriority w:val="0"/>
    <w:rPr>
      <w:rFonts w:ascii="Times New Roman" w:hAnsi="Times New Roman" w:eastAsia="宋体" w:cs="Times New Roman"/>
      <w:szCs w:val="24"/>
      <w:lang w:val="zh-CN" w:eastAsia="zh-CN"/>
    </w:rPr>
  </w:style>
  <w:style w:type="character" w:customStyle="1" w:styleId="60">
    <w:name w:val="正文文本缩进 Char"/>
    <w:basedOn w:val="31"/>
    <w:autoRedefine/>
    <w:qFormat/>
    <w:uiPriority w:val="0"/>
  </w:style>
  <w:style w:type="character" w:customStyle="1" w:styleId="61">
    <w:name w:val="正文文本缩进 字符1"/>
    <w:link w:val="14"/>
    <w:autoRedefine/>
    <w:qFormat/>
    <w:uiPriority w:val="0"/>
    <w:rPr>
      <w:rFonts w:ascii="仿宋_GB2312" w:hAnsi="Times New Roman" w:eastAsia="仿宋_GB2312" w:cs="Times New Roman"/>
      <w:kern w:val="0"/>
      <w:sz w:val="32"/>
      <w:szCs w:val="20"/>
      <w:lang w:val="zh-CN" w:eastAsia="zh-CN"/>
    </w:rPr>
  </w:style>
  <w:style w:type="paragraph" w:customStyle="1" w:styleId="62">
    <w:name w:val="_Style 36"/>
    <w:basedOn w:val="1"/>
    <w:next w:val="63"/>
    <w:autoRedefine/>
    <w:qFormat/>
    <w:uiPriority w:val="99"/>
    <w:pPr>
      <w:ind w:firstLine="420" w:firstLineChars="200"/>
    </w:pPr>
    <w:rPr>
      <w:rFonts w:ascii="Times New Roman" w:hAnsi="Times New Roman" w:eastAsia="宋体" w:cs="Times New Roman"/>
      <w:szCs w:val="24"/>
    </w:rPr>
  </w:style>
  <w:style w:type="paragraph" w:styleId="63">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64">
    <w:name w:val="纯文本 Char"/>
    <w:basedOn w:val="31"/>
    <w:autoRedefine/>
    <w:qFormat/>
    <w:uiPriority w:val="0"/>
    <w:rPr>
      <w:rFonts w:ascii="宋体" w:hAnsi="Courier New" w:eastAsia="宋体" w:cs="Courier New"/>
      <w:szCs w:val="21"/>
    </w:rPr>
  </w:style>
  <w:style w:type="character" w:customStyle="1" w:styleId="65">
    <w:name w:val="纯文本 字符3"/>
    <w:link w:val="17"/>
    <w:autoRedefine/>
    <w:qFormat/>
    <w:uiPriority w:val="0"/>
    <w:rPr>
      <w:rFonts w:ascii="宋体" w:hAnsi="Courier New" w:eastAsia="宋体" w:cs="Times New Roman"/>
      <w:kern w:val="0"/>
      <w:sz w:val="20"/>
      <w:szCs w:val="21"/>
      <w:lang w:val="zh-CN" w:eastAsia="zh-CN"/>
    </w:rPr>
  </w:style>
  <w:style w:type="character" w:customStyle="1" w:styleId="66">
    <w:name w:val="日期 Char"/>
    <w:basedOn w:val="31"/>
    <w:autoRedefine/>
    <w:qFormat/>
    <w:uiPriority w:val="99"/>
  </w:style>
  <w:style w:type="character" w:customStyle="1" w:styleId="67">
    <w:name w:val="日期 字符"/>
    <w:link w:val="18"/>
    <w:autoRedefine/>
    <w:qFormat/>
    <w:uiPriority w:val="99"/>
    <w:rPr>
      <w:rFonts w:ascii="Times New Roman" w:hAnsi="Times New Roman" w:eastAsia="宋体" w:cs="Times New Roman"/>
      <w:szCs w:val="24"/>
      <w:lang w:val="zh-CN" w:eastAsia="zh-CN"/>
    </w:rPr>
  </w:style>
  <w:style w:type="character" w:customStyle="1" w:styleId="68">
    <w:name w:val="批注框文本 Char"/>
    <w:basedOn w:val="31"/>
    <w:autoRedefine/>
    <w:semiHidden/>
    <w:qFormat/>
    <w:uiPriority w:val="0"/>
    <w:rPr>
      <w:sz w:val="18"/>
      <w:szCs w:val="18"/>
    </w:rPr>
  </w:style>
  <w:style w:type="character" w:customStyle="1" w:styleId="69">
    <w:name w:val="页脚 Char"/>
    <w:basedOn w:val="31"/>
    <w:autoRedefine/>
    <w:qFormat/>
    <w:uiPriority w:val="99"/>
    <w:rPr>
      <w:sz w:val="18"/>
      <w:szCs w:val="18"/>
    </w:rPr>
  </w:style>
  <w:style w:type="character" w:customStyle="1" w:styleId="70">
    <w:name w:val="页脚 字符"/>
    <w:link w:val="20"/>
    <w:autoRedefine/>
    <w:qFormat/>
    <w:uiPriority w:val="0"/>
    <w:rPr>
      <w:rFonts w:ascii="Times New Roman" w:hAnsi="Times New Roman" w:eastAsia="宋体" w:cs="Times New Roman"/>
      <w:kern w:val="0"/>
      <w:sz w:val="18"/>
      <w:szCs w:val="18"/>
      <w:lang w:val="zh-CN" w:eastAsia="zh-CN"/>
    </w:rPr>
  </w:style>
  <w:style w:type="character" w:customStyle="1" w:styleId="71">
    <w:name w:val="页眉 Char"/>
    <w:basedOn w:val="31"/>
    <w:autoRedefine/>
    <w:qFormat/>
    <w:uiPriority w:val="99"/>
    <w:rPr>
      <w:sz w:val="18"/>
      <w:szCs w:val="18"/>
    </w:rPr>
  </w:style>
  <w:style w:type="character" w:customStyle="1" w:styleId="72">
    <w:name w:val="页眉 字符"/>
    <w:link w:val="21"/>
    <w:autoRedefine/>
    <w:qFormat/>
    <w:uiPriority w:val="0"/>
    <w:rPr>
      <w:rFonts w:ascii="Times New Roman" w:hAnsi="Times New Roman" w:eastAsia="宋体" w:cs="Times New Roman"/>
      <w:kern w:val="0"/>
      <w:sz w:val="18"/>
      <w:szCs w:val="18"/>
      <w:lang w:val="zh-CN" w:eastAsia="zh-CN"/>
    </w:rPr>
  </w:style>
  <w:style w:type="character" w:customStyle="1" w:styleId="73">
    <w:name w:val="标题 Char"/>
    <w:basedOn w:val="31"/>
    <w:autoRedefine/>
    <w:qFormat/>
    <w:uiPriority w:val="10"/>
    <w:rPr>
      <w:rFonts w:eastAsia="宋体" w:asciiTheme="majorHAnsi" w:hAnsiTheme="majorHAnsi" w:cstheme="majorBidi"/>
      <w:b/>
      <w:bCs/>
      <w:sz w:val="32"/>
      <w:szCs w:val="32"/>
    </w:rPr>
  </w:style>
  <w:style w:type="character" w:customStyle="1" w:styleId="74">
    <w:name w:val="标题 字符"/>
    <w:link w:val="26"/>
    <w:autoRedefine/>
    <w:qFormat/>
    <w:uiPriority w:val="10"/>
    <w:rPr>
      <w:rFonts w:ascii="Cambria" w:hAnsi="Cambria" w:eastAsia="宋体" w:cs="Times New Roman"/>
      <w:b/>
      <w:bCs/>
      <w:sz w:val="32"/>
      <w:szCs w:val="32"/>
      <w:lang w:val="zh-CN" w:eastAsia="zh-CN"/>
    </w:rPr>
  </w:style>
  <w:style w:type="character" w:customStyle="1" w:styleId="75">
    <w:name w:val="批注主题 Char"/>
    <w:basedOn w:val="54"/>
    <w:autoRedefine/>
    <w:qFormat/>
    <w:uiPriority w:val="99"/>
    <w:rPr>
      <w:b/>
      <w:bCs/>
    </w:rPr>
  </w:style>
  <w:style w:type="character" w:customStyle="1" w:styleId="76">
    <w:name w:val="批注主题 字符"/>
    <w:link w:val="27"/>
    <w:autoRedefine/>
    <w:qFormat/>
    <w:uiPriority w:val="99"/>
    <w:rPr>
      <w:rFonts w:ascii="Times New Roman" w:hAnsi="Times New Roman" w:eastAsia="宋体" w:cs="Times New Roman"/>
      <w:b/>
      <w:bCs/>
      <w:szCs w:val="24"/>
      <w:lang w:val="zh-CN" w:eastAsia="zh-CN"/>
    </w:rPr>
  </w:style>
  <w:style w:type="character" w:customStyle="1" w:styleId="77">
    <w:name w:val="正文文本首行缩进 2 字符"/>
    <w:autoRedefine/>
    <w:qFormat/>
    <w:uiPriority w:val="99"/>
    <w:rPr>
      <w:kern w:val="2"/>
      <w:sz w:val="21"/>
      <w:szCs w:val="24"/>
    </w:rPr>
  </w:style>
  <w:style w:type="character" w:customStyle="1" w:styleId="78">
    <w:name w:val="标题 Char1"/>
    <w:autoRedefine/>
    <w:qFormat/>
    <w:uiPriority w:val="0"/>
    <w:rPr>
      <w:rFonts w:ascii="Calibri" w:hAnsi="Calibri"/>
      <w:b/>
      <w:sz w:val="24"/>
      <w:lang w:val="en-GB"/>
    </w:rPr>
  </w:style>
  <w:style w:type="character" w:customStyle="1" w:styleId="7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0">
    <w:name w:val="正文文本 字符"/>
    <w:autoRedefine/>
    <w:qFormat/>
    <w:uiPriority w:val="0"/>
    <w:rPr>
      <w:rFonts w:ascii="Times New Roman" w:hAnsi="Times New Roman"/>
      <w:kern w:val="2"/>
      <w:sz w:val="21"/>
      <w:szCs w:val="24"/>
    </w:rPr>
  </w:style>
  <w:style w:type="character" w:customStyle="1" w:styleId="81">
    <w:name w:val="批注文字 字符1"/>
    <w:autoRedefine/>
    <w:qFormat/>
    <w:uiPriority w:val="0"/>
    <w:rPr>
      <w:rFonts w:ascii="Times New Roman" w:hAnsi="Times New Roman"/>
      <w:kern w:val="2"/>
      <w:sz w:val="21"/>
      <w:szCs w:val="24"/>
    </w:rPr>
  </w:style>
  <w:style w:type="character" w:customStyle="1" w:styleId="82">
    <w:name w:val="批注文字 字符"/>
    <w:autoRedefine/>
    <w:qFormat/>
    <w:uiPriority w:val="0"/>
    <w:rPr>
      <w:rFonts w:ascii="Times New Roman" w:hAnsi="Times New Roman"/>
      <w:kern w:val="2"/>
      <w:sz w:val="21"/>
      <w:szCs w:val="24"/>
    </w:rPr>
  </w:style>
  <w:style w:type="character" w:customStyle="1" w:styleId="83">
    <w:name w:val="未处理的提及1"/>
    <w:autoRedefine/>
    <w:unhideWhenUsed/>
    <w:qFormat/>
    <w:uiPriority w:val="99"/>
    <w:rPr>
      <w:color w:val="605E5C"/>
      <w:shd w:val="clear" w:color="auto" w:fill="E1DFDD"/>
    </w:rPr>
  </w:style>
  <w:style w:type="character" w:customStyle="1" w:styleId="84">
    <w:name w:val="apple-style-span"/>
    <w:autoRedefine/>
    <w:qFormat/>
    <w:uiPriority w:val="0"/>
  </w:style>
  <w:style w:type="character" w:customStyle="1" w:styleId="85">
    <w:name w:val="纯文本 字符2"/>
    <w:autoRedefine/>
    <w:qFormat/>
    <w:uiPriority w:val="0"/>
    <w:rPr>
      <w:rFonts w:ascii="宋体" w:hAnsi="Courier New" w:eastAsia="宋体" w:cs="Courier New"/>
      <w:szCs w:val="21"/>
    </w:rPr>
  </w:style>
  <w:style w:type="character" w:customStyle="1" w:styleId="86">
    <w:name w:val="textcontents"/>
    <w:autoRedefine/>
    <w:qFormat/>
    <w:uiPriority w:val="0"/>
  </w:style>
  <w:style w:type="character" w:customStyle="1" w:styleId="87">
    <w:name w:val="纯文本 字符1"/>
    <w:autoRedefine/>
    <w:qFormat/>
    <w:uiPriority w:val="0"/>
    <w:rPr>
      <w:rFonts w:ascii="宋体" w:hAnsi="Courier New"/>
    </w:rPr>
  </w:style>
  <w:style w:type="character" w:customStyle="1" w:styleId="88">
    <w:name w:val="标题 1 字符1"/>
    <w:autoRedefine/>
    <w:qFormat/>
    <w:uiPriority w:val="0"/>
    <w:rPr>
      <w:b/>
      <w:bCs/>
      <w:kern w:val="44"/>
      <w:sz w:val="44"/>
      <w:szCs w:val="44"/>
    </w:rPr>
  </w:style>
  <w:style w:type="character" w:customStyle="1" w:styleId="89">
    <w:name w:val="纯文本 字符"/>
    <w:autoRedefine/>
    <w:qFormat/>
    <w:uiPriority w:val="0"/>
    <w:rPr>
      <w:rFonts w:ascii="宋体" w:hAnsi="Courier New" w:eastAsia="宋体" w:cs="Courier New"/>
      <w:szCs w:val="21"/>
    </w:rPr>
  </w:style>
  <w:style w:type="paragraph" w:customStyle="1" w:styleId="90">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91">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92">
    <w:name w:val="TOC 标题1"/>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rPr>
  </w:style>
  <w:style w:type="paragraph" w:customStyle="1" w:styleId="93">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4">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95">
    <w:name w:val="正文文本缩进 字符"/>
    <w:autoRedefine/>
    <w:qFormat/>
    <w:uiPriority w:val="0"/>
    <w:rPr>
      <w:rFonts w:ascii="仿宋_GB2312" w:hAnsi="Times New Roman" w:eastAsia="仿宋_GB2312" w:cs="Times New Roman"/>
      <w:sz w:val="32"/>
      <w:szCs w:val="20"/>
    </w:rPr>
  </w:style>
  <w:style w:type="character" w:customStyle="1" w:styleId="96">
    <w:name w:val="正文2 Char Char"/>
    <w:link w:val="97"/>
    <w:autoRedefine/>
    <w:qFormat/>
    <w:uiPriority w:val="0"/>
    <w:rPr>
      <w:sz w:val="24"/>
    </w:rPr>
  </w:style>
  <w:style w:type="paragraph" w:customStyle="1" w:styleId="97">
    <w:name w:val="正文2"/>
    <w:basedOn w:val="1"/>
    <w:link w:val="96"/>
    <w:autoRedefine/>
    <w:qFormat/>
    <w:uiPriority w:val="0"/>
    <w:pPr>
      <w:adjustRightInd w:val="0"/>
      <w:spacing w:before="156" w:line="360" w:lineRule="auto"/>
      <w:ind w:firstLine="510" w:firstLineChars="200"/>
    </w:pPr>
    <w:rPr>
      <w:sz w:val="24"/>
    </w:rPr>
  </w:style>
  <w:style w:type="character" w:customStyle="1" w:styleId="98">
    <w:name w:val="纯文本 Char2"/>
    <w:autoRedefine/>
    <w:qFormat/>
    <w:uiPriority w:val="0"/>
    <w:rPr>
      <w:rFonts w:ascii="宋体" w:hAnsi="Courier New" w:cs="Arial"/>
      <w:snapToGrid w:val="0"/>
      <w:szCs w:val="21"/>
    </w:rPr>
  </w:style>
  <w:style w:type="paragraph" w:customStyle="1" w:styleId="99">
    <w:name w:val="表格文字"/>
    <w:basedOn w:val="1"/>
    <w:next w:val="13"/>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00">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101">
    <w:name w:val="正文缩进1"/>
    <w:basedOn w:val="1"/>
    <w:next w:val="14"/>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102">
    <w:name w:val="NormalCharacter"/>
    <w:autoRedefine/>
    <w:qFormat/>
    <w:uiPriority w:val="0"/>
  </w:style>
  <w:style w:type="character" w:customStyle="1" w:styleId="103">
    <w:name w:val="批注框文本 字符"/>
    <w:link w:val="19"/>
    <w:autoRedefine/>
    <w:semiHidden/>
    <w:qFormat/>
    <w:uiPriority w:val="0"/>
    <w:rPr>
      <w:rFonts w:ascii="Times New Roman" w:hAnsi="Times New Roman" w:eastAsia="宋体" w:cs="Times New Roman"/>
      <w:sz w:val="18"/>
      <w:szCs w:val="18"/>
    </w:rPr>
  </w:style>
  <w:style w:type="character" w:customStyle="1" w:styleId="104">
    <w:name w:val="正文首行缩进 2 字符"/>
    <w:autoRedefine/>
    <w:qFormat/>
    <w:uiPriority w:val="99"/>
    <w:rPr>
      <w:rFonts w:ascii="仿宋_GB2312" w:hAnsi="Times New Roman" w:eastAsia="仿宋_GB2312" w:cs="Times New Roman"/>
      <w:kern w:val="2"/>
      <w:sz w:val="21"/>
      <w:szCs w:val="24"/>
    </w:rPr>
  </w:style>
  <w:style w:type="character" w:customStyle="1" w:styleId="105">
    <w:name w:val="纯文本 Char1"/>
    <w:autoRedefine/>
    <w:qFormat/>
    <w:uiPriority w:val="0"/>
    <w:rPr>
      <w:rFonts w:ascii="宋体" w:hAnsi="Courier New" w:eastAsia="宋体" w:cs="Times New Roman"/>
      <w:kern w:val="0"/>
      <w:sz w:val="20"/>
      <w:szCs w:val="21"/>
    </w:rPr>
  </w:style>
  <w:style w:type="character" w:customStyle="1" w:styleId="106">
    <w:name w:val="标题 2 Char1"/>
    <w:autoRedefine/>
    <w:qFormat/>
    <w:uiPriority w:val="9"/>
    <w:rPr>
      <w:rFonts w:ascii="Cambria" w:hAnsi="Cambria"/>
      <w:b/>
      <w:bCs/>
      <w:kern w:val="2"/>
      <w:sz w:val="32"/>
      <w:szCs w:val="32"/>
      <w:lang w:val="zh-CN" w:eastAsia="zh-CN"/>
    </w:rPr>
  </w:style>
  <w:style w:type="character" w:customStyle="1" w:styleId="107">
    <w:name w:val="标题 8 Char1"/>
    <w:autoRedefine/>
    <w:qFormat/>
    <w:uiPriority w:val="9"/>
    <w:rPr>
      <w:rFonts w:ascii="等线 Light" w:hAnsi="等线 Light" w:eastAsia="等线 Light"/>
      <w:kern w:val="2"/>
      <w:sz w:val="24"/>
      <w:szCs w:val="24"/>
      <w:lang w:val="zh-CN" w:eastAsia="zh-CN"/>
    </w:rPr>
  </w:style>
  <w:style w:type="character" w:customStyle="1" w:styleId="108">
    <w:name w:val="批注文字 Char1"/>
    <w:autoRedefine/>
    <w:qFormat/>
    <w:uiPriority w:val="0"/>
    <w:rPr>
      <w:kern w:val="2"/>
      <w:sz w:val="21"/>
      <w:szCs w:val="24"/>
      <w:lang w:val="zh-CN" w:eastAsia="zh-CN"/>
    </w:rPr>
  </w:style>
  <w:style w:type="character" w:customStyle="1" w:styleId="109">
    <w:name w:val="正文文本 Char1"/>
    <w:autoRedefine/>
    <w:qFormat/>
    <w:uiPriority w:val="0"/>
    <w:rPr>
      <w:kern w:val="2"/>
      <w:sz w:val="21"/>
      <w:szCs w:val="24"/>
      <w:lang w:val="zh-CN" w:eastAsia="zh-CN"/>
    </w:rPr>
  </w:style>
  <w:style w:type="character" w:customStyle="1" w:styleId="110">
    <w:name w:val="正文首行缩进 2 字符1"/>
    <w:autoRedefine/>
    <w:semiHidden/>
    <w:qFormat/>
    <w:uiPriority w:val="99"/>
    <w:rPr>
      <w:rFonts w:ascii="仿宋_GB2312" w:hAnsi="Times New Roman" w:eastAsia="仿宋_GB2312" w:cs="Times New Roman"/>
      <w:kern w:val="2"/>
      <w:sz w:val="21"/>
      <w:szCs w:val="24"/>
      <w:lang w:val="zh-CN" w:eastAsia="zh-CN"/>
    </w:rPr>
  </w:style>
  <w:style w:type="character" w:customStyle="1" w:styleId="111">
    <w:name w:val="正文首行缩进 2 字符2"/>
    <w:autoRedefine/>
    <w:semiHidden/>
    <w:qFormat/>
    <w:uiPriority w:val="99"/>
    <w:rPr>
      <w:rFonts w:ascii="仿宋_GB2312" w:hAnsi="Times New Roman" w:eastAsia="仿宋_GB2312" w:cs="Times New Roman"/>
      <w:kern w:val="2"/>
      <w:sz w:val="21"/>
      <w:szCs w:val="24"/>
      <w:lang w:val="zh-CN" w:eastAsia="zh-CN"/>
    </w:rPr>
  </w:style>
  <w:style w:type="character" w:customStyle="1" w:styleId="112">
    <w:name w:val="正文文本首行缩进 2 字符1"/>
    <w:basedOn w:val="60"/>
    <w:link w:val="28"/>
    <w:autoRedefine/>
    <w:semiHidden/>
    <w:qFormat/>
    <w:uiPriority w:val="99"/>
    <w:rPr>
      <w:rFonts w:ascii="Times New Roman" w:hAnsi="Times New Roman" w:eastAsia="宋体" w:cs="Times New Roman"/>
      <w:szCs w:val="24"/>
    </w:rPr>
  </w:style>
  <w:style w:type="paragraph" w:customStyle="1" w:styleId="113">
    <w:name w:val="Table Text"/>
    <w:basedOn w:val="1"/>
    <w:autoRedefine/>
    <w:semiHidden/>
    <w:qFormat/>
    <w:uiPriority w:val="0"/>
    <w:rPr>
      <w:rFonts w:ascii="宋体" w:hAnsi="宋体" w:eastAsia="宋体" w:cs="宋体"/>
      <w:sz w:val="20"/>
      <w:szCs w:val="20"/>
      <w:lang w:eastAsia="en-US"/>
    </w:rPr>
  </w:style>
  <w:style w:type="table" w:customStyle="1" w:styleId="114">
    <w:name w:val="Table Normal"/>
    <w:autoRedefine/>
    <w:semiHidden/>
    <w:unhideWhenUsed/>
    <w:qFormat/>
    <w:uiPriority w:val="0"/>
    <w:tblPr>
      <w:tblCellMar>
        <w:top w:w="0" w:type="dxa"/>
        <w:left w:w="0" w:type="dxa"/>
        <w:bottom w:w="0" w:type="dxa"/>
        <w:right w:w="0" w:type="dxa"/>
      </w:tblCellMar>
    </w:tblPr>
  </w:style>
  <w:style w:type="paragraph" w:styleId="11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6">
    <w:name w:val="列出段落1"/>
    <w:basedOn w:val="1"/>
    <w:autoRedefine/>
    <w:qFormat/>
    <w:uiPriority w:val="34"/>
    <w:pPr>
      <w:ind w:firstLine="420" w:firstLineChars="200"/>
    </w:pPr>
  </w:style>
  <w:style w:type="character" w:customStyle="1" w:styleId="117">
    <w:name w:val="font11"/>
    <w:basedOn w:val="31"/>
    <w:qFormat/>
    <w:uiPriority w:val="0"/>
    <w:rPr>
      <w:rFonts w:hint="eastAsia" w:ascii="宋体" w:hAnsi="宋体" w:eastAsia="宋体" w:cs="宋体"/>
      <w:color w:val="000000"/>
      <w:sz w:val="28"/>
      <w:szCs w:val="28"/>
      <w:u w:val="none"/>
    </w:rPr>
  </w:style>
  <w:style w:type="character" w:customStyle="1" w:styleId="118">
    <w:name w:val="font61"/>
    <w:basedOn w:val="31"/>
    <w:qFormat/>
    <w:uiPriority w:val="0"/>
    <w:rPr>
      <w:rFonts w:hint="eastAsia" w:ascii="宋体" w:hAnsi="宋体" w:eastAsia="宋体" w:cs="宋体"/>
      <w:color w:val="FF0000"/>
      <w:sz w:val="28"/>
      <w:szCs w:val="28"/>
      <w:u w:val="none"/>
    </w:rPr>
  </w:style>
  <w:style w:type="character" w:customStyle="1" w:styleId="119">
    <w:name w:val="font41"/>
    <w:basedOn w:val="31"/>
    <w:qFormat/>
    <w:uiPriority w:val="0"/>
    <w:rPr>
      <w:rFonts w:hint="eastAsia" w:ascii="宋体" w:hAnsi="宋体" w:eastAsia="宋体" w:cs="宋体"/>
      <w:color w:val="000000"/>
      <w:sz w:val="28"/>
      <w:szCs w:val="28"/>
      <w:u w:val="none"/>
    </w:rPr>
  </w:style>
  <w:style w:type="character" w:customStyle="1" w:styleId="120">
    <w:name w:val="font31"/>
    <w:basedOn w:val="31"/>
    <w:autoRedefine/>
    <w:qFormat/>
    <w:uiPriority w:val="0"/>
    <w:rPr>
      <w:rFonts w:hint="default" w:ascii="Times New Roman" w:hAnsi="Times New Roman" w:cs="Times New Roman"/>
      <w:color w:val="FF0000"/>
      <w:sz w:val="20"/>
      <w:szCs w:val="20"/>
      <w:u w:val="none"/>
    </w:rPr>
  </w:style>
  <w:style w:type="character" w:customStyle="1" w:styleId="121">
    <w:name w:val="font91"/>
    <w:basedOn w:val="31"/>
    <w:autoRedefine/>
    <w:qFormat/>
    <w:uiPriority w:val="0"/>
    <w:rPr>
      <w:rFonts w:hint="eastAsia" w:ascii="宋体" w:hAnsi="宋体" w:eastAsia="宋体" w:cs="宋体"/>
      <w:color w:val="FF0000"/>
      <w:sz w:val="20"/>
      <w:szCs w:val="20"/>
      <w:u w:val="none"/>
    </w:rPr>
  </w:style>
  <w:style w:type="character" w:customStyle="1" w:styleId="122">
    <w:name w:val="font21"/>
    <w:basedOn w:val="31"/>
    <w:qFormat/>
    <w:uiPriority w:val="0"/>
    <w:rPr>
      <w:rFonts w:hint="eastAsia" w:ascii="仿宋_GB2312" w:eastAsia="仿宋_GB2312" w:cs="仿宋_GB2312"/>
      <w:color w:val="000000"/>
      <w:sz w:val="20"/>
      <w:szCs w:val="20"/>
      <w:u w:val="none"/>
    </w:rPr>
  </w:style>
  <w:style w:type="character" w:customStyle="1" w:styleId="123">
    <w:name w:val="font51"/>
    <w:basedOn w:val="31"/>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91</Pages>
  <Words>16640</Words>
  <Characters>19449</Characters>
  <Lines>467</Lines>
  <Paragraphs>131</Paragraphs>
  <TotalTime>313</TotalTime>
  <ScaleCrop>false</ScaleCrop>
  <LinksUpToDate>false</LinksUpToDate>
  <CharactersWithSpaces>20005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2024-12-19T09:18:00Z</dcterms:created>
  <dc:creator>个人用户</dc:creator>
  <cp:lastModifiedBy>楸莲</cp:lastModifiedBy>
  <cp:lastPrinted>2024-09-23T01:58:00Z</cp:lastPrinted>
  <dcterms:modified xsi:type="dcterms:W3CDTF">2024-12-24T08:01:28Z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3605275839104FDE83B8648FF15CDBC3_13</vt:lpwstr>
  </property>
</Properties>
</file>