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color w:val="000000" w:themeColor="text1"/>
          <w:sz w:val="44"/>
          <w:szCs w:val="44"/>
          <w:highlight w:val="none"/>
          <w14:textFill>
            <w14:solidFill>
              <w14:schemeClr w14:val="tx1"/>
            </w14:solidFill>
          </w14:textFill>
        </w:rPr>
      </w:pPr>
      <w:r>
        <w:drawing>
          <wp:inline distT="0" distB="0" distL="114300" distR="114300">
            <wp:extent cx="5276215" cy="6943725"/>
            <wp:effectExtent l="0" t="0" r="635"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5276215" cy="6943725"/>
                    </a:xfrm>
                    <a:prstGeom prst="rect">
                      <a:avLst/>
                    </a:prstGeom>
                    <a:noFill/>
                    <a:ln>
                      <a:noFill/>
                    </a:ln>
                  </pic:spPr>
                </pic:pic>
              </a:graphicData>
            </a:graphic>
          </wp:inline>
        </w:drawing>
      </w:r>
    </w:p>
    <w:p>
      <w:pPr>
        <w:pStyle w:val="6"/>
        <w:rPr>
          <w:rFonts w:hint="eastAsia" w:ascii="宋体" w:hAnsi="宋体"/>
          <w:b/>
          <w:color w:val="000000" w:themeColor="text1"/>
          <w:sz w:val="44"/>
          <w:szCs w:val="44"/>
          <w:highlight w:val="none"/>
          <w14:textFill>
            <w14:solidFill>
              <w14:schemeClr w14:val="tx1"/>
            </w14:solidFill>
          </w14:textFill>
        </w:rPr>
      </w:pPr>
    </w:p>
    <w:p>
      <w:pPr>
        <w:spacing w:line="360" w:lineRule="auto"/>
        <w:jc w:val="both"/>
        <w:rPr>
          <w:rFonts w:hint="eastAsia" w:ascii="宋体" w:hAnsi="宋体"/>
          <w:b/>
          <w:color w:val="000000" w:themeColor="text1"/>
          <w:sz w:val="44"/>
          <w:szCs w:val="44"/>
          <w:highlight w:val="none"/>
          <w14:textFill>
            <w14:solidFill>
              <w14:schemeClr w14:val="tx1"/>
            </w14:solidFill>
          </w14:textFill>
        </w:rPr>
      </w:pPr>
    </w:p>
    <w:p>
      <w:pPr>
        <w:spacing w:line="360" w:lineRule="auto"/>
        <w:jc w:val="both"/>
        <w:rPr>
          <w:rFonts w:hint="eastAsia" w:ascii="宋体" w:hAnsi="宋体"/>
          <w:b/>
          <w:color w:val="000000" w:themeColor="text1"/>
          <w:sz w:val="44"/>
          <w:szCs w:val="44"/>
          <w:highlight w:val="none"/>
          <w14:textFill>
            <w14:solidFill>
              <w14:schemeClr w14:val="tx1"/>
            </w14:solidFill>
          </w14:textFill>
        </w:rPr>
      </w:pPr>
    </w:p>
    <w:p>
      <w:pPr>
        <w:spacing w:line="360" w:lineRule="auto"/>
        <w:jc w:val="center"/>
        <w:rPr>
          <w:rFonts w:hint="eastAsia"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目  录</w:t>
      </w:r>
    </w:p>
    <w:p>
      <w:pPr>
        <w:pStyle w:val="15"/>
        <w:spacing w:line="480" w:lineRule="auto"/>
        <w:rPr>
          <w:rFonts w:ascii="Calibri" w:hAnsi="Calibri"/>
          <w:b w:val="0"/>
          <w:bCs w:val="0"/>
          <w:caps w:val="0"/>
          <w:color w:val="000000" w:themeColor="text1"/>
          <w:sz w:val="28"/>
          <w:szCs w:val="28"/>
          <w:highlight w:val="none"/>
          <w:lang w:val="en-US" w:eastAsia="zh-CN"/>
          <w14:textFill>
            <w14:solidFill>
              <w14:schemeClr w14:val="tx1"/>
            </w14:solidFill>
          </w14:textFill>
        </w:rPr>
      </w:pPr>
      <w:r>
        <w:rPr>
          <w:rFonts w:ascii="仿宋_GB2312" w:eastAsia="仿宋_GB2312"/>
          <w:b w:val="0"/>
          <w:color w:val="000000" w:themeColor="text1"/>
          <w:sz w:val="28"/>
          <w:szCs w:val="28"/>
          <w:highlight w:val="none"/>
          <w14:textFill>
            <w14:solidFill>
              <w14:schemeClr w14:val="tx1"/>
            </w14:solidFill>
          </w14:textFill>
        </w:rPr>
        <w:fldChar w:fldCharType="begin"/>
      </w:r>
      <w:r>
        <w:rPr>
          <w:rFonts w:ascii="仿宋_GB2312" w:eastAsia="仿宋_GB2312"/>
          <w:b w:val="0"/>
          <w:color w:val="000000" w:themeColor="text1"/>
          <w:sz w:val="28"/>
          <w:szCs w:val="28"/>
          <w:highlight w:val="none"/>
          <w14:textFill>
            <w14:solidFill>
              <w14:schemeClr w14:val="tx1"/>
            </w14:solidFill>
          </w14:textFill>
        </w:rPr>
        <w:instrText xml:space="preserve"> </w:instrText>
      </w:r>
      <w:r>
        <w:rPr>
          <w:rFonts w:hint="eastAsia" w:ascii="仿宋_GB2312" w:eastAsia="仿宋_GB2312"/>
          <w:b w:val="0"/>
          <w:color w:val="000000" w:themeColor="text1"/>
          <w:sz w:val="28"/>
          <w:szCs w:val="28"/>
          <w:highlight w:val="none"/>
          <w14:textFill>
            <w14:solidFill>
              <w14:schemeClr w14:val="tx1"/>
            </w14:solidFill>
          </w14:textFill>
        </w:rPr>
        <w:instrText xml:space="preserve">TOC \o "1-2" \h \z \u</w:instrText>
      </w:r>
      <w:r>
        <w:rPr>
          <w:rFonts w:ascii="仿宋_GB2312" w:eastAsia="仿宋_GB2312"/>
          <w:b w:val="0"/>
          <w:color w:val="000000" w:themeColor="text1"/>
          <w:sz w:val="28"/>
          <w:szCs w:val="28"/>
          <w:highlight w:val="none"/>
          <w14:textFill>
            <w14:solidFill>
              <w14:schemeClr w14:val="tx1"/>
            </w14:solidFill>
          </w14:textFill>
        </w:rPr>
        <w:instrText xml:space="preserve"> </w:instrText>
      </w:r>
      <w:r>
        <w:rPr>
          <w:rFonts w:ascii="仿宋_GB2312" w:eastAsia="仿宋_GB2312"/>
          <w:b w:val="0"/>
          <w:color w:val="000000" w:themeColor="text1"/>
          <w:sz w:val="28"/>
          <w:szCs w:val="28"/>
          <w:highlight w:val="none"/>
          <w14:textFill>
            <w14:solidFill>
              <w14:schemeClr w14:val="tx1"/>
            </w14:solidFill>
          </w14:textFill>
        </w:rPr>
        <w:fldChar w:fldCharType="separate"/>
      </w: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"_Toc74320800"</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第一章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lang w:val="en-US" w:eastAsia="zh-CN"/>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招标公告</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_Toc74320800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"_Toc74320801"</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第二章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采购需求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"_Toc74320802"</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第三章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投标人须</w:t>
      </w:r>
      <w:bookmarkStart w:id="0" w:name="_Hlt79572744"/>
      <w:bookmarkStart w:id="1" w:name="_Hlt79572745"/>
      <w:r>
        <w:rPr>
          <w:rStyle w:val="21"/>
          <w:rFonts w:hint="eastAsia"/>
          <w:color w:val="000000" w:themeColor="text1"/>
          <w:sz w:val="28"/>
          <w:szCs w:val="28"/>
          <w:highlight w:val="none"/>
          <w14:textFill>
            <w14:solidFill>
              <w14:schemeClr w14:val="tx1"/>
            </w14:solidFill>
          </w14:textFill>
        </w:rPr>
        <w:t>知</w:t>
      </w:r>
      <w:bookmarkEnd w:id="0"/>
      <w:bookmarkEnd w:id="1"/>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30</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"_Toc74320803"</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第四章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评标方</w:t>
      </w:r>
      <w:bookmarkStart w:id="2" w:name="_Hlt82186273"/>
      <w:bookmarkStart w:id="3" w:name="_Hlt82186274"/>
      <w:r>
        <w:rPr>
          <w:rStyle w:val="21"/>
          <w:rFonts w:hint="eastAsia"/>
          <w:color w:val="000000" w:themeColor="text1"/>
          <w:sz w:val="28"/>
          <w:szCs w:val="28"/>
          <w:highlight w:val="none"/>
          <w14:textFill>
            <w14:solidFill>
              <w14:schemeClr w14:val="tx1"/>
            </w14:solidFill>
          </w14:textFill>
        </w:rPr>
        <w:t>法</w:t>
      </w:r>
      <w:bookmarkEnd w:id="2"/>
      <w:bookmarkEnd w:id="3"/>
      <w:r>
        <w:rPr>
          <w:rStyle w:val="21"/>
          <w:rFonts w:hint="eastAsia"/>
          <w:color w:val="000000" w:themeColor="text1"/>
          <w:sz w:val="28"/>
          <w:szCs w:val="28"/>
          <w:highlight w:val="none"/>
          <w14:textFill>
            <w14:solidFill>
              <w14:schemeClr w14:val="tx1"/>
            </w14:solidFill>
          </w14:textFill>
        </w:rPr>
        <w:t>及评标标准</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49</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"_Toc74320804"</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第五章</w:t>
      </w:r>
      <w:r>
        <w:rPr>
          <w:rStyle w:val="21"/>
          <w:color w:val="000000" w:themeColor="text1"/>
          <w:sz w:val="28"/>
          <w:szCs w:val="28"/>
          <w:highlight w:val="none"/>
          <w14:textFill>
            <w14:solidFill>
              <w14:schemeClr w14:val="tx1"/>
            </w14:solidFill>
          </w14:textFill>
        </w:rPr>
        <w:t xml:space="preserve">  </w:t>
      </w:r>
      <w:r>
        <w:rPr>
          <w:rStyle w:val="21"/>
          <w:rFonts w:hint="eastAsia"/>
          <w:color w:val="000000" w:themeColor="text1"/>
          <w:sz w:val="28"/>
          <w:szCs w:val="28"/>
          <w:highlight w:val="none"/>
          <w14:textFill>
            <w14:solidFill>
              <w14:schemeClr w14:val="tx1"/>
            </w14:solidFill>
          </w14:textFill>
        </w:rPr>
        <w:t>拟签订的合同文本</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58</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pPr>
        <w:pStyle w:val="15"/>
        <w:spacing w:line="480" w:lineRule="auto"/>
        <w:ind w:firstLine="241"/>
        <w:rPr>
          <w:rFonts w:ascii="Calibri" w:hAnsi="Calibri"/>
          <w:b w:val="0"/>
          <w:bCs w:val="0"/>
          <w:caps w:val="0"/>
          <w:color w:val="000000" w:themeColor="text1"/>
          <w:sz w:val="28"/>
          <w:szCs w:val="28"/>
          <w:highlight w:val="none"/>
          <w:lang w:val="en-US" w:eastAsia="zh-CN"/>
          <w14:textFill>
            <w14:solidFill>
              <w14:schemeClr w14:val="tx1"/>
            </w14:solidFill>
          </w14:textFill>
        </w:rPr>
      </w:pPr>
      <w:r>
        <w:rPr>
          <w:rStyle w:val="21"/>
          <w:color w:val="000000" w:themeColor="text1"/>
          <w:sz w:val="28"/>
          <w:szCs w:val="28"/>
          <w:highlight w:val="none"/>
          <w14:textFill>
            <w14:solidFill>
              <w14:schemeClr w14:val="tx1"/>
            </w14:solidFill>
          </w14:textFill>
        </w:rPr>
        <w:fldChar w:fldCharType="begin"/>
      </w:r>
      <w:r>
        <w:rPr>
          <w:rStyle w:val="21"/>
          <w:color w:val="000000" w:themeColor="text1"/>
          <w:sz w:val="28"/>
          <w:szCs w:val="28"/>
          <w:highlight w:val="none"/>
          <w14:textFill>
            <w14:solidFill>
              <w14:schemeClr w14:val="tx1"/>
            </w14:solidFill>
          </w14:textFill>
        </w:rPr>
        <w:instrText xml:space="preserve"> </w:instrText>
      </w:r>
      <w:r>
        <w:rPr>
          <w:color w:val="000000" w:themeColor="text1"/>
          <w:sz w:val="28"/>
          <w:szCs w:val="28"/>
          <w:highlight w:val="none"/>
          <w14:textFill>
            <w14:solidFill>
              <w14:schemeClr w14:val="tx1"/>
            </w14:solidFill>
          </w14:textFill>
        </w:rPr>
        <w:instrText xml:space="preserve">HYPERLINK \l "_Toc74320805"</w:instrText>
      </w:r>
      <w:r>
        <w:rPr>
          <w:rStyle w:val="21"/>
          <w:color w:val="000000" w:themeColor="text1"/>
          <w:sz w:val="28"/>
          <w:szCs w:val="28"/>
          <w:highlight w:val="none"/>
          <w14:textFill>
            <w14:solidFill>
              <w14:schemeClr w14:val="tx1"/>
            </w14:solidFill>
          </w14:textFill>
        </w:rPr>
        <w:instrText xml:space="preserve"> </w:instrText>
      </w:r>
      <w:r>
        <w:rPr>
          <w:rStyle w:val="21"/>
          <w:color w:val="000000" w:themeColor="text1"/>
          <w:sz w:val="28"/>
          <w:szCs w:val="28"/>
          <w:highlight w:val="none"/>
          <w14:textFill>
            <w14:solidFill>
              <w14:schemeClr w14:val="tx1"/>
            </w14:solidFill>
          </w14:textFill>
        </w:rPr>
        <w:fldChar w:fldCharType="separate"/>
      </w:r>
      <w:r>
        <w:rPr>
          <w:rStyle w:val="21"/>
          <w:rFonts w:hint="eastAsia"/>
          <w:color w:val="000000" w:themeColor="text1"/>
          <w:sz w:val="28"/>
          <w:szCs w:val="28"/>
          <w:highlight w:val="none"/>
          <w14:textFill>
            <w14:solidFill>
              <w14:schemeClr w14:val="tx1"/>
            </w14:solidFill>
          </w14:textFill>
        </w:rPr>
        <w:t>第六章　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_Toc74320805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67</w:t>
      </w:r>
      <w:r>
        <w:rPr>
          <w:color w:val="000000" w:themeColor="text1"/>
          <w:sz w:val="28"/>
          <w:szCs w:val="28"/>
          <w:highlight w:val="none"/>
          <w14:textFill>
            <w14:solidFill>
              <w14:schemeClr w14:val="tx1"/>
            </w14:solidFill>
          </w14:textFill>
        </w:rPr>
        <w:fldChar w:fldCharType="end"/>
      </w:r>
      <w:r>
        <w:rPr>
          <w:rStyle w:val="21"/>
          <w:color w:val="000000" w:themeColor="text1"/>
          <w:sz w:val="28"/>
          <w:szCs w:val="28"/>
          <w:highlight w:val="none"/>
          <w14:textFill>
            <w14:solidFill>
              <w14:schemeClr w14:val="tx1"/>
            </w14:solidFill>
          </w14:textFill>
        </w:rPr>
        <w:fldChar w:fldCharType="end"/>
      </w:r>
    </w:p>
    <w:p>
      <w:pPr>
        <w:spacing w:before="120" w:beforeLines="50" w:line="480" w:lineRule="auto"/>
        <w:rPr>
          <w:rFonts w:hint="eastAsia" w:ascii="仿宋_GB2312" w:hAnsi="宋体" w:eastAsia="仿宋_GB2312"/>
          <w:color w:val="000000" w:themeColor="text1"/>
          <w:sz w:val="24"/>
          <w:highlight w:val="none"/>
          <w14:textFill>
            <w14:solidFill>
              <w14:schemeClr w14:val="tx1"/>
            </w14:solidFill>
          </w14:textFill>
        </w:rPr>
      </w:pPr>
      <w:r>
        <w:rPr>
          <w:rFonts w:ascii="仿宋_GB2312" w:hAnsi="宋体" w:eastAsia="仿宋_GB2312"/>
          <w:b/>
          <w:color w:val="000000" w:themeColor="text1"/>
          <w:sz w:val="28"/>
          <w:szCs w:val="28"/>
          <w:highlight w:val="none"/>
          <w14:textFill>
            <w14:solidFill>
              <w14:schemeClr w14:val="tx1"/>
            </w14:solidFill>
          </w14:textFill>
        </w:rPr>
        <w:fldChar w:fldCharType="end"/>
      </w:r>
    </w:p>
    <w:p>
      <w:pPr>
        <w:spacing w:before="120" w:beforeLines="50" w:line="480" w:lineRule="exact"/>
        <w:rPr>
          <w:rFonts w:hint="eastAsia" w:ascii="仿宋_GB2312" w:hAnsi="宋体" w:eastAsia="仿宋_GB2312"/>
          <w:color w:val="000000" w:themeColor="text1"/>
          <w:sz w:val="30"/>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before="120" w:beforeLines="50" w:line="480" w:lineRule="exact"/>
        <w:rPr>
          <w:rFonts w:hint="eastAsia" w:ascii="仿宋_GB2312" w:hAnsi="宋体" w:eastAsia="仿宋_GB2312"/>
          <w:color w:val="000000" w:themeColor="text1"/>
          <w:sz w:val="30"/>
          <w:highlight w:val="none"/>
          <w14:textFill>
            <w14:solidFill>
              <w14:schemeClr w14:val="tx1"/>
            </w14:solidFill>
          </w14:textFill>
        </w:rPr>
      </w:pPr>
    </w:p>
    <w:p>
      <w:pPr>
        <w:spacing w:before="120" w:beforeLines="50" w:line="480" w:lineRule="exact"/>
        <w:rPr>
          <w:rFonts w:hint="eastAsia" w:ascii="仿宋_GB2312" w:hAnsi="宋体" w:eastAsia="仿宋_GB2312"/>
          <w:color w:val="000000" w:themeColor="text1"/>
          <w:sz w:val="30"/>
          <w:highlight w:val="none"/>
          <w14:textFill>
            <w14:solidFill>
              <w14:schemeClr w14:val="tx1"/>
            </w14:solidFill>
          </w14:textFill>
        </w:rPr>
      </w:pPr>
    </w:p>
    <w:p>
      <w:pPr>
        <w:pStyle w:val="8"/>
        <w:rPr>
          <w:rFonts w:hint="eastAsia" w:ascii="宋体" w:hAnsi="宋体" w:cs="宋体"/>
          <w:b/>
          <w:bCs/>
          <w:color w:val="000000" w:themeColor="text1"/>
          <w:highlight w:val="none"/>
          <w14:textFill>
            <w14:solidFill>
              <w14:schemeClr w14:val="tx1"/>
            </w14:solidFill>
          </w14:textFill>
        </w:rPr>
      </w:pPr>
      <w:bookmarkStart w:id="4" w:name="_Toc254970489"/>
      <w:bookmarkStart w:id="5" w:name="_Toc254970630"/>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color w:val="000000" w:themeColor="text1"/>
          <w:highlight w:val="none"/>
          <w14:textFill>
            <w14:solidFill>
              <w14:schemeClr w14:val="tx1"/>
            </w14:solidFill>
          </w14:textFill>
        </w:rPr>
        <w:sectPr>
          <w:headerReference r:id="rId3" w:type="default"/>
          <w:pgSz w:w="11906" w:h="16838"/>
          <w:pgMar w:top="1440" w:right="1797" w:bottom="1440" w:left="1797" w:header="851" w:footer="992" w:gutter="0"/>
          <w:cols w:space="720" w:num="1"/>
          <w:docGrid w:linePitch="312" w:charSpace="0"/>
        </w:sectPr>
      </w:pPr>
      <w:bookmarkStart w:id="6" w:name="_Toc74320800"/>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第一章</w:t>
      </w:r>
      <w:bookmarkEnd w:id="4"/>
      <w:bookmarkEnd w:id="5"/>
      <w:bookmarkStart w:id="7" w:name="_Toc28359001"/>
      <w:bookmarkStart w:id="8" w:name="_Toc35393789"/>
      <w:r>
        <w:rPr>
          <w:rFonts w:hint="eastAsia"/>
          <w:color w:val="000000" w:themeColor="text1"/>
          <w:highlight w:val="none"/>
          <w14:textFill>
            <w14:solidFill>
              <w14:schemeClr w14:val="tx1"/>
            </w14:solidFill>
          </w14:textFill>
        </w:rPr>
        <w:t xml:space="preserve"> 招标公告</w:t>
      </w:r>
      <w:bookmarkEnd w:id="6"/>
      <w:bookmarkEnd w:id="7"/>
      <w:bookmarkEnd w:id="8"/>
    </w:p>
    <w:p>
      <w:pPr>
        <w:pStyle w:val="2"/>
        <w:keepNext w:val="0"/>
        <w:keepLines w:val="0"/>
        <w:tabs>
          <w:tab w:val="left" w:pos="0"/>
          <w:tab w:val="left" w:pos="3165"/>
          <w:tab w:val="center" w:pos="4153"/>
        </w:tabs>
        <w:autoSpaceDE w:val="0"/>
        <w:autoSpaceDN w:val="0"/>
        <w:adjustRightInd w:val="0"/>
        <w:spacing w:before="0" w:after="0" w:line="360" w:lineRule="auto"/>
        <w:jc w:val="center"/>
        <w:rPr>
          <w:rFonts w:hint="eastAsia" w:ascii="Times New Roman" w:hAnsi="Times New Roman" w:eastAsia="宋体" w:cs="Times New Roman"/>
          <w:b/>
          <w:bCs/>
          <w:color w:val="000000" w:themeColor="text1"/>
          <w:highlight w:val="none"/>
          <w14:textFill>
            <w14:solidFill>
              <w14:schemeClr w14:val="tx1"/>
            </w14:solidFill>
          </w14:textFill>
        </w:rPr>
      </w:pPr>
      <w:bookmarkStart w:id="177" w:name="_GoBack"/>
      <w:r>
        <w:rPr>
          <w:rFonts w:hint="eastAsia" w:cs="Times New Roman"/>
          <w:b/>
          <w:bCs/>
          <w:color w:val="000000" w:themeColor="text1"/>
          <w:highlight w:val="none"/>
          <w:lang w:eastAsia="zh-CN"/>
          <w14:textFill>
            <w14:solidFill>
              <w14:schemeClr w14:val="tx1"/>
            </w14:solidFill>
          </w14:textFill>
        </w:rPr>
        <w:t>靖西市人民医院新院一批设备采购项目标项</w:t>
      </w:r>
      <w:r>
        <w:rPr>
          <w:rFonts w:hint="eastAsia" w:cs="Times New Roman"/>
          <w:b/>
          <w:bCs/>
          <w:color w:val="000000" w:themeColor="text1"/>
          <w:highlight w:val="none"/>
          <w:lang w:val="en-US" w:eastAsia="zh-CN"/>
          <w14:textFill>
            <w14:solidFill>
              <w14:schemeClr w14:val="tx1"/>
            </w14:solidFill>
          </w14:textFill>
        </w:rPr>
        <w:t>13</w:t>
      </w:r>
      <w:r>
        <w:rPr>
          <w:rFonts w:hint="eastAsia" w:cs="Times New Roman"/>
          <w:b/>
          <w:bCs/>
          <w:color w:val="000000" w:themeColor="text1"/>
          <w:highlight w:val="none"/>
          <w:lang w:eastAsia="zh-CN"/>
          <w14:textFill>
            <w14:solidFill>
              <w14:schemeClr w14:val="tx1"/>
            </w14:solidFill>
          </w14:textFill>
        </w:rPr>
        <w:t>、标项</w:t>
      </w:r>
      <w:r>
        <w:rPr>
          <w:rFonts w:hint="eastAsia" w:cs="Times New Roman"/>
          <w:b/>
          <w:bCs/>
          <w:color w:val="000000" w:themeColor="text1"/>
          <w:highlight w:val="none"/>
          <w:lang w:val="en-US" w:eastAsia="zh-CN"/>
          <w14:textFill>
            <w14:solidFill>
              <w14:schemeClr w14:val="tx1"/>
            </w14:solidFill>
          </w14:textFill>
        </w:rPr>
        <w:t>14（</w:t>
      </w:r>
      <w:r>
        <w:rPr>
          <w:rFonts w:hint="eastAsia" w:cs="Times New Roman"/>
          <w:b/>
          <w:bCs/>
          <w:color w:val="000000" w:themeColor="text1"/>
          <w:highlight w:val="none"/>
          <w:lang w:eastAsia="zh-CN"/>
          <w14:textFill>
            <w14:solidFill>
              <w14:schemeClr w14:val="tx1"/>
            </w14:solidFill>
          </w14:textFill>
        </w:rPr>
        <w:t>重）</w:t>
      </w:r>
      <w:bookmarkEnd w:id="177"/>
      <w:r>
        <w:rPr>
          <w:rFonts w:hint="eastAsia" w:ascii="Times New Roman" w:hAnsi="Times New Roman" w:eastAsia="宋体" w:cs="Times New Roman"/>
          <w:b/>
          <w:bCs/>
          <w:color w:val="000000" w:themeColor="text1"/>
          <w:highlight w:val="none"/>
          <w:lang w:eastAsia="zh-CN"/>
          <w14:textFill>
            <w14:solidFill>
              <w14:schemeClr w14:val="tx1"/>
            </w14:solidFill>
          </w14:textFill>
        </w:rPr>
        <w:t>招标公告</w:t>
      </w:r>
      <w:r>
        <w:rPr>
          <w:rFonts w:hint="eastAsia"/>
          <w:color w:val="000000" w:themeColor="text1"/>
          <w:highlight w:val="none"/>
          <w:lang w:eastAsia="zh-CN"/>
          <w14:textFill>
            <w14:solidFill>
              <w14:schemeClr w14:val="tx1"/>
            </w14:solidFill>
          </w14:textFill>
        </w:rPr>
        <w:t>（远程异地评标）</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Times New Roman"/>
          <w:color w:val="000000" w:themeColor="text1"/>
          <w:szCs w:val="21"/>
          <w:highlight w:val="none"/>
          <w:u w:val="single"/>
          <w:lang w:eastAsia="zh-CN"/>
          <w14:textFill>
            <w14:solidFill>
              <w14:schemeClr w14:val="tx1"/>
            </w14:solidFill>
          </w14:textFill>
        </w:rPr>
        <w:t>靖西市人民医院新院一批设备采购项目标项</w:t>
      </w:r>
      <w:r>
        <w:rPr>
          <w:rFonts w:hint="eastAsia" w:ascii="宋体" w:hAnsi="宋体" w:cs="Times New Roman"/>
          <w:color w:val="000000" w:themeColor="text1"/>
          <w:szCs w:val="21"/>
          <w:highlight w:val="none"/>
          <w:u w:val="single"/>
          <w:lang w:val="en-US" w:eastAsia="zh-CN"/>
          <w14:textFill>
            <w14:solidFill>
              <w14:schemeClr w14:val="tx1"/>
            </w14:solidFill>
          </w14:textFill>
        </w:rPr>
        <w:t>13</w:t>
      </w:r>
      <w:r>
        <w:rPr>
          <w:rFonts w:hint="eastAsia" w:ascii="宋体" w:hAnsi="宋体" w:cs="Times New Roman"/>
          <w:color w:val="000000" w:themeColor="text1"/>
          <w:szCs w:val="21"/>
          <w:highlight w:val="none"/>
          <w:u w:val="single"/>
          <w:lang w:eastAsia="zh-CN"/>
          <w14:textFill>
            <w14:solidFill>
              <w14:schemeClr w14:val="tx1"/>
            </w14:solidFill>
          </w14:textFill>
        </w:rPr>
        <w:t>、标项</w:t>
      </w:r>
      <w:r>
        <w:rPr>
          <w:rFonts w:hint="eastAsia" w:ascii="宋体" w:hAnsi="宋体" w:cs="Times New Roman"/>
          <w:color w:val="000000" w:themeColor="text1"/>
          <w:szCs w:val="21"/>
          <w:highlight w:val="none"/>
          <w:u w:val="single"/>
          <w:lang w:val="en-US" w:eastAsia="zh-CN"/>
          <w14:textFill>
            <w14:solidFill>
              <w14:schemeClr w14:val="tx1"/>
            </w14:solidFill>
          </w14:textFill>
        </w:rPr>
        <w:t>14</w:t>
      </w:r>
      <w:r>
        <w:rPr>
          <w:rFonts w:hint="eastAsia" w:ascii="宋体" w:hAnsi="宋体" w:cs="Times New Roman"/>
          <w:color w:val="000000" w:themeColor="text1"/>
          <w:szCs w:val="21"/>
          <w:highlight w:val="none"/>
          <w:u w:val="single"/>
          <w:lang w:eastAsia="zh-CN"/>
          <w14:textFill>
            <w14:solidFill>
              <w14:schemeClr w14:val="tx1"/>
            </w14:solidFill>
          </w14:textFill>
        </w:rPr>
        <w:t>(重）</w:t>
      </w:r>
      <w:r>
        <w:rPr>
          <w:rFonts w:hint="eastAsia" w:ascii="宋体" w:hAnsi="宋体" w:eastAsia="宋体" w:cs="Times New Roman"/>
          <w:color w:val="000000" w:themeColor="text1"/>
          <w:szCs w:val="21"/>
          <w:highlight w:val="none"/>
          <w:u w:val="none"/>
          <w:lang w:eastAsia="zh-CN"/>
          <w14:textFill>
            <w14:solidFill>
              <w14:schemeClr w14:val="tx1"/>
            </w14:solidFill>
          </w14:textFill>
        </w:rPr>
        <w:t xml:space="preserve"> </w:t>
      </w:r>
      <w:r>
        <w:rPr>
          <w:rFonts w:hint="eastAsia" w:ascii="宋体" w:hAnsi="宋体" w:eastAsia="宋体" w:cs="Times New Roman"/>
          <w:color w:val="000000" w:themeColor="text1"/>
          <w:szCs w:val="21"/>
          <w:highlight w:val="none"/>
          <w:lang w:eastAsia="zh-CN"/>
          <w14:textFill>
            <w14:solidFill>
              <w14:schemeClr w14:val="tx1"/>
            </w14:solidFill>
          </w14:textFill>
        </w:rPr>
        <w:t>招标项目的潜在投标人应在</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广西政府采购云平台（https://www.gcy.zfcg.gxzf.gov.cn/）</w:t>
      </w:r>
      <w:r>
        <w:rPr>
          <w:rFonts w:hint="eastAsia" w:ascii="宋体" w:hAnsi="宋体" w:eastAsia="宋体" w:cs="Times New Roman"/>
          <w:color w:val="000000" w:themeColor="text1"/>
          <w:szCs w:val="21"/>
          <w:highlight w:val="none"/>
          <w:lang w:eastAsia="zh-CN"/>
          <w14:textFill>
            <w14:solidFill>
              <w14:schemeClr w14:val="tx1"/>
            </w14:solidFill>
          </w14:textFill>
        </w:rPr>
        <w:t>获取招标文件，并于</w:t>
      </w:r>
      <w:r>
        <w:rPr>
          <w:rFonts w:hint="eastAsia" w:ascii="宋体" w:hAnsi="宋体" w:eastAsia="宋体" w:cs="Times New Roman"/>
          <w:color w:val="000000" w:themeColor="text1"/>
          <w:szCs w:val="21"/>
          <w:highlight w:val="none"/>
          <w:u w:val="single"/>
          <w:lang w:val="en-US" w:eastAsia="zh-CN"/>
          <w14:textFill>
            <w14:solidFill>
              <w14:schemeClr w14:val="tx1"/>
            </w14:solidFill>
          </w14:textFill>
        </w:rPr>
        <w:t>202</w:t>
      </w:r>
      <w:r>
        <w:rPr>
          <w:rFonts w:hint="eastAsia" w:ascii="宋体" w:hAnsi="宋体" w:cs="Times New Roman"/>
          <w:color w:val="000000" w:themeColor="text1"/>
          <w:szCs w:val="21"/>
          <w:highlight w:val="none"/>
          <w:u w:val="single"/>
          <w:lang w:val="en-US" w:eastAsia="zh-CN"/>
          <w14:textFill>
            <w14:solidFill>
              <w14:schemeClr w14:val="tx1"/>
            </w14:solidFill>
          </w14:textFill>
        </w:rPr>
        <w:t>5</w:t>
      </w:r>
      <w:r>
        <w:rPr>
          <w:rFonts w:hint="eastAsia" w:ascii="宋体" w:hAnsi="宋体" w:eastAsia="宋体" w:cs="Times New Roman"/>
          <w:color w:val="000000" w:themeColor="text1"/>
          <w:szCs w:val="21"/>
          <w:highlight w:val="none"/>
          <w:u w:val="single"/>
          <w:lang w:eastAsia="zh-CN"/>
          <w14:textFill>
            <w14:solidFill>
              <w14:schemeClr w14:val="tx1"/>
            </w14:solidFill>
          </w14:textFill>
        </w:rPr>
        <w:t>年</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4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月</w:t>
      </w:r>
      <w:r>
        <w:rPr>
          <w:rFonts w:hint="eastAsia" w:ascii="宋体" w:hAnsi="宋体" w:cs="Times New Roman"/>
          <w:color w:val="000000" w:themeColor="text1"/>
          <w:szCs w:val="21"/>
          <w:highlight w:val="none"/>
          <w:u w:val="single"/>
          <w:lang w:val="en-US" w:eastAsia="zh-CN"/>
          <w14:textFill>
            <w14:solidFill>
              <w14:schemeClr w14:val="tx1"/>
            </w14:solidFill>
          </w14:textFill>
        </w:rPr>
        <w:t xml:space="preserve"> 11 </w:t>
      </w:r>
      <w:r>
        <w:rPr>
          <w:rFonts w:hint="eastAsia" w:ascii="宋体" w:hAnsi="宋体" w:eastAsia="宋体" w:cs="Times New Roman"/>
          <w:color w:val="000000" w:themeColor="text1"/>
          <w:szCs w:val="21"/>
          <w:highlight w:val="none"/>
          <w:u w:val="single"/>
          <w:lang w:eastAsia="zh-CN"/>
          <w14:textFill>
            <w14:solidFill>
              <w14:schemeClr w14:val="tx1"/>
            </w14:solidFill>
          </w14:textFill>
        </w:rPr>
        <w:t>日</w:t>
      </w:r>
      <w:r>
        <w:rPr>
          <w:rFonts w:hint="eastAsia" w:ascii="宋体" w:hAnsi="宋体" w:eastAsia="宋体" w:cs="Times New Roman"/>
          <w:color w:val="000000" w:themeColor="text1"/>
          <w:szCs w:val="21"/>
          <w:highlight w:val="none"/>
          <w:lang w:val="en-US" w:eastAsia="zh-CN"/>
          <w14:textFill>
            <w14:solidFill>
              <w14:schemeClr w14:val="tx1"/>
            </w14:solidFill>
          </w14:textFill>
        </w:rPr>
        <w:t>09</w:t>
      </w:r>
      <w:r>
        <w:rPr>
          <w:rFonts w:hint="eastAsia" w:ascii="宋体" w:hAnsi="宋体" w:eastAsia="宋体" w:cs="Times New Roman"/>
          <w:color w:val="000000" w:themeColor="text1"/>
          <w:szCs w:val="21"/>
          <w:highlight w:val="none"/>
          <w:lang w:eastAsia="zh-CN"/>
          <w14:textFill>
            <w14:solidFill>
              <w14:schemeClr w14:val="tx1"/>
            </w14:solidFill>
          </w14:textFill>
        </w:rPr>
        <w:t>时</w:t>
      </w:r>
      <w:r>
        <w:rPr>
          <w:rFonts w:hint="eastAsia" w:ascii="宋体" w:hAnsi="宋体" w:cs="Times New Roman"/>
          <w:color w:val="000000" w:themeColor="text1"/>
          <w:szCs w:val="21"/>
          <w:highlight w:val="none"/>
          <w:lang w:val="en-US" w:eastAsia="zh-CN"/>
          <w14:textFill>
            <w14:solidFill>
              <w14:schemeClr w14:val="tx1"/>
            </w14:solidFill>
          </w14:textFill>
        </w:rPr>
        <w:t>0</w:t>
      </w:r>
      <w:r>
        <w:rPr>
          <w:rFonts w:hint="eastAsia" w:ascii="宋体" w:hAnsi="宋体" w:eastAsia="宋体" w:cs="Times New Roman"/>
          <w:color w:val="000000" w:themeColor="text1"/>
          <w:szCs w:val="21"/>
          <w:highlight w:val="none"/>
          <w:lang w:val="en-US" w:eastAsia="zh-CN"/>
          <w14:textFill>
            <w14:solidFill>
              <w14:schemeClr w14:val="tx1"/>
            </w14:solidFill>
          </w14:textFill>
        </w:rPr>
        <w:t>0</w:t>
      </w:r>
      <w:r>
        <w:rPr>
          <w:rFonts w:hint="eastAsia" w:ascii="宋体" w:hAnsi="宋体" w:eastAsia="宋体" w:cs="Times New Roman"/>
          <w:color w:val="000000" w:themeColor="text1"/>
          <w:szCs w:val="21"/>
          <w:highlight w:val="none"/>
          <w:lang w:eastAsia="zh-CN"/>
          <w14:textFill>
            <w14:solidFill>
              <w14:schemeClr w14:val="tx1"/>
            </w14:solidFill>
          </w14:textFill>
        </w:rPr>
        <w:t>分（北京时间）前递交投标文件。</w:t>
      </w: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黑体" w:hAnsi="黑体" w:eastAsia="黑体"/>
          <w:b/>
          <w:bCs/>
          <w:color w:val="000000" w:themeColor="text1"/>
          <w:sz w:val="24"/>
          <w:highlight w:val="none"/>
          <w14:textFill>
            <w14:solidFill>
              <w14:schemeClr w14:val="tx1"/>
            </w14:solidFill>
          </w14:textFill>
        </w:rPr>
      </w:pPr>
      <w:bookmarkStart w:id="9" w:name="_Toc35393621"/>
      <w:bookmarkStart w:id="10" w:name="_Toc28359002"/>
      <w:bookmarkStart w:id="11" w:name="_Toc28359079"/>
      <w:bookmarkStart w:id="12" w:name="_Toc35393790"/>
      <w:bookmarkStart w:id="13" w:name="_Hlk24379207"/>
      <w:r>
        <w:rPr>
          <w:rFonts w:hint="eastAsia" w:ascii="黑体" w:hAnsi="黑体" w:eastAsia="黑体"/>
          <w:b/>
          <w:bCs/>
          <w:color w:val="000000" w:themeColor="text1"/>
          <w:sz w:val="24"/>
          <w:highlight w:val="none"/>
          <w14:textFill>
            <w14:solidFill>
              <w14:schemeClr w14:val="tx1"/>
            </w14:solidFill>
          </w14:textFill>
        </w:rPr>
        <w:t>一、项目基本情况</w:t>
      </w:r>
      <w:bookmarkEnd w:id="9"/>
      <w:bookmarkEnd w:id="10"/>
      <w:bookmarkEnd w:id="11"/>
      <w:bookmarkEnd w:id="12"/>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color w:val="000000" w:themeColor="text1"/>
          <w:szCs w:val="21"/>
          <w:highlight w:val="none"/>
          <w:lang w:eastAsia="zh-CN"/>
          <w14:textFill>
            <w14:solidFill>
              <w14:schemeClr w14:val="tx1"/>
            </w14:solidFill>
          </w14:textFill>
        </w:rPr>
        <w:t>BSZC2025-G1-25003</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lang w:eastAsia="zh-CN"/>
          <w14:textFill>
            <w14:solidFill>
              <w14:schemeClr w14:val="tx1"/>
            </w14:solidFill>
          </w14:textFill>
        </w:rPr>
        <w:t>-GXBS</w:t>
      </w:r>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bookmarkStart w:id="14" w:name="OLE_LINK10"/>
      <w:r>
        <w:rPr>
          <w:rFonts w:hint="eastAsia" w:ascii="宋体" w:hAnsi="宋体"/>
          <w:color w:val="000000" w:themeColor="text1"/>
          <w:szCs w:val="21"/>
          <w:highlight w:val="none"/>
          <w:u w:val="single"/>
          <w:lang w:eastAsia="zh-CN"/>
          <w14:textFill>
            <w14:solidFill>
              <w14:schemeClr w14:val="tx1"/>
            </w14:solidFill>
          </w14:textFill>
        </w:rPr>
        <w:t>靖西市人民医院新院一批设备采购项目标项</w:t>
      </w:r>
      <w:r>
        <w:rPr>
          <w:rFonts w:hint="eastAsia" w:ascii="宋体" w:hAnsi="宋体"/>
          <w:color w:val="000000" w:themeColor="text1"/>
          <w:szCs w:val="21"/>
          <w:highlight w:val="none"/>
          <w:u w:val="single"/>
          <w:lang w:val="en-US" w:eastAsia="zh-CN"/>
          <w14:textFill>
            <w14:solidFill>
              <w14:schemeClr w14:val="tx1"/>
            </w14:solidFill>
          </w14:textFill>
        </w:rPr>
        <w:t>13</w:t>
      </w:r>
      <w:r>
        <w:rPr>
          <w:rFonts w:hint="eastAsia" w:ascii="宋体" w:hAnsi="宋体"/>
          <w:color w:val="000000" w:themeColor="text1"/>
          <w:szCs w:val="21"/>
          <w:highlight w:val="none"/>
          <w:u w:val="single"/>
          <w:lang w:eastAsia="zh-CN"/>
          <w14:textFill>
            <w14:solidFill>
              <w14:schemeClr w14:val="tx1"/>
            </w14:solidFill>
          </w14:textFill>
        </w:rPr>
        <w:t>、标项</w:t>
      </w:r>
      <w:r>
        <w:rPr>
          <w:rFonts w:hint="eastAsia" w:ascii="宋体" w:hAnsi="宋体"/>
          <w:color w:val="000000" w:themeColor="text1"/>
          <w:szCs w:val="21"/>
          <w:highlight w:val="none"/>
          <w:u w:val="single"/>
          <w:lang w:val="en-US" w:eastAsia="zh-CN"/>
          <w14:textFill>
            <w14:solidFill>
              <w14:schemeClr w14:val="tx1"/>
            </w14:solidFill>
          </w14:textFill>
        </w:rPr>
        <w:t>14</w:t>
      </w:r>
      <w:r>
        <w:rPr>
          <w:rFonts w:hint="eastAsia" w:ascii="宋体" w:hAnsi="宋体"/>
          <w:color w:val="000000" w:themeColor="text1"/>
          <w:szCs w:val="21"/>
          <w:highlight w:val="none"/>
          <w:u w:val="single"/>
          <w:lang w:eastAsia="zh-CN"/>
          <w14:textFill>
            <w14:solidFill>
              <w14:schemeClr w14:val="tx1"/>
            </w14:solidFill>
          </w14:textFill>
        </w:rPr>
        <w:t>(重）</w:t>
      </w:r>
      <w:bookmarkEnd w:id="14"/>
    </w:p>
    <w:bookmarkEnd w:id="13"/>
    <w:p>
      <w:pPr>
        <w:spacing w:line="36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预算金额：</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837400.00</w:t>
      </w:r>
      <w:r>
        <w:rPr>
          <w:rFonts w:hint="eastAsia" w:ascii="宋体" w:hAnsi="宋体"/>
          <w:color w:val="000000" w:themeColor="text1"/>
          <w:szCs w:val="21"/>
          <w:highlight w:val="none"/>
          <w:u w:val="single"/>
          <w14:textFill>
            <w14:solidFill>
              <w14:schemeClr w14:val="tx1"/>
            </w14:solidFill>
          </w14:textFill>
        </w:rPr>
        <w:t>元</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最高限价：</w:t>
      </w:r>
      <w:r>
        <w:rPr>
          <w:rFonts w:hint="eastAsia" w:ascii="宋体" w:hAnsi="宋体" w:eastAsia="宋体" w:cs="Times New Roman"/>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837400.00</w:t>
      </w:r>
      <w:r>
        <w:rPr>
          <w:rFonts w:hint="eastAsia" w:ascii="宋体" w:hAnsi="宋体" w:eastAsia="宋体" w:cs="Times New Roman"/>
          <w:color w:val="000000" w:themeColor="text1"/>
          <w:szCs w:val="21"/>
          <w:highlight w:val="none"/>
          <w14:textFill>
            <w14:solidFill>
              <w14:schemeClr w14:val="tx1"/>
            </w14:solidFill>
          </w14:textFill>
        </w:rPr>
        <w:t>元</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采购需求：</w:t>
      </w:r>
    </w:p>
    <w:p>
      <w:pPr>
        <w:spacing w:line="360" w:lineRule="auto"/>
        <w:ind w:firstLine="422"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 xml:space="preserve">标项 </w:t>
      </w:r>
      <w:r>
        <w:rPr>
          <w:rFonts w:hint="eastAsia" w:ascii="宋体" w:hAnsi="宋体" w:cs="Times New Roman"/>
          <w:b/>
          <w:bCs/>
          <w:color w:val="000000" w:themeColor="text1"/>
          <w:szCs w:val="21"/>
          <w:highlight w:val="none"/>
          <w:lang w:val="en-US" w:eastAsia="zh-CN"/>
          <w14:textFill>
            <w14:solidFill>
              <w14:schemeClr w14:val="tx1"/>
            </w14:solidFill>
          </w14:textFill>
        </w:rPr>
        <w:t>1</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：标项名称：</w:t>
      </w:r>
      <w:bookmarkStart w:id="15" w:name="OLE_LINK2"/>
      <w:bookmarkStart w:id="16" w:name="OLE_LINK15"/>
      <w:r>
        <w:rPr>
          <w:rFonts w:hint="eastAsia" w:ascii="宋体" w:hAnsi="宋体" w:cs="Times New Roman"/>
          <w:b/>
          <w:bCs/>
          <w:color w:val="000000" w:themeColor="text1"/>
          <w:szCs w:val="21"/>
          <w:highlight w:val="none"/>
          <w:lang w:val="en-US" w:eastAsia="zh-CN"/>
          <w14:textFill>
            <w14:solidFill>
              <w14:schemeClr w14:val="tx1"/>
            </w14:solidFill>
          </w14:textFill>
        </w:rPr>
        <w:t>标项13</w:t>
      </w:r>
      <w:bookmarkEnd w:id="15"/>
      <w:r>
        <w:rPr>
          <w:rFonts w:hint="eastAsia" w:ascii="宋体" w:hAnsi="宋体" w:eastAsia="宋体" w:cs="Times New Roman"/>
          <w:b/>
          <w:bCs/>
          <w:color w:val="000000" w:themeColor="text1"/>
          <w:szCs w:val="21"/>
          <w:highlight w:val="none"/>
          <w:lang w:val="en-US" w:eastAsia="zh-CN"/>
          <w14:textFill>
            <w14:solidFill>
              <w14:schemeClr w14:val="tx1"/>
            </w14:solidFill>
          </w14:textFill>
        </w:rPr>
        <w:t>LED手术无影灯(双头)</w:t>
      </w:r>
    </w:p>
    <w:bookmarkEnd w:id="16"/>
    <w:p>
      <w:pPr>
        <w:spacing w:line="360" w:lineRule="auto"/>
        <w:ind w:firstLine="420" w:firstLineChars="200"/>
        <w:rPr>
          <w:rFonts w:hint="default" w:ascii="宋体" w:hAnsi="宋体" w:eastAsia="宋体" w:cs="Times New Roman"/>
          <w:color w:val="000000" w:themeColor="text1"/>
          <w:szCs w:val="21"/>
          <w:highlight w:val="none"/>
          <w:lang w:val="en-US"/>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数量：</w:t>
      </w:r>
      <w:r>
        <w:rPr>
          <w:rFonts w:hint="eastAsia" w:ascii="宋体" w:hAnsi="宋体" w:cs="Times New Roman"/>
          <w:color w:val="000000" w:themeColor="text1"/>
          <w:szCs w:val="21"/>
          <w:highlight w:val="none"/>
          <w:lang w:val="en-US" w:eastAsia="zh-CN"/>
          <w14:textFill>
            <w14:solidFill>
              <w14:schemeClr w14:val="tx1"/>
            </w14:solidFill>
          </w14:textFill>
        </w:rPr>
        <w:t>8套。</w:t>
      </w:r>
    </w:p>
    <w:p>
      <w:pPr>
        <w:spacing w:line="360" w:lineRule="auto"/>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预算金额（元）：</w:t>
      </w:r>
      <w:bookmarkStart w:id="17" w:name="OLE_LINK13"/>
      <w:r>
        <w:rPr>
          <w:rFonts w:hint="eastAsia" w:ascii="宋体" w:hAnsi="宋体" w:cs="Times New Roman"/>
          <w:color w:val="000000" w:themeColor="text1"/>
          <w:szCs w:val="21"/>
          <w:highlight w:val="none"/>
          <w:lang w:val="en-US" w:eastAsia="zh-CN"/>
          <w14:textFill>
            <w14:solidFill>
              <w14:schemeClr w14:val="tx1"/>
            </w14:solidFill>
          </w14:textFill>
        </w:rPr>
        <w:t>638400</w:t>
      </w:r>
      <w:r>
        <w:rPr>
          <w:rFonts w:hint="eastAsia" w:ascii="宋体" w:hAnsi="宋体" w:eastAsia="宋体" w:cs="Times New Roman"/>
          <w:color w:val="000000" w:themeColor="text1"/>
          <w:szCs w:val="21"/>
          <w:highlight w:val="none"/>
          <w:lang w:val="en-US" w:eastAsia="zh-CN"/>
          <w14:textFill>
            <w14:solidFill>
              <w14:schemeClr w14:val="tx1"/>
            </w14:solidFill>
          </w14:textFill>
        </w:rPr>
        <w:t>.00</w:t>
      </w:r>
    </w:p>
    <w:bookmarkEnd w:id="17"/>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简要规格描述或项目基本概况介绍、用途：具体内容详见附件：采购需求表； </w:t>
      </w:r>
    </w:p>
    <w:p>
      <w:pPr>
        <w:spacing w:line="360" w:lineRule="auto"/>
        <w:ind w:firstLine="420" w:firstLineChars="200"/>
        <w:rPr>
          <w:rFonts w:hint="default" w:ascii="宋体" w:hAnsi="宋体" w:eastAsia="宋体" w:cs="Times New Roman"/>
          <w:color w:val="000000" w:themeColor="text1"/>
          <w:szCs w:val="21"/>
          <w:highlight w:val="none"/>
          <w:lang w:val="en-US"/>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最高限价：</w:t>
      </w:r>
      <w:r>
        <w:rPr>
          <w:rFonts w:hint="eastAsia" w:ascii="宋体" w:hAnsi="宋体" w:cs="Times New Roman"/>
          <w:color w:val="000000" w:themeColor="text1"/>
          <w:szCs w:val="21"/>
          <w:highlight w:val="none"/>
          <w:lang w:val="en-US" w:eastAsia="zh-CN"/>
          <w14:textFill>
            <w14:solidFill>
              <w14:schemeClr w14:val="tx1"/>
            </w14:solidFill>
          </w14:textFill>
        </w:rPr>
        <w:t>638400</w:t>
      </w:r>
      <w:r>
        <w:rPr>
          <w:rFonts w:hint="eastAsia" w:ascii="宋体" w:hAnsi="宋体" w:eastAsia="宋体" w:cs="Times New Roman"/>
          <w:color w:val="000000" w:themeColor="text1"/>
          <w:szCs w:val="21"/>
          <w:highlight w:val="none"/>
          <w:lang w:val="en-US" w:eastAsia="zh-CN"/>
          <w14:textFill>
            <w14:solidFill>
              <w14:schemeClr w14:val="tx1"/>
            </w14:solidFill>
          </w14:textFill>
        </w:rPr>
        <w:t>.00元</w:t>
      </w:r>
      <w:r>
        <w:rPr>
          <w:rFonts w:hint="eastAsia" w:ascii="宋体" w:hAnsi="宋体" w:cs="Times New Roman"/>
          <w:color w:val="000000" w:themeColor="text1"/>
          <w:szCs w:val="21"/>
          <w:highlight w:val="none"/>
          <w:lang w:val="en-US" w:eastAsia="zh-CN"/>
          <w14:textFill>
            <w14:solidFill>
              <w14:schemeClr w14:val="tx1"/>
            </w14:solidFill>
          </w14:textFill>
        </w:rPr>
        <w:t>。</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合同履约期限：</w:t>
      </w:r>
      <w:bookmarkStart w:id="18" w:name="OLE_LINK12"/>
      <w:r>
        <w:rPr>
          <w:rFonts w:hint="eastAsia" w:ascii="宋体" w:hAnsi="宋体"/>
          <w:color w:val="000000" w:themeColor="text1"/>
          <w:szCs w:val="21"/>
          <w:highlight w:val="none"/>
          <w:lang w:val="en-US" w:eastAsia="zh-CN"/>
          <w14:textFill>
            <w14:solidFill>
              <w14:schemeClr w14:val="tx1"/>
            </w14:solidFill>
          </w14:textFill>
        </w:rPr>
        <w:t>自合同签订之日起60日历天内供货并安装调试完毕。</w:t>
      </w:r>
      <w:bookmarkEnd w:id="18"/>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本标项（否）接受联合体投标。</w:t>
      </w:r>
    </w:p>
    <w:p>
      <w:pPr>
        <w:spacing w:line="360" w:lineRule="auto"/>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备注：/</w:t>
      </w:r>
    </w:p>
    <w:p>
      <w:pPr>
        <w:spacing w:line="360" w:lineRule="auto"/>
        <w:ind w:firstLine="422"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b/>
          <w:bCs/>
          <w:color w:val="000000" w:themeColor="text1"/>
          <w:szCs w:val="21"/>
          <w:highlight w:val="none"/>
          <w:lang w:val="en-US" w:eastAsia="zh-CN"/>
          <w14:textFill>
            <w14:solidFill>
              <w14:schemeClr w14:val="tx1"/>
            </w14:solidFill>
          </w14:textFill>
        </w:rPr>
        <w:t xml:space="preserve">标项 </w:t>
      </w:r>
      <w:r>
        <w:rPr>
          <w:rFonts w:hint="eastAsia" w:ascii="宋体" w:hAnsi="宋体" w:cs="Times New Roman"/>
          <w:b/>
          <w:bCs/>
          <w:color w:val="000000" w:themeColor="text1"/>
          <w:szCs w:val="21"/>
          <w:highlight w:val="none"/>
          <w:lang w:val="en-US" w:eastAsia="zh-CN"/>
          <w14:textFill>
            <w14:solidFill>
              <w14:schemeClr w14:val="tx1"/>
            </w14:solidFill>
          </w14:textFill>
        </w:rPr>
        <w:t>2</w:t>
      </w:r>
      <w:r>
        <w:rPr>
          <w:rFonts w:hint="eastAsia" w:ascii="宋体" w:hAnsi="宋体" w:eastAsia="宋体" w:cs="Times New Roman"/>
          <w:b/>
          <w:bCs/>
          <w:color w:val="000000" w:themeColor="text1"/>
          <w:szCs w:val="21"/>
          <w:highlight w:val="none"/>
          <w:lang w:val="en-US" w:eastAsia="zh-CN"/>
          <w14:textFill>
            <w14:solidFill>
              <w14:schemeClr w14:val="tx1"/>
            </w14:solidFill>
          </w14:textFill>
        </w:rPr>
        <w:t>：标项名称：</w:t>
      </w:r>
      <w:bookmarkStart w:id="19" w:name="OLE_LINK3"/>
      <w:bookmarkStart w:id="20" w:name="OLE_LINK11"/>
      <w:r>
        <w:rPr>
          <w:rFonts w:hint="eastAsia" w:ascii="宋体" w:hAnsi="宋体" w:cs="Times New Roman"/>
          <w:b/>
          <w:bCs/>
          <w:color w:val="000000" w:themeColor="text1"/>
          <w:szCs w:val="21"/>
          <w:highlight w:val="none"/>
          <w:lang w:val="en-US" w:eastAsia="zh-CN"/>
          <w14:textFill>
            <w14:solidFill>
              <w14:schemeClr w14:val="tx1"/>
            </w14:solidFill>
          </w14:textFill>
        </w:rPr>
        <w:t>标项14</w:t>
      </w:r>
      <w:bookmarkEnd w:id="19"/>
      <w:r>
        <w:rPr>
          <w:rFonts w:hint="eastAsia" w:ascii="宋体" w:hAnsi="宋体" w:eastAsia="宋体" w:cs="Times New Roman"/>
          <w:b/>
          <w:bCs/>
          <w:color w:val="000000" w:themeColor="text1"/>
          <w:szCs w:val="21"/>
          <w:highlight w:val="none"/>
          <w:lang w:val="en-US" w:eastAsia="zh-CN"/>
          <w14:textFill>
            <w14:solidFill>
              <w14:schemeClr w14:val="tx1"/>
            </w14:solidFill>
          </w14:textFill>
        </w:rPr>
        <w:t>多导睡眠呼吸监测仪（便携式）</w:t>
      </w:r>
    </w:p>
    <w:bookmarkEnd w:id="20"/>
    <w:p>
      <w:pPr>
        <w:spacing w:line="360" w:lineRule="auto"/>
        <w:ind w:firstLine="420" w:firstLineChars="200"/>
        <w:rPr>
          <w:rFonts w:hint="default" w:ascii="宋体" w:hAnsi="宋体" w:eastAsia="宋体" w:cs="Times New Roman"/>
          <w:color w:val="000000" w:themeColor="text1"/>
          <w:szCs w:val="21"/>
          <w:highlight w:val="none"/>
          <w:lang w:val="en-US"/>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数量：1套。</w:t>
      </w:r>
    </w:p>
    <w:p>
      <w:pPr>
        <w:spacing w:line="360" w:lineRule="auto"/>
        <w:ind w:firstLine="420" w:firstLineChars="200"/>
        <w:rPr>
          <w:rFonts w:hint="default"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预算金额（元）：</w:t>
      </w:r>
      <w:bookmarkStart w:id="21" w:name="OLE_LINK20"/>
      <w:r>
        <w:rPr>
          <w:rFonts w:hint="eastAsia" w:ascii="宋体" w:hAnsi="宋体" w:cs="Times New Roman"/>
          <w:color w:val="000000" w:themeColor="text1"/>
          <w:szCs w:val="21"/>
          <w:highlight w:val="none"/>
          <w:lang w:val="en-US" w:eastAsia="zh-CN"/>
          <w14:textFill>
            <w14:solidFill>
              <w14:schemeClr w14:val="tx1"/>
            </w14:solidFill>
          </w14:textFill>
        </w:rPr>
        <w:t>199000</w:t>
      </w:r>
      <w:r>
        <w:rPr>
          <w:rFonts w:hint="eastAsia" w:ascii="宋体" w:hAnsi="宋体" w:eastAsia="宋体" w:cs="Times New Roman"/>
          <w:color w:val="000000" w:themeColor="text1"/>
          <w:szCs w:val="21"/>
          <w:highlight w:val="none"/>
          <w:lang w:val="en-US" w:eastAsia="zh-CN"/>
          <w14:textFill>
            <w14:solidFill>
              <w14:schemeClr w14:val="tx1"/>
            </w14:solidFill>
          </w14:textFill>
        </w:rPr>
        <w:t>.00</w:t>
      </w:r>
      <w:bookmarkEnd w:id="21"/>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简要规格描述或项目基本概况介绍、用途：具体内容详见附件：采购需求表； </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最高限价：</w:t>
      </w:r>
      <w:r>
        <w:rPr>
          <w:rFonts w:hint="eastAsia" w:ascii="宋体" w:hAnsi="宋体" w:cs="Times New Roman"/>
          <w:color w:val="000000" w:themeColor="text1"/>
          <w:szCs w:val="21"/>
          <w:highlight w:val="none"/>
          <w:lang w:val="en-US" w:eastAsia="zh-CN"/>
          <w14:textFill>
            <w14:solidFill>
              <w14:schemeClr w14:val="tx1"/>
            </w14:solidFill>
          </w14:textFill>
        </w:rPr>
        <w:t>199000</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.00元。 </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合同履约期限：</w:t>
      </w:r>
      <w:r>
        <w:rPr>
          <w:rFonts w:hint="eastAsia" w:ascii="宋体" w:hAnsi="宋体"/>
          <w:color w:val="000000" w:themeColor="text1"/>
          <w:szCs w:val="21"/>
          <w:highlight w:val="none"/>
          <w:lang w:val="en-US" w:eastAsia="zh-CN"/>
          <w14:textFill>
            <w14:solidFill>
              <w14:schemeClr w14:val="tx1"/>
            </w14:solidFill>
          </w14:textFill>
        </w:rPr>
        <w:t>自合同签订之日起60日历天内供货并安装调试完毕。</w:t>
      </w: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p>
    <w:p>
      <w:pPr>
        <w:spacing w:line="360" w:lineRule="auto"/>
        <w:ind w:firstLine="420" w:firstLineChars="200"/>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本标项（否）接受联合体投标。 </w:t>
      </w:r>
    </w:p>
    <w:p>
      <w:pPr>
        <w:spacing w:line="360" w:lineRule="auto"/>
        <w:ind w:firstLine="420" w:firstLineChars="200"/>
        <w:rPr>
          <w:rFonts w:hint="eastAsia" w:ascii="宋体" w:hAnsi="宋体" w:eastAsia="宋体" w:cs="Times New Roman"/>
          <w:color w:val="000000" w:themeColor="text1"/>
          <w:szCs w:val="21"/>
          <w:highlight w:val="none"/>
          <w:lang w:val="en-US" w:eastAsia="zh-CN"/>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备注：/</w:t>
      </w:r>
    </w:p>
    <w:p>
      <w:pPr>
        <w:spacing w:line="360" w:lineRule="auto"/>
        <w:rPr>
          <w:rFonts w:ascii="黑体" w:hAnsi="黑体" w:eastAsia="黑体"/>
          <w:b/>
          <w:bCs/>
          <w:color w:val="000000" w:themeColor="text1"/>
          <w:sz w:val="24"/>
          <w:highlight w:val="none"/>
          <w14:textFill>
            <w14:solidFill>
              <w14:schemeClr w14:val="tx1"/>
            </w14:solidFill>
          </w14:textFill>
        </w:rPr>
      </w:pPr>
      <w:bookmarkStart w:id="22" w:name="_Toc28359003"/>
      <w:bookmarkStart w:id="23" w:name="_Toc28359080"/>
      <w:bookmarkStart w:id="24" w:name="_Toc35393622"/>
      <w:bookmarkStart w:id="25" w:name="_Toc35393791"/>
      <w:r>
        <w:rPr>
          <w:rFonts w:hint="eastAsia" w:ascii="黑体" w:hAnsi="黑体" w:eastAsia="黑体"/>
          <w:b/>
          <w:bCs/>
          <w:color w:val="000000" w:themeColor="text1"/>
          <w:sz w:val="24"/>
          <w:highlight w:val="none"/>
          <w14:textFill>
            <w14:solidFill>
              <w14:schemeClr w14:val="tx1"/>
            </w14:solidFill>
          </w14:textFill>
        </w:rPr>
        <w:t>二、申请人的资格要求：</w:t>
      </w:r>
      <w:bookmarkEnd w:id="22"/>
      <w:bookmarkEnd w:id="23"/>
      <w:bookmarkEnd w:id="24"/>
      <w:bookmarkEnd w:id="25"/>
    </w:p>
    <w:p>
      <w:pPr>
        <w:spacing w:line="360" w:lineRule="auto"/>
        <w:ind w:firstLine="420" w:firstLineChars="200"/>
        <w:rPr>
          <w:rFonts w:ascii="宋体" w:hAnsi="宋体"/>
          <w:color w:val="000000" w:themeColor="text1"/>
          <w:szCs w:val="21"/>
          <w:highlight w:val="none"/>
          <w14:textFill>
            <w14:solidFill>
              <w14:schemeClr w14:val="tx1"/>
            </w14:solidFill>
          </w14:textFill>
        </w:rPr>
      </w:pPr>
      <w:bookmarkStart w:id="26" w:name="_Hlk51746371"/>
      <w:r>
        <w:rPr>
          <w:rFonts w:hint="eastAsia" w:ascii="宋体" w:hAnsi="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bookmarkStart w:id="27" w:name="_Toc28359081"/>
      <w:bookmarkStart w:id="28" w:name="_Toc28359004"/>
      <w:r>
        <w:rPr>
          <w:rFonts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.落实政府采购政策需满足的资格要求：</w:t>
      </w:r>
      <w:r>
        <w:rPr>
          <w:rFonts w:hint="eastAsia" w:ascii="宋体" w:hAnsi="宋体"/>
          <w:color w:val="000000" w:themeColor="text1"/>
          <w:szCs w:val="21"/>
          <w:highlight w:val="none"/>
          <w:u w:val="single"/>
          <w14:textFill>
            <w14:solidFill>
              <w14:schemeClr w14:val="tx1"/>
            </w14:solidFill>
          </w14:textFill>
        </w:rPr>
        <w:t>本项目</w:t>
      </w:r>
      <w:r>
        <w:rPr>
          <w:rFonts w:hint="eastAsia" w:ascii="宋体" w:hAnsi="宋体"/>
          <w:b w:val="0"/>
          <w:bCs w:val="0"/>
          <w:color w:val="000000" w:themeColor="text1"/>
          <w:szCs w:val="21"/>
          <w:highlight w:val="none"/>
          <w:u w:val="single"/>
          <w14:textFill>
            <w14:solidFill>
              <w14:schemeClr w14:val="tx1"/>
            </w14:solidFill>
          </w14:textFill>
        </w:rPr>
        <w:t>不属于</w:t>
      </w:r>
      <w:r>
        <w:rPr>
          <w:rFonts w:hint="eastAsia" w:ascii="宋体" w:hAnsi="宋体"/>
          <w:color w:val="000000" w:themeColor="text1"/>
          <w:szCs w:val="21"/>
          <w:highlight w:val="none"/>
          <w:u w:val="single"/>
          <w14:textFill>
            <w14:solidFill>
              <w14:schemeClr w14:val="tx1"/>
            </w14:solidFill>
          </w14:textFill>
        </w:rPr>
        <w:t>专门面向中小企业采购的项目</w:t>
      </w:r>
      <w:r>
        <w:rPr>
          <w:rFonts w:hint="eastAsia" w:ascii="宋体" w:hAnsi="宋体"/>
          <w:color w:val="000000" w:themeColor="text1"/>
          <w:szCs w:val="21"/>
          <w:highlight w:val="none"/>
          <w:lang w:eastAsia="zh-CN"/>
          <w14:textFill>
            <w14:solidFill>
              <w14:schemeClr w14:val="tx1"/>
            </w14:solidFill>
          </w14:textFill>
        </w:rPr>
        <w:t>。</w:t>
      </w:r>
    </w:p>
    <w:p>
      <w:pPr>
        <w:spacing w:line="360" w:lineRule="auto"/>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3.本项目的特定资格要求：</w:t>
      </w:r>
      <w:bookmarkStart w:id="29" w:name="OLE_LINK7"/>
      <w:bookmarkStart w:id="30" w:name="OLE_LINK16"/>
      <w:r>
        <w:rPr>
          <w:rFonts w:hint="eastAsia" w:ascii="宋体" w:hAnsi="宋体"/>
          <w:color w:val="000000" w:themeColor="text1"/>
          <w:szCs w:val="21"/>
          <w:highlight w:val="none"/>
          <w14:textFill>
            <w14:solidFill>
              <w14:schemeClr w14:val="tx1"/>
            </w14:solidFill>
          </w14:textFill>
        </w:rPr>
        <w:t>投标供应商按《医疗器械监督管理条例》（国务院令第 739号）医疗器械分类管理要求具备有效的医疗器械经营备案凭证或者经营许可证，且经营范围必须包含采购标的[符合《医疗器械监督管理条例》第四十一条第二款规定的除外]；或者供应商具有《医疗器械监督管理条例》第四十三条规定的注册人凭证。</w:t>
      </w:r>
      <w:bookmarkEnd w:id="29"/>
    </w:p>
    <w:bookmarkEnd w:id="26"/>
    <w:bookmarkEnd w:id="30"/>
    <w:p>
      <w:pPr>
        <w:spacing w:line="360" w:lineRule="auto"/>
        <w:rPr>
          <w:rFonts w:ascii="黑体" w:hAnsi="黑体" w:eastAsia="黑体"/>
          <w:b/>
          <w:bCs/>
          <w:color w:val="000000" w:themeColor="text1"/>
          <w:sz w:val="24"/>
          <w:highlight w:val="none"/>
          <w14:textFill>
            <w14:solidFill>
              <w14:schemeClr w14:val="tx1"/>
            </w14:solidFill>
          </w14:textFill>
        </w:rPr>
      </w:pPr>
      <w:bookmarkStart w:id="31" w:name="_Toc35393623"/>
      <w:bookmarkStart w:id="32" w:name="_Toc35393792"/>
      <w:r>
        <w:rPr>
          <w:rFonts w:hint="eastAsia" w:ascii="黑体" w:hAnsi="黑体" w:eastAsia="黑体"/>
          <w:b/>
          <w:bCs/>
          <w:color w:val="000000" w:themeColor="text1"/>
          <w:sz w:val="24"/>
          <w:highlight w:val="none"/>
          <w14:textFill>
            <w14:solidFill>
              <w14:schemeClr w14:val="tx1"/>
            </w14:solidFill>
          </w14:textFill>
        </w:rPr>
        <w:t>三、获取招标文件</w:t>
      </w:r>
      <w:bookmarkEnd w:id="27"/>
      <w:bookmarkEnd w:id="28"/>
      <w:bookmarkEnd w:id="31"/>
      <w:bookmarkEnd w:id="32"/>
    </w:p>
    <w:p>
      <w:pPr>
        <w:spacing w:line="360" w:lineRule="auto"/>
        <w:ind w:firstLine="540"/>
        <w:rPr>
          <w:rFonts w:hint="eastAsia" w:ascii="宋体" w:hAnsi="宋体" w:eastAsia="宋体" w:cs="宋体"/>
          <w:bCs/>
          <w:color w:val="000000" w:themeColor="text1"/>
          <w:kern w:val="0"/>
          <w:szCs w:val="21"/>
          <w:highlight w:val="none"/>
          <w:lang w:eastAsia="zh-CN"/>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时间：</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2025</w:t>
      </w:r>
      <w:r>
        <w:rPr>
          <w:rFonts w:hint="eastAsia" w:ascii="宋体" w:hAnsi="宋体" w:cs="宋体"/>
          <w:bCs/>
          <w:color w:val="000000" w:themeColor="text1"/>
          <w:kern w:val="0"/>
          <w:szCs w:val="21"/>
          <w:highlight w:val="none"/>
          <w:u w:val="single"/>
          <w14:textFill>
            <w14:solidFill>
              <w14:schemeClr w14:val="tx1"/>
            </w14:solidFill>
          </w14:textFill>
        </w:rPr>
        <w:t>年</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3 </w:t>
      </w:r>
      <w:r>
        <w:rPr>
          <w:rFonts w:hint="eastAsia" w:ascii="宋体" w:hAnsi="宋体" w:cs="宋体"/>
          <w:bCs/>
          <w:color w:val="000000" w:themeColor="text1"/>
          <w:kern w:val="0"/>
          <w:szCs w:val="21"/>
          <w:highlight w:val="none"/>
          <w:u w:val="single"/>
          <w14:textFill>
            <w14:solidFill>
              <w14:schemeClr w14:val="tx1"/>
            </w14:solidFill>
          </w14:textFill>
        </w:rPr>
        <w:t>月</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21 </w:t>
      </w:r>
      <w:r>
        <w:rPr>
          <w:rFonts w:hint="eastAsia" w:ascii="宋体" w:hAnsi="宋体" w:cs="宋体"/>
          <w:bCs/>
          <w:color w:val="000000" w:themeColor="text1"/>
          <w:kern w:val="0"/>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u w:val="none"/>
          <w:lang w:val="en-US" w:eastAsia="zh-CN"/>
          <w14:textFill>
            <w14:solidFill>
              <w14:schemeClr w14:val="tx1"/>
            </w14:solidFill>
          </w14:textFill>
        </w:rPr>
        <w:t>至</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2025</w:t>
      </w:r>
      <w:r>
        <w:rPr>
          <w:rFonts w:hint="eastAsia" w:ascii="宋体" w:hAnsi="宋体" w:cs="宋体"/>
          <w:bCs/>
          <w:color w:val="000000" w:themeColor="text1"/>
          <w:kern w:val="0"/>
          <w:szCs w:val="21"/>
          <w:highlight w:val="none"/>
          <w:u w:val="single"/>
          <w14:textFill>
            <w14:solidFill>
              <w14:schemeClr w14:val="tx1"/>
            </w14:solidFill>
          </w14:textFill>
        </w:rPr>
        <w:t>年</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3 </w:t>
      </w:r>
      <w:r>
        <w:rPr>
          <w:rFonts w:hint="eastAsia" w:ascii="宋体" w:hAnsi="宋体" w:cs="宋体"/>
          <w:bCs/>
          <w:color w:val="000000" w:themeColor="text1"/>
          <w:kern w:val="0"/>
          <w:szCs w:val="21"/>
          <w:highlight w:val="none"/>
          <w:u w:val="single"/>
          <w14:textFill>
            <w14:solidFill>
              <w14:schemeClr w14:val="tx1"/>
            </w14:solidFill>
          </w14:textFill>
        </w:rPr>
        <w:t>月</w:t>
      </w:r>
      <w:r>
        <w:rPr>
          <w:rFonts w:hint="eastAsia" w:ascii="宋体" w:hAnsi="宋体" w:cs="宋体"/>
          <w:bCs/>
          <w:color w:val="000000" w:themeColor="text1"/>
          <w:kern w:val="0"/>
          <w:szCs w:val="21"/>
          <w:highlight w:val="none"/>
          <w:u w:val="single"/>
          <w:lang w:val="en-US" w:eastAsia="zh-CN"/>
          <w14:textFill>
            <w14:solidFill>
              <w14:schemeClr w14:val="tx1"/>
            </w14:solidFill>
          </w14:textFill>
        </w:rPr>
        <w:t xml:space="preserve"> 28 </w:t>
      </w:r>
      <w:r>
        <w:rPr>
          <w:rFonts w:hint="eastAsia" w:ascii="宋体" w:hAnsi="宋体" w:cs="宋体"/>
          <w:bCs/>
          <w:color w:val="000000" w:themeColor="text1"/>
          <w:kern w:val="0"/>
          <w:szCs w:val="21"/>
          <w:highlight w:val="none"/>
          <w:u w:val="single"/>
          <w14:textFill>
            <w14:solidFill>
              <w14:schemeClr w14:val="tx1"/>
            </w14:solidFill>
          </w14:textFill>
        </w:rPr>
        <w:t>日</w:t>
      </w:r>
      <w:r>
        <w:rPr>
          <w:rFonts w:hint="eastAsia" w:ascii="宋体" w:hAnsi="宋体" w:cs="宋体"/>
          <w:bCs/>
          <w:color w:val="000000" w:themeColor="text1"/>
          <w:kern w:val="0"/>
          <w:szCs w:val="21"/>
          <w:highlight w:val="none"/>
          <w:u w:val="none"/>
          <w:lang w:eastAsia="zh-CN"/>
          <w14:textFill>
            <w14:solidFill>
              <w14:schemeClr w14:val="tx1"/>
            </w14:solidFill>
          </w14:textFill>
        </w:rPr>
        <w:t>，每天上午8:30—12:00，下午1</w:t>
      </w:r>
      <w:r>
        <w:rPr>
          <w:rFonts w:hint="eastAsia" w:ascii="宋体" w:hAnsi="宋体" w:cs="宋体"/>
          <w:bCs/>
          <w:color w:val="000000" w:themeColor="text1"/>
          <w:kern w:val="0"/>
          <w:szCs w:val="21"/>
          <w:highlight w:val="none"/>
          <w:u w:val="none"/>
          <w:lang w:val="en-US" w:eastAsia="zh-CN"/>
          <w14:textFill>
            <w14:solidFill>
              <w14:schemeClr w14:val="tx1"/>
            </w14:solidFill>
          </w14:textFill>
        </w:rPr>
        <w:t>2</w:t>
      </w:r>
      <w:r>
        <w:rPr>
          <w:rFonts w:hint="eastAsia" w:ascii="宋体" w:hAnsi="宋体" w:cs="宋体"/>
          <w:bCs/>
          <w:color w:val="000000" w:themeColor="text1"/>
          <w:kern w:val="0"/>
          <w:szCs w:val="21"/>
          <w:highlight w:val="none"/>
          <w:u w:val="none"/>
          <w:lang w:eastAsia="zh-CN"/>
          <w14:textFill>
            <w14:solidFill>
              <w14:schemeClr w14:val="tx1"/>
            </w14:solidFill>
          </w14:textFill>
        </w:rPr>
        <w:t>:00—</w:t>
      </w:r>
      <w:r>
        <w:rPr>
          <w:rFonts w:hint="eastAsia" w:ascii="宋体" w:hAnsi="宋体" w:cs="宋体"/>
          <w:bCs/>
          <w:color w:val="000000" w:themeColor="text1"/>
          <w:kern w:val="0"/>
          <w:szCs w:val="21"/>
          <w:highlight w:val="none"/>
          <w:u w:val="none"/>
          <w:lang w:val="en-US" w:eastAsia="zh-CN"/>
          <w14:textFill>
            <w14:solidFill>
              <w14:schemeClr w14:val="tx1"/>
            </w14:solidFill>
          </w14:textFill>
        </w:rPr>
        <w:t>23</w:t>
      </w:r>
      <w:r>
        <w:rPr>
          <w:rFonts w:hint="eastAsia" w:ascii="宋体" w:hAnsi="宋体" w:cs="宋体"/>
          <w:bCs/>
          <w:color w:val="000000" w:themeColor="text1"/>
          <w:kern w:val="0"/>
          <w:szCs w:val="21"/>
          <w:highlight w:val="none"/>
          <w:u w:val="none"/>
          <w:lang w:eastAsia="zh-CN"/>
          <w14:textFill>
            <w14:solidFill>
              <w14:schemeClr w14:val="tx1"/>
            </w14:solidFill>
          </w14:textFill>
        </w:rPr>
        <w:t>:</w:t>
      </w:r>
      <w:r>
        <w:rPr>
          <w:rFonts w:hint="eastAsia" w:ascii="宋体" w:hAnsi="宋体" w:cs="宋体"/>
          <w:bCs/>
          <w:color w:val="000000" w:themeColor="text1"/>
          <w:kern w:val="0"/>
          <w:szCs w:val="21"/>
          <w:highlight w:val="none"/>
          <w:u w:val="none"/>
          <w:lang w:val="en-US" w:eastAsia="zh-CN"/>
          <w14:textFill>
            <w14:solidFill>
              <w14:schemeClr w14:val="tx1"/>
            </w14:solidFill>
          </w14:textFill>
        </w:rPr>
        <w:t>59</w:t>
      </w:r>
      <w:r>
        <w:rPr>
          <w:rFonts w:hint="eastAsia" w:ascii="宋体" w:hAnsi="宋体" w:cs="宋体"/>
          <w:bCs/>
          <w:color w:val="000000" w:themeColor="text1"/>
          <w:kern w:val="0"/>
          <w:szCs w:val="21"/>
          <w:highlight w:val="none"/>
          <w:u w:val="none"/>
          <w:lang w:eastAsia="zh-CN"/>
          <w14:textFill>
            <w14:solidFill>
              <w14:schemeClr w14:val="tx1"/>
            </w14:solidFill>
          </w14:textFill>
        </w:rPr>
        <w:t>（北京时间，法定公休日、法定节假日除外)</w:t>
      </w:r>
    </w:p>
    <w:p>
      <w:pPr>
        <w:spacing w:line="360" w:lineRule="auto"/>
        <w:ind w:firstLine="540"/>
        <w:rPr>
          <w:rFonts w:hint="eastAsia"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地点：</w:t>
      </w:r>
      <w:bookmarkStart w:id="33" w:name="OLE_LINK8"/>
      <w:r>
        <w:rPr>
          <w:rFonts w:hint="eastAsia" w:ascii="宋体" w:hAnsi="宋体" w:cs="宋体"/>
          <w:bCs/>
          <w:color w:val="000000" w:themeColor="text1"/>
          <w:kern w:val="0"/>
          <w:szCs w:val="21"/>
          <w:highlight w:val="none"/>
          <w14:textFill>
            <w14:solidFill>
              <w14:schemeClr w14:val="tx1"/>
            </w14:solidFill>
          </w14:textFill>
        </w:rPr>
        <w:t>广西政府采购云平台（https://www.gcy.zfcg.gxzf.gov.cn/）</w:t>
      </w:r>
      <w:bookmarkEnd w:id="33"/>
    </w:p>
    <w:p>
      <w:pPr>
        <w:spacing w:line="360" w:lineRule="auto"/>
        <w:ind w:firstLine="540"/>
        <w:rPr>
          <w:rFonts w:ascii="宋体" w:hAnsi="宋体" w:cs="宋体"/>
          <w:bCs/>
          <w:color w:val="000000" w:themeColor="text1"/>
          <w:kern w:val="0"/>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方式：</w:t>
      </w:r>
      <w:bookmarkStart w:id="34" w:name="OLE_LINK4"/>
      <w:bookmarkStart w:id="35" w:name="OLE_LINK17"/>
      <w:r>
        <w:rPr>
          <w:rFonts w:hint="eastAsia" w:ascii="宋体" w:hAnsi="宋体" w:cs="宋体"/>
          <w:bCs/>
          <w:color w:val="000000" w:themeColor="text1"/>
          <w:kern w:val="0"/>
          <w:szCs w:val="21"/>
          <w:highlight w:val="none"/>
          <w14:textFill>
            <w14:solidFill>
              <w14:schemeClr w14:val="tx1"/>
            </w14:solidFill>
          </w14:textFill>
        </w:rPr>
        <w:t>网上下载。本项目不提供纸质文件，潜在供应商需使用账号登录或者使用CA登录广西政府采购云平台（https://www.gcy.zfcg.gxzf.gov.cn/）-进入“项目采购”应用，在获取</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cs="宋体"/>
          <w:bCs/>
          <w:color w:val="000000" w:themeColor="text1"/>
          <w:kern w:val="0"/>
          <w:szCs w:val="21"/>
          <w:highlight w:val="none"/>
          <w14:textFill>
            <w14:solidFill>
              <w14:schemeClr w14:val="tx1"/>
            </w14:solidFill>
          </w14:textFill>
        </w:rPr>
        <w:t>菜单中选择项目，获取</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cs="宋体"/>
          <w:bCs/>
          <w:color w:val="000000" w:themeColor="text1"/>
          <w:kern w:val="0"/>
          <w:szCs w:val="21"/>
          <w:highlight w:val="none"/>
          <w14:textFill>
            <w14:solidFill>
              <w14:schemeClr w14:val="tx1"/>
            </w14:solidFill>
          </w14:textFill>
        </w:rPr>
        <w:t>。电子响应文件制作需要基于广西政府采购云平台（https://www.gcy.zfcg.gxzf.gov.cn/）获取的</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cs="宋体"/>
          <w:bCs/>
          <w:color w:val="000000" w:themeColor="text1"/>
          <w:kern w:val="0"/>
          <w:szCs w:val="21"/>
          <w:highlight w:val="none"/>
          <w14:textFill>
            <w14:solidFill>
              <w14:schemeClr w14:val="tx1"/>
            </w14:solidFill>
          </w14:textFill>
        </w:rPr>
        <w:t>编制，通过其他方式获取</w:t>
      </w:r>
      <w:r>
        <w:rPr>
          <w:rFonts w:hint="eastAsia" w:ascii="宋体" w:hAnsi="宋体" w:cs="宋体"/>
          <w:bCs/>
          <w:color w:val="000000" w:themeColor="text1"/>
          <w:kern w:val="0"/>
          <w:szCs w:val="21"/>
          <w:highlight w:val="none"/>
          <w:lang w:eastAsia="zh-CN"/>
          <w14:textFill>
            <w14:solidFill>
              <w14:schemeClr w14:val="tx1"/>
            </w14:solidFill>
          </w14:textFill>
        </w:rPr>
        <w:t>招标文件</w:t>
      </w:r>
      <w:r>
        <w:rPr>
          <w:rFonts w:hint="eastAsia" w:ascii="宋体" w:hAnsi="宋体" w:cs="宋体"/>
          <w:bCs/>
          <w:color w:val="000000" w:themeColor="text1"/>
          <w:kern w:val="0"/>
          <w:szCs w:val="21"/>
          <w:highlight w:val="none"/>
          <w14:textFill>
            <w14:solidFill>
              <w14:schemeClr w14:val="tx1"/>
            </w14:solidFill>
          </w14:textFill>
        </w:rPr>
        <w:t>的，将有可能导致供应商无法在广西政府采购云平台编制及上传响应文件。</w:t>
      </w:r>
      <w:bookmarkEnd w:id="34"/>
    </w:p>
    <w:bookmarkEnd w:id="35"/>
    <w:p>
      <w:pPr>
        <w:spacing w:line="360" w:lineRule="auto"/>
        <w:ind w:firstLine="540"/>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t>售价：</w:t>
      </w:r>
      <w:r>
        <w:rPr>
          <w:rFonts w:hint="eastAsia" w:ascii="宋体" w:hAnsi="宋体" w:cs="宋体"/>
          <w:bCs/>
          <w:color w:val="000000" w:themeColor="text1"/>
          <w:kern w:val="0"/>
          <w:szCs w:val="21"/>
          <w:highlight w:val="none"/>
          <w:lang w:val="en-US" w:eastAsia="zh-CN"/>
          <w14:textFill>
            <w14:solidFill>
              <w14:schemeClr w14:val="tx1"/>
            </w14:solidFill>
          </w14:textFill>
        </w:rPr>
        <w:t>0元。</w:t>
      </w: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rPr>
          <w:rFonts w:ascii="黑体" w:hAnsi="黑体" w:eastAsia="黑体"/>
          <w:b/>
          <w:bCs/>
          <w:color w:val="000000" w:themeColor="text1"/>
          <w:sz w:val="24"/>
          <w:highlight w:val="none"/>
          <w14:textFill>
            <w14:solidFill>
              <w14:schemeClr w14:val="tx1"/>
            </w14:solidFill>
          </w14:textFill>
        </w:rPr>
      </w:pPr>
      <w:bookmarkStart w:id="36" w:name="_Toc28359005"/>
      <w:bookmarkStart w:id="37" w:name="_Toc28359082"/>
      <w:bookmarkStart w:id="38" w:name="_Toc35393624"/>
      <w:bookmarkStart w:id="39" w:name="_Toc35393793"/>
      <w:r>
        <w:rPr>
          <w:rFonts w:hint="eastAsia" w:ascii="黑体" w:hAnsi="黑体" w:eastAsia="黑体"/>
          <w:b/>
          <w:bCs/>
          <w:color w:val="000000" w:themeColor="text1"/>
          <w:sz w:val="24"/>
          <w:highlight w:val="none"/>
          <w14:textFill>
            <w14:solidFill>
              <w14:schemeClr w14:val="tx1"/>
            </w14:solidFill>
          </w14:textFill>
        </w:rPr>
        <w:t>四、提交投标文件</w:t>
      </w:r>
      <w:bookmarkEnd w:id="36"/>
      <w:bookmarkEnd w:id="37"/>
      <w:r>
        <w:rPr>
          <w:rFonts w:hint="eastAsia" w:ascii="黑体" w:hAnsi="黑体" w:eastAsia="黑体"/>
          <w:b/>
          <w:bCs/>
          <w:color w:val="000000" w:themeColor="text1"/>
          <w:sz w:val="24"/>
          <w:highlight w:val="none"/>
          <w14:textFill>
            <w14:solidFill>
              <w14:schemeClr w14:val="tx1"/>
            </w14:solidFill>
          </w14:textFill>
        </w:rPr>
        <w:t>截止时间、开标时间和地点</w:t>
      </w:r>
      <w:bookmarkEnd w:id="38"/>
      <w:bookmarkEnd w:id="39"/>
    </w:p>
    <w:p>
      <w:pPr>
        <w:spacing w:line="360" w:lineRule="auto"/>
        <w:ind w:firstLine="420" w:firstLineChars="200"/>
        <w:rPr>
          <w:rFonts w:ascii="宋体" w:hAnsi="宋体" w:cs="宋体"/>
          <w:color w:val="000000" w:themeColor="text1"/>
          <w:szCs w:val="21"/>
          <w:highlight w:val="none"/>
          <w:u w:val="none"/>
          <w14:textFill>
            <w14:solidFill>
              <w14:schemeClr w14:val="tx1"/>
            </w14:solidFill>
          </w14:textFill>
        </w:rPr>
      </w:pPr>
      <w:bookmarkStart w:id="40" w:name="_Toc28359007"/>
      <w:bookmarkStart w:id="41" w:name="_Toc35393794"/>
      <w:bookmarkStart w:id="42" w:name="_Toc28359084"/>
      <w:bookmarkStart w:id="43" w:name="_Toc35393625"/>
      <w:r>
        <w:rPr>
          <w:rFonts w:hint="eastAsia" w:ascii="宋体" w:hAnsi="宋体" w:cs="宋体"/>
          <w:color w:val="000000" w:themeColor="text1"/>
          <w:szCs w:val="21"/>
          <w:highlight w:val="none"/>
          <w:u w:val="none"/>
          <w14:textFill>
            <w14:solidFill>
              <w14:schemeClr w14:val="tx1"/>
            </w14:solidFill>
          </w14:textFill>
        </w:rPr>
        <w:t>提交投标文件截止时间：</w:t>
      </w:r>
      <w:r>
        <w:rPr>
          <w:rFonts w:hint="eastAsia" w:ascii="宋体" w:hAnsi="宋体"/>
          <w:color w:val="000000" w:themeColor="text1"/>
          <w:szCs w:val="21"/>
          <w:highlight w:val="none"/>
          <w:u w:val="single"/>
          <w:lang w:val="en-US" w:eastAsia="zh-CN"/>
          <w14:textFill>
            <w14:solidFill>
              <w14:schemeClr w14:val="tx1"/>
            </w14:solidFill>
          </w14:textFill>
        </w:rPr>
        <w:t>2025年 4月11 日</w:t>
      </w:r>
      <w:r>
        <w:rPr>
          <w:rFonts w:hint="eastAsia" w:ascii="宋体" w:hAnsi="宋体" w:cs="宋体"/>
          <w:color w:val="000000" w:themeColor="text1"/>
          <w:szCs w:val="21"/>
          <w:highlight w:val="none"/>
          <w:u w:val="none"/>
          <w14:textFill>
            <w14:solidFill>
              <w14:schemeClr w14:val="tx1"/>
            </w14:solidFill>
          </w14:textFill>
        </w:rPr>
        <w:t xml:space="preserve"> 09:</w:t>
      </w:r>
      <w:r>
        <w:rPr>
          <w:rFonts w:hint="eastAsia" w:ascii="宋体" w:hAnsi="宋体" w:cs="宋体"/>
          <w:color w:val="000000" w:themeColor="text1"/>
          <w:szCs w:val="21"/>
          <w:highlight w:val="none"/>
          <w:u w:val="none"/>
          <w:lang w:val="en-US" w:eastAsia="zh-CN"/>
          <w14:textFill>
            <w14:solidFill>
              <w14:schemeClr w14:val="tx1"/>
            </w14:solidFill>
          </w14:textFill>
        </w:rPr>
        <w:t>0</w:t>
      </w:r>
      <w:r>
        <w:rPr>
          <w:rFonts w:hint="eastAsia" w:ascii="宋体" w:hAnsi="宋体" w:cs="宋体"/>
          <w:color w:val="000000" w:themeColor="text1"/>
          <w:szCs w:val="21"/>
          <w:highlight w:val="none"/>
          <w:u w:val="none"/>
          <w14:textFill>
            <w14:solidFill>
              <w14:schemeClr w14:val="tx1"/>
            </w14:solidFill>
          </w14:textFill>
        </w:rPr>
        <w:t>0（北京时间）</w:t>
      </w:r>
    </w:p>
    <w:p>
      <w:pPr>
        <w:spacing w:line="360" w:lineRule="auto"/>
        <w:ind w:firstLine="420" w:firstLineChars="200"/>
        <w:rPr>
          <w:rFonts w:hint="eastAsia" w:ascii="仿宋" w:hAnsi="仿宋" w:eastAsia="仿宋" w:cs="仿宋"/>
          <w:i w:val="0"/>
          <w:iCs w:val="0"/>
          <w:caps w:val="0"/>
          <w:color w:val="000000" w:themeColor="text1"/>
          <w:spacing w:val="0"/>
          <w:sz w:val="27"/>
          <w:szCs w:val="27"/>
          <w:highlight w:val="none"/>
          <w:u w:val="none"/>
          <w14:textFill>
            <w14:solidFill>
              <w14:schemeClr w14:val="tx1"/>
            </w14:solidFill>
          </w14:textFill>
        </w:rPr>
      </w:pPr>
      <w:r>
        <w:rPr>
          <w:rFonts w:hint="eastAsia" w:ascii="宋体" w:hAnsi="宋体"/>
          <w:color w:val="000000" w:themeColor="text1"/>
          <w:szCs w:val="21"/>
          <w:highlight w:val="none"/>
          <w:u w:val="none"/>
          <w14:textFill>
            <w14:solidFill>
              <w14:schemeClr w14:val="tx1"/>
            </w14:solidFill>
          </w14:textFill>
        </w:rPr>
        <w:t>地点：</w:t>
      </w:r>
      <w:r>
        <w:rPr>
          <w:rFonts w:hint="eastAsia" w:ascii="宋体" w:hAnsi="宋体" w:eastAsia="宋体" w:cs="宋体"/>
          <w:color w:val="000000" w:themeColor="text1"/>
          <w:szCs w:val="21"/>
          <w:highlight w:val="none"/>
          <w:u w:val="none"/>
          <w14:textFill>
            <w14:solidFill>
              <w14:schemeClr w14:val="tx1"/>
            </w14:solidFill>
          </w14:textFill>
        </w:rPr>
        <w:t>广西政府采购云平台（https://www.gcy.zfcg.gxzf.gov.cn/）</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开标时间：</w:t>
      </w:r>
      <w:r>
        <w:rPr>
          <w:rFonts w:hint="eastAsia" w:ascii="宋体" w:hAnsi="宋体"/>
          <w:color w:val="000000" w:themeColor="text1"/>
          <w:szCs w:val="21"/>
          <w:highlight w:val="none"/>
          <w:u w:val="single"/>
          <w:lang w:val="en-US" w:eastAsia="zh-CN"/>
          <w14:textFill>
            <w14:solidFill>
              <w14:schemeClr w14:val="tx1"/>
            </w14:solidFill>
          </w14:textFill>
        </w:rPr>
        <w:t>2025年 4 月 11 日</w:t>
      </w:r>
      <w:r>
        <w:rPr>
          <w:rFonts w:hint="eastAsia"/>
          <w:color w:val="000000" w:themeColor="text1"/>
          <w:highlight w:val="none"/>
          <w14:textFill>
            <w14:solidFill>
              <w14:schemeClr w14:val="tx1"/>
            </w14:solidFill>
          </w14:textFill>
        </w:rPr>
        <w:t xml:space="preserve"> </w:t>
      </w:r>
      <w:r>
        <w:rPr>
          <w:rFonts w:hint="eastAsia" w:ascii="宋体" w:hAnsi="宋体" w:cs="宋体"/>
          <w:color w:val="000000" w:themeColor="text1"/>
          <w:szCs w:val="21"/>
          <w:highlight w:val="none"/>
          <w:u w:val="none"/>
          <w14:textFill>
            <w14:solidFill>
              <w14:schemeClr w14:val="tx1"/>
            </w14:solidFill>
          </w14:textFill>
        </w:rPr>
        <w:t xml:space="preserve"> 09:</w:t>
      </w:r>
      <w:r>
        <w:rPr>
          <w:rFonts w:hint="eastAsia" w:ascii="宋体" w:hAnsi="宋体" w:cs="宋体"/>
          <w:color w:val="000000" w:themeColor="text1"/>
          <w:szCs w:val="21"/>
          <w:highlight w:val="none"/>
          <w:u w:val="none"/>
          <w:lang w:val="en-US" w:eastAsia="zh-CN"/>
          <w14:textFill>
            <w14:solidFill>
              <w14:schemeClr w14:val="tx1"/>
            </w14:solidFill>
          </w14:textFill>
        </w:rPr>
        <w:t>00</w:t>
      </w:r>
      <w:r>
        <w:rPr>
          <w:rFonts w:hint="eastAsia"/>
          <w:color w:val="000000" w:themeColor="text1"/>
          <w:highlight w:val="none"/>
          <w14:textFill>
            <w14:solidFill>
              <w14:schemeClr w14:val="tx1"/>
            </w14:solidFill>
          </w14:textFill>
        </w:rPr>
        <w:t xml:space="preserve">（北京时间） </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开标地点：供应商登录“</w:t>
      </w:r>
      <w:r>
        <w:rPr>
          <w:rFonts w:hint="eastAsia" w:ascii="宋体" w:hAnsi="宋体" w:cs="宋体"/>
          <w:bCs/>
          <w:color w:val="000000" w:themeColor="text1"/>
          <w:kern w:val="0"/>
          <w:szCs w:val="21"/>
          <w:highlight w:val="none"/>
          <w14:textFill>
            <w14:solidFill>
              <w14:schemeClr w14:val="tx1"/>
            </w14:solidFill>
          </w14:textFill>
        </w:rPr>
        <w:t>广西政府采购云平台（https://www.gcy.zfcg.gxzf.gov.cn/）</w:t>
      </w:r>
      <w:r>
        <w:rPr>
          <w:rFonts w:hint="eastAsia"/>
          <w:color w:val="000000" w:themeColor="text1"/>
          <w:highlight w:val="none"/>
          <w14:textFill>
            <w14:solidFill>
              <w14:schemeClr w14:val="tx1"/>
            </w14:solidFill>
          </w14:textFill>
        </w:rPr>
        <w:t>”电子开标大厅开标。</w:t>
      </w:r>
    </w:p>
    <w:p>
      <w:pPr>
        <w:spacing w:line="360" w:lineRule="auto"/>
        <w:rPr>
          <w:rFonts w:ascii="黑体" w:hAnsi="黑体" w:eastAsia="黑体"/>
          <w:b/>
          <w:bCs/>
          <w:color w:val="000000" w:themeColor="text1"/>
          <w:sz w:val="24"/>
          <w:highlight w:val="none"/>
          <w14:textFill>
            <w14:solidFill>
              <w14:schemeClr w14:val="tx1"/>
            </w14:solidFill>
          </w14:textFill>
        </w:rPr>
      </w:pPr>
      <w:r>
        <w:rPr>
          <w:rFonts w:hint="eastAsia" w:ascii="黑体" w:hAnsi="黑体" w:eastAsia="黑体"/>
          <w:b/>
          <w:bCs/>
          <w:color w:val="000000" w:themeColor="text1"/>
          <w:sz w:val="24"/>
          <w:highlight w:val="none"/>
          <w14:textFill>
            <w14:solidFill>
              <w14:schemeClr w14:val="tx1"/>
            </w14:solidFill>
          </w14:textFill>
        </w:rPr>
        <w:t>五、公告期限</w:t>
      </w:r>
      <w:bookmarkEnd w:id="40"/>
      <w:bookmarkEnd w:id="41"/>
      <w:bookmarkEnd w:id="42"/>
      <w:bookmarkEnd w:id="43"/>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自本公告发布之日起5个工作日。</w:t>
      </w:r>
    </w:p>
    <w:p>
      <w:pPr>
        <w:spacing w:line="360" w:lineRule="auto"/>
        <w:rPr>
          <w:rFonts w:ascii="黑体" w:hAnsi="黑体" w:eastAsia="黑体"/>
          <w:b/>
          <w:bCs/>
          <w:color w:val="000000" w:themeColor="text1"/>
          <w:sz w:val="24"/>
          <w:highlight w:val="none"/>
          <w14:textFill>
            <w14:solidFill>
              <w14:schemeClr w14:val="tx1"/>
            </w14:solidFill>
          </w14:textFill>
        </w:rPr>
      </w:pPr>
      <w:bookmarkStart w:id="44" w:name="_Toc35393795"/>
      <w:bookmarkStart w:id="45" w:name="_Toc35393626"/>
      <w:r>
        <w:rPr>
          <w:rFonts w:hint="eastAsia" w:ascii="黑体" w:hAnsi="黑体" w:eastAsia="黑体"/>
          <w:b/>
          <w:bCs/>
          <w:color w:val="000000" w:themeColor="text1"/>
          <w:sz w:val="24"/>
          <w:highlight w:val="none"/>
          <w14:textFill>
            <w14:solidFill>
              <w14:schemeClr w14:val="tx1"/>
            </w14:solidFill>
          </w14:textFill>
        </w:rPr>
        <w:t>六、其他补充事宜</w:t>
      </w:r>
      <w:bookmarkEnd w:id="44"/>
      <w:bookmarkEnd w:id="45"/>
    </w:p>
    <w:p>
      <w:pPr>
        <w:spacing w:line="360" w:lineRule="auto"/>
        <w:ind w:firstLine="420" w:firstLineChars="200"/>
        <w:rPr>
          <w:rFonts w:hint="eastAsia" w:ascii="宋体" w:hAnsi="宋体" w:cs="宋体"/>
          <w:color w:val="000000" w:themeColor="text1"/>
          <w:kern w:val="0"/>
          <w:szCs w:val="21"/>
          <w:highlight w:val="none"/>
          <w14:textFill>
            <w14:solidFill>
              <w14:schemeClr w14:val="tx1"/>
            </w14:solidFill>
          </w14:textFill>
        </w:rPr>
      </w:pPr>
      <w:bookmarkStart w:id="46" w:name="_Hlk37429585"/>
      <w:bookmarkStart w:id="47" w:name="_Hlk37429595"/>
      <w:bookmarkStart w:id="48" w:name="OLE_LINK18"/>
      <w:bookmarkStart w:id="49" w:name="OLE_LINK5"/>
      <w:r>
        <w:rPr>
          <w:rFonts w:hint="eastAsia" w:ascii="宋体" w:hAnsi="宋体" w:cs="宋体"/>
          <w:color w:val="000000" w:themeColor="text1"/>
          <w:kern w:val="0"/>
          <w:szCs w:val="21"/>
          <w:highlight w:val="none"/>
          <w14:textFill>
            <w14:solidFill>
              <w14:schemeClr w14:val="tx1"/>
            </w14:solidFill>
          </w14:textFill>
        </w:rPr>
        <w:t>1.网上查询地址</w:t>
      </w:r>
      <w:bookmarkEnd w:id="46"/>
    </w:p>
    <w:p>
      <w:pPr>
        <w:spacing w:line="360" w:lineRule="auto"/>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本次招标公告同时在中国政府采购网（http://www.ccgp.gov.cn/）、</w:t>
      </w:r>
      <w:r>
        <w:rPr>
          <w:rStyle w:val="21"/>
          <w:rFonts w:hint="eastAsia" w:ascii="宋体" w:hAnsi="宋体" w:cs="宋体"/>
          <w:color w:val="000000" w:themeColor="text1"/>
          <w:kern w:val="0"/>
          <w:szCs w:val="21"/>
          <w:highlight w:val="none"/>
          <w:u w:val="none"/>
          <w14:textFill>
            <w14:solidFill>
              <w14:schemeClr w14:val="tx1"/>
            </w14:solidFill>
          </w14:textFill>
        </w:rPr>
        <w:t>广西壮族自治区政府采购网</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http://www.ccgp-guangxi.gov.cn/</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全国公共资源交易平台（广西·百色）(http://ggzy.jgswj.gxzf.gov.cn/bsggzy/)</w:t>
      </w:r>
      <w:r>
        <w:rPr>
          <w:rFonts w:hint="eastAsia" w:ascii="宋体" w:hAnsi="宋体" w:cs="宋体"/>
          <w:color w:val="000000" w:themeColor="text1"/>
          <w:kern w:val="0"/>
          <w:szCs w:val="21"/>
          <w:highlight w:val="none"/>
          <w:lang w:val="en-US" w:eastAsia="zh-CN"/>
          <w14:textFill>
            <w14:solidFill>
              <w14:schemeClr w14:val="tx1"/>
            </w14:solidFill>
          </w14:textFill>
        </w:rPr>
        <w:t>发布</w:t>
      </w:r>
      <w:r>
        <w:rPr>
          <w:rFonts w:hint="eastAsia" w:ascii="宋体" w:hAnsi="宋体" w:cs="宋体"/>
          <w:color w:val="000000" w:themeColor="text1"/>
          <w:kern w:val="0"/>
          <w:szCs w:val="21"/>
          <w:highlight w:val="none"/>
          <w14:textFill>
            <w14:solidFill>
              <w14:schemeClr w14:val="tx1"/>
            </w14:solidFill>
          </w14:textFill>
        </w:rPr>
        <w:t>。</w:t>
      </w:r>
    </w:p>
    <w:bookmarkEnd w:id="47"/>
    <w:p>
      <w:pPr>
        <w:numPr>
          <w:ilvl w:val="0"/>
          <w:numId w:val="2"/>
        </w:numPr>
        <w:spacing w:line="360" w:lineRule="auto"/>
        <w:ind w:firstLine="424" w:firstLineChars="202"/>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bookmarkStart w:id="50" w:name="_Hlk37429674"/>
      <w:r>
        <w:rPr>
          <w:rFonts w:hint="eastAsia" w:ascii="宋体" w:hAnsi="宋体" w:cs="宋体"/>
          <w:color w:val="000000" w:themeColor="text1"/>
          <w:kern w:val="0"/>
          <w:szCs w:val="21"/>
          <w:highlight w:val="none"/>
          <w14:textFill>
            <w14:solidFill>
              <w14:schemeClr w14:val="tx1"/>
            </w14:solidFill>
          </w14:textFill>
        </w:rPr>
        <w:t>本项目需要落实的政府采购政策</w:t>
      </w:r>
    </w:p>
    <w:p>
      <w:pPr>
        <w:numPr>
          <w:ilvl w:val="0"/>
          <w:numId w:val="3"/>
        </w:num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政府采购促进中小企业发展。</w:t>
      </w:r>
    </w:p>
    <w:p>
      <w:pPr>
        <w:numPr>
          <w:ilvl w:val="0"/>
          <w:numId w:val="3"/>
        </w:num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政府采购支持采用本国产品的政策。</w:t>
      </w:r>
    </w:p>
    <w:p>
      <w:pPr>
        <w:numPr>
          <w:ilvl w:val="0"/>
          <w:numId w:val="3"/>
        </w:num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强制采购节能产品；优先采购节能产品、环境标志产品。</w:t>
      </w:r>
    </w:p>
    <w:p>
      <w:pPr>
        <w:numPr>
          <w:ilvl w:val="0"/>
          <w:numId w:val="3"/>
        </w:num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政府采购促进残疾人就业政策。</w:t>
      </w:r>
    </w:p>
    <w:p>
      <w:pPr>
        <w:numPr>
          <w:ilvl w:val="0"/>
          <w:numId w:val="3"/>
        </w:numPr>
        <w:spacing w:line="360" w:lineRule="auto"/>
        <w:rPr>
          <w:rFonts w:hint="eastAsia" w:ascii="宋体" w:hAnsi="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政府采购支持监狱企业发展。</w:t>
      </w:r>
    </w:p>
    <w:p>
      <w:pPr>
        <w:numPr>
          <w:ilvl w:val="0"/>
          <w:numId w:val="2"/>
        </w:numPr>
        <w:spacing w:line="360" w:lineRule="auto"/>
        <w:ind w:left="0" w:leftChars="0" w:firstLine="424" w:firstLineChars="202"/>
        <w:rPr>
          <w:rFonts w:hint="eastAsia" w:ascii="宋体" w:hAnsi="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投标保证金：本项目不收取投标保证金。</w:t>
      </w:r>
    </w:p>
    <w:p>
      <w:pPr>
        <w:numPr>
          <w:ilvl w:val="0"/>
          <w:numId w:val="2"/>
        </w:numPr>
        <w:spacing w:line="360" w:lineRule="auto"/>
        <w:ind w:left="0" w:leftChars="0" w:firstLine="424" w:firstLineChars="202"/>
        <w:rPr>
          <w:rFonts w:hint="default"/>
          <w:color w:val="000000" w:themeColor="text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bidi="ar-SA"/>
          <w14:textFill>
            <w14:solidFill>
              <w14:schemeClr w14:val="tx1"/>
            </w14:solidFill>
          </w14:textFill>
        </w:rPr>
        <w:t>若对项目采购电子交易系统操作有疑问，可登录“</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”平台（</w:t>
      </w:r>
      <w:r>
        <w:rPr>
          <w:rFonts w:hint="eastAsia" w:ascii="宋体" w:hAnsi="宋体" w:cs="宋体"/>
          <w:color w:val="000000" w:themeColor="text1"/>
          <w:kern w:val="0"/>
          <w:szCs w:val="21"/>
          <w:highlight w:val="none"/>
          <w14:textFill>
            <w14:solidFill>
              <w14:schemeClr w14:val="tx1"/>
            </w14:solidFill>
          </w14:textFill>
        </w:rPr>
        <w:t>https://www.gcy.zfcg.gxzf.gov.cn/</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），点击右侧咨询小采，获取采小蜜智能服务管家帮助，或拨打政服务热线</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95763</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获取热线服务帮助。</w:t>
      </w:r>
    </w:p>
    <w:p>
      <w:pPr>
        <w:numPr>
          <w:ilvl w:val="0"/>
          <w:numId w:val="2"/>
        </w:numPr>
        <w:spacing w:line="360" w:lineRule="auto"/>
        <w:ind w:left="0" w:leftChars="0" w:firstLine="424" w:firstLineChars="202"/>
        <w:rPr>
          <w:rFonts w:hint="default"/>
          <w:color w:val="000000" w:themeColor="text1"/>
          <w:highlight w:val="none"/>
          <w:lang w:val="en-US" w:eastAsia="zh-CN"/>
          <w14:textFill>
            <w14:solidFill>
              <w14:schemeClr w14:val="tx1"/>
            </w14:solidFill>
          </w14:textFill>
        </w:rPr>
      </w:pPr>
      <w:r>
        <w:rPr>
          <w:rFonts w:hint="default"/>
          <w:color w:val="000000" w:themeColor="text1"/>
          <w:highlight w:val="none"/>
          <w:lang w:val="en-US" w:eastAsia="zh-CN"/>
          <w14:textFill>
            <w14:solidFill>
              <w14:schemeClr w14:val="tx1"/>
            </w14:solidFill>
          </w14:textFill>
        </w:rPr>
        <w:t>在线投标响应（电子投标）说明：</w:t>
      </w:r>
    </w:p>
    <w:p>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（1）本项目通过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实行在线投标响应（电子投标），投标人需要先安装“</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电子交易客户端”，并按照本招标文件和</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的要求，通过“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电子交易客户端”编制并加密响应文件。投标人未按规定编制并加密的响应文件，</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将予以拒收。</w:t>
      </w:r>
    </w:p>
    <w:p>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电子交易客户端”请自行前往广西政府采购网下载并安装；电子投标具体操作流程参考《政府采购项目电子交易管理操作指南-投标人》；在使用政采云投标客户端时，建议使用WIN7及以上操作系统，通过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参与在线投标时如遇平台技术问题详询</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95763</w:t>
      </w:r>
      <w:r>
        <w:rPr>
          <w:rFonts w:hint="default" w:ascii="Times New Roman" w:hAnsi="Times New Roman" w:eastAsia="宋体" w:cs="Times New Roman"/>
          <w:color w:val="000000" w:themeColor="text1"/>
          <w:highlight w:val="none"/>
          <w:lang w:val="en-US" w:eastAsia="zh-CN"/>
          <w14:textFill>
            <w14:solidFill>
              <w14:schemeClr w14:val="tx1"/>
            </w14:solidFill>
          </w14:textFill>
        </w:rPr>
        <w:t>。</w:t>
      </w:r>
    </w:p>
    <w:p>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3）为确保网上操作合法、有效和安全，投标人应当在开标截止时间前完成在“政府采购云平台”的身份认证，确保在电子投标过程中能够对相关数据电文进行加密和使用电子签章。使用“政采云电子交易客户端”需要提前申领CA数字证书，申领流程请自行前往相关网站进行查阅（完成CA数字证书办理预计一周左右，建议投标人获取</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招标文件</w:t>
      </w:r>
      <w:r>
        <w:rPr>
          <w:rFonts w:hint="default" w:ascii="Times New Roman" w:hAnsi="Times New Roman" w:eastAsia="宋体" w:cs="Times New Roman"/>
          <w:color w:val="000000" w:themeColor="text1"/>
          <w:highlight w:val="none"/>
          <w:lang w:val="en-US" w:eastAsia="zh-CN"/>
          <w14:textFill>
            <w14:solidFill>
              <w14:schemeClr w14:val="tx1"/>
            </w14:solidFill>
          </w14:textFill>
        </w:rPr>
        <w:t>后立即办理。</w:t>
      </w:r>
    </w:p>
    <w:p>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（4）投标人应当在开标截止时间前，将生成的“电子加密响应文件”上传递交至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。响应文件递交截止时间前可以补充、修改或者撤回电子投标文件。补充或者修改电子投标文件的，应当先行撤回原文件，补充、修改后重新传输递交，开标截止时间前未完成传输的，视为撤回响应文件。</w:t>
      </w:r>
    </w:p>
    <w:p>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（5）响应文件递交截止时间后，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电子交易平台）自动提取所有响应文件，各投标人须在提交响应文件截止后30分钟内对上传政采云的响应文件进行解密，所有投标人在规定的解密时限内解密完成或解密时限到后，采购代理机构开启响应文件；投标人超过解密时限的，系统默认自动放弃。</w:t>
      </w:r>
    </w:p>
    <w:p>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6）如电子加密响应文件无法按时解密时，投标人可授权采购代理机构以电子备份响应文件为依据【在接到无法解密或解密失败的通知后，投标人可根据自身实际情况按通知时要求的时间到百色市公共资源交易中心交易大厅（具体开标室以开标日当天百色市公共资源交易中心电子显示屏公布为准）现场提交或以电子邮件的形式（以通知时所告知的电子邮箱地址为准）提交电子备份响应文件】，若投标人在规定时间内无法解密或解密失败且未提供电子备份响应文件的（包含提供的电子备份文件无效或无法解密的情况），视为投标无效。</w:t>
      </w:r>
    </w:p>
    <w:p>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（7）投标人可以参与现场开标，所需在线投标响应及解密开启设备自带。</w:t>
      </w:r>
    </w:p>
    <w:p>
      <w:pPr>
        <w:numPr>
          <w:ilvl w:val="0"/>
          <w:numId w:val="0"/>
        </w:numPr>
        <w:spacing w:line="360" w:lineRule="auto"/>
        <w:ind w:leftChars="202"/>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（8）在投标人提交了电子备份响应文件后，如通过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广西政府采购云平台</w:t>
      </w:r>
      <w:r>
        <w:rPr>
          <w:rFonts w:hint="default" w:ascii="Times New Roman" w:hAnsi="Times New Roman" w:eastAsia="宋体" w:cs="Times New Roman"/>
          <w:color w:val="000000" w:themeColor="text1"/>
          <w:highlight w:val="none"/>
          <w:lang w:val="en-US" w:eastAsia="zh-CN"/>
          <w14:textFill>
            <w14:solidFill>
              <w14:schemeClr w14:val="tx1"/>
            </w14:solidFill>
          </w14:textFill>
        </w:rPr>
        <w:t>上传递交的电子加密响应文件无法按时解密且无法通过政采云“异常处理”端口处理的视为响应文件撤回，所造成的后果由投标人自行承担。</w:t>
      </w:r>
      <w:bookmarkEnd w:id="48"/>
    </w:p>
    <w:bookmarkEnd w:id="49"/>
    <w:bookmarkEnd w:id="50"/>
    <w:p>
      <w:pPr>
        <w:spacing w:line="360" w:lineRule="auto"/>
        <w:rPr>
          <w:rFonts w:ascii="黑体" w:hAnsi="黑体" w:eastAsia="黑体"/>
          <w:b/>
          <w:bCs/>
          <w:color w:val="000000" w:themeColor="text1"/>
          <w:sz w:val="24"/>
          <w:highlight w:val="none"/>
          <w14:textFill>
            <w14:solidFill>
              <w14:schemeClr w14:val="tx1"/>
            </w14:solidFill>
          </w14:textFill>
        </w:rPr>
      </w:pPr>
      <w:bookmarkStart w:id="51" w:name="_Toc28359085"/>
      <w:bookmarkStart w:id="52" w:name="_Toc35393796"/>
      <w:bookmarkStart w:id="53" w:name="_Toc28359008"/>
      <w:bookmarkStart w:id="54" w:name="_Toc35393627"/>
      <w:r>
        <w:rPr>
          <w:rFonts w:hint="eastAsia" w:ascii="黑体" w:hAnsi="黑体" w:eastAsia="黑体"/>
          <w:b/>
          <w:bCs/>
          <w:color w:val="000000" w:themeColor="text1"/>
          <w:sz w:val="24"/>
          <w:highlight w:val="none"/>
          <w14:textFill>
            <w14:solidFill>
              <w14:schemeClr w14:val="tx1"/>
            </w14:solidFill>
          </w14:textFill>
        </w:rPr>
        <w:t>七、对本次招标提出询问，请按</w:t>
      </w:r>
      <w:r>
        <w:rPr>
          <w:rFonts w:ascii="黑体" w:hAnsi="黑体" w:eastAsia="黑体"/>
          <w:b/>
          <w:bCs/>
          <w:color w:val="000000" w:themeColor="text1"/>
          <w:sz w:val="24"/>
          <w:highlight w:val="none"/>
          <w14:textFill>
            <w14:solidFill>
              <w14:schemeClr w14:val="tx1"/>
            </w14:solidFill>
          </w14:textFill>
        </w:rPr>
        <w:t>以下方式</w:t>
      </w:r>
      <w:r>
        <w:rPr>
          <w:rFonts w:hint="eastAsia" w:ascii="黑体" w:hAnsi="黑体" w:eastAsia="黑体"/>
          <w:b/>
          <w:bCs/>
          <w:color w:val="000000" w:themeColor="text1"/>
          <w:sz w:val="24"/>
          <w:highlight w:val="none"/>
          <w14:textFill>
            <w14:solidFill>
              <w14:schemeClr w14:val="tx1"/>
            </w14:solidFill>
          </w14:textFill>
        </w:rPr>
        <w:t>联系。</w:t>
      </w:r>
      <w:bookmarkEnd w:id="51"/>
      <w:bookmarkEnd w:id="52"/>
      <w:bookmarkEnd w:id="53"/>
      <w:bookmarkEnd w:id="54"/>
    </w:p>
    <w:p>
      <w:pPr>
        <w:spacing w:line="360" w:lineRule="auto"/>
        <w:ind w:firstLine="567" w:firstLineChars="27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pPr>
        <w:spacing w:line="360" w:lineRule="auto"/>
        <w:ind w:firstLine="567" w:firstLineChars="27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靖西市人民医院</w:t>
      </w:r>
    </w:p>
    <w:p>
      <w:pPr>
        <w:spacing w:line="360" w:lineRule="auto"/>
        <w:ind w:firstLine="567" w:firstLineChars="27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地址：靖西市新靖镇南门街45号 </w:t>
      </w:r>
    </w:p>
    <w:p>
      <w:pPr>
        <w:spacing w:line="360" w:lineRule="auto"/>
        <w:ind w:firstLine="567" w:firstLineChars="270"/>
        <w:jc w:val="left"/>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联系人</w:t>
      </w:r>
      <w:bookmarkStart w:id="55" w:name="OLE_LINK6"/>
      <w:r>
        <w:rPr>
          <w:rFonts w:hint="eastAsia" w:ascii="宋体" w:hAnsi="宋体"/>
          <w:color w:val="000000" w:themeColor="text1"/>
          <w:szCs w:val="21"/>
          <w:highlight w:val="none"/>
          <w:lang w:val="en-US" w:eastAsia="zh-CN"/>
          <w14:textFill>
            <w14:solidFill>
              <w14:schemeClr w14:val="tx1"/>
            </w14:solidFill>
          </w14:textFill>
        </w:rPr>
        <w:t>：李主任</w:t>
      </w:r>
      <w:bookmarkEnd w:id="55"/>
    </w:p>
    <w:p>
      <w:pPr>
        <w:spacing w:line="360" w:lineRule="auto"/>
        <w:ind w:firstLine="567" w:firstLineChars="270"/>
        <w:jc w:val="left"/>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bookmarkStart w:id="56" w:name="_Toc28359086"/>
      <w:bookmarkStart w:id="57" w:name="_Toc28359009"/>
      <w:r>
        <w:rPr>
          <w:rFonts w:hint="eastAsia" w:ascii="宋体" w:hAnsi="宋体"/>
          <w:color w:val="000000" w:themeColor="text1"/>
          <w:szCs w:val="21"/>
          <w:highlight w:val="none"/>
          <w14:textFill>
            <w14:solidFill>
              <w14:schemeClr w14:val="tx1"/>
            </w14:solidFill>
          </w14:textFill>
        </w:rPr>
        <w:t>0776-3050366</w:t>
      </w:r>
    </w:p>
    <w:p>
      <w:pPr>
        <w:spacing w:line="360" w:lineRule="auto"/>
        <w:ind w:firstLine="567" w:firstLineChars="270"/>
        <w:jc w:val="left"/>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56"/>
      <w:bookmarkEnd w:id="57"/>
    </w:p>
    <w:p>
      <w:pPr>
        <w:spacing w:line="360" w:lineRule="auto"/>
        <w:ind w:firstLine="567" w:firstLineChars="27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 称：</w:t>
      </w:r>
      <w:r>
        <w:rPr>
          <w:rFonts w:hint="eastAsia" w:ascii="宋体" w:hAnsi="宋体"/>
          <w:color w:val="000000" w:themeColor="text1"/>
          <w:szCs w:val="21"/>
          <w:highlight w:val="none"/>
          <w:lang w:eastAsia="zh-CN"/>
          <w14:textFill>
            <w14:solidFill>
              <w14:schemeClr w14:val="tx1"/>
            </w14:solidFill>
          </w14:textFill>
        </w:rPr>
        <w:t>广西百色公共资源交易有限公司</w:t>
      </w:r>
    </w:p>
    <w:p>
      <w:pPr>
        <w:spacing w:line="360" w:lineRule="auto"/>
        <w:ind w:firstLine="567" w:firstLineChars="27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　址：百色市右江区迎龙路50号汇丰商业广场15楼</w:t>
      </w:r>
    </w:p>
    <w:p>
      <w:pPr>
        <w:spacing w:line="360" w:lineRule="auto"/>
        <w:ind w:firstLine="567" w:firstLineChars="270"/>
        <w:rPr>
          <w:rFonts w:hint="default" w:eastAsia="宋体"/>
          <w:color w:val="000000" w:themeColor="text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联系人：黄海洋</w:t>
      </w:r>
    </w:p>
    <w:p>
      <w:pPr>
        <w:spacing w:line="360" w:lineRule="auto"/>
        <w:ind w:firstLine="567" w:firstLineChars="270"/>
        <w:rPr>
          <w:rFonts w:hint="eastAsia" w:ascii="宋体" w:hAnsi="宋体"/>
          <w:color w:val="000000" w:themeColor="text1"/>
          <w:szCs w:val="21"/>
          <w:highlight w:val="none"/>
          <w:u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bookmarkStart w:id="58" w:name="OLE_LINK9"/>
      <w:bookmarkStart w:id="59" w:name="_Toc28359087"/>
      <w:bookmarkStart w:id="60" w:name="_Toc28359010"/>
      <w:r>
        <w:rPr>
          <w:rFonts w:hint="eastAsia" w:ascii="宋体" w:hAnsi="宋体"/>
          <w:color w:val="000000" w:themeColor="text1"/>
          <w:szCs w:val="21"/>
          <w:highlight w:val="none"/>
          <w:u w:val="none"/>
          <w:lang w:val="en-US" w:eastAsia="zh-CN"/>
          <w14:textFill>
            <w14:solidFill>
              <w14:schemeClr w14:val="tx1"/>
            </w14:solidFill>
          </w14:textFill>
        </w:rPr>
        <w:t>0776-2981360</w:t>
      </w:r>
      <w:bookmarkEnd w:id="58"/>
    </w:p>
    <w:p>
      <w:pPr>
        <w:spacing w:line="360" w:lineRule="auto"/>
        <w:ind w:firstLine="567" w:firstLineChars="270"/>
        <w:rPr>
          <w:rFonts w:hint="default" w:ascii="宋体" w:hAnsi="宋体"/>
          <w:color w:val="000000" w:themeColor="text1"/>
          <w:szCs w:val="21"/>
          <w:highlight w:val="none"/>
          <w:u w:val="none"/>
          <w:lang w:val="en-US" w:eastAsia="zh-CN"/>
          <w14:textFill>
            <w14:solidFill>
              <w14:schemeClr w14:val="tx1"/>
            </w14:solidFill>
          </w14:textFill>
        </w:rPr>
      </w:pPr>
    </w:p>
    <w:bookmarkEnd w:id="59"/>
    <w:bookmarkEnd w:id="60"/>
    <w:p>
      <w:pPr>
        <w:snapToGrid w:val="0"/>
        <w:spacing w:line="320" w:lineRule="exact"/>
        <w:jc w:val="center"/>
        <w:rPr>
          <w:rFonts w:hint="eastAsia" w:ascii="仿宋_GB2312" w:hAnsi="宋体" w:eastAsia="仿宋_GB2312"/>
          <w:color w:val="000000" w:themeColor="text1"/>
          <w:sz w:val="24"/>
          <w:szCs w:val="20"/>
          <w:highlight w:val="none"/>
          <w14:textFill>
            <w14:solidFill>
              <w14:schemeClr w14:val="tx1"/>
            </w14:solidFill>
          </w14:textFill>
        </w:rPr>
      </w:pPr>
      <w:r>
        <w:rPr>
          <w:rFonts w:hint="eastAsia" w:ascii="宋体" w:hAnsi="宋体" w:eastAsia="宋体" w:cs="Times New Roman"/>
          <w:color w:val="000000" w:themeColor="text1"/>
          <w:szCs w:val="21"/>
          <w:highlight w:val="none"/>
          <w:lang w:val="en-US" w:eastAsia="zh-CN"/>
          <w14:textFill>
            <w14:solidFill>
              <w14:schemeClr w14:val="tx1"/>
            </w14:solidFill>
          </w14:textFill>
        </w:rPr>
        <w:t xml:space="preserve">                                                 </w:t>
      </w:r>
      <w:r>
        <w:rPr>
          <w:rFonts w:hint="eastAsia" w:ascii="宋体" w:hAnsi="宋体" w:cs="Times New Roman"/>
          <w:color w:val="000000" w:themeColor="text1"/>
          <w:szCs w:val="21"/>
          <w:highlight w:val="none"/>
          <w:lang w:val="en-US" w:eastAsia="zh-CN"/>
          <w14:textFill>
            <w14:solidFill>
              <w14:schemeClr w14:val="tx1"/>
            </w14:solidFill>
          </w14:textFill>
        </w:rPr>
        <w:t>2025</w:t>
      </w:r>
      <w:r>
        <w:rPr>
          <w:rFonts w:hint="eastAsia" w:ascii="宋体" w:hAnsi="宋体" w:eastAsia="宋体" w:cs="Times New Roman"/>
          <w:color w:val="000000" w:themeColor="text1"/>
          <w:szCs w:val="21"/>
          <w:highlight w:val="none"/>
          <w:lang w:val="en-US" w:eastAsia="zh-CN"/>
          <w14:textFill>
            <w14:solidFill>
              <w14:schemeClr w14:val="tx1"/>
            </w14:solidFill>
          </w14:textFill>
        </w:rPr>
        <w:t>年</w:t>
      </w:r>
      <w:r>
        <w:rPr>
          <w:rFonts w:hint="eastAsia" w:ascii="宋体" w:hAnsi="宋体" w:cs="Times New Roman"/>
          <w:color w:val="000000" w:themeColor="text1"/>
          <w:szCs w:val="21"/>
          <w:highlight w:val="none"/>
          <w:lang w:val="en-US" w:eastAsia="zh-CN"/>
          <w14:textFill>
            <w14:solidFill>
              <w14:schemeClr w14:val="tx1"/>
            </w14:solidFill>
          </w14:textFill>
        </w:rPr>
        <w:t xml:space="preserve"> 3 </w:t>
      </w:r>
      <w:r>
        <w:rPr>
          <w:rFonts w:hint="eastAsia" w:ascii="宋体" w:hAnsi="宋体" w:eastAsia="宋体" w:cs="Times New Roman"/>
          <w:color w:val="000000" w:themeColor="text1"/>
          <w:szCs w:val="21"/>
          <w:highlight w:val="none"/>
          <w:lang w:val="en-US" w:eastAsia="zh-CN"/>
          <w14:textFill>
            <w14:solidFill>
              <w14:schemeClr w14:val="tx1"/>
            </w14:solidFill>
          </w14:textFill>
        </w:rPr>
        <w:t>月</w:t>
      </w:r>
      <w:r>
        <w:rPr>
          <w:rFonts w:hint="eastAsia" w:ascii="宋体" w:hAnsi="宋体" w:cs="Times New Roman"/>
          <w:color w:val="000000" w:themeColor="text1"/>
          <w:szCs w:val="21"/>
          <w:highlight w:val="none"/>
          <w:lang w:val="en-US" w:eastAsia="zh-CN"/>
          <w14:textFill>
            <w14:solidFill>
              <w14:schemeClr w14:val="tx1"/>
            </w14:solidFill>
          </w14:textFill>
        </w:rPr>
        <w:t xml:space="preserve"> 21 </w:t>
      </w:r>
      <w:r>
        <w:rPr>
          <w:rFonts w:hint="eastAsia" w:ascii="宋体" w:hAnsi="宋体" w:eastAsia="宋体" w:cs="Times New Roman"/>
          <w:color w:val="000000" w:themeColor="text1"/>
          <w:szCs w:val="21"/>
          <w:highlight w:val="none"/>
          <w:lang w:val="en-US" w:eastAsia="zh-CN"/>
          <w14:textFill>
            <w14:solidFill>
              <w14:schemeClr w14:val="tx1"/>
            </w14:solidFill>
          </w14:textFill>
        </w:rPr>
        <w:t>日</w:t>
      </w:r>
      <w:r>
        <w:rPr>
          <w:rFonts w:hint="eastAsia" w:ascii="宋体" w:hAnsi="宋体" w:eastAsia="宋体" w:cs="Times New Roman"/>
          <w:color w:val="000000" w:themeColor="text1"/>
          <w:szCs w:val="21"/>
          <w:highlight w:val="none"/>
          <w14:textFill>
            <w14:solidFill>
              <w14:schemeClr w14:val="tx1"/>
            </w14:solidFill>
          </w14:textFill>
        </w:rPr>
        <w:br w:type="page"/>
      </w:r>
    </w:p>
    <w:p>
      <w:pPr>
        <w:pStyle w:val="2"/>
        <w:jc w:val="center"/>
        <w:rPr>
          <w:rFonts w:hint="eastAsia"/>
          <w:color w:val="000000" w:themeColor="text1"/>
          <w:highlight w:val="none"/>
          <w14:textFill>
            <w14:solidFill>
              <w14:schemeClr w14:val="tx1"/>
            </w14:solidFill>
          </w14:textFill>
        </w:rPr>
      </w:pPr>
      <w:bookmarkStart w:id="61" w:name="_Toc74320801"/>
      <w:r>
        <w:rPr>
          <w:rFonts w:hint="eastAsia"/>
          <w:color w:val="000000" w:themeColor="text1"/>
          <w:highlight w:val="none"/>
          <w14:textFill>
            <w14:solidFill>
              <w14:schemeClr w14:val="tx1"/>
            </w14:solidFill>
          </w14:textFill>
        </w:rPr>
        <w:t>第二章  采购需求</w:t>
      </w:r>
      <w:bookmarkEnd w:id="61"/>
    </w:p>
    <w:p>
      <w:pPr>
        <w:keepNext w:val="0"/>
        <w:keepLines w:val="0"/>
        <w:pageBreakBefore w:val="0"/>
        <w:widowControl w:val="0"/>
        <w:kinsoku/>
        <w:wordWrap/>
        <w:overflowPunct/>
        <w:topLinePunct w:val="0"/>
        <w:bidi w:val="0"/>
        <w:snapToGrid/>
        <w:spacing w:line="400" w:lineRule="exact"/>
        <w:jc w:val="left"/>
        <w:textAlignment w:val="auto"/>
        <w:rPr>
          <w:rFonts w:hint="eastAsia" w:ascii="宋体" w:hAnsi="宋体" w:cs="宋体"/>
          <w:color w:val="000000" w:themeColor="text1"/>
          <w:szCs w:val="21"/>
          <w:highlight w:val="none"/>
          <w14:textFill>
            <w14:solidFill>
              <w14:schemeClr w14:val="tx1"/>
            </w14:solidFill>
          </w14:textFill>
        </w:rPr>
      </w:pPr>
      <w:bookmarkStart w:id="62" w:name="_Toc254970631"/>
      <w:bookmarkStart w:id="63" w:name="_Toc254970490"/>
      <w:r>
        <w:rPr>
          <w:rFonts w:hint="eastAsia" w:ascii="宋体" w:hAnsi="宋体" w:cs="宋体"/>
          <w:color w:val="000000" w:themeColor="text1"/>
          <w:szCs w:val="21"/>
          <w:highlight w:val="none"/>
          <w14:textFill>
            <w14:solidFill>
              <w14:schemeClr w14:val="tx1"/>
            </w14:solidFill>
          </w14:textFill>
        </w:rPr>
        <w:t>说明：</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本项目不专门面向中小企业预留采购。项目属专业性较强的专业设备设施,符合《政府采购促进中小企业发展管理办法》(财库(2020) 46 号)中符合下列情形的可不专门面向中小企业之(三) :按照本办法规定预留采购份额无法确保充分供应、充分竞争，或者存在可能影响政府采购目标实现的情形。</w:t>
      </w:r>
    </w:p>
    <w:p>
      <w:pPr>
        <w:keepNext w:val="0"/>
        <w:keepLines w:val="0"/>
        <w:pageBreakBefore w:val="0"/>
        <w:widowControl w:val="0"/>
        <w:kinsoku/>
        <w:wordWrap/>
        <w:overflowPunct/>
        <w:topLinePunct w:val="0"/>
        <w:bidi w:val="0"/>
        <w:snapToGrid/>
        <w:spacing w:line="400" w:lineRule="exact"/>
        <w:ind w:firstLine="420" w:firstLineChars="200"/>
        <w:jc w:val="left"/>
        <w:textAlignment w:val="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1. 为落实政府采购政策需满足的要求</w:t>
      </w:r>
      <w:r>
        <w:rPr>
          <w:rFonts w:hint="eastAsia"/>
          <w:color w:val="000000" w:themeColor="text1"/>
          <w:highlight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ascii="宋体" w:hAnsi="宋体" w:eastAsia="宋体" w:cs="Times New Roman"/>
          <w:color w:val="000000" w:themeColor="text1"/>
          <w:szCs w:val="21"/>
          <w:highlight w:val="none"/>
          <w:u w:val="none"/>
          <w:lang w:eastAsia="zh-CN"/>
          <w14:textFill>
            <w14:solidFill>
              <w14:schemeClr w14:val="tx1"/>
            </w14:solidFill>
          </w14:textFill>
        </w:rPr>
      </w:pPr>
      <w:r>
        <w:rPr>
          <w:rFonts w:hint="eastAsia" w:ascii="宋体" w:hAnsi="宋体" w:eastAsia="宋体" w:cs="Times New Roman"/>
          <w:color w:val="000000" w:themeColor="text1"/>
          <w:szCs w:val="21"/>
          <w:highlight w:val="none"/>
          <w:u w:val="none"/>
          <w:lang w:eastAsia="zh-CN"/>
          <w14:textFill>
            <w14:solidFill>
              <w14:schemeClr w14:val="tx1"/>
            </w14:solidFill>
          </w14:textFill>
        </w:rPr>
        <w:t>（</w:t>
      </w:r>
      <w:r>
        <w:rPr>
          <w:rFonts w:hint="eastAsia" w:ascii="宋体" w:hAnsi="宋体" w:eastAsia="宋体" w:cs="Times New Roman"/>
          <w:color w:val="000000" w:themeColor="text1"/>
          <w:szCs w:val="21"/>
          <w:highlight w:val="none"/>
          <w:u w:val="none"/>
          <w:lang w:val="en-US" w:eastAsia="zh-CN"/>
          <w14:textFill>
            <w14:solidFill>
              <w14:schemeClr w14:val="tx1"/>
            </w14:solidFill>
          </w14:textFill>
        </w:rPr>
        <w:t>1）本招标文件所称中小企业必须符合 《政府采购促进中小企业发展管理办法》（财库〔2020〕46号）的规定。</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供应商的投标货物必须使用政府强制采购的节能产品，供应商必须在响应文件中提供所投标产品的节能产品认证证书复印件（加盖供应商电子公章），否则响应文件作无效处理。如本项目包含的货物属于品目清单内非标注“★”的产品时，应优先采购，</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具体详见“第四章 </w:t>
      </w:r>
      <w:r>
        <w:rPr>
          <w:rFonts w:hint="eastAsia" w:ascii="宋体" w:hAnsi="宋体"/>
          <w:color w:val="000000" w:themeColor="text1"/>
          <w:szCs w:val="21"/>
          <w:highlight w:val="none"/>
          <w14:textFill>
            <w14:solidFill>
              <w14:schemeClr w14:val="tx1"/>
            </w14:solidFill>
          </w14:textFill>
        </w:rPr>
        <w:t>评标方法及评标标准</w:t>
      </w:r>
      <w:r>
        <w:rPr>
          <w:rFonts w:hint="eastAsia" w:ascii="宋体" w:hAnsi="宋体" w:eastAsia="宋体" w:cs="宋体"/>
          <w:color w:val="000000" w:themeColor="text1"/>
          <w:szCs w:val="21"/>
          <w:highlight w:val="none"/>
          <w:lang w:val="en-US" w:eastAsia="zh-CN"/>
          <w14:textFill>
            <w14:solidFill>
              <w14:schemeClr w14:val="tx1"/>
            </w14:solidFill>
          </w14:textFill>
        </w:rPr>
        <w:t>”。</w:t>
      </w:r>
    </w:p>
    <w:p>
      <w:pPr>
        <w:keepNext w:val="0"/>
        <w:keepLines w:val="0"/>
        <w:pageBreakBefore w:val="0"/>
        <w:widowControl w:val="0"/>
        <w:numPr>
          <w:ilvl w:val="0"/>
          <w:numId w:val="4"/>
        </w:numPr>
        <w:kinsoku/>
        <w:wordWrap/>
        <w:overflowPunct/>
        <w:topLinePunct w:val="0"/>
        <w:bidi w:val="0"/>
        <w:snapToGrid/>
        <w:spacing w:line="40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“实质性要求”是指采购需求中带“▲”的条款</w:t>
      </w:r>
      <w:r>
        <w:rPr>
          <w:rFonts w:hint="eastAsia" w:ascii="宋体" w:hAnsi="宋体" w:cs="宋体"/>
          <w:color w:val="000000" w:themeColor="text1"/>
          <w:szCs w:val="21"/>
          <w:highlight w:val="none"/>
          <w:lang w:eastAsia="zh-CN"/>
          <w14:textFill>
            <w14:solidFill>
              <w14:schemeClr w14:val="tx1"/>
            </w14:solidFill>
          </w14:textFill>
        </w:rPr>
        <w:t>或者技术要求中带“★”的条款</w:t>
      </w:r>
      <w:r>
        <w:rPr>
          <w:rFonts w:hint="eastAsia" w:ascii="宋体" w:hAnsi="宋体" w:cs="宋体"/>
          <w:color w:val="000000" w:themeColor="text1"/>
          <w:szCs w:val="21"/>
          <w:highlight w:val="none"/>
          <w14:textFill>
            <w14:solidFill>
              <w14:schemeClr w14:val="tx1"/>
            </w14:solidFill>
          </w14:textFill>
        </w:rPr>
        <w:t>或者不能负偏离的条款或者已经指明不满足按响应文件按无效处理的条款。</w:t>
      </w:r>
    </w:p>
    <w:p>
      <w:pPr>
        <w:keepNext w:val="0"/>
        <w:keepLines w:val="0"/>
        <w:pageBreakBefore w:val="0"/>
        <w:widowControl w:val="0"/>
        <w:numPr>
          <w:ilvl w:val="0"/>
          <w:numId w:val="0"/>
        </w:numPr>
        <w:kinsoku/>
        <w:wordWrap/>
        <w:overflowPunct/>
        <w:topLinePunct w:val="0"/>
        <w:bidi w:val="0"/>
        <w:snapToGrid/>
        <w:spacing w:line="400" w:lineRule="exact"/>
        <w:ind w:firstLine="420" w:firstLineChars="200"/>
        <w:jc w:val="left"/>
        <w:textAlignment w:val="auto"/>
        <w:rPr>
          <w:rFonts w:hint="eastAsia" w:ascii="宋体" w:hAnsi="宋体" w:cs="宋体"/>
          <w:color w:val="000000" w:themeColor="text1"/>
          <w:szCs w:val="21"/>
          <w:highlight w:val="none"/>
          <w14:textFill>
            <w14:solidFill>
              <w14:schemeClr w14:val="tx1"/>
            </w14:solidFill>
          </w14:textFill>
        </w:rPr>
      </w:pPr>
      <w:r>
        <w:rPr>
          <w:rFonts w:hint="default" w:ascii="宋体" w:hAnsi="宋体" w:eastAsia="宋体" w:cs="宋体"/>
          <w:color w:val="000000" w:themeColor="text1"/>
          <w:szCs w:val="21"/>
          <w:highlight w:val="none"/>
          <w:lang w:val="en-US" w:eastAsia="zh-CN"/>
          <w14:textFill>
            <w14:solidFill>
              <w14:schemeClr w14:val="tx1"/>
            </w14:solidFill>
          </w14:textFill>
        </w:rPr>
        <w:t>本一览表的货物品牌型号、技术参数及其性能配置仅起参考作用，供应商可选用其它品牌型号替代，但这些替代的</w:t>
      </w:r>
      <w:r>
        <w:rPr>
          <w:rFonts w:hint="eastAsia" w:ascii="宋体" w:hAnsi="宋体" w:eastAsia="宋体" w:cs="宋体"/>
          <w:color w:val="000000" w:themeColor="text1"/>
          <w:szCs w:val="21"/>
          <w:highlight w:val="none"/>
          <w:lang w:val="en-US" w:eastAsia="zh-CN"/>
          <w14:textFill>
            <w14:solidFill>
              <w14:schemeClr w14:val="tx1"/>
            </w14:solidFill>
          </w14:textFill>
        </w:rPr>
        <w:t>品</w:t>
      </w:r>
      <w:r>
        <w:rPr>
          <w:rFonts w:hint="default" w:ascii="宋体" w:hAnsi="宋体" w:eastAsia="宋体" w:cs="宋体"/>
          <w:color w:val="000000" w:themeColor="text1"/>
          <w:szCs w:val="21"/>
          <w:highlight w:val="none"/>
          <w:lang w:val="en-US" w:eastAsia="zh-CN"/>
          <w14:textFill>
            <w14:solidFill>
              <w14:schemeClr w14:val="tx1"/>
            </w14:solidFill>
          </w14:textFill>
        </w:rPr>
        <w:t>牌型号要实质上相当于或优于参考品</w:t>
      </w:r>
      <w:r>
        <w:rPr>
          <w:rFonts w:hint="eastAsia" w:ascii="宋体" w:hAnsi="宋体" w:eastAsia="宋体" w:cs="宋体"/>
          <w:color w:val="000000" w:themeColor="text1"/>
          <w:szCs w:val="21"/>
          <w:highlight w:val="none"/>
          <w:lang w:val="en-US" w:eastAsia="zh-CN"/>
          <w14:textFill>
            <w14:solidFill>
              <w14:schemeClr w14:val="tx1"/>
            </w14:solidFill>
          </w14:textFill>
        </w:rPr>
        <w:t>牌</w:t>
      </w:r>
      <w:r>
        <w:rPr>
          <w:rFonts w:hint="default" w:ascii="宋体" w:hAnsi="宋体" w:eastAsia="宋体" w:cs="宋体"/>
          <w:color w:val="000000" w:themeColor="text1"/>
          <w:szCs w:val="21"/>
          <w:highlight w:val="none"/>
          <w:lang w:val="en-US" w:eastAsia="zh-CN"/>
          <w14:textFill>
            <w14:solidFill>
              <w14:schemeClr w14:val="tx1"/>
            </w14:solidFill>
          </w14:textFill>
        </w:rPr>
        <w:t>型号及其技术参数性能</w:t>
      </w:r>
      <w:r>
        <w:rPr>
          <w:rFonts w:hint="eastAsia" w:ascii="宋体" w:hAnsi="宋体" w:eastAsia="宋体" w:cs="宋体"/>
          <w:color w:val="000000" w:themeColor="text1"/>
          <w:szCs w:val="21"/>
          <w:highlight w:val="none"/>
          <w:lang w:val="en-US" w:eastAsia="zh-CN"/>
          <w14:textFill>
            <w14:solidFill>
              <w14:schemeClr w14:val="tx1"/>
            </w14:solidFill>
          </w14:textFill>
        </w:rPr>
        <w:t>配置</w:t>
      </w:r>
      <w:r>
        <w:rPr>
          <w:rFonts w:hint="default" w:ascii="宋体" w:hAnsi="宋体" w:eastAsia="宋体" w:cs="宋体"/>
          <w:color w:val="000000" w:themeColor="text1"/>
          <w:szCs w:val="21"/>
          <w:highlight w:val="none"/>
          <w:lang w:val="en-US" w:eastAsia="zh-CN"/>
          <w14:textFill>
            <w14:solidFill>
              <w14:schemeClr w14:val="tx1"/>
            </w14:solidFill>
          </w14:textFill>
        </w:rPr>
        <w:t>要求</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default" w:ascii="宋体" w:hAnsi="宋体" w:eastAsia="宋体" w:cs="宋体"/>
          <w:color w:val="000000" w:themeColor="text1"/>
          <w:szCs w:val="21"/>
          <w:highlight w:val="none"/>
          <w:lang w:val="en-US" w:eastAsia="zh-CN"/>
          <w14:textFill>
            <w14:solidFill>
              <w14:schemeClr w14:val="tx1"/>
            </w14:solidFill>
          </w14:textFill>
        </w:rPr>
        <w:t>本一览表中参考品</w:t>
      </w:r>
      <w:r>
        <w:rPr>
          <w:rFonts w:hint="eastAsia" w:ascii="宋体" w:hAnsi="宋体" w:eastAsia="宋体" w:cs="宋体"/>
          <w:color w:val="000000" w:themeColor="text1"/>
          <w:szCs w:val="21"/>
          <w:highlight w:val="none"/>
          <w:lang w:val="en-US" w:eastAsia="zh-CN"/>
          <w14:textFill>
            <w14:solidFill>
              <w14:schemeClr w14:val="tx1"/>
            </w14:solidFill>
          </w14:textFill>
        </w:rPr>
        <w:t>牌</w:t>
      </w:r>
      <w:r>
        <w:rPr>
          <w:rFonts w:hint="default" w:ascii="宋体" w:hAnsi="宋体" w:eastAsia="宋体" w:cs="宋体"/>
          <w:color w:val="000000" w:themeColor="text1"/>
          <w:szCs w:val="21"/>
          <w:highlight w:val="none"/>
          <w:lang w:val="en-US" w:eastAsia="zh-CN"/>
          <w14:textFill>
            <w14:solidFill>
              <w14:schemeClr w14:val="tx1"/>
            </w14:solidFill>
          </w14:textFill>
        </w:rPr>
        <w:t>规格及技术参数不明确或有误的</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default" w:ascii="宋体" w:hAnsi="宋体" w:eastAsia="宋体" w:cs="宋体"/>
          <w:color w:val="000000" w:themeColor="text1"/>
          <w:szCs w:val="21"/>
          <w:highlight w:val="none"/>
          <w:lang w:val="en-US" w:eastAsia="zh-CN"/>
          <w14:textFill>
            <w14:solidFill>
              <w14:schemeClr w14:val="tx1"/>
            </w14:solidFill>
          </w14:textFill>
        </w:rPr>
        <w:t>或供应商选用其它品</w:t>
      </w:r>
      <w:r>
        <w:rPr>
          <w:rFonts w:hint="eastAsia" w:ascii="宋体" w:hAnsi="宋体" w:eastAsia="宋体" w:cs="宋体"/>
          <w:color w:val="000000" w:themeColor="text1"/>
          <w:szCs w:val="21"/>
          <w:highlight w:val="none"/>
          <w:lang w:val="en-US" w:eastAsia="zh-CN"/>
          <w14:textFill>
            <w14:solidFill>
              <w14:schemeClr w14:val="tx1"/>
            </w14:solidFill>
          </w14:textFill>
        </w:rPr>
        <w:t>牌</w:t>
      </w:r>
      <w:r>
        <w:rPr>
          <w:rFonts w:hint="default" w:ascii="宋体" w:hAnsi="宋体" w:eastAsia="宋体" w:cs="宋体"/>
          <w:color w:val="000000" w:themeColor="text1"/>
          <w:szCs w:val="21"/>
          <w:highlight w:val="none"/>
          <w:lang w:val="en-US" w:eastAsia="zh-CN"/>
          <w14:textFill>
            <w14:solidFill>
              <w14:schemeClr w14:val="tx1"/>
            </w14:solidFill>
          </w14:textFill>
        </w:rPr>
        <w:t>号替代的,请以详细、正确的</w:t>
      </w:r>
      <w:r>
        <w:rPr>
          <w:rFonts w:hint="eastAsia" w:ascii="宋体" w:hAnsi="宋体" w:eastAsia="宋体" w:cs="宋体"/>
          <w:color w:val="000000" w:themeColor="text1"/>
          <w:szCs w:val="21"/>
          <w:highlight w:val="none"/>
          <w:lang w:val="en-US" w:eastAsia="zh-CN"/>
          <w14:textFill>
            <w14:solidFill>
              <w14:schemeClr w14:val="tx1"/>
            </w14:solidFill>
          </w14:textFill>
        </w:rPr>
        <w:t>品牌</w:t>
      </w:r>
      <w:r>
        <w:rPr>
          <w:rFonts w:hint="default" w:ascii="宋体" w:hAnsi="宋体" w:eastAsia="宋体" w:cs="宋体"/>
          <w:color w:val="000000" w:themeColor="text1"/>
          <w:szCs w:val="21"/>
          <w:highlight w:val="none"/>
          <w:lang w:val="en-US" w:eastAsia="zh-CN"/>
          <w14:textFill>
            <w14:solidFill>
              <w14:schemeClr w14:val="tx1"/>
            </w14:solidFill>
          </w14:textFill>
        </w:rPr>
        <w:t>型号、技术参数</w:t>
      </w:r>
      <w:r>
        <w:rPr>
          <w:rFonts w:hint="eastAsia" w:ascii="宋体" w:hAnsi="宋体" w:eastAsia="宋体" w:cs="宋体"/>
          <w:color w:val="000000" w:themeColor="text1"/>
          <w:szCs w:val="21"/>
          <w:highlight w:val="none"/>
          <w:lang w:val="en-US" w:eastAsia="zh-CN"/>
          <w14:textFill>
            <w14:solidFill>
              <w14:schemeClr w14:val="tx1"/>
            </w14:solidFill>
          </w14:textFill>
        </w:rPr>
        <w:t>配置</w:t>
      </w:r>
      <w:r>
        <w:rPr>
          <w:rFonts w:hint="default" w:ascii="宋体" w:hAnsi="宋体" w:eastAsia="宋体" w:cs="宋体"/>
          <w:color w:val="000000" w:themeColor="text1"/>
          <w:szCs w:val="21"/>
          <w:highlight w:val="none"/>
          <w:lang w:val="en-US" w:eastAsia="zh-CN"/>
          <w14:textFill>
            <w14:solidFill>
              <w14:schemeClr w14:val="tx1"/>
            </w14:solidFill>
          </w14:textFill>
        </w:rPr>
        <w:t>同时填写</w:t>
      </w:r>
      <w:r>
        <w:rPr>
          <w:rFonts w:hint="eastAsia" w:ascii="宋体" w:hAnsi="宋体" w:eastAsia="宋体" w:cs="宋体"/>
          <w:color w:val="000000" w:themeColor="text1"/>
          <w:szCs w:val="21"/>
          <w:highlight w:val="none"/>
          <w:lang w:val="en-US" w:eastAsia="zh-CN"/>
          <w14:textFill>
            <w14:solidFill>
              <w14:schemeClr w14:val="tx1"/>
            </w14:solidFill>
          </w14:textFill>
        </w:rPr>
        <w:t>投标</w:t>
      </w:r>
      <w:r>
        <w:rPr>
          <w:rFonts w:hint="default" w:ascii="宋体" w:hAnsi="宋体" w:eastAsia="宋体" w:cs="宋体"/>
          <w:color w:val="000000" w:themeColor="text1"/>
          <w:szCs w:val="21"/>
          <w:highlight w:val="none"/>
          <w:lang w:val="en-US" w:eastAsia="zh-CN"/>
          <w14:textFill>
            <w14:solidFill>
              <w14:schemeClr w14:val="tx1"/>
            </w14:solidFill>
          </w14:textFill>
        </w:rPr>
        <w:t>报价明细表和技术规格</w:t>
      </w:r>
      <w:r>
        <w:rPr>
          <w:rFonts w:hint="eastAsia" w:ascii="宋体" w:hAnsi="宋体" w:eastAsia="宋体" w:cs="宋体"/>
          <w:color w:val="000000" w:themeColor="text1"/>
          <w:szCs w:val="21"/>
          <w:highlight w:val="none"/>
          <w:lang w:val="en-US" w:eastAsia="zh-CN"/>
          <w14:textFill>
            <w14:solidFill>
              <w14:schemeClr w14:val="tx1"/>
            </w14:solidFill>
          </w14:textFill>
        </w:rPr>
        <w:t>响</w:t>
      </w:r>
      <w:r>
        <w:rPr>
          <w:rFonts w:hint="default" w:ascii="宋体" w:hAnsi="宋体" w:eastAsia="宋体" w:cs="宋体"/>
          <w:color w:val="000000" w:themeColor="text1"/>
          <w:szCs w:val="21"/>
          <w:highlight w:val="none"/>
          <w:lang w:val="en-US" w:eastAsia="zh-CN"/>
          <w14:textFill>
            <w14:solidFill>
              <w14:schemeClr w14:val="tx1"/>
            </w14:solidFill>
          </w14:textFill>
        </w:rPr>
        <w:t>应表。</w:t>
      </w:r>
    </w:p>
    <w:p>
      <w:pPr>
        <w:keepNext w:val="0"/>
        <w:keepLines w:val="0"/>
        <w:pageBreakBefore w:val="0"/>
        <w:widowControl w:val="0"/>
        <w:kinsoku/>
        <w:wordWrap/>
        <w:overflowPunct/>
        <w:topLinePunct w:val="0"/>
        <w:bidi w:val="0"/>
        <w:snapToGrid/>
        <w:spacing w:line="400" w:lineRule="exact"/>
        <w:ind w:firstLine="424" w:firstLineChars="202"/>
        <w:jc w:val="left"/>
        <w:textAlignment w:val="auto"/>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▲3.供应商应根据自身实际情况如实响应</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color w:val="000000" w:themeColor="text1"/>
          <w:szCs w:val="21"/>
          <w:highlight w:val="none"/>
          <w14:textFill>
            <w14:solidFill>
              <w14:schemeClr w14:val="tx1"/>
            </w14:solidFill>
          </w14:textFill>
        </w:rPr>
        <w:t>，不得仅将</w:t>
      </w:r>
      <w:r>
        <w:rPr>
          <w:rFonts w:hint="eastAsia" w:ascii="宋体" w:hAnsi="宋体" w:cs="宋体"/>
          <w:color w:val="000000" w:themeColor="text1"/>
          <w:szCs w:val="21"/>
          <w:highlight w:val="none"/>
          <w:lang w:eastAsia="zh-CN"/>
          <w14:textFill>
            <w14:solidFill>
              <w14:schemeClr w14:val="tx1"/>
            </w14:solidFill>
          </w14:textFill>
        </w:rPr>
        <w:t>招标文件</w:t>
      </w:r>
      <w:r>
        <w:rPr>
          <w:rFonts w:hint="eastAsia" w:ascii="宋体" w:hAnsi="宋体"/>
          <w:color w:val="000000" w:themeColor="text1"/>
          <w:szCs w:val="21"/>
          <w:highlight w:val="none"/>
          <w14:textFill>
            <w14:solidFill>
              <w14:schemeClr w14:val="tx1"/>
            </w14:solidFill>
          </w14:textFill>
        </w:rPr>
        <w:t>内容简单复制粘贴作为</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响应，还应当提供相关证明材料，否则将按无效响应处理（定制采购不适用本条款）。</w:t>
      </w:r>
      <w:r>
        <w:rPr>
          <w:rFonts w:hint="eastAsia"/>
          <w:color w:val="000000" w:themeColor="text1"/>
          <w:highlight w:val="none"/>
          <w14:textFill>
            <w14:solidFill>
              <w14:schemeClr w14:val="tx1"/>
            </w14:solidFill>
          </w14:textFill>
        </w:rPr>
        <w:t>对于重要技术条款或技术参数应当在响应文件中提供技术支持资料，技术支持资料以</w:t>
      </w:r>
      <w:r>
        <w:rPr>
          <w:rFonts w:hint="eastAsia"/>
          <w:color w:val="000000" w:themeColor="text1"/>
          <w:highlight w:val="none"/>
          <w:lang w:eastAsia="zh-CN"/>
          <w14:textFill>
            <w14:solidFill>
              <w14:schemeClr w14:val="tx1"/>
            </w14:solidFill>
          </w14:textFill>
        </w:rPr>
        <w:t>招标文件</w:t>
      </w:r>
      <w:r>
        <w:rPr>
          <w:rFonts w:hint="eastAsia"/>
          <w:color w:val="000000" w:themeColor="text1"/>
          <w:highlight w:val="none"/>
          <w14:textFill>
            <w14:solidFill>
              <w14:schemeClr w14:val="tx1"/>
            </w14:solidFill>
          </w14:textFill>
        </w:rPr>
        <w:t>中规定的形式为准，否则将视为无效技术支持资料。</w:t>
      </w:r>
    </w:p>
    <w:p>
      <w:pPr>
        <w:spacing w:line="360" w:lineRule="auto"/>
        <w:ind w:firstLine="310" w:firstLineChars="147"/>
        <w:jc w:val="left"/>
        <w:rPr>
          <w:rFonts w:hint="eastAsia" w:ascii="宋体" w:hAnsi="宋体"/>
          <w:b/>
          <w:bCs w:val="0"/>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4.</w:t>
      </w:r>
      <w:r>
        <w:rPr>
          <w:rFonts w:hint="eastAsia" w:ascii="宋体" w:hAnsi="宋体"/>
          <w:b/>
          <w:color w:val="000000" w:themeColor="text1"/>
          <w:szCs w:val="21"/>
          <w:highlight w:val="none"/>
          <w14:textFill>
            <w14:solidFill>
              <w14:schemeClr w14:val="tx1"/>
            </w14:solidFill>
          </w14:textFill>
        </w:rPr>
        <w:t>采购预算</w:t>
      </w:r>
      <w:r>
        <w:rPr>
          <w:rFonts w:hint="eastAsia" w:ascii="宋体" w:hAnsi="宋体"/>
          <w:b/>
          <w:bCs w:val="0"/>
          <w:color w:val="000000" w:themeColor="text1"/>
          <w:szCs w:val="21"/>
          <w:highlight w:val="none"/>
          <w14:textFill>
            <w14:solidFill>
              <w14:schemeClr w14:val="tx1"/>
            </w14:solidFill>
          </w14:textFill>
        </w:rPr>
        <w:t>：</w:t>
      </w:r>
    </w:p>
    <w:p>
      <w:pPr>
        <w:spacing w:line="360" w:lineRule="auto"/>
        <w:ind w:firstLine="308" w:firstLineChars="147"/>
        <w:jc w:val="left"/>
        <w:rPr>
          <w:rFonts w:hint="eastAsia" w:ascii="宋体" w:hAnsi="宋体" w:cs="Times New Roman"/>
          <w:color w:val="000000" w:themeColor="text1"/>
          <w:szCs w:val="21"/>
          <w:highlight w:val="none"/>
          <w:lang w:val="en-US" w:eastAsia="zh-CN"/>
          <w14:textFill>
            <w14:solidFill>
              <w14:schemeClr w14:val="tx1"/>
            </w14:solidFill>
          </w14:textFill>
        </w:rPr>
      </w:pPr>
      <w:r>
        <w:rPr>
          <w:rFonts w:hint="eastAsia" w:ascii="宋体" w:hAnsi="宋体" w:cs="Times New Roman"/>
          <w:color w:val="000000" w:themeColor="text1"/>
          <w:szCs w:val="21"/>
          <w:highlight w:val="none"/>
          <w:lang w:val="en-US" w:eastAsia="zh-CN"/>
          <w14:textFill>
            <w14:solidFill>
              <w14:schemeClr w14:val="tx1"/>
            </w14:solidFill>
          </w14:textFill>
        </w:rPr>
        <w:t>详见招标公告</w:t>
      </w:r>
    </w:p>
    <w:p>
      <w:pPr>
        <w:spacing w:line="360" w:lineRule="auto"/>
        <w:ind w:firstLine="310" w:firstLineChars="147"/>
        <w:jc w:val="left"/>
        <w:rPr>
          <w:rFonts w:hint="eastAsia" w:ascii="宋体" w:hAnsi="宋体" w:cs="Arial"/>
          <w:b/>
          <w:bCs w:val="0"/>
          <w:color w:val="000000" w:themeColor="text1"/>
          <w:szCs w:val="21"/>
          <w:highlight w:val="none"/>
          <w:u w:val="none"/>
          <w:lang w:eastAsia="zh-CN"/>
          <w14:textFill>
            <w14:solidFill>
              <w14:schemeClr w14:val="tx1"/>
            </w14:solidFill>
          </w14:textFill>
        </w:rPr>
      </w:pPr>
      <w:r>
        <w:rPr>
          <w:rFonts w:hint="eastAsia" w:ascii="宋体" w:hAnsi="宋体" w:cs="Arial"/>
          <w:b/>
          <w:bCs w:val="0"/>
          <w:color w:val="000000" w:themeColor="text1"/>
          <w:szCs w:val="21"/>
          <w:highlight w:val="none"/>
          <w:u w:val="none"/>
          <w:lang w:eastAsia="zh-CN"/>
          <w14:textFill>
            <w14:solidFill>
              <w14:schemeClr w14:val="tx1"/>
            </w14:solidFill>
          </w14:textFill>
        </w:rPr>
        <w:t xml:space="preserve">一、技术要求 </w:t>
      </w:r>
    </w:p>
    <w:p>
      <w:pPr>
        <w:spacing w:line="360" w:lineRule="auto"/>
        <w:ind w:firstLine="310" w:firstLineChars="147"/>
        <w:jc w:val="left"/>
        <w:rPr>
          <w:rFonts w:hint="eastAsia" w:ascii="宋体" w:hAnsi="宋体" w:cs="Arial"/>
          <w:b/>
          <w:bCs w:val="0"/>
          <w:color w:val="000000" w:themeColor="text1"/>
          <w:szCs w:val="21"/>
          <w:highlight w:val="none"/>
          <w:u w:val="none"/>
          <w:lang w:eastAsia="zh-CN"/>
          <w14:textFill>
            <w14:solidFill>
              <w14:schemeClr w14:val="tx1"/>
            </w14:solidFill>
          </w14:textFill>
        </w:rPr>
      </w:pPr>
      <w:r>
        <w:rPr>
          <w:rFonts w:hint="eastAsia" w:ascii="宋体" w:hAnsi="宋体" w:cs="Arial"/>
          <w:b/>
          <w:bCs w:val="0"/>
          <w:color w:val="000000" w:themeColor="text1"/>
          <w:szCs w:val="21"/>
          <w:highlight w:val="none"/>
          <w:u w:val="none"/>
          <w:lang w:eastAsia="zh-CN"/>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spacing w:line="360" w:lineRule="auto"/>
        <w:ind w:firstLine="310" w:firstLineChars="147"/>
        <w:jc w:val="left"/>
        <w:rPr>
          <w:rFonts w:hint="eastAsia" w:ascii="宋体" w:hAnsi="宋体" w:cs="Arial"/>
          <w:b/>
          <w:bCs w:val="0"/>
          <w:color w:val="000000" w:themeColor="text1"/>
          <w:szCs w:val="21"/>
          <w:highlight w:val="none"/>
          <w:u w:val="none"/>
          <w:lang w:val="en-US" w:eastAsia="zh-CN"/>
          <w14:textFill>
            <w14:solidFill>
              <w14:schemeClr w14:val="tx1"/>
            </w14:solidFill>
          </w14:textFill>
        </w:rPr>
      </w:pPr>
      <w:r>
        <w:rPr>
          <w:rFonts w:hint="eastAsia" w:ascii="宋体" w:hAnsi="宋体" w:cs="Arial"/>
          <w:b/>
          <w:bCs w:val="0"/>
          <w:color w:val="000000" w:themeColor="text1"/>
          <w:szCs w:val="21"/>
          <w:highlight w:val="none"/>
          <w:u w:val="none"/>
          <w:lang w:val="en-US" w:eastAsia="zh-CN"/>
          <w14:textFill>
            <w14:solidFill>
              <w14:schemeClr w14:val="tx1"/>
            </w14:solidFill>
          </w14:textFill>
        </w:rPr>
        <w:t>本项目所属行业：工业。</w:t>
      </w:r>
    </w:p>
    <w:p>
      <w:pPr>
        <w:spacing w:line="360" w:lineRule="auto"/>
        <w:ind w:firstLine="310" w:firstLineChars="147"/>
        <w:jc w:val="left"/>
        <w:rPr>
          <w:rFonts w:hint="eastAsia" w:ascii="宋体" w:hAnsi="宋体" w:cs="Arial"/>
          <w:b/>
          <w:bCs w:val="0"/>
          <w:color w:val="000000" w:themeColor="text1"/>
          <w:szCs w:val="21"/>
          <w:highlight w:val="none"/>
          <w:u w:val="none"/>
          <w:lang w:val="en-US" w:eastAsia="zh-CN"/>
          <w14:textFill>
            <w14:solidFill>
              <w14:schemeClr w14:val="tx1"/>
            </w14:solidFill>
          </w14:textFill>
        </w:rPr>
      </w:pPr>
      <w:r>
        <w:rPr>
          <w:rFonts w:hint="eastAsia" w:ascii="宋体" w:hAnsi="宋体" w:cs="Arial"/>
          <w:b/>
          <w:bCs w:val="0"/>
          <w:color w:val="000000" w:themeColor="text1"/>
          <w:szCs w:val="21"/>
          <w:highlight w:val="none"/>
          <w:u w:val="none"/>
          <w:lang w:val="en-US" w:eastAsia="zh-CN"/>
          <w14:textFill>
            <w14:solidFill>
              <w14:schemeClr w14:val="tx1"/>
            </w14:solidFill>
          </w14:textFill>
        </w:rPr>
        <w:t>产地要求：国产。</w:t>
      </w:r>
    </w:p>
    <w:tbl>
      <w:tblPr>
        <w:tblStyle w:val="18"/>
        <w:tblpPr w:leftFromText="180" w:rightFromText="180" w:vertAnchor="text" w:horzAnchor="page" w:tblpXSpec="center" w:tblpY="512"/>
        <w:tblOverlap w:val="never"/>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35"/>
        <w:gridCol w:w="1231"/>
        <w:gridCol w:w="516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标项</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cs="宋体"/>
                <w:b/>
                <w:bCs w:val="0"/>
                <w:color w:val="000000" w:themeColor="text1"/>
                <w:sz w:val="21"/>
                <w:szCs w:val="21"/>
                <w:highlight w:val="none"/>
                <w:shd w:val="clear" w:color="auto" w:fill="auto"/>
                <w:vertAlign w:val="baseline"/>
                <w:lang w:val="en-US" w:eastAsia="zh-CN"/>
                <w14:textFill>
                  <w14:solidFill>
                    <w14:schemeClr w14:val="tx1"/>
                  </w14:solidFill>
                </w14:textFill>
              </w:rPr>
              <w:t>标项名称/</w:t>
            </w: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设备名称</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需求数量</w:t>
            </w:r>
          </w:p>
        </w:tc>
        <w:tc>
          <w:tcPr>
            <w:tcW w:w="51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技术要求</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bCs w:val="0"/>
                <w:color w:val="000000" w:themeColor="text1"/>
                <w:sz w:val="21"/>
                <w:szCs w:val="21"/>
                <w:highlight w:val="none"/>
                <w:shd w:val="clear" w:color="auto" w:fill="auto"/>
                <w:vertAlign w:val="baseline"/>
                <w:lang w:val="en-US" w:eastAsia="zh-CN"/>
                <w14:textFill>
                  <w14:solidFill>
                    <w14:schemeClr w14:val="tx1"/>
                  </w14:solidFill>
                </w14:textFill>
              </w:rPr>
              <w:t>预算金额合计（万元）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kern w:val="2"/>
                <w:sz w:val="21"/>
                <w:szCs w:val="21"/>
                <w:highlight w:val="none"/>
                <w:shd w:val="clear" w:color="auto" w:fill="auto"/>
                <w:vertAlign w:val="baseline"/>
                <w:lang w:val="en-US" w:eastAsia="zh-CN" w:bidi="ar-SA"/>
                <w14:textFill>
                  <w14:solidFill>
                    <w14:schemeClr w14:val="tx1"/>
                  </w14:solidFill>
                </w14:textFill>
              </w:rPr>
            </w:pPr>
            <w:r>
              <w:rPr>
                <w:rFonts w:hint="eastAsia" w:ascii="宋体" w:hAnsi="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kern w:val="2"/>
                <w:sz w:val="21"/>
                <w:szCs w:val="21"/>
                <w:highlight w:val="none"/>
                <w:shd w:val="clear" w:color="auto" w:fill="auto"/>
                <w:vertAlign w:val="baseli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LED手术无影灯(双头)</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color w:val="000000" w:themeColor="text1"/>
                <w:kern w:val="2"/>
                <w:sz w:val="21"/>
                <w:szCs w:val="21"/>
                <w:highlight w:val="none"/>
                <w:shd w:val="clear" w:color="auto" w:fill="auto"/>
                <w:vertAlign w:val="baseli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8套</w:t>
            </w:r>
          </w:p>
        </w:tc>
        <w:tc>
          <w:tcPr>
            <w:tcW w:w="5160" w:type="dxa"/>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1.采用LED冷光技术，每组LED光源都有单独的透镜聚光。</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2.灯头为风车型设计，具有良好的层流穿透效果，双灯均符合DIN1946-4现代层流手术室感控要求，扰流指数＜20%。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3.★母灯LED灯泡≥36个，子灯LED灯泡≥36个；每个LED光源可单独更换，降低售后维护成本。</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4.灯头操作扶手与灯头一体成型，便于非洁净区人员移动手术灯位置的同时，医护人员清洁时不会留残留污染，影响洁净消毒效果。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5.灯头采用一体化无螺钉设计，无拼接缝隙，医护人员清洁更方便，不会留残留污染而影响洁净消毒效果。</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6.手术灯灯头≥IP54防水防尘等级。</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7.母灯最大中心照度160,000lx，检测结果不低于155000lx。子灯最大中心照度160,000lx，检测结果不低于155000lx。</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8.20%光柱深度（大光斑）：1400mm。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9.60%光柱深度（大光斑）：800mm。</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10.光斑直径：160-300mm（可调）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11.★光斑均匀性：d50/d10≥60%。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12.双灯深腔照明率：≥100%。</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13.偏置单遮板无影率：≥76%</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14.显色指数Ra：≥99。</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15.显色指数R9：≥97。</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16.具备色温可调功能，可调范围不小于3500K-5100K，不少于5级可调。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17.光源功率≤40W，节能环保。</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18.辐照度/中心照度≤3.5 mW/( m2·lx)</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19.★小C臂绕大C臂旋转范围：无限位，且灯头绕C臂旋转范围：无限位。</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20.★腔镜模式环境光光斑直径≥60cm，可覆盖胸腹腔；光斑均匀性不低于50%；照度不低于3000lux。</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21.无影灯采用模块化设计，安装时不需要拆卸天花且不会改变层流结构，即可于无影灯旋转体基础上升级第三臂或第四臂显示器悬挂系统。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22.具备照度稳定技术，保证手术灯十年寿命周期内照度稳定。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23.可选配远程控制功能，满足通过远程一键至少可预设手术灯光斑、照度等功能。</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24.可选配无线摄像，不小于8倍光学变焦</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25.无线摄像与多功能手柄无工具快速更换；多手术间共享摄像头</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HyLED C7/C7手术灯标准配/台</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1.双灯悬吊系统</w:t>
            </w: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ab/>
            </w: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1套</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2.C7灯头带C臂组件，关节无限位2套</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3.灭菌手柄（HyLED X）2个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4.天花吊顶装饰组件1个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5.LED灯标准安装及服务（全包）1次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6.普通手柄 2个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7.C7灯头，色温可调，按键臂控2个</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8.普通腔镜环境光（8000lux）2 套</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p>
        </w:tc>
        <w:tc>
          <w:tcPr>
            <w:tcW w:w="1165"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t>63.84万元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55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kern w:val="2"/>
                <w:sz w:val="21"/>
                <w:szCs w:val="21"/>
                <w:highlight w:val="none"/>
                <w:shd w:val="clear" w:color="auto" w:fill="auto"/>
                <w:vertAlign w:val="baseline"/>
                <w:lang w:val="en-US" w:eastAsia="zh-CN" w:bidi="ar-SA"/>
                <w14:textFill>
                  <w14:solidFill>
                    <w14:schemeClr w14:val="tx1"/>
                  </w14:solidFill>
                </w14:textFill>
              </w:rPr>
            </w:pPr>
            <w:r>
              <w:rPr>
                <w:rFonts w:hint="eastAsia" w:ascii="宋体" w:hAnsi="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w:t>
            </w:r>
          </w:p>
        </w:tc>
        <w:tc>
          <w:tcPr>
            <w:tcW w:w="123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000000" w:themeColor="text1"/>
                <w:kern w:val="2"/>
                <w:sz w:val="21"/>
                <w:szCs w:val="21"/>
                <w:highlight w:val="none"/>
                <w:shd w:val="clear" w:color="auto" w:fill="auto"/>
                <w:vertAlign w:val="baseli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多导睡眠呼吸监测仪（便携式）</w:t>
            </w:r>
          </w:p>
        </w:tc>
        <w:tc>
          <w:tcPr>
            <w:tcW w:w="123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color w:val="000000" w:themeColor="text1"/>
                <w:kern w:val="2"/>
                <w:sz w:val="21"/>
                <w:szCs w:val="21"/>
                <w:highlight w:val="none"/>
                <w:shd w:val="clear" w:color="auto" w:fill="auto"/>
                <w:vertAlign w:val="baseline"/>
                <w:lang w:val="en-US" w:eastAsia="zh-CN" w:bidi="ar-SA"/>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1套</w:t>
            </w:r>
          </w:p>
        </w:tc>
        <w:tc>
          <w:tcPr>
            <w:tcW w:w="5160" w:type="dxa"/>
            <w:vAlign w:val="top"/>
          </w:tcPr>
          <w:tbl>
            <w:tblPr>
              <w:tblStyle w:val="17"/>
              <w:tblW w:w="5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4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硬件系统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★1.0</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通道数：≥30通道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1.1</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通道数包含至少：</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EEG（6）、EOG(2)、EMG(2)、ECG（2）、LEG（2）、口鼻气流、血氧饱和度、脉率、脉搏波、体位、压力气流、热敏气流、胸呼吸运动、腹呼吸运动、压力鼾声、麦克鼾声、视频、音频、CPAP、SBP、DBP、PTT、14导压力滴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1.2</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共模抑制比 ≥80dB，输入阻抗≥10MΩ，采样频率≥2000HZ，实际存储率≥500HZ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1.3</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分析软件集成分级诊疗平台模块，实现数据远程传输功能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1.4</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主机便携式设计，记录盒小巧、轻便，可固定于呼吸带上使用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1.5</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电池可连续工作10小时以上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★1.6</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既可用于传统的睡眠监测室进行床旁监测，也可用于移动式监测，两种方式下通道数相同，可满足不同的临床需求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1.7</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支持有线与无线（蓝牙、SD卡、WiFi）数据传输，无线WIFI组件为选配件。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图形化数据采集协议，方便用户更加形象与直观的观察与选择电极配置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★2.2</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监测主机可通过蓝牙与iPad相连接实现信号的实时无线传输，实现了更加人性化的人机交互方式，可以避免受限于计算机、显示器等床旁设备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2.3</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智能APP可实现实时数字阻抗监测，精确可靠，更直观反映用户电极连接状态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2.4</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智能APP具有人性化通道状态提醒功能，帮助临床更为高效的进行导联安装及检查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2.5</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用户可自定义选择智能APP需要显示波形信号，并可快速查看所有通道的实时波形，更加方便的获取病人的实时睡眠状况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2.6</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睡眠软件符合最新的AASM标准，可实现睡眠呼吸监测，常规多导睡眠监测、睡眠科研等多层次应用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2.7</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分析软件具有全中文操作界面，可生成全中文分析报告，方便临床进行报告分析及制定治疗方案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2.8</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同时具备AHI和RDI（包括AHI、RERA和气流受限等不确定呼吸事件）指标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2.9</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高频信号（如：EEG，ECG，EMG，EOG）与低频信号（如血氧、鼻气流、体位、腿动等）可自定义信号采样率并同屏显示，便于医生直观的进行睡眠分析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2.10</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可对不同信号自定义设置高通滤波、低通滤波、工作频率，帮助临床滤除噪声干扰，获取更加准确的信号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2.11</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可通过设置信号开始帧与结束帧自定义自动分析的范围，满足临床不同需求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2.12</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软件可以色标标记睡眠各期纺锤波Spindles，K复合波，Delta波，REM期的反相眼球运动等，医生可自由定义分析标准为医生进行睡眠分析提供帮助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2.13</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专业PSG多导睡眠采集分析软件包括：睡眠分期、微觉醒事件、周期性腿动、PTT、呼吸事件、心律失常、ST段、心率变异性、氧减事件、心血管事件、睡眠微结构、体位、鼾声事件等事件分析，可全面的掌握病人整晚夜间睡眠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2.14</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自定义腿动事件分析设置包括：灵敏度、单次腿动最短持续时间、单次腿动最长持续时间、PLMS最短时间间隔、PLMS最长时间间隔和PLMS所含最少腿动次数，全面帮助临床进行腿动事件分析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2.15</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ECG专业心电分析功能，可完成心电数据统计及分析，包含QRS复合波的分类、心率失常的检测和分类、呼吸暂停和低通气发生时的心率失常事件统计、ST段和正常R-R间期趋势图、心率变异性分析等，可自定义设置心电事件分析包含：心动过速阈值、心动过缓阈值、宽复合波心电过速阈值、窄复合波心电过速阈值的参数，为临床全面准确分析心电事件提供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2.16</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可自定义标记事件标签及颜色，便于临床观察及分析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2.17</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配通过PSG软件进行远程全模式呼吸机压力滴定，并获取至少11个以上的呼吸机参数（CPAP、IPAP、EPAP、I SENSE、E SENSE、Rise Time、RR、E\I、Ti min/Ti max、VT、leak），方便临床制定治疗方案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2.18</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可帮助临床进行多发小睡实验（MSLT），方便临床掌握病人夜间觉醒状态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2.19</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采集时病人发生异常情况，如血氧过低、脉率异常等可声光报警，临床可及时获取病人在监测时的突发情况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2.20</w:t>
                  </w:r>
                </w:p>
              </w:tc>
              <w:tc>
                <w:tcPr>
                  <w:tcW w:w="4138"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shd w:val="clear" w:color="auto" w:fill="auto"/>
                      <w:vertAlign w:val="baseline"/>
                      <w:lang w:val="en-US" w:eastAsia="zh-CN"/>
                      <w14:textFill>
                        <w14:solidFill>
                          <w14:schemeClr w14:val="tx1"/>
                        </w14:solidFill>
                      </w14:textFill>
                    </w:rPr>
                    <w:t>可自由定义患者报告，包括语言、样式、不同事件分析、趋势图组合等，方便临床进行睡眠事件分析</w:t>
                  </w:r>
                </w:p>
              </w:tc>
            </w:tr>
          </w:tbl>
          <w:p>
            <w:pPr>
              <w:pStyle w:val="1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tc>
        <w:tc>
          <w:tcPr>
            <w:tcW w:w="1165" w:type="dxa"/>
            <w:vAlign w:val="center"/>
          </w:tcPr>
          <w:p>
            <w:pPr>
              <w:keepNext w:val="0"/>
              <w:keepLines w:val="0"/>
              <w:widowControl/>
              <w:suppressLineNumbers w:val="0"/>
              <w:jc w:val="center"/>
              <w:textAlignment w:val="center"/>
              <w:rPr>
                <w:rFonts w:hint="default"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color w:val="000000" w:themeColor="text1"/>
                <w:kern w:val="2"/>
                <w:sz w:val="21"/>
                <w:szCs w:val="21"/>
                <w:highlight w:val="none"/>
                <w:u w:val="none"/>
                <w:lang w:val="en-US" w:eastAsia="zh-CN" w:bidi="ar-SA"/>
                <w14:textFill>
                  <w14:solidFill>
                    <w14:schemeClr w14:val="tx1"/>
                  </w14:solidFill>
                </w14:textFill>
              </w:rPr>
              <w:t>19.90万元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343" w:type="dxa"/>
            <w:gridSpan w:val="5"/>
            <w:shd w:val="clear" w:color="auto" w:fill="auto"/>
            <w:vAlign w:val="center"/>
          </w:tcPr>
          <w:p>
            <w:pPr>
              <w:keepNext w:val="0"/>
              <w:keepLines w:val="0"/>
              <w:widowControl/>
              <w:suppressLineNumbers w:val="0"/>
              <w:ind w:left="630" w:hanging="630" w:hangingChars="300"/>
              <w:jc w:val="left"/>
              <w:rPr>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▲注：1．所有设备向采购人提供所有数据通讯、技术接口服务，开放接口的费用由本项目中标人自行承担。 </w:t>
            </w:r>
          </w:p>
          <w:p>
            <w:pPr>
              <w:keepNext w:val="0"/>
              <w:keepLines w:val="0"/>
              <w:widowControl/>
              <w:suppressLineNumbers w:val="0"/>
              <w:ind w:left="630" w:leftChars="300" w:firstLine="0" w:firstLineChars="0"/>
              <w:jc w:val="left"/>
              <w:rPr>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2．所有系统设备要求与医院信息网络数据互联互通，与医院信息系统连接所产生的费用由中标人自行承担。 </w:t>
            </w:r>
          </w:p>
          <w:p>
            <w:pPr>
              <w:keepNext w:val="0"/>
              <w:keepLines w:val="0"/>
              <w:widowControl/>
              <w:suppressLineNumbers w:val="0"/>
              <w:ind w:firstLine="840" w:firstLineChars="400"/>
              <w:jc w:val="left"/>
              <w:rPr>
                <w:b w:val="0"/>
                <w:bCs w:val="0"/>
                <w:color w:val="000000" w:themeColor="text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3．备品备件及耗材等要求：设备安装时所需的备品备件及耗材由中标人负责提供。 </w:t>
            </w:r>
          </w:p>
          <w:p>
            <w:pPr>
              <w:keepNext w:val="0"/>
              <w:keepLines w:val="0"/>
              <w:widowControl/>
              <w:suppressLineNumbers w:val="0"/>
              <w:ind w:left="840" w:leftChars="400" w:firstLine="0" w:firstLineChars="0"/>
              <w:jc w:val="left"/>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4. 本项目验收过程中所产生的一切费用均由中标供应商承担。供应商报价时应考虑相关费用。</w:t>
            </w:r>
          </w:p>
          <w:p>
            <w:pPr>
              <w:keepNext w:val="0"/>
              <w:keepLines w:val="0"/>
              <w:widowControl/>
              <w:suppressLineNumbers w:val="0"/>
              <w:ind w:firstLine="840" w:firstLineChars="400"/>
              <w:jc w:val="left"/>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 所</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有</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提供设备需为供货时近半年</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内</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生产的</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产品</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9343" w:type="dxa"/>
            <w:gridSpan w:val="5"/>
            <w:shd w:val="clear" w:color="auto" w:fill="auto"/>
            <w:vAlign w:val="center"/>
          </w:tcPr>
          <w:p>
            <w:pPr>
              <w:keepNext w:val="0"/>
              <w:keepLines w:val="0"/>
              <w:widowControl/>
              <w:suppressLineNumbers w:val="0"/>
              <w:jc w:val="left"/>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以上涉及到设备性能及配置评审的相关参数均需添加到中标人的货物采购合同内，且采购人有权要求针对现场货物的部件的品牌及产地进行各种甄别方式（如第三方商检）。如甄别结果与合同内一致的，甄别的费用由采购人负责，如果甄别的结果与合同不一致的，甄别的费用由中标人负责，且中标人需赔偿采购人由此产生的所有损失，并承担相应的法律责任。 </w:t>
            </w:r>
          </w:p>
        </w:tc>
      </w:tr>
      <w:bookmarkEnd w:id="62"/>
      <w:bookmarkEnd w:id="63"/>
    </w:tbl>
    <w:tbl>
      <w:tblPr>
        <w:tblStyle w:val="17"/>
        <w:tblW w:w="94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44"/>
        <w:gridCol w:w="66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二</w:t>
            </w:r>
            <w:r>
              <w:rPr>
                <w:rFonts w:hint="eastAsia" w:ascii="宋体" w:hAnsi="宋体"/>
                <w:b/>
                <w:color w:val="000000" w:themeColor="text1"/>
                <w:szCs w:val="21"/>
                <w:highlight w:val="none"/>
                <w14:textFill>
                  <w14:solidFill>
                    <w14:schemeClr w14:val="tx1"/>
                  </w14:solidFill>
                </w14:textFill>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交付的时间和地点</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合同履行期限：</w:t>
            </w:r>
            <w:r>
              <w:rPr>
                <w:rFonts w:hint="eastAsia"/>
                <w:color w:val="000000" w:themeColor="text1"/>
                <w:highlight w:val="none"/>
                <w:lang w:val="en-US" w:eastAsia="zh-CN"/>
                <w14:textFill>
                  <w14:solidFill>
                    <w14:schemeClr w14:val="tx1"/>
                  </w14:solidFill>
                </w14:textFill>
              </w:rPr>
              <w:t>详见招标公告。</w:t>
            </w:r>
          </w:p>
          <w:p>
            <w:pPr>
              <w:spacing w:line="360" w:lineRule="auto"/>
              <w:rPr>
                <w:rFonts w:hint="eastAsia"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t>地点：采购人指定地点</w:t>
            </w:r>
            <w:r>
              <w:rPr>
                <w:rFonts w:hint="eastAsia" w:ascii="Times New Roman" w:hAnsi="Times New Roman" w:eastAsia="宋体" w:cs="Times New Roman"/>
                <w:color w:val="000000" w:themeColor="text1"/>
                <w:highlight w:val="none"/>
                <w:lang w:val="en-US" w:eastAsia="zh-CN"/>
                <w14:textFill>
                  <w14:solidFill>
                    <w14:schemeClr w14:val="tx1"/>
                  </w14:solidFill>
                </w14:textFill>
              </w:rPr>
              <w:t>。</w:t>
            </w:r>
          </w:p>
          <w:p>
            <w:pPr>
              <w:spacing w:line="360" w:lineRule="auto"/>
              <w:rPr>
                <w:rFonts w:hint="default" w:ascii="Times New Roman" w:hAnsi="Times New Roman" w:eastAsia="宋体" w:cs="Times New Roman"/>
                <w:color w:val="000000" w:themeColor="text1"/>
                <w:kern w:val="2"/>
                <w:sz w:val="21"/>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货物交接要求：安装验收合格后视为交货，在交货前的运输、仓储、装卸、搬运、保管等由中标人负责，并承担相关责任。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付款条件</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b/>
                <w:color w:val="000000" w:themeColor="text1"/>
                <w:szCs w:val="21"/>
                <w:highlight w:val="none"/>
                <w:lang w:val="en-US" w:eastAsia="zh-CN"/>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按合同条款执行。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▲售后服务</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1.质保期：</w:t>
            </w:r>
            <w:r>
              <w:rPr>
                <w:rFonts w:hint="eastAsia"/>
                <w:color w:val="000000" w:themeColor="text1"/>
                <w:highlight w:val="none"/>
                <w:lang w:val="en-US" w:eastAsia="zh-CN"/>
                <w14:textFill>
                  <w14:solidFill>
                    <w14:schemeClr w14:val="tx1"/>
                  </w14:solidFill>
                </w14:textFill>
              </w:rPr>
              <w:t>不少于一年。</w:t>
            </w:r>
            <w:r>
              <w:rPr>
                <w:rFonts w:hint="eastAsia"/>
                <w:color w:val="000000" w:themeColor="text1"/>
                <w:highlight w:val="none"/>
                <w14:textFill>
                  <w14:solidFill>
                    <w14:schemeClr w14:val="tx1"/>
                  </w14:solidFill>
                </w14:textFill>
              </w:rPr>
              <w:t>按国家有关产品“三包”规定执行“三包”，</w:t>
            </w:r>
            <w:r>
              <w:rPr>
                <w:rFonts w:hint="eastAsia"/>
                <w:color w:val="000000" w:themeColor="text1"/>
                <w:highlight w:val="none"/>
                <w:lang w:val="en-US" w:eastAsia="zh-CN"/>
                <w14:textFill>
                  <w14:solidFill>
                    <w14:schemeClr w14:val="tx1"/>
                  </w14:solidFill>
                </w14:textFill>
              </w:rPr>
              <w:t>除</w:t>
            </w:r>
            <w:r>
              <w:rPr>
                <w:rFonts w:hint="eastAsia"/>
                <w:color w:val="000000" w:themeColor="text1"/>
                <w:highlight w:val="none"/>
                <w14:textFill>
                  <w14:solidFill>
                    <w14:schemeClr w14:val="tx1"/>
                  </w14:solidFill>
                </w14:textFill>
              </w:rPr>
              <w:t>质保期特别注明外。质保期内负责上门服务、维修、更换配件，不得收取任何费用。保修期内，出现维修超过三次，未修好，需要第四次维修的，可要求换新机。</w:t>
            </w:r>
          </w:p>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2.售后服务费用包含在报价中，售后服务内容如下： </w:t>
            </w:r>
          </w:p>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（1）负责</w:t>
            </w:r>
            <w:r>
              <w:rPr>
                <w:rFonts w:hint="eastAsia"/>
                <w:color w:val="000000" w:themeColor="text1"/>
                <w:highlight w:val="none"/>
                <w:lang w:val="en-US" w:eastAsia="zh-CN"/>
                <w14:textFill>
                  <w14:solidFill>
                    <w14:schemeClr w14:val="tx1"/>
                  </w14:solidFill>
                </w14:textFill>
              </w:rPr>
              <w:t>免费</w:t>
            </w:r>
            <w:r>
              <w:rPr>
                <w:rFonts w:hint="eastAsia"/>
                <w:color w:val="000000" w:themeColor="text1"/>
                <w:highlight w:val="none"/>
                <w14:textFill>
                  <w14:solidFill>
                    <w14:schemeClr w14:val="tx1"/>
                  </w14:solidFill>
                </w14:textFill>
              </w:rPr>
              <w:t>送货上门，安装调试，培训操作人员。</w:t>
            </w:r>
          </w:p>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（2）不能正常使用的必须提供备用</w:t>
            </w:r>
            <w:r>
              <w:rPr>
                <w:rFonts w:hint="eastAsia"/>
                <w:color w:val="000000" w:themeColor="text1"/>
                <w:highlight w:val="none"/>
                <w:lang w:eastAsia="zh-CN"/>
                <w14:textFill>
                  <w14:solidFill>
                    <w14:schemeClr w14:val="tx1"/>
                  </w14:solidFill>
                </w14:textFill>
              </w:rPr>
              <w:t>货物</w:t>
            </w:r>
            <w:r>
              <w:rPr>
                <w:rFonts w:hint="eastAsia"/>
                <w:color w:val="000000" w:themeColor="text1"/>
                <w:highlight w:val="none"/>
                <w14:textFill>
                  <w14:solidFill>
                    <w14:schemeClr w14:val="tx1"/>
                  </w14:solidFill>
                </w14:textFill>
              </w:rPr>
              <w:t>。</w:t>
            </w:r>
          </w:p>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（3）定期回访以及对</w:t>
            </w:r>
            <w:r>
              <w:rPr>
                <w:rFonts w:hint="eastAsia"/>
                <w:color w:val="000000" w:themeColor="text1"/>
                <w:highlight w:val="none"/>
                <w:lang w:eastAsia="zh-CN"/>
                <w14:textFill>
                  <w14:solidFill>
                    <w14:schemeClr w14:val="tx1"/>
                  </w14:solidFill>
                </w14:textFill>
              </w:rPr>
              <w:t>货物</w:t>
            </w:r>
            <w:r>
              <w:rPr>
                <w:rFonts w:hint="eastAsia"/>
                <w:color w:val="000000" w:themeColor="text1"/>
                <w:highlight w:val="none"/>
                <w14:textFill>
                  <w14:solidFill>
                    <w14:schemeClr w14:val="tx1"/>
                  </w14:solidFill>
                </w14:textFill>
              </w:rPr>
              <w:t>维修。</w:t>
            </w:r>
          </w:p>
          <w:p>
            <w:pPr>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（4）其余按厂家承诺。</w:t>
            </w:r>
          </w:p>
          <w:p>
            <w:pPr>
              <w:spacing w:line="360" w:lineRule="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3.</w:t>
            </w:r>
            <w:r>
              <w:rPr>
                <w:rFonts w:hint="eastAsia" w:ascii="Times New Roman" w:hAnsi="Times New Roman" w:eastAsia="宋体" w:cs="Times New Roman"/>
                <w:color w:val="000000" w:themeColor="text1"/>
                <w:highlight w:val="none"/>
                <w14:textFill>
                  <w14:solidFill>
                    <w14:schemeClr w14:val="tx1"/>
                  </w14:solidFill>
                </w14:textFill>
              </w:rPr>
              <w:t>中标人应配置专业安装、维修人员进行服务。</w:t>
            </w:r>
          </w:p>
          <w:p>
            <w:pPr>
              <w:spacing w:line="360" w:lineRule="auto"/>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要求中标人对采购人的服务通知，紧急故障处理：</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接到客户反馈后</w:t>
            </w:r>
            <w:r>
              <w:rPr>
                <w:rFonts w:hint="eastAsia" w:ascii="Times New Roman" w:hAnsi="Times New Roman" w:eastAsia="宋体" w:cs="Times New Roman"/>
                <w:color w:val="000000" w:themeColor="text1"/>
                <w:highlight w:val="none"/>
                <w14:textFill>
                  <w14:solidFill>
                    <w14:schemeClr w14:val="tx1"/>
                  </w14:solidFill>
                </w14:textFill>
              </w:rPr>
              <w:t>必须</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半小时响应，</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4小时之内赴现场处理</w:t>
            </w: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不需要更换备件的条件下应在12小时内解除故障，需要更换备件时应在24小时内解除故障。</w:t>
            </w:r>
          </w:p>
          <w:p>
            <w:pPr>
              <w:spacing w:line="360" w:lineRule="auto"/>
              <w:rPr>
                <w:rFonts w:hint="eastAsia" w:ascii="Times New Roman" w:hAnsi="Times New Roman" w:eastAsia="宋体" w:cs="Times New Roman"/>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质量标准</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所供货物必须是全新的且按国家或国际有关质量标准制造，且能满足本项目技术指标的货物；零部件、配件及安装材料必须是全新的并符合制造国有关质量安全标准的产品。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规范标准</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center"/>
              <w:textAlignment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bidi="ar"/>
                <w14:textFill>
                  <w14:solidFill>
                    <w14:schemeClr w14:val="tx1"/>
                  </w14:solidFill>
                </w14:textFill>
              </w:rPr>
              <w:t>需满足的质量、安全、技术规格、物理特性等</w:t>
            </w:r>
          </w:p>
        </w:tc>
        <w:tc>
          <w:tcPr>
            <w:tcW w:w="6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line="360" w:lineRule="auto"/>
              <w:jc w:val="left"/>
              <w:textAlignment w:val="center"/>
              <w:rPr>
                <w:rFonts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kern w:val="0"/>
                <w:sz w:val="21"/>
                <w:szCs w:val="21"/>
                <w:highlight w:val="none"/>
                <w:lang w:bidi="ar"/>
                <w14:textFill>
                  <w14:solidFill>
                    <w14:schemeClr w14:val="tx1"/>
                  </w14:solidFill>
                </w14:textFill>
              </w:rPr>
              <w:t>见本表“</w:t>
            </w:r>
            <w:r>
              <w:rPr>
                <w:rFonts w:hint="eastAsia" w:ascii="宋体" w:hAnsi="宋体" w:eastAsia="宋体" w:cs="宋体"/>
                <w:color w:val="000000" w:themeColor="text1"/>
                <w:sz w:val="21"/>
                <w:szCs w:val="21"/>
                <w:highlight w:val="none"/>
                <w14:textFill>
                  <w14:solidFill>
                    <w14:schemeClr w14:val="tx1"/>
                  </w14:solidFill>
                </w14:textFill>
              </w:rPr>
              <w:t>技术参数及性能配置要求</w:t>
            </w:r>
            <w:r>
              <w:rPr>
                <w:rFonts w:hint="eastAsia" w:ascii="宋体" w:hAnsi="宋体" w:cs="宋体"/>
                <w:color w:val="000000" w:themeColor="text1"/>
                <w:kern w:val="0"/>
                <w:sz w:val="21"/>
                <w:szCs w:val="21"/>
                <w:highlight w:val="none"/>
                <w:lang w:bidi="ar"/>
                <w14:textFill>
                  <w14:solidFill>
                    <w14:schemeClr w14:val="tx1"/>
                  </w14:solidFill>
                </w14:textFill>
              </w:rPr>
              <w:t>”。投标人所投标产品不会发生任何的知识产权或经营权的纠纷。投标人需在投标文件中书面承诺采购方免受第三方提出侵犯其著作权、专利权、商标权或设计权的纠纷，当出现知识产权或者经营权侵权行为时由投标人承担所有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80"/>
                <w:tab w:val="left" w:pos="1620"/>
              </w:tabs>
              <w:spacing w:line="360" w:lineRule="auto"/>
              <w:rPr>
                <w:rFonts w:ascii="宋体" w:hAnsi="宋体" w:cs="宋体"/>
                <w:bCs/>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三</w:t>
            </w:r>
            <w:r>
              <w:rPr>
                <w:rFonts w:hint="eastAsia" w:ascii="宋体" w:hAnsi="宋体"/>
                <w:b/>
                <w:color w:val="000000" w:themeColor="text1"/>
                <w:szCs w:val="21"/>
                <w:highlight w:val="none"/>
                <w14:textFill>
                  <w14:solidFill>
                    <w14:schemeClr w14:val="tx1"/>
                  </w14:solidFill>
                </w14:textFill>
              </w:rPr>
              <w:t>、验收标准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验收过程中所产生的一切费用均由中标人承担。报价时应考虑相关费用。</w:t>
            </w:r>
          </w:p>
          <w:p>
            <w:pPr>
              <w:spacing w:line="36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1.中标人代表必须参与现场拆封、安装、调试，验货时严格按照本次招标参数进行验货。如供货时出现有货物停产的情况，中标人必须提供具备与原货物技术参数要求相同或高于原货物技术参数要求的替代产品。</w:t>
            </w:r>
          </w:p>
          <w:p>
            <w:pPr>
              <w:tabs>
                <w:tab w:val="left" w:pos="180"/>
                <w:tab w:val="left" w:pos="1620"/>
              </w:tabs>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eastAsia="zh-CN"/>
                <w14:textFill>
                  <w14:solidFill>
                    <w14:schemeClr w14:val="tx1"/>
                  </w14:solidFill>
                </w14:textFill>
              </w:rPr>
              <w:t>2.中标人应当保证其所提供的产品为符合国家知识产权法律法规要求的正规正版产品，为确保投标人所提供产品参数的真实性，中标产品验收时进行现场测试，满足要求后方能进行验收。若中标人所提供的产品为不符合国家知识产权法律法规要求的非正规正版产品或属于假冒伪劣商品的，其合同无效，还将按照国家相关法律法规的规定提请有关监管部门对其进行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val="en-US" w:eastAsia="zh-CN"/>
                <w14:textFill>
                  <w14:solidFill>
                    <w14:schemeClr w14:val="tx1"/>
                  </w14:solidFill>
                </w14:textFill>
              </w:rPr>
              <w:t>四</w:t>
            </w:r>
            <w:r>
              <w:rPr>
                <w:rFonts w:hint="eastAsia" w:ascii="宋体" w:hAnsi="宋体"/>
                <w:b/>
                <w:color w:val="000000" w:themeColor="text1"/>
                <w:szCs w:val="21"/>
                <w:highlight w:val="none"/>
                <w14:textFill>
                  <w14:solidFill>
                    <w14:schemeClr w14:val="tx1"/>
                  </w14:solidFill>
                </w14:textFill>
              </w:rPr>
              <w:t>、进口产品说明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本项目货物</w:t>
            </w:r>
            <w:r>
              <w:rPr>
                <w:rFonts w:hint="eastAsia" w:ascii="宋体" w:hAnsi="宋体"/>
                <w:b/>
                <w:color w:val="000000" w:themeColor="text1"/>
                <w:szCs w:val="21"/>
                <w:highlight w:val="none"/>
                <w:lang w:val="en-US" w:eastAsia="zh-CN"/>
                <w14:textFill>
                  <w14:solidFill>
                    <w14:schemeClr w14:val="tx1"/>
                  </w14:solidFill>
                </w14:textFill>
              </w:rPr>
              <w:t>不</w:t>
            </w:r>
            <w:r>
              <w:rPr>
                <w:rFonts w:hint="eastAsia" w:ascii="宋体" w:hAnsi="宋体"/>
                <w:b/>
                <w:color w:val="000000" w:themeColor="text1"/>
                <w:szCs w:val="21"/>
                <w:highlight w:val="none"/>
                <w14:textFill>
                  <w14:solidFill>
                    <w14:schemeClr w14:val="tx1"/>
                  </w14:solidFill>
                </w14:textFill>
              </w:rPr>
              <w:t>接受进口产品（即通过中国海关报关验放进入中国境内且产自关境外的产品）参与投标。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360" w:lineRule="auto"/>
              <w:jc w:val="left"/>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bCs w:val="0"/>
                <w:color w:val="000000" w:themeColor="text1"/>
                <w:sz w:val="21"/>
                <w:szCs w:val="21"/>
                <w:highlight w:val="none"/>
                <w:lang w:val="en-US" w:eastAsia="zh-CN"/>
                <w14:textFill>
                  <w14:solidFill>
                    <w14:schemeClr w14:val="tx1"/>
                  </w14:solidFill>
                </w14:textFill>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3"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36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1．投标人可于投标文件中自行考虑是否提供项目实施方案（可包含但不限于：对本项目系统总体要求的理解，包括：功能说明、性能指标及设备选型说明（质量、性能、价格、外观、体积等方面进行比 较和选择的理由及过程）、设备对接方案、对项目需求分析、针对本项目配备的实施团队、组织管理措施、详细的交货保证措施、安全措施、项目组织安排、建议的安装、调试、验收方法或方案等）； </w:t>
            </w:r>
          </w:p>
          <w:p>
            <w:pPr>
              <w:tabs>
                <w:tab w:val="left" w:pos="180"/>
                <w:tab w:val="left" w:pos="1620"/>
              </w:tabs>
              <w:spacing w:line="360" w:lineRule="auto"/>
              <w:rPr>
                <w:rFonts w:hint="eastAsia" w:ascii="宋体" w:hAnsi="宋体" w:eastAsia="宋体" w:cs="宋体"/>
                <w:b w:val="0"/>
                <w:bCs/>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2．投标人可于投标文件中自行考虑是否提供项目应急处理预案（可包含但不限于：突发情况的人员安 排、保障解决问题、解决方案、应急组织机构、提供替代品或配件方案、有具体的解决办法和措施保障，规范及方案、进度及目标、预期达到的效果、管理、组织协调、实施细则等）； </w:t>
            </w:r>
          </w:p>
          <w:p>
            <w:pPr>
              <w:tabs>
                <w:tab w:val="left" w:pos="180"/>
                <w:tab w:val="left" w:pos="1620"/>
              </w:tabs>
              <w:spacing w:line="360" w:lineRule="auto"/>
              <w:rPr>
                <w:rFonts w:hint="eastAsia" w:ascii="宋体" w:hAnsi="宋体" w:eastAsia="宋体" w:cs="宋体"/>
                <w:b/>
                <w:bCs w:val="0"/>
                <w:color w:val="000000" w:themeColor="text1"/>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 xml:space="preserve">3．投标人投标时投标文件中必须列出其所投产品的品牌、型号、生产厂家、产地及投标产品的详细技术参数、技术性能。 </w:t>
            </w:r>
          </w:p>
        </w:tc>
      </w:tr>
    </w:tbl>
    <w:p>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pP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br w:type="page"/>
      </w:r>
    </w:p>
    <w:p>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t>预算清单</w:t>
      </w:r>
    </w:p>
    <w:p>
      <w:pPr>
        <w:spacing w:line="428" w:lineRule="exact"/>
        <w:ind w:left="119"/>
        <w:jc w:val="center"/>
        <w:rPr>
          <w:rFonts w:hint="eastAsia" w:ascii="微软雅黑" w:hAnsi="微软雅黑" w:eastAsia="微软雅黑" w:cs="微软雅黑"/>
          <w:color w:val="000000" w:themeColor="text1"/>
          <w:sz w:val="32"/>
          <w:szCs w:val="32"/>
          <w:highlight w:val="none"/>
          <w:lang w:val="en-US" w:eastAsia="zh-CN"/>
          <w14:textFill>
            <w14:solidFill>
              <w14:schemeClr w14:val="tx1"/>
            </w14:solidFill>
          </w14:textFill>
        </w:rPr>
      </w:pPr>
    </w:p>
    <w:tbl>
      <w:tblPr>
        <w:tblStyle w:val="17"/>
        <w:tblW w:w="94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2669"/>
        <w:gridCol w:w="1080"/>
        <w:gridCol w:w="1095"/>
        <w:gridCol w:w="1410"/>
        <w:gridCol w:w="108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序号</w:t>
            </w:r>
          </w:p>
        </w:tc>
        <w:tc>
          <w:tcPr>
            <w:tcW w:w="2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设备名称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数量</w:t>
            </w:r>
          </w:p>
        </w:tc>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预算金额（万元）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分标</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预算金额（万元）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p>
        </w:tc>
        <w:tc>
          <w:tcPr>
            <w:tcW w:w="2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单价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合计</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1</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LED手术无影灯(双头)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7.98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63.84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63.84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2</w:t>
            </w:r>
          </w:p>
        </w:tc>
        <w:tc>
          <w:tcPr>
            <w:tcW w:w="2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多导睡眠呼吸监测仪（便携式）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19.9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19.9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9</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sz w:val="32"/>
                <w:szCs w:val="32"/>
                <w:highlight w:val="none"/>
                <w:u w:val="none"/>
                <w:lang w:val="en-US" w:eastAsia="zh-CN"/>
                <w14:textFill>
                  <w14:solidFill>
                    <w14:schemeClr w14:val="tx1"/>
                  </w14:solidFill>
                </w14:textFill>
              </w:rPr>
              <w:t>83.74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highlight w:val="none"/>
                <w:u w:val="none"/>
                <w14:textFill>
                  <w14:solidFill>
                    <w14:schemeClr w14:val="tx1"/>
                  </w14:solidFill>
                </w14:textFill>
              </w:rPr>
            </w:pPr>
            <w:r>
              <w:rPr>
                <w:rFonts w:hint="eastAsia" w:ascii="仿宋" w:hAnsi="仿宋" w:eastAsia="仿宋" w:cs="仿宋"/>
                <w:i w:val="0"/>
                <w:iCs w:val="0"/>
                <w:color w:val="000000" w:themeColor="text1"/>
                <w:kern w:val="0"/>
                <w:sz w:val="32"/>
                <w:szCs w:val="32"/>
                <w:highlight w:val="none"/>
                <w:u w:val="none"/>
                <w:lang w:val="en-US" w:eastAsia="zh-CN" w:bidi="ar"/>
                <w14:textFill>
                  <w14:solidFill>
                    <w14:schemeClr w14:val="tx1"/>
                  </w14:solidFill>
                </w14:textFill>
              </w:rPr>
              <w:t>83.74</w:t>
            </w:r>
          </w:p>
        </w:tc>
      </w:tr>
    </w:tbl>
    <w:p>
      <w:pPr>
        <w:spacing w:line="428" w:lineRule="exact"/>
        <w:ind w:left="119"/>
        <w:rPr>
          <w:rFonts w:hint="eastAsia" w:ascii="仿宋" w:hAnsi="仿宋" w:eastAsia="仿宋" w:cs="仿宋"/>
          <w:color w:val="000000" w:themeColor="text1"/>
          <w:sz w:val="32"/>
          <w:szCs w:val="32"/>
          <w:highlight w:val="none"/>
          <w:lang w:val="en-US" w:eastAsia="zh-CN"/>
          <w14:textFill>
            <w14:solidFill>
              <w14:schemeClr w14:val="tx1"/>
            </w14:solidFill>
          </w14:textFill>
        </w:rPr>
      </w:pPr>
    </w:p>
    <w:p>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pPr>
        <w:spacing w:line="428" w:lineRule="exact"/>
        <w:ind w:left="119"/>
        <w:rPr>
          <w:rFonts w:hint="eastAsia" w:ascii="微软雅黑" w:hAnsi="微软雅黑" w:eastAsia="微软雅黑" w:cs="微软雅黑"/>
          <w:color w:val="000000" w:themeColor="text1"/>
          <w:sz w:val="32"/>
          <w:szCs w:val="32"/>
          <w:highlight w:val="none"/>
          <w14:textFill>
            <w14:solidFill>
              <w14:schemeClr w14:val="tx1"/>
            </w14:solidFill>
          </w14:textFill>
        </w:rPr>
      </w:pPr>
    </w:p>
    <w:p>
      <w:pPr>
        <w:rPr>
          <w:rFonts w:hint="eastAsia" w:ascii="微软雅黑" w:hAnsi="微软雅黑" w:eastAsia="微软雅黑" w:cs="微软雅黑"/>
          <w:color w:val="000000" w:themeColor="text1"/>
          <w:sz w:val="32"/>
          <w:szCs w:val="32"/>
          <w:highlight w:val="none"/>
          <w14:textFill>
            <w14:solidFill>
              <w14:schemeClr w14:val="tx1"/>
            </w14:solidFill>
          </w14:textFill>
        </w:rPr>
      </w:pPr>
      <w:r>
        <w:rPr>
          <w:rFonts w:hint="eastAsia" w:ascii="微软雅黑" w:hAnsi="微软雅黑" w:eastAsia="微软雅黑" w:cs="微软雅黑"/>
          <w:color w:val="000000" w:themeColor="text1"/>
          <w:sz w:val="32"/>
          <w:szCs w:val="32"/>
          <w:highlight w:val="none"/>
          <w14:textFill>
            <w14:solidFill>
              <w14:schemeClr w14:val="tx1"/>
            </w14:solidFill>
          </w14:textFill>
        </w:rPr>
        <w:br w:type="page"/>
      </w:r>
    </w:p>
    <w:p>
      <w:pPr>
        <w:spacing w:line="428" w:lineRule="exact"/>
        <w:ind w:left="119"/>
        <w:rPr>
          <w:rFonts w:hint="eastAsia" w:ascii="Arial Unicode MS" w:hAnsi="Arial Unicode MS" w:eastAsia="Arial Unicode MS" w:cs="Arial Unicode MS"/>
          <w:color w:val="000000" w:themeColor="text1"/>
          <w:sz w:val="32"/>
          <w:szCs w:val="32"/>
          <w:highlight w:val="none"/>
          <w14:textFill>
            <w14:solidFill>
              <w14:schemeClr w14:val="tx1"/>
            </w14:solidFill>
          </w14:textFill>
        </w:rPr>
      </w:pPr>
      <w:r>
        <w:rPr>
          <w:rFonts w:hint="eastAsia" w:ascii="微软雅黑" w:hAnsi="微软雅黑" w:eastAsia="微软雅黑" w:cs="微软雅黑"/>
          <w:color w:val="000000" w:themeColor="text1"/>
          <w:sz w:val="32"/>
          <w:szCs w:val="32"/>
          <w:highlight w:val="none"/>
          <w14:textFill>
            <w14:solidFill>
              <w14:schemeClr w14:val="tx1"/>
            </w14:solidFill>
          </w14:textFill>
        </w:rPr>
        <w:t>附件</w:t>
      </w:r>
      <w:r>
        <w:rPr>
          <w:rFonts w:ascii="Arial Unicode MS" w:hAnsi="Arial Unicode MS" w:eastAsia="Arial Unicode MS" w:cs="Arial Unicode MS"/>
          <w:color w:val="000000" w:themeColor="text1"/>
          <w:sz w:val="32"/>
          <w:szCs w:val="32"/>
          <w:highlight w:val="none"/>
          <w14:textFill>
            <w14:solidFill>
              <w14:schemeClr w14:val="tx1"/>
            </w14:solidFill>
          </w14:textFill>
        </w:rPr>
        <w:t>1</w:t>
      </w:r>
      <w:r>
        <w:rPr>
          <w:rFonts w:hint="eastAsia" w:ascii="微软雅黑" w:hAnsi="微软雅黑" w:eastAsia="微软雅黑" w:cs="微软雅黑"/>
          <w:color w:val="000000" w:themeColor="text1"/>
          <w:sz w:val="32"/>
          <w:szCs w:val="32"/>
          <w:highlight w:val="none"/>
          <w14:textFill>
            <w14:solidFill>
              <w14:schemeClr w14:val="tx1"/>
            </w14:solidFill>
          </w14:textFill>
        </w:rPr>
        <w:t>：</w:t>
      </w:r>
    </w:p>
    <w:p>
      <w:pPr>
        <w:spacing w:before="7"/>
        <w:rPr>
          <w:rFonts w:ascii="Arial Unicode MS" w:hAnsi="Arial Unicode MS" w:eastAsia="Arial Unicode MS" w:cs="Arial Unicode MS"/>
          <w:color w:val="000000" w:themeColor="text1"/>
          <w:sz w:val="17"/>
          <w:szCs w:val="17"/>
          <w:highlight w:val="none"/>
          <w14:textFill>
            <w14:solidFill>
              <w14:schemeClr w14:val="tx1"/>
            </w14:solidFill>
          </w14:textFill>
        </w:rPr>
      </w:pPr>
    </w:p>
    <w:p>
      <w:pPr>
        <w:spacing w:line="528" w:lineRule="exact"/>
        <w:ind w:left="1871"/>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节能产品政府采购品目清单</w:t>
      </w:r>
    </w:p>
    <w:tbl>
      <w:tblPr>
        <w:tblStyle w:val="17"/>
        <w:tblW w:w="9220" w:type="dxa"/>
        <w:tblInd w:w="93" w:type="dxa"/>
        <w:tblLayout w:type="autofit"/>
        <w:tblCellMar>
          <w:top w:w="0" w:type="dxa"/>
          <w:left w:w="108" w:type="dxa"/>
          <w:bottom w:w="0" w:type="dxa"/>
          <w:right w:w="108" w:type="dxa"/>
        </w:tblCellMar>
      </w:tblPr>
      <w:tblGrid>
        <w:gridCol w:w="631"/>
        <w:gridCol w:w="1161"/>
        <w:gridCol w:w="1581"/>
        <w:gridCol w:w="1615"/>
        <w:gridCol w:w="4232"/>
      </w:tblGrid>
      <w:tr>
        <w:tblPrEx>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品目序号</w:t>
            </w:r>
          </w:p>
        </w:tc>
        <w:tc>
          <w:tcPr>
            <w:tcW w:w="402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名称</w:t>
            </w:r>
          </w:p>
        </w:tc>
        <w:tc>
          <w:tcPr>
            <w:tcW w:w="4540"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宋体" w:hAnsi="宋体" w:cs="宋体"/>
                <w:b/>
                <w:bCs/>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kern w:val="0"/>
                <w:sz w:val="21"/>
                <w:szCs w:val="21"/>
                <w:highlight w:val="none"/>
                <w14:textFill>
                  <w14:solidFill>
                    <w14:schemeClr w14:val="tx1"/>
                  </w14:solidFill>
                </w14:textFill>
              </w:rPr>
              <w:t>依据的标准</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A020101计算机设备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★A02010104台式计算机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★A02010105便携式计算机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★A02010107平板式微型计算机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《微型计算机能效限定值及能效等级》（GB28380）</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A020106输入输出设备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A02010601打印设备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A0201060101喷墨打印机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★A0201060102激光打印机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★A0201060104针式打印机</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A02010604显示设备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★A0201060401液晶显示器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《计算机显示器能效限定值及能效等级》（GB21520）</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A02010609图形图像输入设备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A0201060901扫描仪</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参照《复印机、打印机和传真机能效限定值及能效等级》（GB21521中打印速度为15页/分的针式打印机相关要求中打印速度为15页/分的针式打印机相关要求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A020202投影仪</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《投影机能效限定值及能效等级》（GB32028）</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A020204多功能一体机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《复印机、打印机和传真机能效限定值及能效等级》（GB21521）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5</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A020519泵</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A02051901离心泵</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《清水离心泵能效限定值及节能评价值》（GB19762）</w:t>
            </w:r>
          </w:p>
        </w:tc>
      </w:tr>
      <w:tr>
        <w:tblPrEx>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6</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A020523制冷空调设备</w:t>
            </w: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★A02052301制冷压缩机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《冷水机组能效限定值及能效等级》（GB19577），《低环境温度空气源热泵（冷水）机组能效限定值及能效等级》（GB37480）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水源热泵机组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《水（地）源热泵机组能效限定值及能效等级》（GB30721）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溴化锂吸收式冷水机组</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《溴化锂吸收式冷水机组能效限定值及能效等级》（GB29540）</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★A02052305空调机组</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多联式空调（热泵）机组(制冷量&gt;14000W)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单元式空气调节机(制冷量&gt;14000W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《单元式空气调节机能效限定值及能效等级》（GB19576）《风管送风式空调机组能效限定值及能效等级》（GB37479）</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★A02052309专用制冷、空调设备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机房空调</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《单元式空气调节机能效限定值及能效等级》（GB19576）</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A02052399其他制冷空调设备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冷却塔</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《机械通风冷却塔第1部分：中小型开式冷却塔》（GB/T7190.1）；《机械通风冷却塔第2部分：大型开式冷却塔》（GB/T7190.2）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A020601电机</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《中小型三相异步电动机能效限定值及能效等级》（GB18613）</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A020602变压器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配电变压器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《三相配电变压器能效限定值及能效等级》（GB20052）</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9</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★A020609镇流器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管型荧光灯镇流器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《管形荧光灯镇流器能效限定值及能效等级》（GB17896）</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10</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A020618生活用电器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A0206180101电冰箱</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《家用电冰箱耗电量限定值及能效等级》（GB 12021.2）</w:t>
            </w:r>
          </w:p>
        </w:tc>
      </w:tr>
      <w:tr>
        <w:tblPrEx>
          <w:tblCellMar>
            <w:top w:w="0" w:type="dxa"/>
            <w:left w:w="108" w:type="dxa"/>
            <w:bottom w:w="0" w:type="dxa"/>
            <w:right w:w="108" w:type="dxa"/>
          </w:tblCellMar>
        </w:tblPrEx>
        <w:trPr>
          <w:trHeight w:val="97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★A0206180203空调机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房间空气调节器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《转速可控型房间空气调节器能效限定值及能效等级》（GB21455-2013），待2019年修订发布后，按《房间空气调节器能效限定值及能效等级》（GB21455-2019实施。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多联式空调（热泵）机组（制冷量≤ 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《多联式空调（热泵）机组能效限定值及能源效率等级》（GB21454）</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单元式空气调节机(制冷量≤14000W)</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《单元式空气调节机能效限定值及能源效率等级》（GB19576）《风管送风式空调机组能效限定值及能效等级》（GB37479）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A0206180301洗衣机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《电动洗衣机能效水效限定值及等级》（GB12021.4）</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A02061808热水器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《储水式电热水器能效限定值及能效等级》（GB21519）</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燃气热水器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《家用燃气快速热水器和燃气采暖热水炉能效限定值及能效等级》（GB20665）</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热泵热水器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《热泵热水机（器）能效限定值及能效等级》（GB29541）</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太阳能热水系统</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《家用太阳能热水系统能效限定值及能效等级》（GB26969）</w:t>
            </w:r>
          </w:p>
        </w:tc>
      </w:tr>
      <w:tr>
        <w:tblPrEx>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11</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A020619照明设备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★普通照明用双端荧光灯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《普通照明用双端荧光灯能效限定值及能效等级》（GB19043）</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LED道路/隧道照明产品</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《道路和隧道照明用LED灯具能效限定值及能效等级》（GB37478）</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LED筒灯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《室内照明用LED产品能效限定值及能效等级》（GB30255）</w:t>
            </w:r>
          </w:p>
        </w:tc>
      </w:tr>
      <w:tr>
        <w:tblPrEx>
          <w:tblCellMar>
            <w:top w:w="0" w:type="dxa"/>
            <w:left w:w="108" w:type="dxa"/>
            <w:bottom w:w="0" w:type="dxa"/>
            <w:right w:w="108" w:type="dxa"/>
          </w:tblCellMar>
        </w:tblPrEx>
        <w:trPr>
          <w:trHeight w:val="73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普通照明用非定向自镇流LED灯</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《室内照明用LED产品能效限定值及能效等级》（GB30255）</w:t>
            </w:r>
          </w:p>
        </w:tc>
      </w:tr>
      <w:tr>
        <w:tblPrEx>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12</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★A020910电视设备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A02091001普通电视设备（电视机）</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《平板电视能效限定值及能效等级》（GB24850）</w:t>
            </w:r>
          </w:p>
        </w:tc>
      </w:tr>
      <w:tr>
        <w:tblPrEx>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13</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★A020911视频设备</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A02091107视频监控设备</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监视器</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以射频信号为主要信号输入的监视器应符合《平板电视能效限定值及能效等级》（GB24850），以数字信号为主要信号输入的监视器应符合《计算机显示器能效限定值及能效等级》（GB21520）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14</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A031210饮食炊事机械</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商用燃气灶具</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《商用燃气灶具能效限定值及能效等级》（GB30531）</w:t>
            </w:r>
          </w:p>
        </w:tc>
      </w:tr>
      <w:tr>
        <w:tblPrEx>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15</w:t>
            </w:r>
          </w:p>
        </w:tc>
        <w:tc>
          <w:tcPr>
            <w:tcW w:w="1080"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★A060805便器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坐便器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《坐便器水效限定值及水效等级》（GB25502）</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蹲便器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《蹲便器用水效率限定值及用水效率等级》（GB30717）</w:t>
            </w:r>
          </w:p>
        </w:tc>
      </w:tr>
      <w:tr>
        <w:tblPrEx>
          <w:tblCellMar>
            <w:top w:w="0" w:type="dxa"/>
            <w:left w:w="108" w:type="dxa"/>
            <w:bottom w:w="0" w:type="dxa"/>
            <w:right w:w="108" w:type="dxa"/>
          </w:tblCellMar>
        </w:tblPrEx>
        <w:trPr>
          <w:trHeight w:val="495" w:hRule="atLeast"/>
        </w:trPr>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0" w:type="auto"/>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hAnsi="宋体" w:cs="宋体"/>
                <w:color w:val="000000" w:themeColor="text1"/>
                <w:kern w:val="0"/>
                <w:sz w:val="21"/>
                <w:szCs w:val="21"/>
                <w:highlight w:val="none"/>
                <w14:textFill>
                  <w14:solidFill>
                    <w14:schemeClr w14:val="tx1"/>
                  </w14:solidFill>
                </w14:textFill>
              </w:rPr>
            </w:pP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小便器</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《小便器用水效率限定值及用水效率等级》（GB28377）</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16</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★A060806水嘴</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《水嘴用水效率限定值及用水效率等级》（GB 25501）</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17</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A060807便器冲洗阀</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《便器冲洗阀用水效率限定值及用水效率等级》（GB28379）</w:t>
            </w:r>
          </w:p>
        </w:tc>
      </w:tr>
      <w:tr>
        <w:tblPrEx>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18</w:t>
            </w:r>
          </w:p>
        </w:tc>
        <w:tc>
          <w:tcPr>
            <w:tcW w:w="108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A060810淋浴器</w:t>
            </w:r>
          </w:p>
        </w:tc>
        <w:tc>
          <w:tcPr>
            <w:tcW w:w="13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1620" w:type="dxa"/>
            <w:tcBorders>
              <w:top w:val="nil"/>
              <w:left w:val="nil"/>
              <w:bottom w:val="single" w:color="000000" w:sz="8" w:space="0"/>
              <w:right w:val="single" w:color="000000" w:sz="8" w:space="0"/>
            </w:tcBorders>
            <w:noWrap w:val="0"/>
            <w:vAlign w:val="center"/>
          </w:tcPr>
          <w:p>
            <w:pPr>
              <w:widowControl/>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　</w:t>
            </w:r>
          </w:p>
        </w:tc>
        <w:tc>
          <w:tcPr>
            <w:tcW w:w="4540" w:type="dxa"/>
            <w:tcBorders>
              <w:top w:val="nil"/>
              <w:left w:val="nil"/>
              <w:bottom w:val="single" w:color="000000" w:sz="8" w:space="0"/>
              <w:right w:val="single" w:color="000000" w:sz="8" w:space="0"/>
            </w:tcBorders>
            <w:noWrap w:val="0"/>
            <w:vAlign w:val="center"/>
          </w:tcPr>
          <w:p>
            <w:pPr>
              <w:widowControl/>
              <w:jc w:val="left"/>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《淋浴器用水效率限定值及用水效率等级》（GB28378）</w:t>
            </w:r>
          </w:p>
        </w:tc>
      </w:tr>
    </w:tbl>
    <w:p>
      <w:pPr>
        <w:pStyle w:val="10"/>
        <w:spacing w:line="360" w:lineRule="auto"/>
        <w:rPr>
          <w:rFonts w:hint="eastAsia"/>
          <w:color w:val="000000" w:themeColor="text1"/>
          <w:spacing w:val="-3"/>
          <w:szCs w:val="21"/>
          <w:highlight w:val="none"/>
          <w14:textFill>
            <w14:solidFill>
              <w14:schemeClr w14:val="tx1"/>
            </w14:solidFill>
          </w14:textFill>
        </w:rPr>
      </w:pPr>
    </w:p>
    <w:p>
      <w:pPr>
        <w:pStyle w:val="10"/>
        <w:spacing w:line="360" w:lineRule="auto"/>
        <w:rPr>
          <w:rFonts w:ascii="宋体" w:hAnsi="宋体"/>
          <w:color w:val="000000" w:themeColor="text1"/>
          <w:szCs w:val="21"/>
          <w:highlight w:val="none"/>
          <w14:textFill>
            <w14:solidFill>
              <w14:schemeClr w14:val="tx1"/>
            </w14:solidFill>
          </w14:textFill>
        </w:rPr>
      </w:pPr>
      <w:r>
        <w:rPr>
          <w:rFonts w:hint="eastAsia"/>
          <w:color w:val="000000" w:themeColor="text1"/>
          <w:spacing w:val="-3"/>
          <w:szCs w:val="21"/>
          <w:highlight w:val="none"/>
          <w14:textFill>
            <w14:solidFill>
              <w14:schemeClr w14:val="tx1"/>
            </w14:solidFill>
          </w14:textFill>
        </w:rPr>
        <w:t>注：</w:t>
      </w:r>
      <w:r>
        <w:rPr>
          <w:color w:val="000000" w:themeColor="text1"/>
          <w:spacing w:val="-3"/>
          <w:szCs w:val="21"/>
          <w:highlight w:val="none"/>
          <w14:textFill>
            <w14:solidFill>
              <w14:schemeClr w14:val="tx1"/>
            </w14:solidFill>
          </w14:textFill>
        </w:rPr>
        <w:t>1.</w:t>
      </w:r>
      <w:r>
        <w:rPr>
          <w:rFonts w:hint="eastAsia"/>
          <w:color w:val="000000" w:themeColor="text1"/>
          <w:spacing w:val="-3"/>
          <w:szCs w:val="21"/>
          <w:highlight w:val="none"/>
          <w14:textFill>
            <w14:solidFill>
              <w14:schemeClr w14:val="tx1"/>
            </w14:solidFill>
          </w14:textFill>
        </w:rPr>
        <w:t>节能产品认证应依据相关国家标准的最新版本，依据国家标准中二级能效（水效）</w:t>
      </w:r>
      <w:r>
        <w:rPr>
          <w:rFonts w:hint="eastAsia"/>
          <w:color w:val="000000" w:themeColor="text1"/>
          <w:szCs w:val="21"/>
          <w:highlight w:val="none"/>
          <w14:textFill>
            <w14:solidFill>
              <w14:schemeClr w14:val="tx1"/>
            </w14:solidFill>
          </w14:textFill>
        </w:rPr>
        <w:t>指标。</w:t>
      </w:r>
    </w:p>
    <w:p>
      <w:pPr>
        <w:pStyle w:val="10"/>
        <w:spacing w:line="360" w:lineRule="auto"/>
        <w:rPr>
          <w:rFonts w:hint="eastAsia"/>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2</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以</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w:t>
      </w:r>
      <w:r>
        <w:rPr>
          <w:b/>
          <w:bCs/>
          <w:color w:val="000000" w:themeColor="text1"/>
          <w:szCs w:val="21"/>
          <w:highlight w:val="none"/>
          <w14:textFill>
            <w14:solidFill>
              <w14:schemeClr w14:val="tx1"/>
            </w14:solidFill>
          </w14:textFill>
        </w:rPr>
        <w:t>”</w:t>
      </w:r>
      <w:r>
        <w:rPr>
          <w:rFonts w:hint="eastAsia"/>
          <w:b/>
          <w:bCs/>
          <w:color w:val="000000" w:themeColor="text1"/>
          <w:szCs w:val="21"/>
          <w:highlight w:val="none"/>
          <w14:textFill>
            <w14:solidFill>
              <w14:schemeClr w14:val="tx1"/>
            </w14:solidFill>
          </w14:textFill>
        </w:rPr>
        <w:t>标注的为政府强制采购产品。</w:t>
      </w:r>
    </w:p>
    <w:p>
      <w:pPr>
        <w:pStyle w:val="12"/>
        <w:jc w:val="left"/>
        <w:rPr>
          <w:rFonts w:ascii="Arial Unicode MS" w:hAnsi="Arial Unicode MS" w:eastAsia="Arial Unicode MS" w:cs="Arial Unicode MS"/>
          <w:color w:val="000000" w:themeColor="text1"/>
          <w:sz w:val="32"/>
          <w:szCs w:val="32"/>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br w:type="page"/>
      </w:r>
      <w:r>
        <w:rPr>
          <w:rFonts w:hint="eastAsia" w:ascii="微软雅黑" w:hAnsi="微软雅黑" w:eastAsia="微软雅黑" w:cs="微软雅黑"/>
          <w:color w:val="000000" w:themeColor="text1"/>
          <w:sz w:val="32"/>
          <w:szCs w:val="32"/>
          <w:highlight w:val="none"/>
          <w14:textFill>
            <w14:solidFill>
              <w14:schemeClr w14:val="tx1"/>
            </w14:solidFill>
          </w14:textFill>
        </w:rPr>
        <w:t>附件</w:t>
      </w:r>
      <w:r>
        <w:rPr>
          <w:rFonts w:ascii="Arial Unicode MS" w:hAnsi="Arial Unicode MS" w:eastAsia="Arial Unicode MS" w:cs="Arial Unicode MS"/>
          <w:color w:val="000000" w:themeColor="text1"/>
          <w:sz w:val="32"/>
          <w:szCs w:val="32"/>
          <w:highlight w:val="none"/>
          <w14:textFill>
            <w14:solidFill>
              <w14:schemeClr w14:val="tx1"/>
            </w14:solidFill>
          </w14:textFill>
        </w:rPr>
        <w:t>2</w:t>
      </w:r>
      <w:r>
        <w:rPr>
          <w:rFonts w:hint="eastAsia" w:ascii="微软雅黑" w:hAnsi="微软雅黑" w:eastAsia="微软雅黑" w:cs="微软雅黑"/>
          <w:color w:val="000000" w:themeColor="text1"/>
          <w:sz w:val="32"/>
          <w:szCs w:val="32"/>
          <w:highlight w:val="none"/>
          <w14:textFill>
            <w14:solidFill>
              <w14:schemeClr w14:val="tx1"/>
            </w14:solidFill>
          </w14:textFill>
        </w:rPr>
        <w:t>：</w:t>
      </w:r>
    </w:p>
    <w:p>
      <w:pPr>
        <w:spacing w:line="528" w:lineRule="exact"/>
        <w:ind w:left="1871"/>
        <w:rPr>
          <w:rFonts w:ascii="Arial Unicode MS" w:hAnsi="Arial Unicode MS" w:eastAsia="Arial Unicode MS" w:cs="Arial Unicode MS"/>
          <w:color w:val="000000" w:themeColor="text1"/>
          <w:sz w:val="40"/>
          <w:szCs w:val="40"/>
          <w:highlight w:val="none"/>
          <w14:textFill>
            <w14:solidFill>
              <w14:schemeClr w14:val="tx1"/>
            </w14:solidFill>
          </w14:textFill>
        </w:rPr>
      </w:pPr>
      <w:r>
        <w:rPr>
          <w:rFonts w:hint="eastAsia" w:ascii="微软雅黑" w:hAnsi="微软雅黑" w:eastAsia="微软雅黑" w:cs="微软雅黑"/>
          <w:color w:val="000000" w:themeColor="text1"/>
          <w:sz w:val="40"/>
          <w:szCs w:val="40"/>
          <w:highlight w:val="none"/>
          <w14:textFill>
            <w14:solidFill>
              <w14:schemeClr w14:val="tx1"/>
            </w14:solidFill>
          </w14:textFill>
        </w:rPr>
        <w:t>中小微企业划型标准</w:t>
      </w:r>
    </w:p>
    <w:tbl>
      <w:tblPr>
        <w:tblStyle w:val="17"/>
        <w:tblW w:w="7980" w:type="dxa"/>
        <w:tblInd w:w="250" w:type="dxa"/>
        <w:tblLayout w:type="fixed"/>
        <w:tblCellMar>
          <w:top w:w="0" w:type="dxa"/>
          <w:left w:w="108" w:type="dxa"/>
          <w:bottom w:w="0" w:type="dxa"/>
          <w:right w:w="108" w:type="dxa"/>
        </w:tblCellMar>
      </w:tblPr>
      <w:tblGrid>
        <w:gridCol w:w="1701"/>
        <w:gridCol w:w="1383"/>
        <w:gridCol w:w="913"/>
        <w:gridCol w:w="1619"/>
        <w:gridCol w:w="1439"/>
        <w:gridCol w:w="925"/>
      </w:tblGrid>
      <w:tr>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行业名称</w:t>
            </w:r>
          </w:p>
        </w:tc>
        <w:tc>
          <w:tcPr>
            <w:tcW w:w="138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指标名称</w:t>
            </w:r>
          </w:p>
        </w:tc>
        <w:tc>
          <w:tcPr>
            <w:tcW w:w="913"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计量单位</w:t>
            </w:r>
          </w:p>
        </w:tc>
        <w:tc>
          <w:tcPr>
            <w:tcW w:w="162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中型</w:t>
            </w:r>
          </w:p>
        </w:tc>
        <w:tc>
          <w:tcPr>
            <w:tcW w:w="144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小型</w:t>
            </w:r>
          </w:p>
        </w:tc>
        <w:tc>
          <w:tcPr>
            <w:tcW w:w="92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 w:eastAsia="仿宋_GB2312" w:cs="宋体"/>
                <w:b/>
                <w:color w:val="000000" w:themeColor="text1"/>
                <w:kern w:val="0"/>
                <w:sz w:val="24"/>
                <w:highlight w:val="none"/>
                <w14:textFill>
                  <w14:solidFill>
                    <w14:schemeClr w14:val="tx1"/>
                  </w14:solidFill>
                </w14:textFill>
              </w:rPr>
            </w:pPr>
            <w:r>
              <w:rPr>
                <w:rFonts w:hint="eastAsia" w:ascii="仿宋_GB2312" w:hAnsi="仿宋" w:eastAsia="仿宋_GB2312" w:cs="宋体"/>
                <w:b/>
                <w:color w:val="000000" w:themeColor="text1"/>
                <w:kern w:val="0"/>
                <w:sz w:val="24"/>
                <w:highlight w:val="none"/>
                <w14:textFill>
                  <w14:solidFill>
                    <w14:schemeClr w14:val="tx1"/>
                  </w14:solidFill>
                </w14:textFill>
              </w:rPr>
              <w:t>微型</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农、林、牧、渔</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工业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建筑业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6000≤Y＜80000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300≤Y＜6000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Y＜300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5000≤Z＜80000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300≤Z＜5000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Z＜300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批发业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5≤X＜20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X＜5</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5000≤Y＜40000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零售业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10≤X＜50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100≤Y＜500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交通运输业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200≤Y＜3000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仓储业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邮政业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X＜20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2000≤Y＜30000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住宿业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餐饮业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100≤Y＜2000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信息传输业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100≤X＜2000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软件和信息技术服务业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房地产开发经营</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1000≤Y＜200000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5000≤Z＜10000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2000≤Y＜5000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Y＜2000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物业管理</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300≤X＜1000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营业收入（Y）</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1000≤Y＜5000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500≤Y＜1000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Y＜500</w:t>
            </w:r>
          </w:p>
        </w:tc>
      </w:tr>
      <w:tr>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租赁和商务服务业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r>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 w:eastAsia="仿宋_GB2312" w:cs="宋体"/>
                <w:b/>
                <w:bCs/>
                <w:color w:val="000000" w:themeColor="text1"/>
                <w:kern w:val="0"/>
                <w:sz w:val="18"/>
                <w:szCs w:val="18"/>
                <w:highlight w:val="none"/>
                <w14:textFill>
                  <w14:solidFill>
                    <w14:schemeClr w14:val="tx1"/>
                  </w14:solidFill>
                </w14:textFill>
              </w:rPr>
            </w:pP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资产总额（Z）</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万元</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8000≤Z＜120000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100≤Z＜8000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Y＜100</w:t>
            </w:r>
          </w:p>
        </w:tc>
      </w:tr>
      <w:tr>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仿宋" w:eastAsia="仿宋_GB2312" w:cs="宋体"/>
                <w:b/>
                <w:bCs/>
                <w:color w:val="000000" w:themeColor="text1"/>
                <w:kern w:val="0"/>
                <w:sz w:val="18"/>
                <w:szCs w:val="18"/>
                <w:highlight w:val="none"/>
                <w14:textFill>
                  <w14:solidFill>
                    <w14:schemeClr w14:val="tx1"/>
                  </w14:solidFill>
                </w14:textFill>
              </w:rPr>
            </w:pPr>
            <w:r>
              <w:rPr>
                <w:rFonts w:hint="eastAsia" w:ascii="仿宋_GB2312" w:hAnsi="仿宋" w:eastAsia="仿宋_GB2312" w:cs="宋体"/>
                <w:b/>
                <w:bCs/>
                <w:color w:val="000000" w:themeColor="text1"/>
                <w:kern w:val="0"/>
                <w:sz w:val="18"/>
                <w:szCs w:val="18"/>
                <w:highlight w:val="none"/>
                <w14:textFill>
                  <w14:solidFill>
                    <w14:schemeClr w14:val="tx1"/>
                  </w14:solidFill>
                </w14:textFill>
              </w:rPr>
              <w:t>其他未列明行业</w:t>
            </w:r>
          </w:p>
        </w:tc>
        <w:tc>
          <w:tcPr>
            <w:tcW w:w="1384"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从业人员（X）</w:t>
            </w:r>
          </w:p>
        </w:tc>
        <w:tc>
          <w:tcPr>
            <w:tcW w:w="913"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人</w:t>
            </w:r>
          </w:p>
        </w:tc>
        <w:tc>
          <w:tcPr>
            <w:tcW w:w="162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100≤X＜300</w:t>
            </w:r>
          </w:p>
        </w:tc>
        <w:tc>
          <w:tcPr>
            <w:tcW w:w="1440"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10≤X＜100</w:t>
            </w:r>
          </w:p>
        </w:tc>
        <w:tc>
          <w:tcPr>
            <w:tcW w:w="925" w:type="dxa"/>
            <w:tcBorders>
              <w:top w:val="nil"/>
              <w:left w:val="nil"/>
              <w:bottom w:val="single" w:color="auto" w:sz="4" w:space="0"/>
              <w:right w:val="single" w:color="auto" w:sz="4" w:space="0"/>
            </w:tcBorders>
            <w:noWrap w:val="0"/>
            <w:vAlign w:val="center"/>
          </w:tcPr>
          <w:p>
            <w:pPr>
              <w:widowControl/>
              <w:jc w:val="left"/>
              <w:rPr>
                <w:rFonts w:hint="eastAsia" w:ascii="仿宋_GB2312" w:hAnsi="仿宋" w:eastAsia="仿宋_GB2312" w:cs="宋体"/>
                <w:color w:val="000000" w:themeColor="text1"/>
                <w:kern w:val="0"/>
                <w:sz w:val="18"/>
                <w:szCs w:val="18"/>
                <w:highlight w:val="none"/>
                <w14:textFill>
                  <w14:solidFill>
                    <w14:schemeClr w14:val="tx1"/>
                  </w14:solidFill>
                </w14:textFill>
              </w:rPr>
            </w:pPr>
            <w:r>
              <w:rPr>
                <w:rFonts w:hint="eastAsia" w:ascii="仿宋_GB2312" w:hAnsi="仿宋" w:eastAsia="仿宋_GB2312" w:cs="宋体"/>
                <w:color w:val="000000" w:themeColor="text1"/>
                <w:kern w:val="0"/>
                <w:sz w:val="18"/>
                <w:szCs w:val="18"/>
                <w:highlight w:val="none"/>
                <w14:textFill>
                  <w14:solidFill>
                    <w14:schemeClr w14:val="tx1"/>
                  </w14:solidFill>
                </w14:textFill>
              </w:rPr>
              <w:t>X＜10</w:t>
            </w:r>
          </w:p>
        </w:tc>
      </w:tr>
    </w:tbl>
    <w:p>
      <w:pPr>
        <w:spacing w:line="360" w:lineRule="auto"/>
        <w:ind w:firstLine="525" w:firstLineChars="250"/>
        <w:rPr>
          <w:rFonts w:hint="eastAsia" w:ascii="仿宋_GB2312" w:hAnsi="仿宋" w:eastAsia="仿宋_GB2312"/>
          <w:color w:val="000000" w:themeColor="text1"/>
          <w:szCs w:val="21"/>
          <w:highlight w:val="none"/>
          <w14:textFill>
            <w14:solidFill>
              <w14:schemeClr w14:val="tx1"/>
            </w14:solidFill>
          </w14:textFill>
        </w:rPr>
      </w:pPr>
      <w:r>
        <w:rPr>
          <w:rFonts w:hint="eastAsia" w:ascii="仿宋_GB2312" w:hAnsi="仿宋" w:eastAsia="仿宋_GB2312"/>
          <w:color w:val="000000" w:themeColor="text1"/>
          <w:szCs w:val="21"/>
          <w:highlight w:val="none"/>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exact"/>
        <w:ind w:firstLine="525" w:firstLineChars="250"/>
        <w:rPr>
          <w:rFonts w:hint="eastAsia" w:ascii="宋体" w:hAnsi="宋体" w:cs="宋体"/>
          <w:color w:val="000000" w:themeColor="text1"/>
          <w:szCs w:val="21"/>
          <w:highlight w:val="none"/>
          <w14:textFill>
            <w14:solidFill>
              <w14:schemeClr w14:val="tx1"/>
            </w14:solidFill>
          </w14:textFill>
        </w:rPr>
      </w:pPr>
    </w:p>
    <w:p>
      <w:pPr>
        <w:pStyle w:val="12"/>
        <w:spacing w:line="360" w:lineRule="exact"/>
        <w:ind w:firstLine="211" w:firstLineChars="100"/>
        <w:jc w:val="both"/>
        <w:outlineLvl w:val="9"/>
        <w:rPr>
          <w:rFonts w:hint="default"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xml:space="preserve">  </w:t>
      </w:r>
    </w:p>
    <w:p>
      <w:pPr>
        <w:spacing w:line="428" w:lineRule="exact"/>
        <w:rPr>
          <w:rFonts w:ascii="宋体" w:hAnsi="宋体" w:cs="宋体"/>
          <w:color w:val="000000" w:themeColor="text1"/>
          <w:sz w:val="20"/>
          <w:szCs w:val="20"/>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2"/>
        <w:jc w:val="center"/>
        <w:rPr>
          <w:rFonts w:hint="eastAsia"/>
          <w:color w:val="000000" w:themeColor="text1"/>
          <w:highlight w:val="none"/>
          <w14:textFill>
            <w14:solidFill>
              <w14:schemeClr w14:val="tx1"/>
            </w14:solidFill>
          </w14:textFill>
        </w:rPr>
      </w:pPr>
      <w:bookmarkStart w:id="64" w:name="_Toc74320802"/>
      <w:r>
        <w:rPr>
          <w:rFonts w:hint="eastAsia"/>
          <w:color w:val="000000" w:themeColor="text1"/>
          <w:highlight w:val="none"/>
          <w14:textFill>
            <w14:solidFill>
              <w14:schemeClr w14:val="tx1"/>
            </w14:solidFill>
          </w14:textFill>
        </w:rPr>
        <w:t>第三章  投标人须知</w:t>
      </w:r>
      <w:bookmarkEnd w:id="64"/>
    </w:p>
    <w:p>
      <w:pPr>
        <w:jc w:val="center"/>
        <w:rPr>
          <w:rFonts w:hint="eastAsia"/>
          <w:color w:val="000000" w:themeColor="text1"/>
          <w:sz w:val="36"/>
          <w:szCs w:val="36"/>
          <w:highlight w:val="none"/>
          <w14:textFill>
            <w14:solidFill>
              <w14:schemeClr w14:val="tx1"/>
            </w14:solidFill>
          </w14:textFill>
        </w:rPr>
      </w:pPr>
      <w:bookmarkStart w:id="65" w:name="_Toc254970526"/>
      <w:bookmarkStart w:id="66" w:name="_Toc254970667"/>
      <w:r>
        <w:rPr>
          <w:rFonts w:hint="eastAsia"/>
          <w:color w:val="000000" w:themeColor="text1"/>
          <w:sz w:val="36"/>
          <w:szCs w:val="36"/>
          <w:highlight w:val="none"/>
          <w14:textFill>
            <w14:solidFill>
              <w14:schemeClr w14:val="tx1"/>
            </w14:solidFill>
          </w14:textFill>
        </w:rPr>
        <w:t>投标人须知前附表</w:t>
      </w:r>
      <w:bookmarkEnd w:id="65"/>
      <w:bookmarkEnd w:id="66"/>
    </w:p>
    <w:tbl>
      <w:tblPr>
        <w:tblStyle w:val="17"/>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条款号</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投标人的资格要求：详见招标公告。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bookmarkStart w:id="67" w:name="_8.1"/>
            <w:bookmarkEnd w:id="67"/>
            <w:bookmarkStart w:id="68" w:name="_9.2"/>
            <w:bookmarkEnd w:id="68"/>
            <w:bookmarkStart w:id="69" w:name="_5"/>
            <w:bookmarkEnd w:id="69"/>
            <w:r>
              <w:rPr>
                <w:rFonts w:hint="eastAsia" w:ascii="宋体" w:hAnsi="宋体"/>
                <w:color w:val="000000" w:themeColor="text1"/>
                <w:szCs w:val="21"/>
                <w:highlight w:val="none"/>
                <w14:textFill>
                  <w14:solidFill>
                    <w14:schemeClr w14:val="tx1"/>
                  </w14:solidFill>
                </w14:textFill>
              </w:rPr>
              <w:t>6.1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本项目是否接受联合体投标：详见招标公告。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rPr>
                <w:rFonts w:hint="eastAsia" w:ascii="宋体" w:hAnsi="宋体"/>
                <w:color w:val="000000" w:themeColor="text1"/>
                <w:szCs w:val="21"/>
                <w:highlight w:val="none"/>
                <w:u w:val="singl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☑不允许分包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8.1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采用综合评分法的采购项目，</w:t>
            </w:r>
            <w:r>
              <w:rPr>
                <w:rFonts w:hint="eastAsia" w:ascii="宋体" w:hAnsi="宋体"/>
                <w:color w:val="000000" w:themeColor="text1"/>
                <w:szCs w:val="21"/>
                <w:highlight w:val="none"/>
                <w14:textFill>
                  <w14:solidFill>
                    <w14:schemeClr w14:val="tx1"/>
                  </w14:solidFill>
                </w14:textFill>
              </w:rPr>
              <w:t>提供相同品牌产品（非单一产品采购项目的，指核心产品）的不同投标人评审得分相同时，按照下列方式确定一个投标人获得中标人推荐资格：</w:t>
            </w:r>
          </w:p>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1.2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不组织现场考察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895" w:type="dxa"/>
            <w:vMerge w:val="continue"/>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70" w:name="_13.1"/>
            <w:bookmarkEnd w:id="70"/>
            <w:r>
              <w:rPr>
                <w:rFonts w:hint="eastAsia" w:ascii="宋体" w:hAnsi="宋体"/>
                <w:color w:val="000000" w:themeColor="text1"/>
                <w:szCs w:val="21"/>
                <w:highlight w:val="none"/>
                <w14:textFill>
                  <w14:solidFill>
                    <w14:schemeClr w14:val="tx1"/>
                  </w14:solidFill>
                </w14:textFill>
              </w:rPr>
              <w:t>13.</w:t>
            </w:r>
            <w:bookmarkStart w:id="71" w:name="_Hlt19632543"/>
            <w:r>
              <w:rPr>
                <w:rFonts w:hint="eastAsia" w:ascii="宋体" w:hAnsi="宋体"/>
                <w:color w:val="000000" w:themeColor="text1"/>
                <w:szCs w:val="21"/>
                <w:highlight w:val="none"/>
                <w14:textFill>
                  <w14:solidFill>
                    <w14:schemeClr w14:val="tx1"/>
                  </w14:solidFill>
                </w14:textFill>
              </w:rPr>
              <w:t>1</w:t>
            </w:r>
            <w:bookmarkEnd w:id="71"/>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报价文件:</w:t>
            </w:r>
          </w:p>
          <w:p>
            <w:pPr>
              <w:numPr>
                <w:ilvl w:val="0"/>
                <w:numId w:val="5"/>
              </w:numPr>
              <w:tabs>
                <w:tab w:val="left" w:pos="459"/>
              </w:tabs>
              <w:snapToGrid w:val="0"/>
              <w:spacing w:line="360" w:lineRule="auto"/>
              <w:ind w:left="459" w:hanging="39"/>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投标函（格式后附）；</w:t>
            </w:r>
            <w:r>
              <w:rPr>
                <w:rFonts w:hint="eastAsia" w:ascii="宋体" w:hAnsi="宋体"/>
                <w:b/>
                <w:color w:val="000000" w:themeColor="text1"/>
                <w:szCs w:val="21"/>
                <w:highlight w:val="none"/>
                <w14:textFill>
                  <w14:solidFill>
                    <w14:schemeClr w14:val="tx1"/>
                  </w14:solidFill>
                </w14:textFill>
              </w:rPr>
              <w:t>（必须提供，否则按无效投标处理）</w:t>
            </w:r>
          </w:p>
          <w:p>
            <w:pPr>
              <w:numPr>
                <w:ilvl w:val="0"/>
                <w:numId w:val="5"/>
              </w:numPr>
              <w:tabs>
                <w:tab w:val="left" w:pos="459"/>
              </w:tabs>
              <w:snapToGrid w:val="0"/>
              <w:spacing w:line="360" w:lineRule="auto"/>
              <w:ind w:left="459" w:hanging="39"/>
              <w:jc w:val="left"/>
              <w:rPr>
                <w:rFonts w:hint="eastAsia" w:ascii="宋体" w:hAnsi="宋体"/>
                <w:color w:val="000000" w:themeColor="text1"/>
                <w:szCs w:val="21"/>
                <w:highlight w:val="none"/>
                <w14:textFill>
                  <w14:solidFill>
                    <w14:schemeClr w14:val="tx1"/>
                  </w14:solidFill>
                </w14:textFill>
              </w:rPr>
            </w:pPr>
            <w:bookmarkStart w:id="72" w:name="_Hlk71299233"/>
            <w:r>
              <w:rPr>
                <w:rFonts w:hint="eastAsia" w:ascii="宋体" w:hAnsi="宋体"/>
                <w:color w:val="000000" w:themeColor="text1"/>
                <w:szCs w:val="21"/>
                <w:highlight w:val="none"/>
                <w14:textFill>
                  <w14:solidFill>
                    <w14:schemeClr w14:val="tx1"/>
                  </w14:solidFill>
                </w14:textFill>
              </w:rPr>
              <w:t>开标一览表</w:t>
            </w:r>
            <w:bookmarkEnd w:id="72"/>
            <w:r>
              <w:rPr>
                <w:rFonts w:hint="eastAsia" w:ascii="宋体" w:hAnsi="宋体"/>
                <w:color w:val="000000" w:themeColor="text1"/>
                <w:szCs w:val="21"/>
                <w:highlight w:val="none"/>
                <w14:textFill>
                  <w14:solidFill>
                    <w14:schemeClr w14:val="tx1"/>
                  </w14:solidFill>
                </w14:textFill>
              </w:rPr>
              <w:t>（格式后附）； （</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numPr>
                <w:ilvl w:val="0"/>
                <w:numId w:val="5"/>
              </w:numPr>
              <w:tabs>
                <w:tab w:val="left" w:pos="459"/>
              </w:tabs>
              <w:snapToGrid w:val="0"/>
              <w:spacing w:line="360" w:lineRule="auto"/>
              <w:ind w:left="459" w:hanging="39"/>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投标人针对报价需要说明的其他文件和说明（格式自拟）。</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注：投标函、开标一览表必须由法定代表人或者委托代理人在规定签章处逐一签字并加盖投标人</w:t>
            </w:r>
            <w:r>
              <w:rPr>
                <w:rFonts w:hint="eastAsia" w:ascii="宋体" w:hAnsi="宋体"/>
                <w:b/>
                <w:bCs/>
                <w:color w:val="000000" w:themeColor="text1"/>
                <w:szCs w:val="21"/>
                <w:highlight w:val="none"/>
                <w:lang w:val="en-US" w:eastAsia="zh-CN"/>
                <w14:textFill>
                  <w14:solidFill>
                    <w14:schemeClr w14:val="tx1"/>
                  </w14:solidFill>
                </w14:textFill>
              </w:rPr>
              <w:t>电子</w:t>
            </w:r>
            <w:r>
              <w:rPr>
                <w:rFonts w:hint="eastAsia" w:ascii="宋体" w:hAnsi="宋体"/>
                <w:b/>
                <w:bCs/>
                <w:color w:val="000000" w:themeColor="text1"/>
                <w:szCs w:val="21"/>
                <w:highlight w:val="none"/>
                <w14:textFill>
                  <w14:solidFill>
                    <w14:schemeClr w14:val="tx1"/>
                  </w14:solidFill>
                </w14:textFill>
              </w:rPr>
              <w:t>公章，否则按无效投标</w:t>
            </w:r>
            <w:r>
              <w:rPr>
                <w:rFonts w:hint="eastAsia" w:ascii="宋体" w:hAnsi="宋体" w:cs="Courier New"/>
                <w:b/>
                <w:color w:val="000000" w:themeColor="text1"/>
                <w:szCs w:val="21"/>
                <w:highlight w:val="none"/>
                <w14:textFill>
                  <w14:solidFill>
                    <w14:schemeClr w14:val="tx1"/>
                  </w14:solidFill>
                </w14:textFill>
              </w:rPr>
              <w:t>处理</w:t>
            </w:r>
            <w:r>
              <w:rPr>
                <w:rFonts w:hint="eastAsia" w:ascii="宋体" w:hAnsi="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pPr>
              <w:spacing w:line="360" w:lineRule="auto"/>
              <w:rPr>
                <w:rFonts w:hint="eastAsia" w:ascii="宋体" w:hAnsi="宋体"/>
                <w:color w:val="000000" w:themeColor="text1"/>
                <w:szCs w:val="21"/>
                <w:highlight w:val="none"/>
                <w14:textFill>
                  <w14:solidFill>
                    <w14:schemeClr w14:val="tx1"/>
                  </w14:solidFill>
                </w14:textFill>
              </w:rPr>
            </w:pPr>
            <w:bookmarkStart w:id="73" w:name="_13.2"/>
            <w:bookmarkEnd w:id="73"/>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资格证明文件:</w:t>
            </w:r>
          </w:p>
          <w:p>
            <w:pPr>
              <w:numPr>
                <w:ilvl w:val="0"/>
                <w:numId w:val="6"/>
              </w:numPr>
              <w:snapToGrid w:val="0"/>
              <w:spacing w:line="360" w:lineRule="auto"/>
              <w:jc w:val="left"/>
              <w:rPr>
                <w:rFonts w:hint="eastAsia" w:ascii="宋体" w:hAnsi="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供应商为法人或者其他组织的，</w:t>
            </w:r>
            <w:r>
              <w:rPr>
                <w:rFonts w:hint="eastAsia" w:ascii="宋体" w:hAnsi="宋体"/>
                <w:color w:val="000000" w:themeColor="text1"/>
                <w:szCs w:val="21"/>
                <w:highlight w:val="none"/>
                <w14:textFill>
                  <w14:solidFill>
                    <w14:schemeClr w14:val="tx1"/>
                  </w14:solidFill>
                </w14:textFill>
              </w:rPr>
              <w:t>证明文件为其营业执照复印件（如营业执照或者事业单位法人证书或者执业许可证等）；供应商为自然人的，证明文件为其身份证复印件；</w:t>
            </w:r>
            <w:r>
              <w:rPr>
                <w:rFonts w:hint="eastAsia" w:ascii="宋体" w:hAnsi="宋体"/>
                <w:b/>
                <w:color w:val="000000" w:themeColor="text1"/>
                <w:szCs w:val="21"/>
                <w:highlight w:val="none"/>
                <w14:textFill>
                  <w14:solidFill>
                    <w14:schemeClr w14:val="tx1"/>
                  </w14:solidFill>
                </w14:textFill>
              </w:rPr>
              <w:t>（必须提供，否则投标文件按无效响应处理</w:t>
            </w:r>
            <w:r>
              <w:rPr>
                <w:rFonts w:ascii="宋体" w:hAnsi="宋体"/>
                <w:b/>
                <w:color w:val="000000" w:themeColor="text1"/>
                <w:szCs w:val="21"/>
                <w:highlight w:val="none"/>
                <w14:textFill>
                  <w14:solidFill>
                    <w14:schemeClr w14:val="tx1"/>
                  </w14:solidFill>
                </w14:textFill>
              </w:rPr>
              <w:t>）</w:t>
            </w:r>
          </w:p>
          <w:p>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投标人依法缴纳税收的相关材料（</w:t>
            </w:r>
            <w:r>
              <w:rPr>
                <w:rFonts w:hint="eastAsia" w:ascii="宋体" w:hAnsi="宋体" w:cs="宋体"/>
                <w:color w:val="000000" w:themeColor="text1"/>
                <w:szCs w:val="21"/>
                <w:highlight w:val="none"/>
                <w:u w:val="single"/>
                <w:lang w:val="en-US" w:eastAsia="zh-CN"/>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06</w:t>
            </w:r>
            <w:r>
              <w:rPr>
                <w:rFonts w:hint="eastAsia" w:ascii="宋体" w:hAnsi="宋体" w:cs="宋体"/>
                <w:color w:val="000000" w:themeColor="text1"/>
                <w:szCs w:val="21"/>
                <w:highlight w:val="none"/>
                <w14:textFill>
                  <w14:solidFill>
                    <w14:schemeClr w14:val="tx1"/>
                  </w14:solidFill>
                </w14:textFill>
              </w:rPr>
              <w:t>月至投标截止时间内连续</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个月的依法缴纳税收的凭据复印件；</w:t>
            </w:r>
            <w:r>
              <w:rPr>
                <w:rFonts w:hint="eastAsia" w:ascii="宋体" w:hAnsi="宋体"/>
                <w:color w:val="000000" w:themeColor="text1"/>
                <w:szCs w:val="21"/>
                <w:highlight w:val="none"/>
                <w14:textFill>
                  <w14:solidFill>
                    <w14:schemeClr w14:val="tx1"/>
                  </w14:solidFill>
                </w14:textFill>
              </w:rPr>
              <w:t>依法免税的供应商，必须提供相应文件证明其依法免税。</w:t>
            </w:r>
            <w:r>
              <w:rPr>
                <w:rFonts w:hint="eastAsia" w:ascii="宋体" w:hAnsi="宋体" w:cs="宋体"/>
                <w:color w:val="000000" w:themeColor="text1"/>
                <w:szCs w:val="21"/>
                <w:highlight w:val="none"/>
                <w14:textFill>
                  <w14:solidFill>
                    <w14:schemeClr w14:val="tx1"/>
                  </w14:solidFill>
                </w14:textFill>
              </w:rPr>
              <w:t>从</w:t>
            </w:r>
            <w:r>
              <w:rPr>
                <w:color w:val="000000" w:themeColor="text1"/>
                <w:highlight w:val="none"/>
                <w14:textFill>
                  <w14:solidFill>
                    <w14:schemeClr w14:val="tx1"/>
                  </w14:solidFill>
                </w14:textFill>
              </w:rPr>
              <w:t>成立</w:t>
            </w:r>
            <w:r>
              <w:rPr>
                <w:rFonts w:hint="eastAsia"/>
                <w:color w:val="000000" w:themeColor="text1"/>
                <w:highlight w:val="none"/>
                <w14:textFill>
                  <w14:solidFill>
                    <w14:schemeClr w14:val="tx1"/>
                  </w14:solidFill>
                </w14:textFill>
              </w:rPr>
              <w:t>之日</w:t>
            </w:r>
            <w:r>
              <w:rPr>
                <w:rFonts w:hint="eastAsia" w:ascii="宋体" w:hAnsi="宋体" w:cs="宋体"/>
                <w:color w:val="000000" w:themeColor="text1"/>
                <w:szCs w:val="21"/>
                <w:highlight w:val="none"/>
                <w14:textFill>
                  <w14:solidFill>
                    <w14:schemeClr w14:val="tx1"/>
                  </w14:solidFill>
                </w14:textFill>
              </w:rPr>
              <w:t>起到投标文件提交截止时间止不足要求月数的，只需提供从</w:t>
            </w:r>
            <w:r>
              <w:rPr>
                <w:color w:val="000000" w:themeColor="text1"/>
                <w:highlight w:val="none"/>
                <w14:textFill>
                  <w14:solidFill>
                    <w14:schemeClr w14:val="tx1"/>
                  </w14:solidFill>
                </w14:textFill>
              </w:rPr>
              <w:t>成立</w:t>
            </w:r>
            <w:r>
              <w:rPr>
                <w:rFonts w:hint="eastAsia"/>
                <w:color w:val="000000" w:themeColor="text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的依法缴纳税收</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投标人依法缴纳社会保障资金的相关材料[</w:t>
            </w:r>
            <w:r>
              <w:rPr>
                <w:rFonts w:hint="eastAsia" w:ascii="宋体" w:hAnsi="宋体" w:cs="宋体"/>
                <w:color w:val="000000" w:themeColor="text1"/>
                <w:szCs w:val="21"/>
                <w:highlight w:val="none"/>
                <w:u w:val="single"/>
                <w:lang w:val="en-US" w:eastAsia="zh-CN"/>
                <w14:textFill>
                  <w14:solidFill>
                    <w14:schemeClr w14:val="tx1"/>
                  </w14:solidFill>
                </w14:textFill>
              </w:rPr>
              <w:t>2024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06</w:t>
            </w:r>
            <w:r>
              <w:rPr>
                <w:rFonts w:hint="eastAsia" w:ascii="宋体" w:hAnsi="宋体" w:cs="宋体"/>
                <w:color w:val="000000" w:themeColor="text1"/>
                <w:szCs w:val="21"/>
                <w:highlight w:val="none"/>
                <w14:textFill>
                  <w14:solidFill>
                    <w14:schemeClr w14:val="tx1"/>
                  </w14:solidFill>
                </w14:textFill>
              </w:rPr>
              <w:t>月至投标截止时间内连续</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个月的依法缴纳社会保障资金的缴费凭证（专用收据或者社会保险缴纳清单）复印件；</w:t>
            </w:r>
            <w:r>
              <w:rPr>
                <w:rFonts w:hint="eastAsia" w:ascii="宋体" w:hAnsi="宋体"/>
                <w:color w:val="000000" w:themeColor="text1"/>
                <w:szCs w:val="21"/>
                <w:highlight w:val="none"/>
                <w14:textFill>
                  <w14:solidFill>
                    <w14:schemeClr w14:val="tx1"/>
                  </w14:solidFill>
                </w14:textFill>
              </w:rPr>
              <w:t>依法不需要缴纳社会保障资金的供应商，必须提供相应文件证明不需要缴纳社会保障资金。</w:t>
            </w:r>
            <w:r>
              <w:rPr>
                <w:rFonts w:hint="eastAsia" w:ascii="宋体" w:hAnsi="宋体" w:cs="宋体"/>
                <w:color w:val="000000" w:themeColor="text1"/>
                <w:szCs w:val="21"/>
                <w:highlight w:val="none"/>
                <w14:textFill>
                  <w14:solidFill>
                    <w14:schemeClr w14:val="tx1"/>
                  </w14:solidFill>
                </w14:textFill>
              </w:rPr>
              <w:t>从</w:t>
            </w:r>
            <w:r>
              <w:rPr>
                <w:color w:val="000000" w:themeColor="text1"/>
                <w:highlight w:val="none"/>
                <w14:textFill>
                  <w14:solidFill>
                    <w14:schemeClr w14:val="tx1"/>
                  </w14:solidFill>
                </w14:textFill>
              </w:rPr>
              <w:t>成立</w:t>
            </w:r>
            <w:r>
              <w:rPr>
                <w:rFonts w:hint="eastAsia"/>
                <w:color w:val="000000" w:themeColor="text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到投标文件提交截止时间止不足要求月数的只需提供从</w:t>
            </w:r>
            <w:r>
              <w:rPr>
                <w:color w:val="000000" w:themeColor="text1"/>
                <w:highlight w:val="none"/>
                <w14:textFill>
                  <w14:solidFill>
                    <w14:schemeClr w14:val="tx1"/>
                  </w14:solidFill>
                </w14:textFill>
              </w:rPr>
              <w:t>成立</w:t>
            </w:r>
            <w:r>
              <w:rPr>
                <w:rFonts w:hint="eastAsia"/>
                <w:color w:val="000000" w:themeColor="text1"/>
                <w:highlight w:val="none"/>
                <w14:textFill>
                  <w14:solidFill>
                    <w14:schemeClr w14:val="tx1"/>
                  </w14:solidFill>
                </w14:textFill>
              </w:rPr>
              <w:t>之日起</w:t>
            </w:r>
            <w:r>
              <w:rPr>
                <w:rFonts w:hint="eastAsia" w:ascii="宋体" w:hAnsi="宋体" w:cs="宋体"/>
                <w:color w:val="000000" w:themeColor="text1"/>
                <w:szCs w:val="21"/>
                <w:highlight w:val="none"/>
                <w14:textFill>
                  <w14:solidFill>
                    <w14:schemeClr w14:val="tx1"/>
                  </w14:solidFill>
                </w14:textFill>
              </w:rPr>
              <w:t>的依法缴纳社会保障资金的</w:t>
            </w:r>
            <w:r>
              <w:rPr>
                <w:rFonts w:hint="eastAsia" w:ascii="宋体" w:hAnsi="宋体"/>
                <w:color w:val="000000" w:themeColor="text1"/>
                <w:szCs w:val="21"/>
                <w:highlight w:val="none"/>
                <w14:textFill>
                  <w14:solidFill>
                    <w14:schemeClr w14:val="tx1"/>
                  </w14:solidFill>
                </w14:textFill>
              </w:rPr>
              <w:t>相应证明文件</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w:t>
            </w:r>
            <w:r>
              <w:rPr>
                <w:rFonts w:hint="eastAsia"/>
                <w:color w:val="000000" w:themeColor="text1"/>
                <w:szCs w:val="21"/>
                <w:highlight w:val="none"/>
                <w14:textFill>
                  <w14:solidFill>
                    <w14:schemeClr w14:val="tx1"/>
                  </w14:solidFill>
                </w14:textFill>
              </w:rPr>
              <w:t>财务状况报告（</w:t>
            </w:r>
            <w:r>
              <w:rPr>
                <w:rFonts w:hint="eastAsia"/>
                <w:color w:val="000000" w:themeColor="text1"/>
                <w:szCs w:val="21"/>
                <w:highlight w:val="none"/>
                <w:u w:val="single"/>
                <w:lang w:val="en-US" w:eastAsia="zh-CN"/>
                <w14:textFill>
                  <w14:solidFill>
                    <w14:schemeClr w14:val="tx1"/>
                  </w14:solidFill>
                </w14:textFill>
              </w:rPr>
              <w:t>2023</w:t>
            </w:r>
            <w:r>
              <w:rPr>
                <w:rFonts w:hint="eastAsia"/>
                <w:color w:val="000000" w:themeColor="text1"/>
                <w:szCs w:val="21"/>
                <w:highlight w:val="none"/>
                <w:u w:val="singl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年度财务</w:t>
            </w:r>
            <w:r>
              <w:rPr>
                <w:rFonts w:hint="eastAsia"/>
                <w:color w:val="000000" w:themeColor="text1"/>
                <w:szCs w:val="21"/>
                <w:highlight w:val="none"/>
                <w:lang w:val="en-US" w:eastAsia="zh-CN"/>
                <w14:textFill>
                  <w14:solidFill>
                    <w14:schemeClr w14:val="tx1"/>
                  </w14:solidFill>
                </w14:textFill>
              </w:rPr>
              <w:t>报表</w:t>
            </w:r>
            <w:r>
              <w:rPr>
                <w:rFonts w:hint="eastAsia"/>
                <w:color w:val="000000" w:themeColor="text1"/>
                <w:szCs w:val="21"/>
                <w:highlight w:val="none"/>
                <w14:textFill>
                  <w14:solidFill>
                    <w14:schemeClr w14:val="tx1"/>
                  </w14:solidFill>
                </w14:textFill>
              </w:rPr>
              <w:t>复印件或者银行出具的资信证明</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投标人属于</w:t>
            </w:r>
            <w:r>
              <w:rPr>
                <w:rFonts w:hint="eastAsia"/>
                <w:color w:val="000000" w:themeColor="text1"/>
                <w:highlight w:val="none"/>
                <w14:textFill>
                  <w14:solidFill>
                    <w14:schemeClr w14:val="tx1"/>
                  </w14:solidFill>
                </w14:textFill>
              </w:rPr>
              <w:t>成立</w:t>
            </w:r>
            <w:r>
              <w:rPr>
                <w:color w:val="000000" w:themeColor="text1"/>
                <w:highlight w:val="none"/>
                <w14:textFill>
                  <w14:solidFill>
                    <w14:schemeClr w14:val="tx1"/>
                  </w14:solidFill>
                </w14:textFill>
              </w:rPr>
              <w:t>时间</w:t>
            </w:r>
            <w:r>
              <w:rPr>
                <w:rFonts w:hint="eastAsia"/>
                <w:color w:val="000000" w:themeColor="text1"/>
                <w:kern w:val="0"/>
                <w:highlight w:val="none"/>
                <w14:textFill>
                  <w14:solidFill>
                    <w14:schemeClr w14:val="tx1"/>
                  </w14:solidFill>
                </w14:textFill>
              </w:rPr>
              <w:t>在规定年度之后</w:t>
            </w:r>
            <w:r>
              <w:rPr>
                <w:color w:val="000000" w:themeColor="text1"/>
                <w:highlight w:val="none"/>
                <w14:textFill>
                  <w14:solidFill>
                    <w14:schemeClr w14:val="tx1"/>
                  </w14:solidFill>
                </w14:textFill>
              </w:rPr>
              <w:t>的</w:t>
            </w:r>
            <w:r>
              <w:rPr>
                <w:rFonts w:hint="eastAsia"/>
                <w:color w:val="000000" w:themeColor="text1"/>
                <w:szCs w:val="21"/>
                <w:highlight w:val="none"/>
                <w:lang w:val="en-US" w:eastAsia="zh-CN"/>
                <w14:textFill>
                  <w14:solidFill>
                    <w14:schemeClr w14:val="tx1"/>
                  </w14:solidFill>
                </w14:textFill>
              </w:rPr>
              <w:t>法人或其他组织</w:t>
            </w:r>
            <w:r>
              <w:rPr>
                <w:color w:val="000000" w:themeColor="text1"/>
                <w:highlight w:val="none"/>
                <w14:textFill>
                  <w14:solidFill>
                    <w14:schemeClr w14:val="tx1"/>
                  </w14:solidFill>
                </w14:textFill>
              </w:rPr>
              <w:t>，需提供成立</w:t>
            </w:r>
            <w:r>
              <w:rPr>
                <w:rFonts w:hint="eastAsia"/>
                <w:color w:val="000000" w:themeColor="text1"/>
                <w:highlight w:val="none"/>
                <w14:textFill>
                  <w14:solidFill>
                    <w14:schemeClr w14:val="tx1"/>
                  </w14:solidFill>
                </w14:textFill>
              </w:rPr>
              <w:t>之日起至投标截止时间前</w:t>
            </w:r>
            <w:r>
              <w:rPr>
                <w:color w:val="000000" w:themeColor="text1"/>
                <w:highlight w:val="none"/>
                <w14:textFill>
                  <w14:solidFill>
                    <w14:schemeClr w14:val="tx1"/>
                  </w14:solidFill>
                </w14:textFill>
              </w:rPr>
              <w:t>的月报表</w:t>
            </w:r>
            <w:r>
              <w:rPr>
                <w:rFonts w:hint="eastAsia"/>
                <w:color w:val="000000" w:themeColor="text1"/>
                <w:szCs w:val="21"/>
                <w:highlight w:val="none"/>
                <w14:textFill>
                  <w14:solidFill>
                    <w14:schemeClr w14:val="tx1"/>
                  </w14:solidFill>
                </w14:textFill>
              </w:rPr>
              <w:t>或银行出具的资信证明</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资信证明</w:t>
            </w:r>
            <w:r>
              <w:rPr>
                <w:rFonts w:hint="eastAsia"/>
                <w:color w:val="000000" w:themeColor="text1"/>
                <w:szCs w:val="21"/>
                <w:highlight w:val="none"/>
                <w14:textFill>
                  <w14:solidFill>
                    <w14:schemeClr w14:val="tx1"/>
                  </w14:solidFill>
                </w14:textFill>
              </w:rPr>
              <w:t>应在有效期内，未注明有效期的，</w:t>
            </w:r>
            <w:r>
              <w:rPr>
                <w:rFonts w:hint="eastAsia"/>
                <w:color w:val="000000" w:themeColor="text1"/>
                <w:szCs w:val="21"/>
                <w:highlight w:val="none"/>
                <w:lang w:val="en-US" w:eastAsia="zh-CN"/>
                <w14:textFill>
                  <w14:solidFill>
                    <w14:schemeClr w14:val="tx1"/>
                  </w14:solidFill>
                </w14:textFill>
              </w:rPr>
              <w:t>银行</w:t>
            </w:r>
            <w:r>
              <w:rPr>
                <w:rFonts w:hint="eastAsia"/>
                <w:color w:val="000000" w:themeColor="text1"/>
                <w:szCs w:val="21"/>
                <w:highlight w:val="none"/>
                <w14:textFill>
                  <w14:solidFill>
                    <w14:schemeClr w14:val="tx1"/>
                  </w14:solidFill>
                </w14:textFill>
              </w:rPr>
              <w:t>出具时间至投标截止时间不超过一年）</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lang w:val="en-US" w:eastAsia="zh-CN"/>
                <w14:textFill>
                  <w14:solidFill>
                    <w14:schemeClr w14:val="tx1"/>
                  </w14:solidFill>
                </w14:textFill>
              </w:rPr>
              <w:t>除自然人外</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投标人直接控股、管理关系信息表（格式后附）；（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投标声明（格式后附）；（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投标人特定资质；</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numPr>
                <w:ilvl w:val="0"/>
                <w:numId w:val="6"/>
              </w:num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除招标文件规定必须提供以外，投标人认为需要提供的其他证明材料。</w:t>
            </w:r>
          </w:p>
          <w:p>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p>
          <w:p>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注：1.</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以上标明“必须提供”的材料属于复印件的，必须加盖</w:t>
            </w:r>
            <w:r>
              <w:rPr>
                <w:rFonts w:hint="eastAsia" w:ascii="宋体" w:hAnsi="宋体"/>
                <w:b/>
                <w:bCs/>
                <w:color w:val="000000" w:themeColor="text1"/>
                <w:szCs w:val="21"/>
                <w:highlight w:val="none"/>
                <w:lang w:eastAsia="zh-CN"/>
                <w14:textFill>
                  <w14:solidFill>
                    <w14:schemeClr w14:val="tx1"/>
                  </w14:solidFill>
                </w14:textFill>
              </w:rPr>
              <w:t>投标人电子公章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p>
          <w:p>
            <w:pPr>
              <w:snapToGrid w:val="0"/>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2.</w:t>
            </w:r>
            <w:r>
              <w:rPr>
                <w:rFonts w:hint="eastAsia" w:ascii="宋体" w:hAnsi="宋体"/>
                <w:b/>
                <w:bCs/>
                <w:color w:val="000000" w:themeColor="text1"/>
                <w:szCs w:val="21"/>
                <w:highlight w:val="none"/>
                <w14:textFill>
                  <w14:solidFill>
                    <w14:schemeClr w14:val="tx1"/>
                  </w14:solidFill>
                </w14:textFill>
              </w:rPr>
              <w:t>投标声明必须由法定代表人在规定签章处签字并加盖</w:t>
            </w:r>
            <w:r>
              <w:rPr>
                <w:rFonts w:hint="eastAsia" w:ascii="宋体" w:hAnsi="宋体"/>
                <w:b/>
                <w:bCs/>
                <w:color w:val="000000" w:themeColor="text1"/>
                <w:szCs w:val="21"/>
                <w:highlight w:val="none"/>
                <w:lang w:eastAsia="zh-CN"/>
                <w14:textFill>
                  <w14:solidFill>
                    <w14:schemeClr w14:val="tx1"/>
                  </w14:solidFill>
                </w14:textFill>
              </w:rPr>
              <w:t>投标人电子公章</w:t>
            </w:r>
            <w:r>
              <w:rPr>
                <w:rFonts w:hint="eastAsia" w:ascii="宋体" w:hAnsi="宋体"/>
                <w:b/>
                <w:bCs/>
                <w:color w:val="000000" w:themeColor="text1"/>
                <w:szCs w:val="21"/>
                <w:highlight w:val="none"/>
                <w14:textFill>
                  <w14:solidFill>
                    <w14:schemeClr w14:val="tx1"/>
                  </w14:solidFill>
                </w14:textFill>
              </w:rPr>
              <w:t>，否则按无效投标处理。</w:t>
            </w:r>
          </w:p>
          <w:p>
            <w:pPr>
              <w:snapToGrid w:val="0"/>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3.投标人直接控股、管理关系信息表必须由法定代表人或者委托代理人在规定签章处签字并加盖投标人</w:t>
            </w:r>
            <w:r>
              <w:rPr>
                <w:rFonts w:hint="eastAsia" w:ascii="宋体" w:hAnsi="宋体"/>
                <w:b/>
                <w:bCs/>
                <w:color w:val="000000" w:themeColor="text1"/>
                <w:szCs w:val="21"/>
                <w:highlight w:val="none"/>
                <w:lang w:val="en-US" w:eastAsia="zh-CN"/>
                <w14:textFill>
                  <w14:solidFill>
                    <w14:schemeClr w14:val="tx1"/>
                  </w14:solidFill>
                </w14:textFill>
              </w:rPr>
              <w:t>电子</w:t>
            </w:r>
            <w:r>
              <w:rPr>
                <w:rFonts w:hint="eastAsia" w:ascii="宋体" w:hAnsi="宋体"/>
                <w:b/>
                <w:bCs/>
                <w:color w:val="000000" w:themeColor="text1"/>
                <w:szCs w:val="21"/>
                <w:highlight w:val="none"/>
                <w14:textFill>
                  <w14:solidFill>
                    <w14:schemeClr w14:val="tx1"/>
                  </w14:solidFill>
                </w14:textFill>
              </w:rPr>
              <w:t>公章，否则按无效投标</w:t>
            </w:r>
            <w:r>
              <w:rPr>
                <w:rFonts w:hint="eastAsia" w:ascii="宋体" w:hAnsi="宋体" w:cs="Courier New"/>
                <w:b/>
                <w:color w:val="000000" w:themeColor="text1"/>
                <w:szCs w:val="21"/>
                <w:highlight w:val="none"/>
                <w14:textFill>
                  <w14:solidFill>
                    <w14:schemeClr w14:val="tx1"/>
                  </w14:solidFill>
                </w14:textFill>
              </w:rPr>
              <w:t>处理</w:t>
            </w:r>
            <w:r>
              <w:rPr>
                <w:rFonts w:hint="eastAsia" w:ascii="宋体" w:hAnsi="宋体"/>
                <w:b/>
                <w:bCs/>
                <w:color w:val="000000" w:themeColor="text1"/>
                <w:szCs w:val="21"/>
                <w:highlight w:val="none"/>
                <w14:textFill>
                  <w14:solidFill>
                    <w14:schemeClr w14:val="tx1"/>
                  </w14:solidFill>
                </w14:textFill>
              </w:rPr>
              <w:t>。</w:t>
            </w:r>
          </w:p>
          <w:p>
            <w:pPr>
              <w:snapToGrid w:val="0"/>
              <w:spacing w:line="360" w:lineRule="auto"/>
              <w:ind w:firstLine="422" w:firstLineChars="200"/>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4.</w:t>
            </w:r>
            <w:r>
              <w:rPr>
                <w:rFonts w:hint="eastAsia" w:ascii="宋体" w:hAnsi="宋体"/>
                <w:b/>
                <w:bCs/>
                <w:color w:val="000000" w:themeColor="text1"/>
                <w:szCs w:val="21"/>
                <w:highlight w:val="none"/>
                <w:lang w:val="en-US" w:eastAsia="zh-CN"/>
                <w14:textFill>
                  <w14:solidFill>
                    <w14:schemeClr w14:val="tx1"/>
                  </w14:solidFill>
                </w14:textFill>
              </w:rPr>
              <w:t>分公司参加投标的，应当取得总公司授权；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noWrap w:val="0"/>
            <w:vAlign w:val="center"/>
          </w:tcPr>
          <w:p>
            <w:pPr>
              <w:spacing w:line="360" w:lineRule="auto"/>
              <w:rPr>
                <w:rFonts w:hint="eastAsia" w:ascii="宋体" w:hAnsi="宋体"/>
                <w:color w:val="000000" w:themeColor="text1"/>
                <w:szCs w:val="21"/>
                <w:highlight w:val="none"/>
                <w14:textFill>
                  <w14:solidFill>
                    <w14:schemeClr w14:val="tx1"/>
                  </w14:solidFill>
                </w14:textFill>
              </w:rPr>
            </w:pPr>
            <w:bookmarkStart w:id="74" w:name="_13.3"/>
            <w:bookmarkEnd w:id="74"/>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商务文件：</w:t>
            </w:r>
          </w:p>
          <w:p>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1.无串通投标行为的承诺函（格式后附）；（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2.法定代表人身份证明及法定代表人有效身份证正反面复印件（格式后附）；（</w:t>
            </w:r>
            <w:r>
              <w:rPr>
                <w:rFonts w:hint="eastAsia" w:ascii="宋体" w:hAnsi="宋体" w:cs="宋体"/>
                <w:b/>
                <w:bCs/>
                <w:color w:val="000000" w:themeColor="text1"/>
                <w:szCs w:val="21"/>
                <w:highlight w:val="none"/>
                <w14:textFill>
                  <w14:solidFill>
                    <w14:schemeClr w14:val="tx1"/>
                  </w14:solidFill>
                </w14:textFill>
              </w:rPr>
              <w:t>除自然人投标外</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413"/>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.授权委托书及委托代理人有效身份证正反面复印件（格式后附）；（</w:t>
            </w:r>
            <w:r>
              <w:rPr>
                <w:rFonts w:hint="eastAsia" w:ascii="宋体" w:hAnsi="宋体"/>
                <w:b/>
                <w:color w:val="000000" w:themeColor="text1"/>
                <w:szCs w:val="21"/>
                <w:highlight w:val="none"/>
                <w14:textFill>
                  <w14:solidFill>
                    <w14:schemeClr w14:val="tx1"/>
                  </w14:solidFill>
                </w14:textFill>
              </w:rPr>
              <w:t>委托时必须提供，否则按无效投标处理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商务要求偏离表（格式后附）；（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.售后服务承诺（格式自拟）；（</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.投标人情况介绍（格式自拟）；</w:t>
            </w:r>
          </w:p>
          <w:p>
            <w:pPr>
              <w:snapToGrid w:val="0"/>
              <w:spacing w:line="360" w:lineRule="auto"/>
              <w:ind w:left="413"/>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.除招标文件规定必须提供以外，投标人认为需要提供的其他证明材料（格式自拟）</w:t>
            </w:r>
            <w:r>
              <w:rPr>
                <w:rFonts w:hint="eastAsia" w:ascii="宋体" w:hAnsi="宋体"/>
                <w:color w:val="000000" w:themeColor="text1"/>
                <w:szCs w:val="21"/>
                <w:highlight w:val="none"/>
                <w:lang w:eastAsia="zh-CN"/>
                <w14:textFill>
                  <w14:solidFill>
                    <w14:schemeClr w14:val="tx1"/>
                  </w14:solidFill>
                </w14:textFill>
              </w:rPr>
              <w:t>；</w:t>
            </w:r>
          </w:p>
          <w:p>
            <w:pPr>
              <w:snapToGrid w:val="0"/>
              <w:spacing w:line="360" w:lineRule="auto"/>
              <w:ind w:left="413"/>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（投标人根据“第二章 采购需求”及“第四章 评标方法及评标标准”提供有关证明材料）。</w:t>
            </w:r>
          </w:p>
          <w:p>
            <w:pPr>
              <w:snapToGrid w:val="0"/>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注：以上标明“必须提供”的材料属于复印件的，必须加盖</w:t>
            </w:r>
            <w:r>
              <w:rPr>
                <w:rFonts w:hint="eastAsia" w:ascii="宋体" w:hAnsi="宋体"/>
                <w:b/>
                <w:bCs/>
                <w:color w:val="000000" w:themeColor="text1"/>
                <w:szCs w:val="21"/>
                <w:highlight w:val="none"/>
                <w:lang w:eastAsia="zh-CN"/>
                <w14:textFill>
                  <w14:solidFill>
                    <w14:schemeClr w14:val="tx1"/>
                  </w14:solidFill>
                </w14:textFill>
              </w:rPr>
              <w:t>投标人电子公章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r>
              <w:rPr>
                <w:rFonts w:hint="eastAsia" w:ascii="宋体" w:hAnsi="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themeColor="text1"/>
                <w:szCs w:val="21"/>
                <w:highlight w:val="none"/>
                <w14:textFill>
                  <w14:solidFill>
                    <w14:schemeClr w14:val="tx1"/>
                  </w14:solidFill>
                </w14:textFill>
              </w:rPr>
            </w:pPr>
            <w:bookmarkStart w:id="75" w:name="_13.4"/>
            <w:bookmarkEnd w:id="75"/>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left"/>
              <w:rPr>
                <w:rFonts w:hint="eastAsia" w:ascii="宋体" w:hAnsi="宋体" w:cs="Courier New"/>
                <w:b/>
                <w:color w:val="000000" w:themeColor="text1"/>
                <w:szCs w:val="21"/>
                <w:highlight w:val="none"/>
                <w14:textFill>
                  <w14:solidFill>
                    <w14:schemeClr w14:val="tx1"/>
                  </w14:solidFill>
                </w14:textFill>
              </w:rPr>
            </w:pPr>
            <w:r>
              <w:rPr>
                <w:rFonts w:hint="eastAsia" w:ascii="宋体" w:hAnsi="宋体" w:cs="Courier New"/>
                <w:b/>
                <w:color w:val="000000" w:themeColor="text1"/>
                <w:szCs w:val="21"/>
                <w:highlight w:val="none"/>
                <w14:textFill>
                  <w14:solidFill>
                    <w14:schemeClr w14:val="tx1"/>
                  </w14:solidFill>
                </w14:textFill>
              </w:rPr>
              <w:t>技术文件：</w:t>
            </w:r>
          </w:p>
          <w:p>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1.设备性能配置清单（格式后附）；（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2.技术偏离表（格式后附）；（</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3.项目实施方案（格式自拟）；（</w:t>
            </w:r>
            <w:r>
              <w:rPr>
                <w:rFonts w:hint="eastAsia" w:ascii="宋体" w:hAnsi="宋体"/>
                <w:b/>
                <w:color w:val="000000" w:themeColor="text1"/>
                <w:szCs w:val="21"/>
                <w:highlight w:val="none"/>
                <w14:textFill>
                  <w14:solidFill>
                    <w14:schemeClr w14:val="tx1"/>
                  </w14:solidFill>
                </w14:textFill>
              </w:rPr>
              <w:t>必须提供，否则按无效投标处理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.对本项目系统总体要求的理解。包括：功能说明、性能指标及设备选型说明（质量、性能、价格、外观、体积等方面进行比较和选择的理由及过程，格式自拟）；</w:t>
            </w:r>
          </w:p>
          <w:p>
            <w:pPr>
              <w:snapToGrid w:val="0"/>
              <w:spacing w:line="360" w:lineRule="auto"/>
              <w:ind w:left="420"/>
              <w:jc w:val="left"/>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.产品出厂标准、质量检测报告（</w:t>
            </w:r>
            <w:r>
              <w:rPr>
                <w:color w:val="000000" w:themeColor="text1"/>
                <w:highlight w:val="none"/>
                <w14:textFill>
                  <w14:solidFill>
                    <w14:schemeClr w14:val="tx1"/>
                  </w14:solidFill>
                </w14:textFill>
              </w:rPr>
              <w:t>国家认可的有资质的第三方检测机构出具的检测报告复印件</w:t>
            </w:r>
            <w:r>
              <w:rPr>
                <w:rFonts w:hint="eastAsia" w:ascii="宋体" w:hAnsi="宋体"/>
                <w:color w:val="000000" w:themeColor="text1"/>
                <w:szCs w:val="21"/>
                <w:highlight w:val="none"/>
                <w:lang w:eastAsia="zh-CN"/>
                <w14:textFill>
                  <w14:solidFill>
                    <w14:schemeClr w14:val="tx1"/>
                  </w14:solidFill>
                </w14:textFill>
              </w:rPr>
              <w:t>）等；</w:t>
            </w:r>
          </w:p>
          <w:p>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.优惠条件：投标人承诺给予招标人的各种优惠条件，包括售后服务、备品备件、专用耗材等方面的优惠；投标人不得给予赠品或者与采购无关的其他商品、服务；</w:t>
            </w:r>
          </w:p>
          <w:p>
            <w:pPr>
              <w:snapToGrid w:val="0"/>
              <w:spacing w:line="360" w:lineRule="auto"/>
              <w:ind w:left="420"/>
              <w:jc w:val="left"/>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.投标人对本项目的合理化建议和改进措施（格式自拟）；</w:t>
            </w:r>
          </w:p>
          <w:p>
            <w:pPr>
              <w:snapToGrid w:val="0"/>
              <w:spacing w:line="360" w:lineRule="auto"/>
              <w:ind w:left="420"/>
              <w:jc w:val="left"/>
              <w:rPr>
                <w:rFonts w:hint="eastAsia" w:ascii="宋体" w:hAnsi="宋体"/>
                <w:bCs/>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.除招标文件规定必须提供以外，投标人需要说明的其他文件和说明（格式自拟）。</w:t>
            </w:r>
          </w:p>
          <w:p>
            <w:pPr>
              <w:snapToGrid w:val="0"/>
              <w:spacing w:line="360" w:lineRule="auto"/>
              <w:jc w:val="left"/>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注：以上标明“必须提供”的材料属于复印件的，必须加盖</w:t>
            </w:r>
            <w:r>
              <w:rPr>
                <w:rFonts w:hint="eastAsia" w:ascii="宋体" w:hAnsi="宋体"/>
                <w:b/>
                <w:bCs/>
                <w:color w:val="000000" w:themeColor="text1"/>
                <w:szCs w:val="21"/>
                <w:highlight w:val="none"/>
                <w:lang w:eastAsia="zh-CN"/>
                <w14:textFill>
                  <w14:solidFill>
                    <w14:schemeClr w14:val="tx1"/>
                  </w14:solidFill>
                </w14:textFill>
              </w:rPr>
              <w:t>投标人电子公章</w:t>
            </w:r>
            <w:r>
              <w:rPr>
                <w:rFonts w:hint="eastAsia" w:ascii="宋体" w:hAnsi="宋体"/>
                <w:b/>
                <w:bCs/>
                <w:color w:val="000000" w:themeColor="text1"/>
                <w:szCs w:val="21"/>
                <w:highlight w:val="none"/>
                <w14:textFill>
                  <w14:solidFill>
                    <w14:schemeClr w14:val="tx1"/>
                  </w14:solidFill>
                </w14:textFill>
              </w:rPr>
              <w:t>，否则按无效投标</w:t>
            </w:r>
            <w:r>
              <w:rPr>
                <w:rFonts w:hint="eastAsia" w:ascii="宋体" w:hAnsi="宋体" w:cs="Courier New"/>
                <w:b/>
                <w:color w:val="000000" w:themeColor="text1"/>
                <w:szCs w:val="21"/>
                <w:highlight w:val="none"/>
                <w14:textFill>
                  <w14:solidFill>
                    <w14:schemeClr w14:val="tx1"/>
                  </w14:solidFill>
                </w14:textFill>
              </w:rPr>
              <w:t>处理</w:t>
            </w:r>
            <w:r>
              <w:rPr>
                <w:rFonts w:hint="eastAsia" w:ascii="宋体" w:hAnsi="宋体"/>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76" w:name="_13.5"/>
            <w:bookmarkEnd w:id="76"/>
            <w:r>
              <w:rPr>
                <w:rFonts w:hint="eastAsia" w:ascii="宋体" w:hAnsi="宋体"/>
                <w:color w:val="000000" w:themeColor="text1"/>
                <w:szCs w:val="21"/>
                <w:highlight w:val="none"/>
                <w14:textFill>
                  <w14:solidFill>
                    <w14:schemeClr w14:val="tx1"/>
                  </w14:solidFill>
                </w14:textFill>
              </w:rPr>
              <w:t>13.</w:t>
            </w:r>
            <w:r>
              <w:rPr>
                <w:rFonts w:ascii="宋体" w:hAnsi="宋体"/>
                <w:color w:val="000000" w:themeColor="text1"/>
                <w:szCs w:val="21"/>
                <w:highlight w:val="none"/>
                <w14:textFill>
                  <w14:solidFill>
                    <w14:schemeClr w14:val="tx1"/>
                  </w14:solidFill>
                </w14:textFill>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本项目不需提供</w:t>
            </w:r>
            <w:r>
              <w:rPr>
                <w:rFonts w:hint="eastAsia" w:ascii="宋体" w:hAnsi="宋体" w:cs="Courier New"/>
                <w:color w:val="000000" w:themeColor="text1"/>
                <w:szCs w:val="21"/>
                <w:highlight w:val="none"/>
                <w14:textFill>
                  <w14:solidFill>
                    <w14:schemeClr w14:val="tx1"/>
                  </w14:solidFill>
                </w14:textFill>
              </w:rPr>
              <w:t>投标文件电子版</w:t>
            </w:r>
            <w:r>
              <w:rPr>
                <w:rFonts w:hint="eastAsia" w:ascii="宋体" w:hAnsi="宋体"/>
                <w:color w:val="000000" w:themeColor="text1"/>
                <w:szCs w:val="21"/>
                <w:highlight w:val="none"/>
                <w14:textFill>
                  <w14:solidFill>
                    <w14:schemeClr w14:val="tx1"/>
                  </w14:solidFill>
                </w14:textFill>
              </w:rPr>
              <w:t>。</w:t>
            </w:r>
          </w:p>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□本项目须提供</w:t>
            </w:r>
            <w:r>
              <w:rPr>
                <w:rFonts w:hint="eastAsia" w:ascii="宋体" w:hAnsi="宋体" w:cs="Courier New"/>
                <w:color w:val="000000" w:themeColor="text1"/>
                <w:szCs w:val="21"/>
                <w:highlight w:val="none"/>
                <w14:textFill>
                  <w14:solidFill>
                    <w14:schemeClr w14:val="tx1"/>
                  </w14:solidFill>
                </w14:textFill>
              </w:rPr>
              <w:t>投标文件电子版</w:t>
            </w:r>
            <w:r>
              <w:rPr>
                <w:rFonts w:hint="eastAsia" w:ascii="宋体" w:hAnsi="宋体"/>
                <w:color w:val="000000" w:themeColor="text1"/>
                <w:szCs w:val="21"/>
                <w:highlight w:val="none"/>
                <w14:textFill>
                  <w14:solidFill>
                    <w14:schemeClr w14:val="tx1"/>
                  </w14:solidFill>
                </w14:textFill>
              </w:rPr>
              <w:t>，具体规定如下：</w:t>
            </w:r>
          </w:p>
          <w:p>
            <w:pPr>
              <w:snapToGrid w:val="0"/>
              <w:spacing w:line="360" w:lineRule="auto"/>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投标人在递交投标文件时，同时递交投标文件电子版。</w:t>
            </w:r>
          </w:p>
          <w:p>
            <w:pPr>
              <w:snapToGrid w:val="0"/>
              <w:spacing w:line="360" w:lineRule="auto"/>
              <w:ind w:left="459"/>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1.投标文件电子版内容：与纸质投标文件全部内容一致。</w:t>
            </w:r>
          </w:p>
          <w:p>
            <w:pPr>
              <w:snapToGrid w:val="0"/>
              <w:spacing w:line="360" w:lineRule="auto"/>
              <w:ind w:left="459"/>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2.投标文件电子版形式：可编辑的word文档格式1份</w:t>
            </w:r>
            <w:r>
              <w:rPr>
                <w:rFonts w:hint="eastAsia" w:ascii="宋体" w:hAnsi="宋体"/>
                <w:color w:val="000000" w:themeColor="text1"/>
                <w:szCs w:val="21"/>
                <w:highlight w:val="none"/>
                <w14:textFill>
                  <w14:solidFill>
                    <w14:schemeClr w14:val="tx1"/>
                  </w14:solidFill>
                </w14:textFill>
              </w:rPr>
              <w:t>和已签字盖章的投标文件正本的扫描件（PDF格式）</w:t>
            </w:r>
            <w:r>
              <w:rPr>
                <w:rFonts w:hint="eastAsia" w:ascii="宋体" w:hAnsi="宋体" w:cs="Courier New"/>
                <w:color w:val="000000" w:themeColor="text1"/>
                <w:szCs w:val="21"/>
                <w:highlight w:val="none"/>
                <w14:textFill>
                  <w14:solidFill>
                    <w14:schemeClr w14:val="tx1"/>
                  </w14:solidFill>
                </w14:textFill>
              </w:rPr>
              <w:t>1份。</w:t>
            </w:r>
          </w:p>
          <w:p>
            <w:pPr>
              <w:snapToGrid w:val="0"/>
              <w:spacing w:line="360" w:lineRule="auto"/>
              <w:ind w:left="459"/>
              <w:jc w:val="left"/>
              <w:rPr>
                <w:rFonts w:hint="eastAsia"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3.投标文件电子版密封方式：投标文件电子版光盘（或者U盘）与纸质版投标文件一并装入投标文件袋中。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77" w:name="_16.2"/>
            <w:bookmarkEnd w:id="77"/>
            <w:r>
              <w:rPr>
                <w:rFonts w:hint="eastAsia" w:ascii="宋体" w:hAnsi="宋体"/>
                <w:color w:val="000000" w:themeColor="text1"/>
                <w:szCs w:val="21"/>
                <w:highlight w:val="none"/>
                <w14:textFill>
                  <w14:solidFill>
                    <w14:schemeClr w14:val="tx1"/>
                  </w14:solidFill>
                </w14:textFill>
              </w:rPr>
              <w:t>16</w:t>
            </w:r>
            <w:bookmarkStart w:id="78" w:name="_Hlt19693759"/>
            <w:bookmarkStart w:id="79" w:name="_Hlt19194066"/>
            <w:bookmarkStart w:id="80" w:name="_Hlt19693758"/>
            <w:bookmarkStart w:id="81" w:name="_Hlt19194067"/>
            <w:r>
              <w:rPr>
                <w:rFonts w:hint="eastAsia" w:ascii="宋体" w:hAnsi="宋体"/>
                <w:color w:val="000000" w:themeColor="text1"/>
                <w:szCs w:val="21"/>
                <w:highlight w:val="none"/>
                <w14:textFill>
                  <w14:solidFill>
                    <w14:schemeClr w14:val="tx1"/>
                  </w14:solidFill>
                </w14:textFill>
              </w:rPr>
              <w:t>.</w:t>
            </w:r>
            <w:bookmarkEnd w:id="78"/>
            <w:bookmarkEnd w:id="79"/>
            <w:bookmarkEnd w:id="80"/>
            <w:bookmarkEnd w:id="81"/>
            <w:r>
              <w:rPr>
                <w:rFonts w:hint="eastAsia" w:ascii="宋体" w:hAnsi="宋体"/>
                <w:color w:val="000000" w:themeColor="text1"/>
                <w:szCs w:val="21"/>
                <w:highlight w:val="none"/>
                <w14:textFill>
                  <w14:solidFill>
                    <w14:schemeClr w14:val="tx1"/>
                  </w14:solidFill>
                </w14:textFill>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报价是履行合同的最终价格，包括投标货物（包括备品备件、专用工具等）的价格（包括已在中国境内的进口货物完税后的仓库交货价、展室交货价或者货架交货价），投标货物运输（含保险）、安装、调试、检验、技术服务、培训和招标文件要求提供的所有伴随服务、工程等费用和税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82" w:name="_17.1"/>
            <w:bookmarkEnd w:id="82"/>
            <w:r>
              <w:rPr>
                <w:rFonts w:hint="eastAsia" w:ascii="宋体" w:hAnsi="宋体"/>
                <w:color w:val="000000" w:themeColor="text1"/>
                <w:szCs w:val="21"/>
                <w:highlight w:val="none"/>
                <w14:textFill>
                  <w14:solidFill>
                    <w14:schemeClr w14:val="tx1"/>
                  </w14:solidFill>
                </w14:textFill>
              </w:rPr>
              <w:t>17.</w:t>
            </w:r>
            <w:r>
              <w:rPr>
                <w:rFonts w:ascii="宋体" w:hAnsi="宋体"/>
                <w:color w:val="000000" w:themeColor="text1"/>
                <w:szCs w:val="21"/>
                <w:highlight w:val="none"/>
                <w14:textFill>
                  <w14:solidFill>
                    <w14:schemeClr w14:val="tx1"/>
                  </w14:solidFill>
                </w14:textFill>
              </w:rPr>
              <w:t>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投标有效期： </w:t>
            </w:r>
            <w:r>
              <w:rPr>
                <w:rFonts w:hint="eastAsia" w:ascii="宋体" w:hAnsi="宋体"/>
                <w:color w:val="000000" w:themeColor="text1"/>
                <w:szCs w:val="21"/>
                <w:highlight w:val="none"/>
                <w:lang w:val="en-US" w:eastAsia="zh-CN"/>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83" w:name="_18"/>
            <w:bookmarkEnd w:id="83"/>
            <w:r>
              <w:rPr>
                <w:rFonts w:hint="eastAsia" w:ascii="宋体" w:hAnsi="宋体"/>
                <w:color w:val="000000" w:themeColor="text1"/>
                <w:szCs w:val="21"/>
                <w:highlight w:val="none"/>
                <w14:textFill>
                  <w14:solidFill>
                    <w14:schemeClr w14:val="tx1"/>
                  </w14:solidFill>
                </w14:textFill>
              </w:rPr>
              <w:t>18</w:t>
            </w:r>
            <w:r>
              <w:rPr>
                <w:rFonts w:ascii="宋体" w:hAnsi="宋体"/>
                <w:color w:val="000000" w:themeColor="text1"/>
                <w:szCs w:val="21"/>
                <w:highlight w:val="none"/>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000000" w:themeColor="text1"/>
                <w:szCs w:val="21"/>
                <w:highlight w:val="none"/>
                <w:lang w:eastAsia="zh-CN"/>
                <w14:textFill>
                  <w14:solidFill>
                    <w14:schemeClr w14:val="tx1"/>
                  </w14:solidFill>
                </w14:textFill>
              </w:rPr>
            </w:pPr>
            <w:bookmarkStart w:id="84" w:name="_19.2"/>
            <w:bookmarkEnd w:id="84"/>
            <w:r>
              <w:rPr>
                <w:rFonts w:hint="eastAsia" w:ascii="宋体" w:hAnsi="宋体"/>
                <w:color w:val="000000" w:themeColor="text1"/>
                <w:szCs w:val="21"/>
                <w:highlight w:val="none"/>
                <w14:textFill>
                  <w14:solidFill>
                    <w14:schemeClr w14:val="tx1"/>
                  </w14:solidFill>
                </w14:textFill>
              </w:rPr>
              <w:t>19.</w:t>
            </w:r>
            <w:r>
              <w:rPr>
                <w:rFonts w:hint="eastAsia" w:ascii="宋体" w:hAnsi="宋体"/>
                <w:color w:val="000000" w:themeColor="text1"/>
                <w:szCs w:val="21"/>
                <w:highlight w:val="none"/>
                <w:lang w:val="en-US" w:eastAsia="zh-CN"/>
                <w14:textFill>
                  <w14:solidFill>
                    <w14:schemeClr w14:val="tx1"/>
                  </w14:solidFill>
                </w14:textFill>
              </w:rPr>
              <w:t>4</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jc w:val="left"/>
              <w:textAlignment w:val="bottom"/>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投标文件正副本份数：</w:t>
            </w:r>
            <w:r>
              <w:rPr>
                <w:rFonts w:hint="eastAsia" w:ascii="宋体" w:hAnsi="宋体"/>
                <w:color w:val="000000" w:themeColor="text1"/>
                <w:szCs w:val="21"/>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85" w:name="_21.1"/>
            <w:bookmarkEnd w:id="85"/>
            <w:r>
              <w:rPr>
                <w:rFonts w:hint="eastAsia" w:ascii="宋体" w:hAnsi="宋体"/>
                <w:color w:val="000000" w:themeColor="text1"/>
                <w:szCs w:val="21"/>
                <w:highlight w:val="none"/>
                <w14:textFill>
                  <w14:solidFill>
                    <w14:schemeClr w14:val="tx1"/>
                  </w14:solidFill>
                </w14:textFill>
              </w:rPr>
              <w:t>21.1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1.投标截止时间：详见招标公告</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2.投标地点：</w:t>
            </w:r>
            <w:r>
              <w:rPr>
                <w:rFonts w:hint="eastAsia"/>
                <w:color w:val="000000" w:themeColor="text1"/>
                <w:highlight w:val="none"/>
                <w14:textFill>
                  <w14:solidFill>
                    <w14:schemeClr w14:val="tx1"/>
                  </w14:solidFill>
                </w14:textFill>
              </w:rPr>
              <w:t>本项目为全流程电子化项目，通过</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0"/>
                <w:szCs w:val="21"/>
                <w:highlight w:val="none"/>
                <w14:textFill>
                  <w14:solidFill>
                    <w14:schemeClr w14:val="tx1"/>
                  </w14:solidFill>
                </w14:textFill>
              </w:rPr>
              <w:t>广西政府采购云平台</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”平台（</w:t>
            </w:r>
            <w:r>
              <w:rPr>
                <w:rFonts w:hint="eastAsia" w:ascii="宋体" w:hAnsi="宋体" w:cs="宋体"/>
                <w:color w:val="000000" w:themeColor="text1"/>
                <w:kern w:val="0"/>
                <w:szCs w:val="21"/>
                <w:highlight w:val="none"/>
                <w14:textFill>
                  <w14:solidFill>
                    <w14:schemeClr w14:val="tx1"/>
                  </w14:solidFill>
                </w14:textFill>
              </w:rPr>
              <w:t>https://www.gcy.zfcg.gxzf.gov.cn/</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w:t>
            </w:r>
            <w:r>
              <w:rPr>
                <w:rFonts w:hint="eastAsia"/>
                <w:color w:val="000000" w:themeColor="text1"/>
                <w:highlight w:val="none"/>
                <w14:textFill>
                  <w14:solidFill>
                    <w14:schemeClr w14:val="tx1"/>
                  </w14:solidFill>
                </w14:textFill>
              </w:rPr>
              <w:t>实行在线电子响应。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86" w:name="_23"/>
            <w:bookmarkEnd w:id="86"/>
            <w:r>
              <w:rPr>
                <w:rFonts w:hint="eastAsia" w:ascii="宋体" w:hAnsi="宋体"/>
                <w:color w:val="000000" w:themeColor="text1"/>
                <w:szCs w:val="21"/>
                <w:highlight w:val="none"/>
                <w14:textFill>
                  <w14:solidFill>
                    <w14:schemeClr w14:val="tx1"/>
                  </w14:solidFill>
                </w14:textFill>
              </w:rPr>
              <w:t>23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1.开标时间：详见招标公告</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2.开标地点：详见招标公告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24（5）</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唱标内容：投标人名称、投标价格、</w:t>
            </w:r>
            <w:r>
              <w:rPr>
                <w:rFonts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合同履约时限</w:t>
            </w:r>
            <w:r>
              <w:rPr>
                <w:rFonts w:hAnsi="宋体"/>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87" w:name="_25.3"/>
            <w:bookmarkEnd w:id="87"/>
            <w:r>
              <w:rPr>
                <w:rFonts w:hint="eastAsia" w:ascii="宋体" w:hAnsi="宋体"/>
                <w:color w:val="000000" w:themeColor="text1"/>
                <w:szCs w:val="21"/>
                <w:highlight w:val="none"/>
                <w14:textFill>
                  <w14:solidFill>
                    <w14:schemeClr w14:val="tx1"/>
                  </w14:solidFill>
                </w14:textFill>
              </w:rPr>
              <w:t>25.3（3）</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采购人或者采购代理机构在资格审查结束前，对投标人进行信用查询。</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查询渠道：“信用中国”网站(www.creditchina.gov.cn) 、中国政府采购网(www.ccgp.gov.cn)》。 </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信用查询截止时点：资格审查结束前</w:t>
            </w:r>
            <w:r>
              <w:rPr>
                <w:rFonts w:hint="eastAsia" w:ascii="宋体" w:hAnsi="宋体"/>
                <w:color w:val="000000" w:themeColor="text1"/>
                <w:szCs w:val="21"/>
                <w:highlight w:val="none"/>
                <w:lang w:eastAsia="zh-CN"/>
                <w14:textFill>
                  <w14:solidFill>
                    <w14:schemeClr w14:val="tx1"/>
                  </w14:solidFill>
                </w14:textFill>
              </w:rPr>
              <w:t>。</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查询记录和证据留存方式：</w:t>
            </w:r>
            <w:r>
              <w:rPr>
                <w:rFonts w:hint="eastAsia" w:ascii="宋体" w:hAnsi="宋体"/>
                <w:color w:val="000000" w:themeColor="text1"/>
                <w:szCs w:val="21"/>
                <w:highlight w:val="none"/>
                <w:u w:val="none"/>
                <w:lang w:val="en-US" w:eastAsia="zh-CN"/>
                <w14:textFill>
                  <w14:solidFill>
                    <w14:schemeClr w14:val="tx1"/>
                  </w14:solidFill>
                </w14:textFill>
              </w:rPr>
              <w:t>由采购人或采购代理机构</w:t>
            </w:r>
            <w:r>
              <w:rPr>
                <w:rFonts w:hint="eastAsia" w:ascii="宋体" w:hAnsi="宋体"/>
                <w:color w:val="000000" w:themeColor="text1"/>
                <w:szCs w:val="21"/>
                <w:highlight w:val="none"/>
                <w14:textFill>
                  <w14:solidFill>
                    <w14:schemeClr w14:val="tx1"/>
                  </w14:solidFill>
                </w14:textFill>
              </w:rPr>
              <w:t xml:space="preserve">在查询网站中直接打印查询记录，打印材料作为评审资料保存。  </w:t>
            </w:r>
          </w:p>
          <w:p>
            <w:pPr>
              <w:snapToGrid w:val="0"/>
              <w:spacing w:line="360" w:lineRule="auto"/>
              <w:rPr>
                <w:rFonts w:hint="eastAsia"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信用信息使用规则：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应当拒绝其参与本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88" w:name="_26"/>
            <w:bookmarkEnd w:id="88"/>
            <w:r>
              <w:rPr>
                <w:rFonts w:hint="eastAsia" w:ascii="宋体" w:hAnsi="宋体"/>
                <w:color w:val="000000" w:themeColor="text1"/>
                <w:szCs w:val="21"/>
                <w:highlight w:val="none"/>
                <w14:textFill>
                  <w14:solidFill>
                    <w14:schemeClr w14:val="tx1"/>
                  </w14:solidFill>
                </w14:textFill>
              </w:rPr>
              <w:t>26</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eastAsia="宋体"/>
                <w:b w:val="0"/>
                <w:bCs w:val="0"/>
                <w:color w:val="000000" w:themeColor="text1"/>
                <w:highlight w:val="none"/>
                <w:lang w:eastAsia="zh-CN"/>
                <w14:textFill>
                  <w14:solidFill>
                    <w14:schemeClr w14:val="tx1"/>
                  </w14:solidFill>
                </w14:textFill>
              </w:rPr>
            </w:pPr>
            <w:r>
              <w:rPr>
                <w:rFonts w:hint="eastAsia"/>
                <w:b w:val="0"/>
                <w:bCs w:val="0"/>
                <w:color w:val="000000" w:themeColor="text1"/>
                <w:highlight w:val="none"/>
                <w14:textFill>
                  <w14:solidFill>
                    <w14:schemeClr w14:val="tx1"/>
                  </w14:solidFill>
                </w14:textFill>
              </w:rPr>
              <w:t>评标委员会的人数：由采购人代表和有关技术、经济等方面的专家组成</w:t>
            </w:r>
            <w:r>
              <w:rPr>
                <w:rFonts w:hint="eastAsia"/>
                <w:b w:val="0"/>
                <w:bCs w:val="0"/>
                <w:color w:val="000000" w:themeColor="text1"/>
                <w:highlight w:val="none"/>
                <w:lang w:eastAsia="zh-CN"/>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共5</w:t>
            </w:r>
            <w:r>
              <w:rPr>
                <w:rFonts w:hint="eastAsia"/>
                <w:b w:val="0"/>
                <w:bCs w:val="0"/>
                <w:color w:val="000000" w:themeColor="text1"/>
                <w:highlight w:val="none"/>
                <w14:textFill>
                  <w14:solidFill>
                    <w14:schemeClr w14:val="tx1"/>
                  </w14:solidFill>
                </w14:textFill>
              </w:rPr>
              <w:t>人</w:t>
            </w:r>
            <w:r>
              <w:rPr>
                <w:rFonts w:hint="eastAsia"/>
                <w:b w:val="0"/>
                <w:bCs w:val="0"/>
                <w:color w:val="000000" w:themeColor="text1"/>
                <w:highlight w:val="none"/>
                <w:lang w:eastAsia="zh-CN"/>
                <w14:textFill>
                  <w14:solidFill>
                    <w14:schemeClr w14:val="tx1"/>
                  </w14:solidFill>
                </w14:textFill>
              </w:rPr>
              <w:t>。</w:t>
            </w:r>
          </w:p>
          <w:p>
            <w:pPr>
              <w:spacing w:line="360" w:lineRule="auto"/>
              <w:rPr>
                <w:rFonts w:hint="eastAsia" w:eastAsia="宋体"/>
                <w:color w:val="000000" w:themeColor="text1"/>
                <w:highlight w:val="none"/>
                <w:lang w:eastAsia="zh-CN"/>
                <w14:textFill>
                  <w14:solidFill>
                    <w14:schemeClr w14:val="tx1"/>
                  </w14:solidFill>
                </w14:textFill>
              </w:rPr>
            </w:pPr>
            <w:r>
              <w:rPr>
                <w:rFonts w:hint="eastAsia"/>
                <w:b w:val="0"/>
                <w:bCs w:val="0"/>
                <w:color w:val="000000" w:themeColor="text1"/>
                <w:highlight w:val="none"/>
                <w14:textFill>
                  <w14:solidFill>
                    <w14:schemeClr w14:val="tx1"/>
                  </w14:solidFill>
                </w14:textFill>
              </w:rPr>
              <w:t>评标专家确定方式：</w:t>
            </w:r>
            <w:bookmarkStart w:id="89" w:name="EBe457346d611c459192bee674fdabab70"/>
            <w:r>
              <w:rPr>
                <w:rFonts w:hint="eastAsia"/>
                <w:b w:val="0"/>
                <w:bCs w:val="0"/>
                <w:color w:val="000000" w:themeColor="text1"/>
                <w:highlight w:val="none"/>
                <w14:textFill>
                  <w14:solidFill>
                    <w14:schemeClr w14:val="tx1"/>
                  </w14:solidFill>
                </w14:textFill>
              </w:rPr>
              <w:t>随机抽取</w:t>
            </w:r>
            <w:bookmarkEnd w:id="89"/>
            <w:r>
              <w:rPr>
                <w:rFonts w:hint="eastAsia"/>
                <w:b w:val="0"/>
                <w:bCs w:val="0"/>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90" w:name="_28.3"/>
            <w:bookmarkEnd w:id="90"/>
            <w:r>
              <w:rPr>
                <w:rFonts w:ascii="宋体" w:hAnsi="宋体"/>
                <w:color w:val="000000" w:themeColor="text1"/>
                <w:szCs w:val="21"/>
                <w:highlight w:val="none"/>
                <w14:textFill>
                  <w14:solidFill>
                    <w14:schemeClr w14:val="tx1"/>
                  </w14:solidFill>
                </w14:textFill>
              </w:rPr>
              <w:t>29.1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评标方法：</w:t>
            </w:r>
          </w:p>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29.2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商务要求</w:t>
            </w:r>
            <w:r>
              <w:rPr>
                <w:rFonts w:hint="eastAsia" w:ascii="宋体" w:hAnsi="宋体"/>
                <w:color w:val="000000" w:themeColor="text1"/>
                <w:szCs w:val="21"/>
                <w:highlight w:val="none"/>
                <w14:textFill>
                  <w14:solidFill>
                    <w14:schemeClr w14:val="tx1"/>
                  </w14:solidFill>
                </w14:textFill>
              </w:rPr>
              <w:t>评审中允许负偏离的条款数为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0</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w:t>
            </w:r>
          </w:p>
          <w:p>
            <w:pPr>
              <w:autoSpaceDE w:val="0"/>
              <w:autoSpaceDN w:val="0"/>
              <w:snapToGrid w:val="0"/>
              <w:spacing w:line="360" w:lineRule="auto"/>
              <w:textAlignment w:val="bottom"/>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技术要求</w:t>
            </w:r>
            <w:r>
              <w:rPr>
                <w:rFonts w:hint="eastAsia" w:ascii="宋体" w:hAnsi="宋体"/>
                <w:color w:val="000000" w:themeColor="text1"/>
                <w:szCs w:val="21"/>
                <w:highlight w:val="none"/>
                <w14:textFill>
                  <w14:solidFill>
                    <w14:schemeClr w14:val="tx1"/>
                  </w14:solidFill>
                </w14:textFill>
              </w:rPr>
              <w:t>评审中允许负偏离的条款数为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val="en-US" w:eastAsia="zh-CN"/>
                <w14:textFill>
                  <w14:solidFill>
                    <w14:schemeClr w14:val="tx1"/>
                  </w14:solidFill>
                </w14:textFill>
              </w:rPr>
              <w:t>3</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vMerge w:val="continue"/>
            <w:tcBorders>
              <w:left w:val="single" w:color="auto" w:sz="4" w:space="0"/>
              <w:right w:val="single" w:color="auto" w:sz="4" w:space="0"/>
            </w:tcBorders>
            <w:noWrap w:val="0"/>
            <w:vAlign w:val="center"/>
          </w:tcPr>
          <w:p>
            <w:pPr>
              <w:spacing w:line="360" w:lineRule="auto"/>
              <w:jc w:val="center"/>
              <w:rPr>
                <w:rFonts w:hint="default" w:ascii="宋体" w:hAnsi="宋体" w:eastAsia="宋体"/>
                <w:color w:val="000000" w:themeColor="text1"/>
                <w:szCs w:val="21"/>
                <w:highlight w:val="none"/>
                <w:lang w:val="en-US" w:eastAsia="zh-CN"/>
                <w14:textFill>
                  <w14:solidFill>
                    <w14:schemeClr w14:val="tx1"/>
                  </w14:solidFill>
                </w14:textFill>
              </w:rPr>
            </w:pPr>
            <w:bookmarkStart w:id="91" w:name="_29.2.2（2）"/>
            <w:bookmarkEnd w:id="91"/>
          </w:p>
        </w:tc>
        <w:tc>
          <w:tcPr>
            <w:tcW w:w="8670" w:type="dxa"/>
            <w:tcBorders>
              <w:top w:val="single" w:color="auto" w:sz="4" w:space="0"/>
              <w:left w:val="single" w:color="auto" w:sz="4" w:space="0"/>
              <w:right w:val="single" w:color="auto" w:sz="4" w:space="0"/>
            </w:tcBorders>
            <w:noWrap w:val="0"/>
            <w:vAlign w:val="center"/>
          </w:tcPr>
          <w:p>
            <w:pPr>
              <w:snapToGrid w:val="0"/>
              <w:spacing w:line="360" w:lineRule="auto"/>
              <w:rPr>
                <w:rFonts w:hint="eastAsia" w:ascii="宋体" w:hAnsi="宋体" w:cs="宋体"/>
                <w:color w:val="000000" w:themeColor="text1"/>
                <w:szCs w:val="21"/>
                <w:highlight w:val="none"/>
                <w:u w:val="single"/>
                <w14:textFill>
                  <w14:solidFill>
                    <w14:schemeClr w14:val="tx1"/>
                  </w14:solidFill>
                </w14:textFill>
              </w:rPr>
            </w:pPr>
            <w:r>
              <w:rPr>
                <w:rFonts w:hAnsi="宋体"/>
                <w:color w:val="000000" w:themeColor="text1"/>
                <w:highlight w:val="none"/>
                <w14:textFill>
                  <w14:solidFill>
                    <w14:schemeClr w14:val="tx1"/>
                  </w14:solidFill>
                </w14:textFill>
              </w:rPr>
              <w:t>中标候选人推荐数量</w:t>
            </w:r>
            <w:r>
              <w:rPr>
                <w:rFonts w:hint="eastAsia" w:hAnsi="宋体"/>
                <w:color w:val="000000" w:themeColor="text1"/>
                <w:highlight w:val="none"/>
                <w14:textFill>
                  <w14:solidFill>
                    <w14:schemeClr w14:val="tx1"/>
                  </w14:solidFill>
                </w14:textFill>
              </w:rPr>
              <w:t>：</w:t>
            </w:r>
            <w:r>
              <w:rPr>
                <w:rFonts w:hint="eastAsia" w:hAnsi="宋体"/>
                <w:color w:val="000000" w:themeColor="text1"/>
                <w:highlight w:val="none"/>
                <w:lang w:val="en-US" w:eastAsia="zh-CN"/>
                <w14:textFill>
                  <w14:solidFill>
                    <w14:schemeClr w14:val="tx1"/>
                  </w14:solidFill>
                </w14:textFill>
              </w:rPr>
              <w:t>3人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w:t>
            </w:r>
            <w:r>
              <w:rPr>
                <w:rFonts w:ascii="宋体" w:hAnsi="宋体"/>
                <w:color w:val="000000" w:themeColor="text1"/>
                <w:szCs w:val="21"/>
                <w:highlight w:val="none"/>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采用综合评分法的采购项目，采购人确定中标人时，出现中标候选人并列的情形，采购人按以下的方式确定中标人：</w:t>
            </w:r>
            <w:r>
              <w:rPr>
                <w:rFonts w:hint="eastAsia" w:ascii="宋体" w:hAnsi="宋体"/>
                <w:color w:val="000000" w:themeColor="text1"/>
                <w:szCs w:val="21"/>
                <w:highlight w:val="none"/>
                <w:u w:val="single"/>
                <w14:textFill>
                  <w14:solidFill>
                    <w14:schemeClr w14:val="tx1"/>
                  </w14:solidFill>
                </w14:textFill>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92" w:name="_39.1"/>
            <w:bookmarkEnd w:id="92"/>
            <w:r>
              <w:rPr>
                <w:rFonts w:hint="eastAsia" w:ascii="宋体" w:hAnsi="宋体"/>
                <w:color w:val="000000" w:themeColor="text1"/>
                <w:szCs w:val="21"/>
                <w:highlight w:val="none"/>
                <w14:textFill>
                  <w14:solidFill>
                    <w14:schemeClr w14:val="tx1"/>
                  </w14:solidFill>
                </w14:textFill>
              </w:rPr>
              <w:t>35</w:t>
            </w:r>
            <w:r>
              <w:rPr>
                <w:rFonts w:ascii="宋体" w:hAnsi="宋体"/>
                <w:color w:val="000000" w:themeColor="text1"/>
                <w:szCs w:val="21"/>
                <w:highlight w:val="none"/>
                <w14:textFill>
                  <w14:solidFill>
                    <w14:schemeClr w14:val="tx1"/>
                  </w14:solidFill>
                </w14:textFill>
              </w:rPr>
              <w:t>.1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本项目不收取履约保证金。</w:t>
            </w:r>
          </w:p>
          <w:p>
            <w:pPr>
              <w:spacing w:line="360" w:lineRule="auto"/>
              <w:jc w:val="left"/>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本项目收取履约保证金，具体规定如下：</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93" w:name="_40.1"/>
            <w:bookmarkEnd w:id="93"/>
            <w:r>
              <w:rPr>
                <w:rFonts w:hint="eastAsia" w:ascii="宋体" w:hAnsi="宋体"/>
                <w:color w:val="000000" w:themeColor="text1"/>
                <w:szCs w:val="21"/>
                <w:highlight w:val="none"/>
                <w14:textFill>
                  <w14:solidFill>
                    <w14:schemeClr w14:val="tx1"/>
                  </w14:solidFill>
                </w14:textFill>
              </w:rPr>
              <w:t>36.1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签订合同携带的证明材料： </w:t>
            </w:r>
          </w:p>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委托代理人负责签订合同的，须携带授权委托书及委托代理人身份证原件等其他资格证件。</w:t>
            </w:r>
          </w:p>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法定代表人负责签订合同的，须携带法定代表人</w:t>
            </w:r>
            <w:r>
              <w:rPr>
                <w:rFonts w:ascii="宋体" w:hAnsi="宋体"/>
                <w:color w:val="000000" w:themeColor="text1"/>
                <w:szCs w:val="21"/>
                <w:highlight w:val="none"/>
                <w14:textFill>
                  <w14:solidFill>
                    <w14:schemeClr w14:val="tx1"/>
                  </w14:solidFill>
                </w14:textFill>
              </w:rPr>
              <w:t>身份证明原件</w:t>
            </w:r>
            <w:r>
              <w:rPr>
                <w:rFonts w:hint="eastAsia" w:ascii="宋体" w:hAnsi="宋体"/>
                <w:color w:val="000000" w:themeColor="text1"/>
                <w:szCs w:val="21"/>
                <w:highlight w:val="none"/>
                <w14:textFill>
                  <w14:solidFill>
                    <w14:schemeClr w14:val="tx1"/>
                  </w14:solidFill>
                </w14:textFill>
              </w:rPr>
              <w:t>及</w:t>
            </w:r>
            <w:r>
              <w:rPr>
                <w:rFonts w:ascii="宋体" w:hAnsi="宋体"/>
                <w:color w:val="000000" w:themeColor="text1"/>
                <w:szCs w:val="21"/>
                <w:highlight w:val="none"/>
                <w14:textFill>
                  <w14:solidFill>
                    <w14:schemeClr w14:val="tx1"/>
                  </w14:solidFill>
                </w14:textFill>
              </w:rPr>
              <w:t>身份证原件</w:t>
            </w:r>
            <w:r>
              <w:rPr>
                <w:rFonts w:hint="eastAsia" w:ascii="宋体" w:hAnsi="宋体"/>
                <w:color w:val="000000" w:themeColor="text1"/>
                <w:szCs w:val="21"/>
                <w:highlight w:val="none"/>
                <w14:textFill>
                  <w14:solidFill>
                    <w14:schemeClr w14:val="tx1"/>
                  </w14:solidFill>
                </w14:textFill>
              </w:rPr>
              <w:t>等其他证明材料。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8.2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接收质疑函方式：以书面形式</w:t>
            </w:r>
          </w:p>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质疑联系部门及联系方式：</w:t>
            </w:r>
            <w:r>
              <w:rPr>
                <w:rFonts w:hint="eastAsia" w:ascii="宋体" w:hAnsi="宋体"/>
                <w:color w:val="000000" w:themeColor="text1"/>
                <w:szCs w:val="21"/>
                <w:highlight w:val="none"/>
                <w:u w:val="single"/>
                <w:lang w:eastAsia="zh-CN"/>
                <w14:textFill>
                  <w14:solidFill>
                    <w14:schemeClr w14:val="tx1"/>
                  </w14:solidFill>
                </w14:textFill>
              </w:rPr>
              <w:t>广西百色公共资源交易有限公司</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0776-2981360</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通讯地址</w:t>
            </w:r>
            <w:r>
              <w:rPr>
                <w:rFonts w:hint="eastAsia" w:ascii="宋体" w:hAnsi="宋体" w:cs="Helvetica"/>
                <w:color w:val="000000" w:themeColor="text1"/>
                <w:szCs w:val="21"/>
                <w:highlight w:val="none"/>
                <w14:textFill>
                  <w14:solidFill>
                    <w14:schemeClr w14:val="tx1"/>
                  </w14:solidFill>
                </w14:textFill>
              </w:rPr>
              <w:t>：</w:t>
            </w:r>
            <w:r>
              <w:rPr>
                <w:rFonts w:hint="eastAsia" w:ascii="宋体" w:hAnsi="宋体" w:cs="Helvetica"/>
                <w:color w:val="000000" w:themeColor="text1"/>
                <w:szCs w:val="21"/>
                <w:highlight w:val="none"/>
                <w:u w:val="single"/>
                <w14:textFill>
                  <w14:solidFill>
                    <w14:schemeClr w14:val="tx1"/>
                  </w14:solidFill>
                </w14:textFill>
              </w:rPr>
              <w:t>广西百色市右江区</w:t>
            </w:r>
            <w:r>
              <w:rPr>
                <w:rFonts w:hint="eastAsia" w:ascii="宋体" w:hAnsi="宋体" w:cs="Helvetica"/>
                <w:color w:val="000000" w:themeColor="text1"/>
                <w:szCs w:val="21"/>
                <w:highlight w:val="none"/>
                <w:u w:val="single"/>
                <w:lang w:val="en-US" w:eastAsia="zh-CN"/>
                <w14:textFill>
                  <w14:solidFill>
                    <w14:schemeClr w14:val="tx1"/>
                  </w14:solidFill>
                </w14:textFill>
              </w:rPr>
              <w:t>迎龙路50号汇丰商业广场15楼</w:t>
            </w:r>
            <w:r>
              <w:rPr>
                <w:rFonts w:hint="eastAsia" w:ascii="宋体" w:hAnsi="宋体" w:cs="Helvetica"/>
                <w:color w:val="000000" w:themeColor="text1"/>
                <w:szCs w:val="21"/>
                <w:highlight w:val="none"/>
                <w:lang w:val="en-US" w:eastAsia="zh-CN"/>
                <w14:textFill>
                  <w14:solidFill>
                    <w14:schemeClr w14:val="tx1"/>
                  </w14:solidFill>
                </w14:textFill>
              </w:rPr>
              <w:t>。</w:t>
            </w:r>
          </w:p>
          <w:p>
            <w:pPr>
              <w:autoSpaceDE w:val="0"/>
              <w:autoSpaceDN w:val="0"/>
              <w:snapToGrid w:val="0"/>
              <w:spacing w:line="360" w:lineRule="auto"/>
              <w:textAlignment w:val="bottom"/>
              <w:rPr>
                <w:rFonts w:hint="eastAsia" w:ascii="宋体" w:hAnsi="宋体"/>
                <w:color w:val="000000" w:themeColor="text1"/>
                <w:szCs w:val="2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现场提交质疑办理业务时间：每天8时</w:t>
            </w:r>
            <w:r>
              <w:rPr>
                <w:rFonts w:hint="eastAsia" w:hAnsi="宋体"/>
                <w:color w:val="000000" w:themeColor="text1"/>
                <w:highlight w:val="none"/>
                <w:lang w:val="en-US" w:eastAsia="zh-CN"/>
                <w14:textFill>
                  <w14:solidFill>
                    <w14:schemeClr w14:val="tx1"/>
                  </w14:solidFill>
                </w14:textFill>
              </w:rPr>
              <w:t>3</w:t>
            </w:r>
            <w:r>
              <w:rPr>
                <w:rFonts w:hint="eastAsia" w:hAnsi="宋体"/>
                <w:color w:val="000000" w:themeColor="text1"/>
                <w:highlight w:val="none"/>
                <w14:textFill>
                  <w14:solidFill>
                    <w14:schemeClr w14:val="tx1"/>
                  </w14:solidFill>
                </w14:textFill>
              </w:rPr>
              <w:t xml:space="preserve">0分到12时00分，15时00分到18时00分，业务时间以外、双休日和法定节假日不办理业务。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000000" w:themeColor="text1"/>
                <w:szCs w:val="21"/>
                <w:highlight w:val="none"/>
                <w14:textFill>
                  <w14:solidFill>
                    <w14:schemeClr w14:val="tx1"/>
                  </w14:solidFill>
                </w14:textFill>
              </w:rPr>
            </w:pPr>
            <w:bookmarkStart w:id="94" w:name="_41"/>
            <w:bookmarkEnd w:id="94"/>
            <w:bookmarkStart w:id="95" w:name="_42"/>
            <w:bookmarkEnd w:id="95"/>
            <w:bookmarkStart w:id="96" w:name="_Hlt17709148"/>
            <w:r>
              <w:rPr>
                <w:rFonts w:hint="eastAsia" w:ascii="宋体" w:hAnsi="宋体"/>
                <w:color w:val="000000" w:themeColor="text1"/>
                <w:szCs w:val="21"/>
                <w:highlight w:val="none"/>
                <w14:textFill>
                  <w14:solidFill>
                    <w14:schemeClr w14:val="tx1"/>
                  </w14:solidFill>
                </w14:textFill>
              </w:rPr>
              <w:t>3</w:t>
            </w:r>
            <w:bookmarkEnd w:id="96"/>
            <w:r>
              <w:rPr>
                <w:rFonts w:ascii="宋体" w:hAnsi="宋体"/>
                <w:color w:val="000000" w:themeColor="text1"/>
                <w:szCs w:val="21"/>
                <w:highlight w:val="none"/>
                <w14:textFill>
                  <w14:solidFill>
                    <w14:schemeClr w14:val="tx1"/>
                  </w14:solidFill>
                </w14:textFill>
              </w:rPr>
              <w:t>9.1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1.采购代理费支付方式：</w:t>
            </w:r>
          </w:p>
          <w:p>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☑本项目代理服务费由</w:t>
            </w:r>
            <w:r>
              <w:rPr>
                <w:rFonts w:hint="eastAsia" w:hAnsi="宋体" w:cs="宋体"/>
                <w:color w:val="000000" w:themeColor="text1"/>
                <w:sz w:val="21"/>
                <w:highlight w:val="none"/>
                <w:u w:val="single"/>
                <w:lang w:val="en-US" w:eastAsia="zh-CN"/>
                <w14:textFill>
                  <w14:solidFill>
                    <w14:schemeClr w14:val="tx1"/>
                  </w14:solidFill>
                </w14:textFill>
              </w:rPr>
              <w:t>中标人</w:t>
            </w:r>
            <w:r>
              <w:rPr>
                <w:rFonts w:hint="eastAsia" w:hAnsi="宋体" w:cs="宋体"/>
                <w:color w:val="000000" w:themeColor="text1"/>
                <w:sz w:val="21"/>
                <w:highlight w:val="none"/>
                <w:lang w:val="en-US" w:eastAsia="zh-CN"/>
                <w14:textFill>
                  <w14:solidFill>
                    <w14:schemeClr w14:val="tx1"/>
                  </w14:solidFill>
                </w14:textFill>
              </w:rPr>
              <w:t>在领取中标通知书前，一次性向采购代理机构支付。</w:t>
            </w:r>
          </w:p>
          <w:p>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2.采购代理费收取标准：</w:t>
            </w:r>
          </w:p>
          <w:p>
            <w:pPr>
              <w:pStyle w:val="12"/>
              <w:snapToGrid w:val="0"/>
              <w:spacing w:line="360" w:lineRule="auto"/>
              <w:rPr>
                <w:rFonts w:hint="eastAsia" w:hAnsi="宋体" w:cs="宋体"/>
                <w:color w:val="000000" w:themeColor="text1"/>
                <w:sz w:val="21"/>
                <w:highlight w:val="none"/>
                <w:u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☑固定采购代理收费</w:t>
            </w:r>
            <w:r>
              <w:rPr>
                <w:rFonts w:hint="eastAsia" w:hAnsi="宋体" w:cs="宋体"/>
                <w:color w:val="000000" w:themeColor="text1"/>
                <w:sz w:val="21"/>
                <w:highlight w:val="none"/>
                <w:u w:val="none"/>
                <w:lang w:val="en-US" w:eastAsia="zh-CN"/>
                <w14:textFill>
                  <w14:solidFill>
                    <w14:schemeClr w14:val="tx1"/>
                  </w14:solidFill>
                </w14:textFill>
              </w:rPr>
              <w:t xml:space="preserve"> ：</w:t>
            </w:r>
          </w:p>
          <w:p>
            <w:pPr>
              <w:spacing w:line="360" w:lineRule="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按签订的《代理合同》约定收取。</w:t>
            </w:r>
          </w:p>
          <w:p>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3</w:t>
            </w:r>
            <w:r>
              <w:rPr>
                <w:rFonts w:hAnsi="宋体" w:cs="宋体"/>
                <w:color w:val="000000" w:themeColor="text1"/>
                <w:sz w:val="21"/>
                <w:highlight w:val="none"/>
                <w:lang w:val="en-US" w:eastAsia="zh-CN"/>
                <w14:textFill>
                  <w14:solidFill>
                    <w14:schemeClr w14:val="tx1"/>
                  </w14:solidFill>
                </w14:textFill>
              </w:rPr>
              <w:t>.</w:t>
            </w:r>
            <w:r>
              <w:rPr>
                <w:rFonts w:hint="eastAsia" w:hAnsi="宋体" w:cs="宋体"/>
                <w:color w:val="000000" w:themeColor="text1"/>
                <w:sz w:val="21"/>
                <w:highlight w:val="none"/>
                <w:lang w:val="en-US" w:eastAsia="zh-CN"/>
                <w14:textFill>
                  <w14:solidFill>
                    <w14:schemeClr w14:val="tx1"/>
                  </w14:solidFill>
                </w14:textFill>
              </w:rPr>
              <w:t>账户名称：</w:t>
            </w:r>
            <w:r>
              <w:rPr>
                <w:rFonts w:hint="eastAsia" w:hAnsi="宋体" w:cs="宋体"/>
                <w:color w:val="000000" w:themeColor="text1"/>
                <w:sz w:val="21"/>
                <w:highlight w:val="none"/>
                <w:u w:val="single"/>
                <w:lang w:val="en-US" w:eastAsia="zh-CN"/>
                <w14:textFill>
                  <w14:solidFill>
                    <w14:schemeClr w14:val="tx1"/>
                  </w14:solidFill>
                </w14:textFill>
              </w:rPr>
              <w:t xml:space="preserve"> 广西百色公共资源交易有限公司</w:t>
            </w:r>
            <w:r>
              <w:rPr>
                <w:rFonts w:hint="eastAsia" w:hAnsi="宋体" w:cs="宋体"/>
                <w:color w:val="000000" w:themeColor="text1"/>
                <w:sz w:val="21"/>
                <w:highlight w:val="none"/>
                <w:lang w:val="en-US" w:eastAsia="zh-CN"/>
                <w14:textFill>
                  <w14:solidFill>
                    <w14:schemeClr w14:val="tx1"/>
                  </w14:solidFill>
                </w14:textFill>
              </w:rPr>
              <w:t xml:space="preserve">  </w:t>
            </w:r>
          </w:p>
          <w:p>
            <w:pPr>
              <w:pStyle w:val="12"/>
              <w:snapToGrid w:val="0"/>
              <w:spacing w:line="360" w:lineRule="auto"/>
              <w:rPr>
                <w:rFonts w:hint="eastAsia" w:hAnsi="宋体" w:cs="宋体"/>
                <w:color w:val="000000" w:themeColor="text1"/>
                <w:sz w:val="21"/>
                <w:highlight w:val="none"/>
                <w:u w:val="singl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开户银行：</w:t>
            </w:r>
            <w:r>
              <w:rPr>
                <w:rFonts w:hint="eastAsia" w:hAnsi="宋体" w:cs="宋体"/>
                <w:color w:val="000000" w:themeColor="text1"/>
                <w:sz w:val="21"/>
                <w:highlight w:val="none"/>
                <w:u w:val="single"/>
                <w:lang w:val="en-US" w:eastAsia="zh-CN"/>
                <w14:textFill>
                  <w14:solidFill>
                    <w14:schemeClr w14:val="tx1"/>
                  </w14:solidFill>
                </w14:textFill>
              </w:rPr>
              <w:t xml:space="preserve">中国工商银行股份有限公司百色市龙景支行 </w:t>
            </w:r>
          </w:p>
          <w:p>
            <w:pPr>
              <w:pStyle w:val="12"/>
              <w:snapToGrid w:val="0"/>
              <w:spacing w:line="360" w:lineRule="auto"/>
              <w:rPr>
                <w:rFonts w:hint="eastAsia" w:hAnsi="宋体" w:cs="宋体"/>
                <w:color w:val="000000" w:themeColor="text1"/>
                <w:sz w:val="21"/>
                <w:highlight w:val="none"/>
                <w:lang w:val="en-US"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银行账号：</w:t>
            </w:r>
            <w:r>
              <w:rPr>
                <w:rFonts w:hint="eastAsia" w:hAnsi="宋体" w:cs="宋体"/>
                <w:color w:val="000000" w:themeColor="text1"/>
                <w:sz w:val="21"/>
                <w:highlight w:val="none"/>
                <w:u w:val="single"/>
                <w:lang w:val="en-US" w:eastAsia="zh-CN"/>
                <w14:textFill>
                  <w14:solidFill>
                    <w14:schemeClr w14:val="tx1"/>
                  </w14:solidFill>
                </w14:textFill>
              </w:rPr>
              <w:t xml:space="preserve">2110 6111 0930 0074 232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40.1</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解释：</w:t>
            </w:r>
            <w:r>
              <w:rPr>
                <w:rFonts w:ascii="宋体" w:hAnsi="宋体"/>
                <w:color w:val="000000" w:themeColor="text1"/>
                <w:szCs w:val="21"/>
                <w:highlight w:val="none"/>
                <w14:textFill>
                  <w14:solidFill>
                    <w14:schemeClr w14:val="tx1"/>
                  </w14:solidFill>
                </w14:textFill>
              </w:rPr>
              <w:t>构成本招标文件的各个组成文件应互为解释，互为说明；除招标文件中有特别规定外，仅适用于招标投标阶段的规定，按</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、招标公告、</w:t>
            </w:r>
            <w:r>
              <w:rPr>
                <w:rFonts w:hint="eastAsia" w:ascii="宋体" w:hAnsi="宋体"/>
                <w:color w:val="000000" w:themeColor="text1"/>
                <w:szCs w:val="21"/>
                <w:highlight w:val="none"/>
                <w14:textFill>
                  <w14:solidFill>
                    <w14:schemeClr w14:val="tx1"/>
                  </w14:solidFill>
                </w14:textFill>
              </w:rPr>
              <w:t>采购需求、</w:t>
            </w:r>
            <w:r>
              <w:rPr>
                <w:rFonts w:ascii="宋体" w:hAnsi="宋体"/>
                <w:color w:val="000000" w:themeColor="text1"/>
                <w:szCs w:val="21"/>
                <w:highlight w:val="none"/>
                <w14:textFill>
                  <w14:solidFill>
                    <w14:schemeClr w14:val="tx1"/>
                  </w14:solidFill>
                </w14:textFill>
              </w:rPr>
              <w:t>投标人须知、</w:t>
            </w:r>
            <w:r>
              <w:rPr>
                <w:rFonts w:hint="eastAsia" w:ascii="宋体" w:hAnsi="宋体"/>
                <w:color w:val="000000" w:themeColor="text1"/>
                <w:szCs w:val="21"/>
                <w:highlight w:val="none"/>
                <w14:textFill>
                  <w14:solidFill>
                    <w14:schemeClr w14:val="tx1"/>
                  </w14:solidFill>
                </w14:textFill>
              </w:rPr>
              <w:t>评标方法及评标标准</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拟签订的合同文本、</w:t>
            </w:r>
            <w:r>
              <w:rPr>
                <w:rFonts w:ascii="宋体" w:hAnsi="宋体"/>
                <w:color w:val="000000" w:themeColor="text1"/>
                <w:szCs w:val="21"/>
                <w:highlight w:val="none"/>
                <w14:textFill>
                  <w14:solidFill>
                    <w14:schemeClr w14:val="tx1"/>
                  </w14:solidFill>
                </w14:textFill>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与同步更新的招标文件不一致时以</w:t>
            </w:r>
            <w:r>
              <w:rPr>
                <w:rFonts w:hint="eastAsia" w:ascii="宋体" w:hAnsi="宋体"/>
                <w:color w:val="000000" w:themeColor="text1"/>
                <w:szCs w:val="21"/>
                <w:highlight w:val="none"/>
                <w14:textFill>
                  <w14:solidFill>
                    <w14:schemeClr w14:val="tx1"/>
                  </w14:solidFill>
                </w14:textFill>
              </w:rPr>
              <w:t>更正公告（澄清公告）</w:t>
            </w:r>
            <w:r>
              <w:rPr>
                <w:rFonts w:ascii="宋体" w:hAnsi="宋体"/>
                <w:color w:val="000000" w:themeColor="text1"/>
                <w:szCs w:val="21"/>
                <w:highlight w:val="none"/>
                <w14:textFill>
                  <w14:solidFill>
                    <w14:schemeClr w14:val="tx1"/>
                  </w14:solidFill>
                </w14:textFill>
              </w:rPr>
              <w:t>为准。按本款前述规定仍不能形成结论的，由</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人</w:t>
            </w:r>
            <w:r>
              <w:rPr>
                <w:rFonts w:hint="eastAsia" w:ascii="宋体" w:hAnsi="宋体"/>
                <w:color w:val="000000" w:themeColor="text1"/>
                <w:szCs w:val="21"/>
                <w:highlight w:val="none"/>
                <w14:textFill>
                  <w14:solidFill>
                    <w14:schemeClr w14:val="tx1"/>
                  </w14:solidFill>
                </w14:textFill>
              </w:rPr>
              <w:t>或者采购代理机构</w:t>
            </w:r>
            <w:r>
              <w:rPr>
                <w:rFonts w:ascii="宋体" w:hAnsi="宋体"/>
                <w:color w:val="000000" w:themeColor="text1"/>
                <w:szCs w:val="21"/>
                <w:highlight w:val="none"/>
                <w14:textFill>
                  <w14:solidFill>
                    <w14:schemeClr w14:val="tx1"/>
                  </w14:solidFill>
                </w14:textFill>
              </w:rPr>
              <w:t>负责解释。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40.2</w:t>
            </w:r>
          </w:p>
        </w:tc>
        <w:tc>
          <w:tcPr>
            <w:tcW w:w="8670" w:type="dxa"/>
            <w:tcBorders>
              <w:top w:val="single" w:color="auto" w:sz="4" w:space="0"/>
              <w:left w:val="single" w:color="auto" w:sz="4" w:space="0"/>
              <w:bottom w:val="single" w:color="auto" w:sz="4" w:space="0"/>
              <w:right w:val="single" w:color="auto" w:sz="4" w:space="0"/>
            </w:tcBorders>
            <w:noWrap w:val="0"/>
            <w:vAlign w:val="center"/>
          </w:tcPr>
          <w:p>
            <w:pPr>
              <w:pStyle w:val="12"/>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1、本文件中描述供应商的“公章”是指供应商通过指定电子化政府采购平台办理数字证书（CA认证）获得的以法定主体行为名称制作的电子印章。</w:t>
            </w:r>
          </w:p>
          <w:p>
            <w:pPr>
              <w:pStyle w:val="12"/>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2、本文件中描述供应商的“签字”是指供应商通过指定电子化政府采购平台办理数字证书（CA认证）获得的以供应商法定代表人或者委托代理人姓名制作的电子印章或手写签字。</w:t>
            </w:r>
          </w:p>
          <w:p>
            <w:pPr>
              <w:pStyle w:val="12"/>
              <w:snapToGrid w:val="0"/>
              <w:spacing w:line="360" w:lineRule="auto"/>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 供应商须知前附表是对供应商须知的具体补充和修改，如有矛盾，应以本前附表为准。</w:t>
            </w:r>
          </w:p>
          <w:p>
            <w:pPr>
              <w:spacing w:line="360" w:lineRule="auto"/>
              <w:jc w:val="left"/>
              <w:rPr>
                <w:rFonts w:hint="eastAsia" w:ascii="宋体" w:hAnsi="宋体"/>
                <w:color w:val="000000" w:themeColor="text1"/>
                <w:szCs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4.本</w:t>
            </w:r>
            <w:r>
              <w:rPr>
                <w:rFonts w:hint="eastAsia" w:hAnsi="宋体" w:cs="宋体"/>
                <w:color w:val="000000" w:themeColor="text1"/>
                <w:sz w:val="21"/>
                <w:highlight w:val="none"/>
                <w:lang w:val="en-US" w:eastAsia="zh-CN"/>
                <w14:textFill>
                  <w14:solidFill>
                    <w14:schemeClr w14:val="tx1"/>
                  </w14:solidFill>
                </w14:textFill>
              </w:rPr>
              <w:t>招标</w:t>
            </w:r>
            <w:r>
              <w:rPr>
                <w:rFonts w:hint="eastAsia" w:hAnsi="宋体" w:cs="宋体"/>
                <w:color w:val="000000" w:themeColor="text1"/>
                <w:sz w:val="21"/>
                <w:highlight w:val="none"/>
                <w14:textFill>
                  <w14:solidFill>
                    <w14:schemeClr w14:val="tx1"/>
                  </w14:solidFill>
                </w14:textFill>
              </w:rPr>
              <w:t>文件是根据国家有关法律及有关政策、法规和参照国际惯例编制，解释权属采购代理机构。</w:t>
            </w:r>
          </w:p>
        </w:tc>
      </w:tr>
    </w:tbl>
    <w:p>
      <w:pPr>
        <w:snapToGrid w:val="0"/>
        <w:rPr>
          <w:rFonts w:hint="eastAsia" w:ascii="宋体" w:hAnsi="宋体"/>
          <w:color w:val="000000" w:themeColor="text1"/>
          <w:sz w:val="24"/>
          <w:szCs w:val="20"/>
          <w:highlight w:val="none"/>
          <w14:textFill>
            <w14:solidFill>
              <w14:schemeClr w14:val="tx1"/>
            </w14:solidFill>
          </w14:textFill>
        </w:rPr>
      </w:pPr>
    </w:p>
    <w:p>
      <w:pPr>
        <w:snapToGrid w:val="0"/>
        <w:rPr>
          <w:rFonts w:hint="eastAsia" w:ascii="宋体" w:hAnsi="宋体"/>
          <w:color w:val="000000" w:themeColor="text1"/>
          <w:sz w:val="24"/>
          <w:szCs w:val="20"/>
          <w:highlight w:val="none"/>
          <w14:textFill>
            <w14:solidFill>
              <w14:schemeClr w14:val="tx1"/>
            </w14:solidFill>
          </w14:textFill>
        </w:rPr>
      </w:pPr>
    </w:p>
    <w:p>
      <w:pPr>
        <w:pStyle w:val="4"/>
        <w:keepNext w:val="0"/>
        <w:keepLines w:val="0"/>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color w:val="000000" w:themeColor="text1"/>
          <w:highlight w:val="none"/>
          <w14:textFill>
            <w14:solidFill>
              <w14:schemeClr w14:val="tx1"/>
            </w14:solidFill>
          </w14:textFill>
        </w:rPr>
        <w:t>投标人须知正文</w:t>
      </w:r>
    </w:p>
    <w:p>
      <w:pPr>
        <w:pStyle w:val="4"/>
        <w:keepNext w:val="0"/>
        <w:keepLines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一、总  则</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97" w:name="_Toc254970668"/>
      <w:bookmarkStart w:id="98" w:name="_Toc254970527"/>
      <w:r>
        <w:rPr>
          <w:rFonts w:hint="eastAsia" w:ascii="黑体" w:hAnsi="黑体" w:eastAsia="黑体"/>
          <w:color w:val="000000" w:themeColor="text1"/>
          <w:sz w:val="24"/>
          <w:highlight w:val="none"/>
          <w14:textFill>
            <w14:solidFill>
              <w14:schemeClr w14:val="tx1"/>
            </w14:solidFill>
          </w14:textFill>
        </w:rPr>
        <w:t>1.适用范围</w:t>
      </w:r>
      <w:bookmarkEnd w:id="97"/>
      <w:bookmarkEnd w:id="98"/>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1.2本招标文件</w:t>
      </w:r>
      <w:r>
        <w:rPr>
          <w:rFonts w:hint="eastAsia" w:ascii="宋体" w:hAnsi="宋体" w:cs="宋体"/>
          <w:color w:val="000000" w:themeColor="text1"/>
          <w:spacing w:val="-6"/>
          <w:szCs w:val="21"/>
          <w:highlight w:val="none"/>
          <w14:textFill>
            <w14:solidFill>
              <w14:schemeClr w14:val="tx1"/>
            </w14:solidFill>
          </w14:textFill>
        </w:rPr>
        <w:t>适用于本项目的所有采购程序和环节（法律、法规另有规定的，从其规定）。</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99" w:name="_Toc254970669"/>
      <w:bookmarkStart w:id="100" w:name="_Toc254970528"/>
      <w:r>
        <w:rPr>
          <w:rFonts w:hint="eastAsia" w:ascii="黑体" w:hAnsi="黑体" w:eastAsia="黑体"/>
          <w:color w:val="000000" w:themeColor="text1"/>
          <w:sz w:val="24"/>
          <w:highlight w:val="none"/>
          <w14:textFill>
            <w14:solidFill>
              <w14:schemeClr w14:val="tx1"/>
            </w14:solidFill>
          </w14:textFill>
        </w:rPr>
        <w:t>2.定义</w:t>
      </w:r>
      <w:bookmarkEnd w:id="99"/>
      <w:bookmarkEnd w:id="100"/>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2.1“采购人”是指依法进行政府采购的国家机关、事业单位、团体组织。</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2.2“采购代理机构”是指政府采购集中采购机构和集中采购机构以外的采购代理机构。</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2.3“供应商”是指向采购人提供货物、工程或者服务的法人、其他组织或者自然人。</w:t>
      </w:r>
    </w:p>
    <w:p>
      <w:pPr>
        <w:pStyle w:val="6"/>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2.4“投标人”是指响应招标、参加投标竞争的法人、其他组织或者自然人。</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2.5“货物”是指各种形态和种类的物品，包括原材料、燃料、设备、产品等。</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2.6“售后服务” 是指商品出售以后所提供的各种服务，包含但不限于投标人须承担的备品备件、包装、运输、装卸、保险、货到就位以及安装、调试、培训、保修以及其他各种服务。</w:t>
      </w:r>
    </w:p>
    <w:p>
      <w:pPr>
        <w:pStyle w:val="5"/>
        <w:keepNext w:val="0"/>
        <w:keepLines w:val="0"/>
        <w:spacing w:before="0" w:after="0" w:line="360" w:lineRule="auto"/>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2.7“书面形式”是指合同书、信件和数据电文（包括电报、电传、传真、电子数据交换和电子邮件）等可以有形地表现所载内容的形式。</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2.8“实质性要求”是指招标文件中已经指明不满足则投标无效的条款，或者不能负偏离的条款，或者采购需求中带“▲”的条款</w:t>
      </w:r>
      <w:r>
        <w:rPr>
          <w:rFonts w:hint="eastAsia" w:ascii="宋体" w:hAnsi="宋体"/>
          <w:b w:val="0"/>
          <w:color w:val="000000" w:themeColor="text1"/>
          <w:sz w:val="21"/>
          <w:szCs w:val="21"/>
          <w:highlight w:val="none"/>
          <w:lang w:eastAsia="zh-CN"/>
          <w14:textFill>
            <w14:solidFill>
              <w14:schemeClr w14:val="tx1"/>
            </w14:solidFill>
          </w14:textFill>
        </w:rPr>
        <w:t>或者技术要求中带“★”的条款</w:t>
      </w:r>
      <w:r>
        <w:rPr>
          <w:rFonts w:hint="eastAsia" w:ascii="宋体" w:hAnsi="宋体"/>
          <w:b w:val="0"/>
          <w:color w:val="000000" w:themeColor="text1"/>
          <w:sz w:val="21"/>
          <w:szCs w:val="21"/>
          <w:highlight w:val="none"/>
          <w14:textFill>
            <w14:solidFill>
              <w14:schemeClr w14:val="tx1"/>
            </w14:solidFill>
          </w14:textFill>
        </w:rPr>
        <w:t>。</w:t>
      </w: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2.9 </w:t>
      </w:r>
      <w:r>
        <w:rPr>
          <w:rFonts w:hint="eastAsia" w:ascii="宋体" w:hAnsi="宋体" w:cs="宋体"/>
          <w:color w:val="000000" w:themeColor="text1"/>
          <w:szCs w:val="21"/>
          <w:highlight w:val="none"/>
          <w14:textFill>
            <w14:solidFill>
              <w14:schemeClr w14:val="tx1"/>
            </w14:solidFill>
          </w14:textFill>
        </w:rPr>
        <w:t>“正偏离”，是指投标文件对招标文件“采购需求”中有关条款作出的响应优于条款要求并有利于采购人的情形。</w:t>
      </w: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2.10</w:t>
      </w:r>
      <w:r>
        <w:rPr>
          <w:rFonts w:hint="eastAsia" w:ascii="宋体" w:hAnsi="宋体" w:cs="宋体"/>
          <w:color w:val="000000" w:themeColor="text1"/>
          <w:szCs w:val="21"/>
          <w:highlight w:val="none"/>
          <w14:textFill>
            <w14:solidFill>
              <w14:schemeClr w14:val="tx1"/>
            </w14:solidFill>
          </w14:textFill>
        </w:rPr>
        <w:t>“负偏离”，是指投标文件对招标文件“采购需求”中有关条款作出的响应不满足条款要求，导致采购人要求不能得到满足的情形。</w:t>
      </w:r>
    </w:p>
    <w:p>
      <w:pPr>
        <w:snapToGri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2.1</w:t>
      </w:r>
      <w:r>
        <w:rPr>
          <w:rFonts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“允许负偏离的条款”是指采购需求中的不属于“实质性要求”的条款。</w:t>
      </w:r>
      <w:bookmarkStart w:id="101" w:name="_Toc254970529"/>
      <w:bookmarkStart w:id="102" w:name="_Toc254970670"/>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3.</w:t>
      </w:r>
      <w:bookmarkEnd w:id="101"/>
      <w:bookmarkEnd w:id="102"/>
      <w:r>
        <w:rPr>
          <w:rFonts w:hint="eastAsia" w:ascii="黑体" w:hAnsi="黑体" w:eastAsia="黑体"/>
          <w:color w:val="000000" w:themeColor="text1"/>
          <w:sz w:val="24"/>
          <w:highlight w:val="none"/>
          <w14:textFill>
            <w14:solidFill>
              <w14:schemeClr w14:val="tx1"/>
            </w14:solidFill>
          </w14:textFill>
        </w:rPr>
        <w:t>投标人的资格要求</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投标人的资格要求详见“投标人须知前附表”。</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03" w:name="_Toc254970530"/>
      <w:bookmarkStart w:id="104" w:name="_Toc254970671"/>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4.投标委托</w:t>
      </w:r>
      <w:bookmarkEnd w:id="103"/>
      <w:bookmarkEnd w:id="104"/>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投标人代表参加投标活动过程中必须携带个人有效身份证件。如投标人代表不是法定代表人，须持有授权委托书（按第六章要求格式填写）。</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05" w:name="_5.投标费用"/>
      <w:bookmarkEnd w:id="105"/>
      <w:bookmarkStart w:id="106" w:name="_Toc254970531"/>
      <w:bookmarkStart w:id="107" w:name="_Toc254970672"/>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5.投标费用</w:t>
      </w:r>
      <w:bookmarkEnd w:id="106"/>
      <w:bookmarkEnd w:id="107"/>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投标费用：投标人应承担参与本次采购活动有关的所有费用，包括但不限于获取招标文件、勘查现场、编制和提交投标文件、参加澄清说明、签订合同等，不论投标结果如何，均应自行承担。</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6.联合体投标</w:t>
      </w:r>
    </w:p>
    <w:p>
      <w:pPr>
        <w:snapToGrid w:val="0"/>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6.1本项目是否接受联合体投标，详见“投标人须知前附表”。</w:t>
      </w:r>
    </w:p>
    <w:p>
      <w:pPr>
        <w:snapToGrid w:val="0"/>
        <w:spacing w:line="360" w:lineRule="auto"/>
        <w:ind w:firstLine="420" w:firstLineChars="200"/>
        <w:jc w:val="left"/>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6.2如接受联合体投标，联合体投标要求详见“投标人须知前附表”。</w:t>
      </w:r>
    </w:p>
    <w:p>
      <w:pPr>
        <w:pStyle w:val="5"/>
        <w:keepNext w:val="0"/>
        <w:keepLines w:val="0"/>
        <w:spacing w:before="0" w:after="0" w:line="360" w:lineRule="auto"/>
        <w:ind w:firstLine="424" w:firstLineChars="202"/>
        <w:rPr>
          <w:rFonts w:hint="eastAsia" w:ascii="黑体" w:hAnsi="黑体" w:eastAsia="黑体"/>
          <w:color w:val="000000" w:themeColor="text1"/>
          <w:sz w:val="24"/>
          <w:highlight w:val="none"/>
          <w14:textFill>
            <w14:solidFill>
              <w14:schemeClr w14:val="tx1"/>
            </w14:solidFill>
          </w14:textFill>
        </w:rPr>
      </w:pPr>
      <w:r>
        <w:rPr>
          <w:rFonts w:hint="eastAsia" w:ascii="宋体" w:hAnsi="宋体"/>
          <w:b w:val="0"/>
          <w:bCs/>
          <w:color w:val="000000" w:themeColor="text1"/>
          <w:sz w:val="21"/>
          <w:szCs w:val="21"/>
          <w:highlight w:val="none"/>
          <w14:textFill>
            <w14:solidFill>
              <w14:schemeClr w14:val="tx1"/>
            </w14:solidFill>
          </w14:textFill>
        </w:rPr>
        <w:t>6.3</w:t>
      </w:r>
      <w:r>
        <w:rPr>
          <w:rFonts w:ascii="宋体" w:hAnsi="宋体"/>
          <w:b w:val="0"/>
          <w:bCs/>
          <w:color w:val="000000" w:themeColor="text1"/>
          <w:sz w:val="21"/>
          <w:szCs w:val="21"/>
          <w:highlight w:val="none"/>
          <w14:textFill>
            <w14:solidFill>
              <w14:schemeClr w14:val="tx1"/>
            </w14:solidFill>
          </w14:textFill>
        </w:rPr>
        <w:t xml:space="preserve"> </w:t>
      </w:r>
      <w:bookmarkStart w:id="108" w:name="_Hlk65857072"/>
      <w:r>
        <w:rPr>
          <w:rFonts w:hint="eastAsia" w:ascii="宋体" w:hAnsi="宋体"/>
          <w:b w:val="0"/>
          <w:bCs/>
          <w:color w:val="000000" w:themeColor="text1"/>
          <w:sz w:val="21"/>
          <w:szCs w:val="21"/>
          <w:highlight w:val="none"/>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bookmarkEnd w:id="108"/>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 xml:space="preserve">7.转包与分包             </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7.1本项目不允许转包。</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09" w:name="_Toc254970673"/>
      <w:bookmarkStart w:id="110" w:name="_Toc254970532"/>
      <w:r>
        <w:rPr>
          <w:rFonts w:hint="eastAsia" w:ascii="黑体" w:hAnsi="黑体" w:eastAsia="黑体"/>
          <w:color w:val="000000" w:themeColor="text1"/>
          <w:sz w:val="24"/>
          <w:highlight w:val="none"/>
          <w14:textFill>
            <w14:solidFill>
              <w14:schemeClr w14:val="tx1"/>
            </w14:solidFill>
          </w14:textFill>
        </w:rPr>
        <w:t>8.特别说明</w:t>
      </w:r>
      <w:bookmarkEnd w:id="109"/>
      <w:bookmarkEnd w:id="110"/>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bookmarkStart w:id="111" w:name="_8.1提供相同品牌产品且通过资格审查、符合性审查的不同投标人参加同一合"/>
      <w:bookmarkEnd w:id="111"/>
      <w:r>
        <w:rPr>
          <w:rFonts w:ascii="宋体" w:hAnsi="宋体"/>
          <w:b w:val="0"/>
          <w:color w:val="000000" w:themeColor="text1"/>
          <w:sz w:val="21"/>
          <w:szCs w:val="21"/>
          <w:highlight w:val="none"/>
          <w14:textFill>
            <w14:solidFill>
              <w14:schemeClr w14:val="tx1"/>
            </w14:solidFill>
          </w14:textFill>
        </w:rPr>
        <w:fldChar w:fldCharType="begin"/>
      </w:r>
      <w:r>
        <w:rPr>
          <w:rFonts w:ascii="宋体" w:hAnsi="宋体"/>
          <w:b w:val="0"/>
          <w:color w:val="000000" w:themeColor="text1"/>
          <w:sz w:val="21"/>
          <w:szCs w:val="21"/>
          <w:highlight w:val="none"/>
          <w14:textFill>
            <w14:solidFill>
              <w14:schemeClr w14:val="tx1"/>
            </w14:solidFill>
          </w14:textFill>
        </w:rPr>
        <w:instrText xml:space="preserve"> HYPERLINK  \l "_8.1" </w:instrText>
      </w:r>
      <w:r>
        <w:rPr>
          <w:rFonts w:ascii="宋体" w:hAnsi="宋体"/>
          <w:b w:val="0"/>
          <w:color w:val="000000" w:themeColor="text1"/>
          <w:sz w:val="21"/>
          <w:szCs w:val="21"/>
          <w:highlight w:val="none"/>
          <w14:textFill>
            <w14:solidFill>
              <w14:schemeClr w14:val="tx1"/>
            </w14:solidFill>
          </w14:textFill>
        </w:rPr>
        <w:fldChar w:fldCharType="separate"/>
      </w:r>
      <w:r>
        <w:rPr>
          <w:rFonts w:hint="eastAsia" w:ascii="宋体" w:hAnsi="宋体"/>
          <w:b w:val="0"/>
          <w:color w:val="000000" w:themeColor="text1"/>
          <w:sz w:val="21"/>
          <w:szCs w:val="21"/>
          <w:highlight w:val="none"/>
          <w14:textFill>
            <w14:solidFill>
              <w14:schemeClr w14:val="tx1"/>
            </w14:solidFill>
          </w14:textFill>
        </w:rPr>
        <w:t>8.1</w:t>
      </w:r>
      <w:r>
        <w:rPr>
          <w:rFonts w:ascii="宋体" w:hAnsi="宋体"/>
          <w:b w:val="0"/>
          <w:color w:val="000000" w:themeColor="text1"/>
          <w:sz w:val="21"/>
          <w:szCs w:val="21"/>
          <w:highlight w:val="none"/>
          <w14:textFill>
            <w14:solidFill>
              <w14:schemeClr w14:val="tx1"/>
            </w14:solidFill>
          </w14:textFill>
        </w:rPr>
        <w:fldChar w:fldCharType="end"/>
      </w:r>
      <w:r>
        <w:rPr>
          <w:rFonts w:hint="eastAsia" w:ascii="宋体" w:hAnsi="宋体"/>
          <w:b w:val="0"/>
          <w:color w:val="000000" w:themeColor="text1"/>
          <w:sz w:val="21"/>
          <w:szCs w:val="21"/>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olor w:val="000000" w:themeColor="text1"/>
          <w:sz w:val="22"/>
          <w:szCs w:val="22"/>
          <w:highlight w:val="none"/>
          <w14:textFill>
            <w14:solidFill>
              <w14:schemeClr w14:val="tx1"/>
            </w14:solidFill>
          </w14:textFill>
        </w:rPr>
        <w:t>其他投标无效。</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非单一产品采购项目，多家投标人提供的核心产品品牌相同的，</w:t>
      </w:r>
      <w:r>
        <w:rPr>
          <w:rFonts w:hint="eastAsia" w:hAnsi="宋体"/>
          <w:color w:val="000000" w:themeColor="text1"/>
          <w:sz w:val="22"/>
          <w:szCs w:val="22"/>
          <w:highlight w:val="none"/>
          <w14:textFill>
            <w14:solidFill>
              <w14:schemeClr w14:val="tx1"/>
            </w14:solidFill>
          </w14:textFill>
        </w:rPr>
        <w:t>按前两款规定处理</w:t>
      </w:r>
      <w:r>
        <w:rPr>
          <w:rFonts w:hint="eastAsia" w:hAnsi="宋体"/>
          <w:color w:val="000000" w:themeColor="text1"/>
          <w:kern w:val="2"/>
          <w:sz w:val="21"/>
          <w:highlight w:val="none"/>
          <w14:textFill>
            <w14:solidFill>
              <w14:schemeClr w14:val="tx1"/>
            </w14:solidFill>
          </w14:textFill>
        </w:rPr>
        <w:t>。</w:t>
      </w:r>
    </w:p>
    <w:p>
      <w:pPr>
        <w:pStyle w:val="5"/>
        <w:keepNext w:val="0"/>
        <w:keepLines w:val="0"/>
        <w:spacing w:before="0" w:after="0" w:line="360" w:lineRule="auto"/>
        <w:ind w:firstLine="367" w:firstLineChars="175"/>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8.2如果本招标文件要求提供投标人或制造商的资格、信誉、荣誉、业绩与企业认证等材料的，资格、信誉、荣誉、业绩与企业认证等必须为投标人或者制造商所拥有或自身获得 。</w:t>
      </w:r>
    </w:p>
    <w:p>
      <w:pPr>
        <w:pStyle w:val="5"/>
        <w:keepNext w:val="0"/>
        <w:keepLines w:val="0"/>
        <w:spacing w:before="0" w:after="0" w:line="360" w:lineRule="auto"/>
        <w:ind w:firstLine="367" w:firstLineChars="175"/>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8.3投标人应仔细阅读招标文件的所有内容，按照招标文件的要求提交投标文件，并对所提供的全部资料的真实性承担法律责任。</w:t>
      </w:r>
    </w:p>
    <w:p>
      <w:pPr>
        <w:pStyle w:val="5"/>
        <w:keepNext w:val="0"/>
        <w:keepLines w:val="0"/>
        <w:spacing w:before="0" w:after="0" w:line="360" w:lineRule="auto"/>
        <w:ind w:firstLine="367" w:firstLineChars="175"/>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9.</w:t>
      </w:r>
      <w:r>
        <w:rPr>
          <w:rFonts w:hint="eastAsia" w:ascii="黑体" w:hAnsi="黑体" w:eastAsia="黑体"/>
          <w:color w:val="000000" w:themeColor="text1"/>
          <w:sz w:val="24"/>
          <w:highlight w:val="none"/>
          <w14:textFill>
            <w14:solidFill>
              <w14:schemeClr w14:val="tx1"/>
            </w14:solidFill>
          </w14:textFill>
        </w:rPr>
        <w:t>回避与串通投标</w:t>
      </w:r>
    </w:p>
    <w:p>
      <w:pPr>
        <w:pStyle w:val="5"/>
        <w:keepNext w:val="0"/>
        <w:keepLines w:val="0"/>
        <w:spacing w:before="0" w:after="0" w:line="360" w:lineRule="auto"/>
        <w:ind w:firstLine="367" w:firstLineChars="175"/>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9</w:t>
      </w:r>
      <w:r>
        <w:rPr>
          <w:rFonts w:ascii="宋体" w:hAnsi="宋体"/>
          <w:b w:val="0"/>
          <w:color w:val="000000" w:themeColor="text1"/>
          <w:sz w:val="21"/>
          <w:szCs w:val="21"/>
          <w:highlight w:val="none"/>
          <w14:textFill>
            <w14:solidFill>
              <w14:schemeClr w14:val="tx1"/>
            </w14:solidFill>
          </w14:textFill>
        </w:rPr>
        <w:t>.1在政府采购活动中，采购人员及相关人员与</w:t>
      </w:r>
      <w:r>
        <w:rPr>
          <w:rFonts w:hint="eastAsia" w:ascii="宋体" w:hAnsi="宋体"/>
          <w:b w:val="0"/>
          <w:color w:val="000000" w:themeColor="text1"/>
          <w:sz w:val="21"/>
          <w:szCs w:val="21"/>
          <w:highlight w:val="none"/>
          <w14:textFill>
            <w14:solidFill>
              <w14:schemeClr w14:val="tx1"/>
            </w14:solidFill>
          </w14:textFill>
        </w:rPr>
        <w:t>供应商</w:t>
      </w:r>
      <w:r>
        <w:rPr>
          <w:rFonts w:ascii="宋体" w:hAnsi="宋体"/>
          <w:b w:val="0"/>
          <w:color w:val="000000" w:themeColor="text1"/>
          <w:sz w:val="21"/>
          <w:szCs w:val="21"/>
          <w:highlight w:val="none"/>
          <w14:textFill>
            <w14:solidFill>
              <w14:schemeClr w14:val="tx1"/>
            </w14:solidFill>
          </w14:textFill>
        </w:rPr>
        <w:t>有下列利害关系之一的，应当回避：</w:t>
      </w:r>
    </w:p>
    <w:p>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1</w:t>
      </w:r>
      <w:r>
        <w:rPr>
          <w:rFonts w:hAnsi="宋体"/>
          <w:color w:val="000000" w:themeColor="text1"/>
          <w:kern w:val="2"/>
          <w:sz w:val="21"/>
          <w:highlight w:val="none"/>
          <w14:textFill>
            <w14:solidFill>
              <w14:schemeClr w14:val="tx1"/>
            </w14:solidFill>
          </w14:textFill>
        </w:rPr>
        <w:t>）参加采购活动前3年内与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存在劳动关系；</w:t>
      </w:r>
    </w:p>
    <w:p>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2</w:t>
      </w:r>
      <w:r>
        <w:rPr>
          <w:rFonts w:hAnsi="宋体"/>
          <w:color w:val="000000" w:themeColor="text1"/>
          <w:kern w:val="2"/>
          <w:sz w:val="21"/>
          <w:highlight w:val="none"/>
          <w14:textFill>
            <w14:solidFill>
              <w14:schemeClr w14:val="tx1"/>
            </w14:solidFill>
          </w14:textFill>
        </w:rPr>
        <w:t>）参加采购活动前3年内担任</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的董事、监事；</w:t>
      </w:r>
    </w:p>
    <w:p>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3</w:t>
      </w:r>
      <w:r>
        <w:rPr>
          <w:rFonts w:hAnsi="宋体"/>
          <w:color w:val="000000" w:themeColor="text1"/>
          <w:kern w:val="2"/>
          <w:sz w:val="21"/>
          <w:highlight w:val="none"/>
          <w14:textFill>
            <w14:solidFill>
              <w14:schemeClr w14:val="tx1"/>
            </w14:solidFill>
          </w14:textFill>
        </w:rPr>
        <w:t>）参加采购活动前3年内是</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的控股股东或者实际控制人；</w:t>
      </w:r>
    </w:p>
    <w:p>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4</w:t>
      </w:r>
      <w:r>
        <w:rPr>
          <w:rFonts w:hAnsi="宋体"/>
          <w:color w:val="000000" w:themeColor="text1"/>
          <w:kern w:val="2"/>
          <w:sz w:val="21"/>
          <w:highlight w:val="none"/>
          <w14:textFill>
            <w14:solidFill>
              <w14:schemeClr w14:val="tx1"/>
            </w14:solidFill>
          </w14:textFill>
        </w:rPr>
        <w:t>）与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的法定代表人或者负责人有夫妻、直系血亲、三代以内旁系血亲或者近姻亲关系；</w:t>
      </w:r>
    </w:p>
    <w:p>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Ansi="宋体"/>
          <w:color w:val="000000" w:themeColor="text1"/>
          <w:kern w:val="2"/>
          <w:sz w:val="21"/>
          <w:highlight w:val="none"/>
          <w14:textFill>
            <w14:solidFill>
              <w14:schemeClr w14:val="tx1"/>
            </w14:solidFill>
          </w14:textFill>
        </w:rPr>
        <w:t>（</w:t>
      </w:r>
      <w:r>
        <w:rPr>
          <w:rFonts w:hint="eastAsia" w:hAnsi="宋体"/>
          <w:color w:val="000000" w:themeColor="text1"/>
          <w:kern w:val="2"/>
          <w:sz w:val="21"/>
          <w:highlight w:val="none"/>
          <w14:textFill>
            <w14:solidFill>
              <w14:schemeClr w14:val="tx1"/>
            </w14:solidFill>
          </w14:textFill>
        </w:rPr>
        <w:t>5</w:t>
      </w:r>
      <w:r>
        <w:rPr>
          <w:rFonts w:hAnsi="宋体"/>
          <w:color w:val="000000" w:themeColor="text1"/>
          <w:kern w:val="2"/>
          <w:sz w:val="21"/>
          <w:highlight w:val="none"/>
          <w14:textFill>
            <w14:solidFill>
              <w14:schemeClr w14:val="tx1"/>
            </w14:solidFill>
          </w14:textFill>
        </w:rPr>
        <w:t>）与</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有其他可能影响政府采购活动公平、公正进行的关系。</w:t>
      </w:r>
    </w:p>
    <w:p>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认为采购人员及相关人员与其他</w:t>
      </w:r>
      <w:r>
        <w:rPr>
          <w:rFonts w:hint="eastAsia" w:hAnsi="宋体"/>
          <w:color w:val="000000" w:themeColor="text1"/>
          <w:kern w:val="2"/>
          <w:sz w:val="21"/>
          <w:highlight w:val="none"/>
          <w14:textFill>
            <w14:solidFill>
              <w14:schemeClr w14:val="tx1"/>
            </w14:solidFill>
          </w14:textFill>
        </w:rPr>
        <w:t>供应商</w:t>
      </w:r>
      <w:r>
        <w:rPr>
          <w:rFonts w:hAnsi="宋体"/>
          <w:color w:val="000000" w:themeColor="text1"/>
          <w:kern w:val="2"/>
          <w:sz w:val="21"/>
          <w:highlight w:val="none"/>
          <w14:textFill>
            <w14:solidFill>
              <w14:schemeClr w14:val="tx1"/>
            </w14:solidFill>
          </w14:textFill>
        </w:rPr>
        <w:t>有利害关系的，可以向采购人或者采购代理机构书面提出回避申请，并说明理由。采购人或者采购代理机构应当及时询问被申请回避人员，有利害关系的被申请回避人员应当回避。</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9.2</w:t>
      </w:r>
      <w:r>
        <w:rPr>
          <w:rFonts w:hint="eastAsia" w:ascii="宋体" w:hAnsi="宋体"/>
          <w:color w:val="000000" w:themeColor="text1"/>
          <w:sz w:val="21"/>
          <w:szCs w:val="21"/>
          <w:highlight w:val="none"/>
          <w14:textFill>
            <w14:solidFill>
              <w14:schemeClr w14:val="tx1"/>
            </w14:solidFill>
          </w14:textFill>
        </w:rPr>
        <w:t>有下列情形之一的视为投标人相互串通投标，投标文件将被视为无效：</w:t>
      </w:r>
    </w:p>
    <w:p>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 xml:space="preserve">（1）不同投标人的投标文件由同一单位或者个人编制； </w:t>
      </w:r>
    </w:p>
    <w:p>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（2）不同投标人委托同一单位或者个人办理投标事宜；</w:t>
      </w:r>
    </w:p>
    <w:p>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（3）不同的投标人的投标文件载明的项目管理员为同一个人；</w:t>
      </w:r>
    </w:p>
    <w:p>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（4）不同投标人的投标文件异常一致或者投标报价呈规律性差异；</w:t>
      </w:r>
    </w:p>
    <w:p>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（5）不同投标人的投标文件相互混装；</w:t>
      </w:r>
    </w:p>
    <w:p>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（6）不同投标人的投标保证金从同一单位或者个人账户转出。</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9.3</w:t>
      </w:r>
      <w:r>
        <w:rPr>
          <w:rFonts w:hint="eastAsia" w:ascii="宋体" w:hAnsi="宋体"/>
          <w:b w:val="0"/>
          <w:color w:val="000000" w:themeColor="text1"/>
          <w:sz w:val="21"/>
          <w:szCs w:val="21"/>
          <w:highlight w:val="none"/>
          <w14:textFill>
            <w14:solidFill>
              <w14:schemeClr w14:val="tx1"/>
            </w14:solidFill>
          </w14:textFill>
        </w:rPr>
        <w:t>供应商有下列情形之一的，属于恶意串通行为，将报同级监督管理部门：</w:t>
      </w:r>
    </w:p>
    <w:p>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（1）供应商直接或者间接从采购人或者采购代理机构处获得其他供应商的相关信息并修改其投标文件或者响应文件；</w:t>
      </w:r>
    </w:p>
    <w:p>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（2）供应商按照采购人或者采购代理机构的授意撤换、修改投标文件或者响应文件；</w:t>
      </w:r>
    </w:p>
    <w:p>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（3）供应商之间协商报价、技术方案等投标文件或者响应文件的实质性内容；</w:t>
      </w:r>
    </w:p>
    <w:p>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（4）属于同一集团、协会、商会等组织成员的供应商按照该组织要求协同参加政府采购活动；</w:t>
      </w:r>
    </w:p>
    <w:p>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（5）供应商之间事先约定一致抬高或者压低投标报价，或者在招标项目中事先约定轮流以高价位或者低价位中标，或者事先约定由某一特定供应商中标，然后再参加投标；</w:t>
      </w:r>
    </w:p>
    <w:p>
      <w:pPr>
        <w:pStyle w:val="12"/>
        <w:snapToGrid w:val="0"/>
        <w:spacing w:line="360" w:lineRule="auto"/>
        <w:ind w:left="2" w:leftChars="1" w:firstLine="420" w:firstLineChars="200"/>
        <w:rPr>
          <w:rFonts w:hint="eastAsia"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（6）供应商之间商定部分供应商放弃参加政府采购活动或者放弃中标；</w:t>
      </w:r>
    </w:p>
    <w:p>
      <w:pPr>
        <w:pStyle w:val="12"/>
        <w:snapToGrid w:val="0"/>
        <w:spacing w:line="360" w:lineRule="auto"/>
        <w:ind w:left="2" w:leftChars="1" w:firstLine="420" w:firstLineChars="200"/>
        <w:rPr>
          <w:rFonts w:hAnsi="宋体"/>
          <w:color w:val="000000" w:themeColor="text1"/>
          <w:kern w:val="2"/>
          <w:sz w:val="21"/>
          <w:highlight w:val="none"/>
          <w14:textFill>
            <w14:solidFill>
              <w14:schemeClr w14:val="tx1"/>
            </w14:solidFill>
          </w14:textFill>
        </w:rPr>
      </w:pPr>
      <w:r>
        <w:rPr>
          <w:rFonts w:hint="eastAsia" w:hAnsi="宋体"/>
          <w:color w:val="000000" w:themeColor="text1"/>
          <w:kern w:val="2"/>
          <w:sz w:val="21"/>
          <w:highlight w:val="none"/>
          <w14:textFill>
            <w14:solidFill>
              <w14:schemeClr w14:val="tx1"/>
            </w14:solidFill>
          </w14:textFill>
        </w:rPr>
        <w:t>（7）供应商与采购人或者采购代理机构之间、供应商相互之间，为谋求特定供应商中标或者排斥其他供应商的其他串通行为。</w:t>
      </w:r>
    </w:p>
    <w:p>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p>
    <w:p>
      <w:pPr>
        <w:pStyle w:val="12"/>
        <w:snapToGrid w:val="0"/>
        <w:spacing w:line="360" w:lineRule="auto"/>
        <w:ind w:left="2" w:leftChars="1" w:firstLine="422" w:firstLineChars="200"/>
        <w:rPr>
          <w:rFonts w:hint="eastAsia" w:hAnsi="宋体"/>
          <w:b/>
          <w:color w:val="000000" w:themeColor="text1"/>
          <w:kern w:val="2"/>
          <w:sz w:val="21"/>
          <w:highlight w:val="none"/>
          <w14:textFill>
            <w14:solidFill>
              <w14:schemeClr w14:val="tx1"/>
            </w14:solidFill>
          </w14:textFill>
        </w:rPr>
      </w:pPr>
    </w:p>
    <w:p>
      <w:pPr>
        <w:pStyle w:val="4"/>
        <w:keepNext w:val="0"/>
        <w:keepLines w:val="0"/>
        <w:jc w:val="center"/>
        <w:rPr>
          <w:rFonts w:hint="eastAsia"/>
          <w:color w:val="000000" w:themeColor="text1"/>
          <w:highlight w:val="none"/>
          <w14:textFill>
            <w14:solidFill>
              <w14:schemeClr w14:val="tx1"/>
            </w14:solidFill>
          </w14:textFill>
        </w:rPr>
      </w:pPr>
      <w:bookmarkStart w:id="112" w:name="_Toc254970534"/>
      <w:bookmarkStart w:id="113" w:name="_Toc254970675"/>
      <w:r>
        <w:rPr>
          <w:rFonts w:hint="eastAsia"/>
          <w:color w:val="000000" w:themeColor="text1"/>
          <w:highlight w:val="none"/>
          <w14:textFill>
            <w14:solidFill>
              <w14:schemeClr w14:val="tx1"/>
            </w14:solidFill>
          </w14:textFill>
        </w:rPr>
        <w:t>二、招标文件</w:t>
      </w:r>
      <w:bookmarkEnd w:id="112"/>
      <w:bookmarkEnd w:id="113"/>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10.招标文件的组成</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（1）招标公告；</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（2）采购需求； </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（3）投标人须知；</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（4）评标方法及评标标准；</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（5）拟签订的合同文本；</w:t>
      </w:r>
    </w:p>
    <w:p>
      <w:pPr>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（6）投标文件格式。</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11.招标文件的澄清、修改 、现场考察和答疑会</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color w:val="000000" w:themeColor="text1"/>
          <w:sz w:val="21"/>
          <w:highlight w:val="none"/>
          <w14:textFill>
            <w14:solidFill>
              <w14:schemeClr w14:val="tx1"/>
            </w14:solidFill>
          </w14:textFill>
        </w:rPr>
        <w:t>投标人</w:t>
      </w:r>
      <w:r>
        <w:rPr>
          <w:rFonts w:hint="eastAsia" w:hAnsi="宋体"/>
          <w:color w:val="000000" w:themeColor="text1"/>
          <w:sz w:val="21"/>
          <w:highlight w:val="none"/>
          <w14:textFill>
            <w14:solidFill>
              <w14:schemeClr w14:val="tx1"/>
            </w14:solidFill>
          </w14:textFill>
        </w:rPr>
        <w:t>应当</w:t>
      </w:r>
      <w:r>
        <w:rPr>
          <w:rFonts w:hAnsi="宋体"/>
          <w:color w:val="000000" w:themeColor="text1"/>
          <w:sz w:val="21"/>
          <w:highlight w:val="none"/>
          <w14:textFill>
            <w14:solidFill>
              <w14:schemeClr w14:val="tx1"/>
            </w14:solidFill>
          </w14:textFill>
        </w:rPr>
        <w:t>按照桂财采【2007】65号文件第二十九条规定，在澄清或者修改通知发出后</w:t>
      </w:r>
      <w:r>
        <w:rPr>
          <w:rFonts w:hint="eastAsia" w:hAnsi="宋体"/>
          <w:color w:val="000000" w:themeColor="text1"/>
          <w:sz w:val="21"/>
          <w:highlight w:val="none"/>
          <w14:textFill>
            <w14:solidFill>
              <w14:schemeClr w14:val="tx1"/>
            </w14:solidFill>
          </w14:textFill>
        </w:rPr>
        <w:t>24</w:t>
      </w:r>
      <w:r>
        <w:rPr>
          <w:rFonts w:hAnsi="宋体"/>
          <w:color w:val="000000" w:themeColor="text1"/>
          <w:sz w:val="21"/>
          <w:highlight w:val="none"/>
          <w14:textFill>
            <w14:solidFill>
              <w14:schemeClr w14:val="tx1"/>
            </w14:solidFill>
          </w14:textFill>
        </w:rPr>
        <w:t>小时内以书面形式进行确认</w:t>
      </w:r>
      <w:r>
        <w:rPr>
          <w:rFonts w:hint="eastAsia" w:hAnsi="宋体"/>
          <w:color w:val="000000" w:themeColor="text1"/>
          <w:sz w:val="21"/>
          <w:highlight w:val="none"/>
          <w14:textFill>
            <w14:solidFill>
              <w14:schemeClr w14:val="tx1"/>
            </w14:solidFill>
          </w14:textFill>
        </w:rPr>
        <w:t>（采用网上下载招标文件形式的除外）</w:t>
      </w:r>
      <w:r>
        <w:rPr>
          <w:rFonts w:hAnsi="宋体"/>
          <w:color w:val="000000" w:themeColor="text1"/>
          <w:sz w:val="21"/>
          <w:highlight w:val="none"/>
          <w14:textFill>
            <w14:solidFill>
              <w14:schemeClr w14:val="tx1"/>
            </w14:solidFill>
          </w14:textFill>
        </w:rPr>
        <w:t>，否则视为已经收到。</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w:t>
      </w:r>
      <w:r>
        <w:rPr>
          <w:rFonts w:hAnsi="宋体"/>
          <w:color w:val="000000" w:themeColor="text1"/>
          <w:sz w:val="21"/>
          <w:highlight w:val="none"/>
          <w14:textFill>
            <w14:solidFill>
              <w14:schemeClr w14:val="tx1"/>
            </w14:solidFill>
          </w14:textFill>
        </w:rPr>
        <w:t>1.2</w:t>
      </w:r>
      <w:bookmarkStart w:id="114" w:name="_Hlk53134511"/>
      <w:r>
        <w:rPr>
          <w:rFonts w:hint="eastAsia" w:hAnsi="宋体"/>
          <w:color w:val="000000" w:themeColor="text1"/>
          <w:sz w:val="21"/>
          <w:highlight w:val="none"/>
          <w14:textFill>
            <w14:solidFill>
              <w14:schemeClr w14:val="tx1"/>
            </w14:solidFill>
          </w14:textFill>
        </w:rPr>
        <w:t>采购人或者采购代理机构可以在招标文件提供期限截止后，组织已获取招标文件的潜在投标人现场考察或者召开开标前答疑会，具体详见“投标人须知前附表”。</w:t>
      </w:r>
    </w:p>
    <w:bookmarkEnd w:id="114"/>
    <w:p>
      <w:pPr>
        <w:pStyle w:val="4"/>
        <w:keepNext w:val="0"/>
        <w:keepLines w:val="0"/>
        <w:jc w:val="center"/>
        <w:rPr>
          <w:rFonts w:hint="eastAsia"/>
          <w:color w:val="000000" w:themeColor="text1"/>
          <w:highlight w:val="none"/>
          <w14:textFill>
            <w14:solidFill>
              <w14:schemeClr w14:val="tx1"/>
            </w14:solidFill>
          </w14:textFill>
        </w:rPr>
      </w:pPr>
      <w:bookmarkStart w:id="115" w:name="_Toc254970676"/>
      <w:bookmarkStart w:id="116" w:name="_Toc254970535"/>
      <w:r>
        <w:rPr>
          <w:rFonts w:hint="eastAsia"/>
          <w:color w:val="000000" w:themeColor="text1"/>
          <w:highlight w:val="none"/>
          <w14:textFill>
            <w14:solidFill>
              <w14:schemeClr w14:val="tx1"/>
            </w14:solidFill>
          </w14:textFill>
        </w:rPr>
        <w:t>三、投标文件的编制</w:t>
      </w:r>
      <w:bookmarkEnd w:id="115"/>
      <w:bookmarkEnd w:id="116"/>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17" w:name="_Toc254970536"/>
      <w:bookmarkStart w:id="118" w:name="_Toc254970677"/>
      <w:r>
        <w:rPr>
          <w:rFonts w:hint="eastAsia" w:ascii="黑体" w:hAnsi="黑体" w:eastAsia="黑体"/>
          <w:color w:val="000000" w:themeColor="text1"/>
          <w:sz w:val="24"/>
          <w:highlight w:val="none"/>
          <w14:textFill>
            <w14:solidFill>
              <w14:schemeClr w14:val="tx1"/>
            </w14:solidFill>
          </w14:textFill>
        </w:rPr>
        <w:t>12.投标文件的编制原则</w:t>
      </w:r>
    </w:p>
    <w:p>
      <w:pPr>
        <w:snapToGrid w:val="0"/>
        <w:spacing w:line="360" w:lineRule="auto"/>
        <w:ind w:firstLine="420"/>
        <w:jc w:val="left"/>
        <w:rPr>
          <w:rFonts w:hint="eastAsia" w:ascii="宋体" w:hAnsi="宋体" w:cs="Courier New"/>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投标人必须按照招标文件的要求编制投标文件。投标文件必须对招标文件提出的要求和条件作出明确响应。</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13.投标文件的组成</w:t>
      </w:r>
      <w:bookmarkEnd w:id="117"/>
      <w:bookmarkEnd w:id="118"/>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3.1</w:t>
      </w:r>
      <w:r>
        <w:rPr>
          <w:rFonts w:hint="eastAsia" w:ascii="宋体" w:hAnsi="宋体"/>
          <w:color w:val="000000" w:themeColor="text1"/>
          <w:szCs w:val="21"/>
          <w:highlight w:val="none"/>
          <w14:textFill>
            <w14:solidFill>
              <w14:schemeClr w14:val="tx1"/>
            </w14:solidFill>
          </w14:textFill>
        </w:rPr>
        <w:t>投标文件由报价文件、资格证明文件、商务文件、技术文件四部分组成。</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19" w:name="_13.1报价文件:_具体材料见“投标人须知前附表”。"/>
      <w:bookmarkEnd w:id="119"/>
      <w:r>
        <w:rPr>
          <w:rFonts w:hint="eastAsia" w:ascii="宋体" w:hAnsi="宋体"/>
          <w:b w:val="0"/>
          <w:color w:val="000000" w:themeColor="text1"/>
          <w:sz w:val="21"/>
          <w:szCs w:val="21"/>
          <w:highlight w:val="none"/>
          <w14:textFill>
            <w14:solidFill>
              <w14:schemeClr w14:val="tx1"/>
            </w14:solidFill>
          </w14:textFill>
        </w:rPr>
        <w:t>（1）报价文件：</w:t>
      </w:r>
      <w:r>
        <w:rPr>
          <w:rFonts w:ascii="宋体" w:hAnsi="宋体"/>
          <w:b w:val="0"/>
          <w:color w:val="000000" w:themeColor="text1"/>
          <w:sz w:val="21"/>
          <w:szCs w:val="21"/>
          <w:highlight w:val="none"/>
          <w14:textFill>
            <w14:solidFill>
              <w14:schemeClr w14:val="tx1"/>
            </w14:solidFill>
          </w14:textFill>
        </w:rPr>
        <w:t xml:space="preserve"> 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0" w:name="_13.2资格证明文件：具体材料见“投标人须知前附表”。"/>
      <w:bookmarkEnd w:id="120"/>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）资格证明文件：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1" w:name="_13.3商务文件:_具体材料见“投标人须知前附表”。"/>
      <w:bookmarkEnd w:id="121"/>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）商务文件：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2" w:name="_13.4技术文件：具体材料见“投标人须知前附表”。"/>
      <w:bookmarkEnd w:id="122"/>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4</w:t>
      </w:r>
      <w:r>
        <w:rPr>
          <w:rFonts w:hint="eastAsia" w:ascii="宋体" w:hAnsi="宋体"/>
          <w:b w:val="0"/>
          <w:color w:val="000000" w:themeColor="text1"/>
          <w:sz w:val="21"/>
          <w:szCs w:val="21"/>
          <w:highlight w:val="none"/>
          <w14:textFill>
            <w14:solidFill>
              <w14:schemeClr w14:val="tx1"/>
            </w14:solidFill>
          </w14:textFill>
        </w:rPr>
        <w:t>）技术文件：</w:t>
      </w:r>
      <w:r>
        <w:rPr>
          <w:rFonts w:ascii="宋体" w:hAnsi="宋体"/>
          <w:b w:val="0"/>
          <w:color w:val="000000" w:themeColor="text1"/>
          <w:sz w:val="21"/>
          <w:szCs w:val="21"/>
          <w:highlight w:val="none"/>
          <w14:textFill>
            <w14:solidFill>
              <w14:schemeClr w14:val="tx1"/>
            </w14:solidFill>
          </w14:textFill>
        </w:rPr>
        <w:t>具体材料见“投标人须知前附表”</w:t>
      </w:r>
      <w:r>
        <w:rPr>
          <w:rFonts w:hint="eastAsia" w:ascii="宋体" w:hAnsi="宋体"/>
          <w:b w:val="0"/>
          <w:color w:val="000000" w:themeColor="text1"/>
          <w:sz w:val="21"/>
          <w:szCs w:val="21"/>
          <w:highlight w:val="none"/>
          <w14:textFill>
            <w14:solidFill>
              <w14:schemeClr w14:val="tx1"/>
            </w14:solidFill>
          </w14:textFill>
        </w:rPr>
        <w:t>。</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3" w:name="_13.5投标文件电子版：具体材料见“投标人须知前附表”。"/>
      <w:bookmarkEnd w:id="123"/>
      <w:r>
        <w:rPr>
          <w:rFonts w:hint="eastAsia" w:ascii="宋体" w:hAnsi="宋体"/>
          <w:b w:val="0"/>
          <w:color w:val="000000" w:themeColor="text1"/>
          <w:sz w:val="21"/>
          <w:szCs w:val="21"/>
          <w:highlight w:val="none"/>
          <w14:textFill>
            <w14:solidFill>
              <w14:schemeClr w14:val="tx1"/>
            </w14:solidFill>
          </w14:textFill>
        </w:rPr>
        <w:t>13.</w:t>
      </w: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投标文件电子版：</w:t>
      </w:r>
      <w:r>
        <w:rPr>
          <w:rFonts w:ascii="宋体" w:hAnsi="宋体"/>
          <w:b w:val="0"/>
          <w:color w:val="000000" w:themeColor="text1"/>
          <w:sz w:val="21"/>
          <w:szCs w:val="21"/>
          <w:highlight w:val="none"/>
          <w14:textFill>
            <w14:solidFill>
              <w14:schemeClr w14:val="tx1"/>
            </w14:solidFill>
          </w14:textFill>
        </w:rPr>
        <w:t>具体</w:t>
      </w:r>
      <w:r>
        <w:rPr>
          <w:rFonts w:hint="eastAsia" w:ascii="宋体" w:hAnsi="宋体"/>
          <w:b w:val="0"/>
          <w:color w:val="000000" w:themeColor="text1"/>
          <w:sz w:val="21"/>
          <w:szCs w:val="21"/>
          <w:highlight w:val="none"/>
          <w14:textFill>
            <w14:solidFill>
              <w14:schemeClr w14:val="tx1"/>
            </w14:solidFill>
          </w14:textFill>
        </w:rPr>
        <w:t>要求</w:t>
      </w:r>
      <w:r>
        <w:rPr>
          <w:rFonts w:ascii="宋体" w:hAnsi="宋体"/>
          <w:b w:val="0"/>
          <w:color w:val="000000" w:themeColor="text1"/>
          <w:sz w:val="21"/>
          <w:szCs w:val="21"/>
          <w:highlight w:val="none"/>
          <w14:textFill>
            <w14:solidFill>
              <w14:schemeClr w14:val="tx1"/>
            </w14:solidFill>
          </w14:textFill>
        </w:rPr>
        <w:t>见“投标人须知前附表”</w:t>
      </w:r>
      <w:r>
        <w:rPr>
          <w:rFonts w:hint="eastAsia" w:ascii="宋体" w:hAnsi="宋体"/>
          <w:b w:val="0"/>
          <w:color w:val="000000" w:themeColor="text1"/>
          <w:sz w:val="21"/>
          <w:szCs w:val="21"/>
          <w:highlight w:val="none"/>
          <w14:textFill>
            <w14:solidFill>
              <w14:schemeClr w14:val="tx1"/>
            </w14:solidFill>
          </w14:textFill>
        </w:rPr>
        <w:t>。</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24" w:name="_Toc254970537"/>
      <w:bookmarkStart w:id="125" w:name="_Toc254970678"/>
      <w:r>
        <w:rPr>
          <w:rFonts w:hint="eastAsia" w:ascii="黑体" w:hAnsi="黑体" w:eastAsia="黑体"/>
          <w:color w:val="000000" w:themeColor="text1"/>
          <w:sz w:val="24"/>
          <w:highlight w:val="none"/>
          <w14:textFill>
            <w14:solidFill>
              <w14:schemeClr w14:val="tx1"/>
            </w14:solidFill>
          </w14:textFill>
        </w:rPr>
        <w:t>14.投标文件的语言及计量</w:t>
      </w:r>
      <w:bookmarkEnd w:id="124"/>
      <w:bookmarkEnd w:id="125"/>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14.1语言文字</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pStyle w:val="5"/>
        <w:keepNext w:val="0"/>
        <w:keepLines w:val="0"/>
        <w:spacing w:before="0" w:after="0" w:line="360" w:lineRule="auto"/>
        <w:ind w:firstLine="420" w:firstLine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14.2投标计量单位</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招标文件已有明确规定的，使用招标文件规定的计量单位；招标文件没有规定的，应采用中华人民共和国法定计量单位，货币种类为人民币，否则视同未响应。</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15.投标的风险</w:t>
      </w:r>
    </w:p>
    <w:p>
      <w:pPr>
        <w:pStyle w:val="12"/>
        <w:snapToGrid w:val="0"/>
        <w:spacing w:line="360" w:lineRule="auto"/>
        <w:ind w:firstLine="420" w:firstLineChars="200"/>
        <w:jc w:val="left"/>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投标人没有按照招标文件要求提供全部资料，或者投标人没有对招标文件作出实质性响应是投标人的风险，并可能导致其投标被拒绝。</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26" w:name="_Toc254970538"/>
      <w:bookmarkStart w:id="127" w:name="_Toc254970679"/>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16.投标报价</w:t>
      </w:r>
      <w:bookmarkEnd w:id="126"/>
      <w:bookmarkEnd w:id="127"/>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16.1投标报价应按“第六章　投标文件格式”中“开标一览表”格式填写。</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bookmarkStart w:id="128" w:name="_16.2投标报价具体定义见投标人须知前附表。"/>
      <w:bookmarkEnd w:id="128"/>
      <w:r>
        <w:rPr>
          <w:rFonts w:hint="eastAsia" w:ascii="宋体" w:hAnsi="宋体"/>
          <w:b w:val="0"/>
          <w:color w:val="000000" w:themeColor="text1"/>
          <w:sz w:val="21"/>
          <w:szCs w:val="21"/>
          <w:highlight w:val="none"/>
          <w14:textFill>
            <w14:solidFill>
              <w14:schemeClr w14:val="tx1"/>
            </w14:solidFill>
          </w14:textFill>
        </w:rPr>
        <w:t>16.2投标报价具体包括内容详见“投标人须知前附表”。</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16.3投标人必须就所投每个分标的全部内容分别作完整唯一总价报价，不得存在漏项报价；投标人必须就所投分标的单项内容作唯一报价。</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17.投标有效期</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bookmarkStart w:id="129" w:name="_17.1投标有效期应按“投标人须知中的前附表”规定的期限。"/>
      <w:bookmarkEnd w:id="129"/>
      <w:r>
        <w:rPr>
          <w:rFonts w:hint="eastAsia" w:ascii="宋体" w:hAnsi="宋体"/>
          <w:b w:val="0"/>
          <w:color w:val="000000" w:themeColor="text1"/>
          <w:sz w:val="21"/>
          <w:szCs w:val="21"/>
          <w:highlight w:val="none"/>
          <w14:textFill>
            <w14:solidFill>
              <w14:schemeClr w14:val="tx1"/>
            </w14:solidFill>
          </w14:textFill>
        </w:rPr>
        <w:t>17.1投标有效期是指为保证采购人有足够的时间在开标后完成评标、定标、合同签订等工作而要求投标人提交的投标文件在一定时间内保持有效的期限。</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17.2</w:t>
      </w:r>
      <w:bookmarkStart w:id="130" w:name="_Toc254970540"/>
      <w:bookmarkStart w:id="131" w:name="_Toc254970681"/>
      <w:r>
        <w:rPr>
          <w:rFonts w:hint="eastAsia" w:ascii="宋体" w:hAnsi="宋体"/>
          <w:b w:val="0"/>
          <w:color w:val="000000" w:themeColor="text1"/>
          <w:sz w:val="21"/>
          <w:szCs w:val="21"/>
          <w:highlight w:val="none"/>
          <w14:textFill>
            <w14:solidFill>
              <w14:schemeClr w14:val="tx1"/>
            </w14:solidFill>
          </w14:textFill>
        </w:rPr>
        <w:t xml:space="preserve"> 投标有效期应按规定的期限作出承诺，具体详见“投标人须知前附表”。</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17.3投标人的投标文件在投标有效期内均保持有效。</w:t>
      </w:r>
      <w:bookmarkEnd w:id="130"/>
      <w:bookmarkEnd w:id="131"/>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32" w:name="_18.投标保证金"/>
      <w:bookmarkEnd w:id="132"/>
      <w:bookmarkStart w:id="133" w:name="_Toc254970541"/>
      <w:bookmarkStart w:id="134" w:name="_Toc254970682"/>
      <w:r>
        <w:rPr>
          <w:rFonts w:hint="eastAsia" w:ascii="黑体" w:hAnsi="黑体" w:eastAsia="黑体"/>
          <w:color w:val="000000" w:themeColor="text1"/>
          <w:sz w:val="24"/>
          <w:highlight w:val="none"/>
          <w14:textFill>
            <w14:solidFill>
              <w14:schemeClr w14:val="tx1"/>
            </w14:solidFill>
          </w14:textFill>
        </w:rPr>
        <w:t>18.投标保证金</w:t>
      </w:r>
      <w:bookmarkEnd w:id="133"/>
      <w:bookmarkEnd w:id="134"/>
    </w:p>
    <w:p>
      <w:pPr>
        <w:pStyle w:val="5"/>
        <w:keepNext w:val="0"/>
        <w:keepLines w:val="0"/>
        <w:spacing w:before="0" w:after="0" w:line="360" w:lineRule="auto"/>
        <w:ind w:left="420" w:leftChars="200"/>
        <w:rPr>
          <w:rFonts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18.1投标人须按“投标人须知前附表” 的规定提交投标保证金。</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18.2投标保证金的退还</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未中标人的投标保证金自中标通知书发出之日起5个工作日内退还；中标人的投标保证金自政府采购合同签订之日起5个工作日内退还。 </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18.3除逾期退还投标保证金和终止招标的情形以外，投标保证金不计息。</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18.4投标人有下列情形之一的，投标保证金将不予退还： </w:t>
      </w:r>
    </w:p>
    <w:p>
      <w:pPr>
        <w:snapToGrid w:val="0"/>
        <w:spacing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（1）投标人在投标有效期内撤销投标文件的；</w:t>
      </w:r>
    </w:p>
    <w:p>
      <w:pPr>
        <w:snapToGrid w:val="0"/>
        <w:spacing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（2）未按规定提交履约保证金的；</w:t>
      </w:r>
    </w:p>
    <w:p>
      <w:pPr>
        <w:snapToGrid w:val="0"/>
        <w:spacing w:line="360" w:lineRule="auto"/>
        <w:ind w:firstLine="411" w:firstLineChars="196"/>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（3）投标人在投标过程中弄虚作假，提供虚假材料的；</w:t>
      </w:r>
    </w:p>
    <w:p>
      <w:pPr>
        <w:snapToGrid w:val="0"/>
        <w:spacing w:line="360" w:lineRule="auto"/>
        <w:ind w:firstLine="411" w:firstLineChars="196"/>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（4）中标人无正当理由不与采购人签订合同的；</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（5）投标人出现本章第9.2、9.3情形的；</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法律法规规定的其他情形</w:t>
      </w:r>
      <w:r>
        <w:rPr>
          <w:rFonts w:hint="eastAsia" w:ascii="宋体" w:hAnsi="宋体"/>
          <w:color w:val="000000" w:themeColor="text1"/>
          <w:szCs w:val="21"/>
          <w:highlight w:val="none"/>
          <w14:textFill>
            <w14:solidFill>
              <w14:schemeClr w14:val="tx1"/>
            </w14:solidFill>
          </w14:textFill>
        </w:rPr>
        <w:t>。</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35" w:name="_Toc254970542"/>
      <w:bookmarkStart w:id="136" w:name="_Toc254970683"/>
      <w:r>
        <w:rPr>
          <w:rFonts w:hint="eastAsia" w:ascii="宋体" w:hAnsi="宋体"/>
          <w:b w:val="0"/>
          <w:color w:val="000000" w:themeColor="text1"/>
          <w:sz w:val="21"/>
          <w:szCs w:val="21"/>
          <w:highlight w:val="none"/>
          <w14:textFill>
            <w14:solidFill>
              <w14:schemeClr w14:val="tx1"/>
            </w14:solidFill>
          </w14:textFill>
        </w:rPr>
        <w:t>▲</w:t>
      </w:r>
      <w:r>
        <w:rPr>
          <w:rFonts w:hint="eastAsia" w:ascii="黑体" w:hAnsi="黑体" w:eastAsia="黑体"/>
          <w:color w:val="000000" w:themeColor="text1"/>
          <w:sz w:val="24"/>
          <w:highlight w:val="none"/>
          <w14:textFill>
            <w14:solidFill>
              <w14:schemeClr w14:val="tx1"/>
            </w14:solidFill>
          </w14:textFill>
        </w:rPr>
        <w:t>19.投标文件的</w:t>
      </w:r>
      <w:bookmarkEnd w:id="135"/>
      <w:bookmarkEnd w:id="136"/>
      <w:r>
        <w:rPr>
          <w:rFonts w:hint="eastAsia" w:ascii="黑体" w:hAnsi="黑体" w:eastAsia="黑体"/>
          <w:color w:val="000000" w:themeColor="text1"/>
          <w:sz w:val="24"/>
          <w:highlight w:val="none"/>
          <w14:textFill>
            <w14:solidFill>
              <w14:schemeClr w14:val="tx1"/>
            </w14:solidFill>
          </w14:textFill>
        </w:rPr>
        <w:t>编制</w:t>
      </w:r>
    </w:p>
    <w:p>
      <w:pPr>
        <w:spacing w:line="360" w:lineRule="auto"/>
        <w:ind w:firstLine="422" w:firstLineChars="200"/>
        <w:rPr>
          <w:color w:val="000000" w:themeColor="text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 xml:space="preserve">.1 </w:t>
      </w:r>
      <w:r>
        <w:rPr>
          <w:rFonts w:hint="eastAsia" w:cs="宋体"/>
          <w:color w:val="000000" w:themeColor="text1"/>
          <w:highlight w:val="none"/>
          <w14:textFill>
            <w14:solidFill>
              <w14:schemeClr w14:val="tx1"/>
            </w14:solidFill>
          </w14:textFill>
        </w:rPr>
        <w:t>投标文件应按第</w:t>
      </w:r>
      <w:r>
        <w:rPr>
          <w:rFonts w:hint="eastAsia"/>
          <w:color w:val="000000" w:themeColor="text1"/>
          <w:highlight w:val="none"/>
          <w14:textFill>
            <w14:solidFill>
              <w14:schemeClr w14:val="tx1"/>
            </w14:solidFill>
          </w14:textFill>
        </w:rPr>
        <w:t>九</w:t>
      </w:r>
      <w:r>
        <w:rPr>
          <w:rFonts w:hint="eastAsia" w:cs="宋体"/>
          <w:color w:val="000000" w:themeColor="text1"/>
          <w:highlight w:val="none"/>
          <w14:textFill>
            <w14:solidFill>
              <w14:schemeClr w14:val="tx1"/>
            </w14:solidFill>
          </w14:textFill>
        </w:rPr>
        <w:t>章</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投标文件格式</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 xml:space="preserve">.2 </w:t>
      </w:r>
      <w:r>
        <w:rPr>
          <w:rFonts w:hint="eastAsia" w:cs="宋体"/>
          <w:color w:val="000000" w:themeColor="text1"/>
          <w:highlight w:val="none"/>
          <w14:textFill>
            <w14:solidFill>
              <w14:schemeClr w14:val="tx1"/>
            </w14:solidFill>
          </w14:textFill>
        </w:rPr>
        <w:t>投标文件应当对招标文件有关工期、投标有效期、质量要求、技术标准和要求、招标范围等实质性内容作出响应。</w:t>
      </w:r>
      <w:r>
        <w:rPr>
          <w:color w:val="000000" w:themeColor="text1"/>
          <w:highlight w:val="none"/>
          <w14:textFill>
            <w14:solidFill>
              <w14:schemeClr w14:val="tx1"/>
            </w14:solidFill>
          </w14:textFill>
        </w:rPr>
        <w:t xml:space="preserve"> </w:t>
      </w:r>
    </w:p>
    <w:p>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.3</w:t>
      </w:r>
      <w:r>
        <w:rPr>
          <w:rFonts w:hint="eastAsia" w:hAnsi="宋体" w:cs="宋体"/>
          <w:color w:val="000000" w:themeColor="text1"/>
          <w:highlight w:val="none"/>
          <w14:textFill>
            <w14:solidFill>
              <w14:schemeClr w14:val="tx1"/>
            </w14:solidFill>
          </w14:textFill>
        </w:rPr>
        <w:t>投标文件通过“政采云电子交易客户端”编制并加密响应文件，</w:t>
      </w:r>
      <w:r>
        <w:rPr>
          <w:rFonts w:hint="eastAsia" w:cs="宋体"/>
          <w:color w:val="000000" w:themeColor="text1"/>
          <w:highlight w:val="none"/>
          <w14:textFill>
            <w14:solidFill>
              <w14:schemeClr w14:val="tx1"/>
            </w14:solidFill>
          </w14:textFill>
        </w:rPr>
        <w:t>电子投标文件由投标人在招标文件规定的投标文件相关位置加盖投标人法人单位电子印章。投标文件未加盖投标人法人单位电子印章的，均作否决投标处理。</w:t>
      </w:r>
    </w:p>
    <w:p>
      <w:pPr>
        <w:spacing w:line="360" w:lineRule="auto"/>
        <w:ind w:firstLine="420" w:firstLineChars="200"/>
        <w:rPr>
          <w:rFonts w:hint="eastAsia" w:ascii="宋体" w:hAnsi="宋体"/>
          <w:b/>
          <w:color w:val="000000" w:themeColor="text1"/>
          <w:sz w:val="2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19</w:t>
      </w:r>
      <w:r>
        <w:rPr>
          <w:color w:val="000000" w:themeColor="text1"/>
          <w:highlight w:val="none"/>
          <w14:textFill>
            <w14:solidFill>
              <w14:schemeClr w14:val="tx1"/>
            </w14:solidFill>
          </w14:textFill>
        </w:rPr>
        <w:t xml:space="preserve">.4 </w:t>
      </w:r>
      <w:r>
        <w:rPr>
          <w:rFonts w:hint="eastAsia"/>
          <w:color w:val="000000" w:themeColor="text1"/>
          <w:highlight w:val="none"/>
          <w14:textFill>
            <w14:solidFill>
              <w14:schemeClr w14:val="tx1"/>
            </w14:solidFill>
          </w14:textFill>
        </w:rPr>
        <w:t>电子</w:t>
      </w:r>
      <w:r>
        <w:rPr>
          <w:rFonts w:hint="eastAsia" w:cs="宋体"/>
          <w:color w:val="000000" w:themeColor="text1"/>
          <w:highlight w:val="none"/>
          <w14:textFill>
            <w14:solidFill>
              <w14:schemeClr w14:val="tx1"/>
            </w14:solidFill>
          </w14:textFill>
        </w:rPr>
        <w:t>投标文件一份，副本份数见</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投标人须知前附表</w:t>
      </w:r>
      <w:r>
        <w:rPr>
          <w:color w:val="000000" w:themeColor="text1"/>
          <w:highlight w:val="none"/>
          <w14:textFill>
            <w14:solidFill>
              <w14:schemeClr w14:val="tx1"/>
            </w14:solidFill>
          </w14:textFill>
        </w:rPr>
        <w:t>”</w:t>
      </w:r>
      <w:r>
        <w:rPr>
          <w:rFonts w:hint="eastAsia" w:cs="宋体"/>
          <w:color w:val="000000" w:themeColor="text1"/>
          <w:highlight w:val="none"/>
          <w14:textFill>
            <w14:solidFill>
              <w14:schemeClr w14:val="tx1"/>
            </w14:solidFill>
          </w14:textFill>
        </w:rPr>
        <w:t>。</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w:t>
      </w:r>
      <w:r>
        <w:rPr>
          <w:rFonts w:hint="eastAsia" w:ascii="黑体" w:hAnsi="黑体" w:eastAsia="黑体"/>
          <w:color w:val="000000" w:themeColor="text1"/>
          <w:sz w:val="24"/>
          <w:highlight w:val="none"/>
          <w:lang w:val="en-US" w:eastAsia="zh-CN"/>
          <w14:textFill>
            <w14:solidFill>
              <w14:schemeClr w14:val="tx1"/>
            </w14:solidFill>
          </w14:textFill>
        </w:rPr>
        <w:t>0</w:t>
      </w:r>
      <w:r>
        <w:rPr>
          <w:rFonts w:hint="eastAsia" w:ascii="黑体" w:hAnsi="黑体" w:eastAsia="黑体"/>
          <w:color w:val="000000" w:themeColor="text1"/>
          <w:sz w:val="24"/>
          <w:highlight w:val="none"/>
          <w14:textFill>
            <w14:solidFill>
              <w14:schemeClr w14:val="tx1"/>
            </w14:solidFill>
          </w14:textFill>
        </w:rPr>
        <w:t>.投标文件的提交</w:t>
      </w:r>
    </w:p>
    <w:p>
      <w:pPr>
        <w:pStyle w:val="5"/>
        <w:keepNext w:val="0"/>
        <w:keepLines w:val="0"/>
        <w:numPr>
          <w:ilvl w:val="0"/>
          <w:numId w:val="0"/>
        </w:numPr>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bookmarkStart w:id="137" w:name="_21.1投标人必须在“投标人须知中的前附表”规定的投标文件接收时间和投"/>
      <w:bookmarkEnd w:id="137"/>
      <w:r>
        <w:rPr>
          <w:rFonts w:hint="eastAsia" w:ascii="宋体" w:hAnsi="宋体"/>
          <w:b w:val="0"/>
          <w:color w:val="000000" w:themeColor="text1"/>
          <w:sz w:val="21"/>
          <w:szCs w:val="21"/>
          <w:highlight w:val="none"/>
          <w14:textFill>
            <w14:solidFill>
              <w14:schemeClr w14:val="tx1"/>
            </w14:solidFill>
          </w14:textFill>
        </w:rPr>
        <w:t>21.1投标人必须在“投标人须知前附表”规定的投标文件接收时间和投标地点提交投标文件。</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22. 投标文件的补充、修改、撤回与退回</w:t>
      </w:r>
    </w:p>
    <w:p>
      <w:pPr>
        <w:spacing w:line="360" w:lineRule="auto"/>
        <w:ind w:firstLine="420" w:firstLineChars="200"/>
        <w:rPr>
          <w:color w:val="000000" w:themeColor="text1"/>
          <w:highlight w:val="none"/>
          <w14:textFill>
            <w14:solidFill>
              <w14:schemeClr w14:val="tx1"/>
            </w14:solidFill>
          </w14:textFill>
        </w:rPr>
      </w:pPr>
      <w:bookmarkStart w:id="138" w:name="_Toc254970543"/>
      <w:bookmarkStart w:id="139" w:name="_Toc254970684"/>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2.1</w:t>
      </w:r>
      <w:bookmarkEnd w:id="138"/>
      <w:bookmarkEnd w:id="139"/>
      <w:r>
        <w:rPr>
          <w:rFonts w:hint="eastAsia" w:hAnsi="宋体" w:cs="宋体"/>
          <w:color w:val="000000" w:themeColor="text1"/>
          <w:highlight w:val="none"/>
          <w14:textFill>
            <w14:solidFill>
              <w14:schemeClr w14:val="tx1"/>
            </w14:solidFill>
          </w14:textFill>
        </w:rPr>
        <w:t>在投标人须知</w:t>
      </w:r>
      <w:r>
        <w:rPr>
          <w:rFonts w:hint="eastAsia" w:ascii="仿宋_GB2312" w:hAnsi="宋体" w:cs="宋体"/>
          <w:color w:val="000000" w:themeColor="text1"/>
          <w:highlight w:val="none"/>
          <w14:textFill>
            <w14:solidFill>
              <w14:schemeClr w14:val="tx1"/>
            </w14:solidFill>
          </w14:textFill>
        </w:rPr>
        <w:t>前附表</w:t>
      </w:r>
      <w:r>
        <w:rPr>
          <w:rFonts w:hint="eastAsia" w:hAnsi="宋体" w:cs="宋体"/>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2.2.2</w:t>
      </w:r>
      <w:r>
        <w:rPr>
          <w:rFonts w:hint="eastAsia" w:hAnsi="宋体" w:cs="宋体"/>
          <w:color w:val="000000" w:themeColor="text1"/>
          <w:highlight w:val="none"/>
          <w14:textFill>
            <w14:solidFill>
              <w14:schemeClr w14:val="tx1"/>
            </w14:solidFill>
          </w14:textFill>
        </w:rPr>
        <w:t>项规定的投标截止时间前，投标人可以修改或撤回已提交的投标文件，最终投标文件以投标截止时间前上传的最后一份投标文件为准。</w:t>
      </w:r>
    </w:p>
    <w:p>
      <w:pPr>
        <w:spacing w:line="360" w:lineRule="auto"/>
        <w:ind w:firstLine="420" w:firstLineChars="200"/>
        <w:rPr>
          <w:rFonts w:hint="eastAsia" w:hAnsi="宋体" w:cs="宋体"/>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22.2</w:t>
      </w:r>
      <w:r>
        <w:rPr>
          <w:color w:val="000000" w:themeColor="text1"/>
          <w:highlight w:val="none"/>
          <w14:textFill>
            <w14:solidFill>
              <w14:schemeClr w14:val="tx1"/>
            </w14:solidFill>
          </w14:textFill>
        </w:rPr>
        <w:t xml:space="preserve"> </w:t>
      </w:r>
      <w:r>
        <w:rPr>
          <w:rFonts w:hint="eastAsia" w:hAnsi="宋体" w:cs="宋体"/>
          <w:color w:val="000000" w:themeColor="text1"/>
          <w:highlight w:val="none"/>
          <w14:textFill>
            <w14:solidFill>
              <w14:schemeClr w14:val="tx1"/>
            </w14:solidFill>
          </w14:textFill>
        </w:rPr>
        <w:t>修改的内容为投标文件的组成部分。</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p>
    <w:p>
      <w:pPr>
        <w:pStyle w:val="11"/>
        <w:snapToGrid w:val="0"/>
        <w:spacing w:line="360" w:lineRule="auto"/>
        <w:ind w:firstLine="739"/>
        <w:rPr>
          <w:rFonts w:hint="eastAsia" w:ascii="宋体" w:hAnsi="宋体" w:eastAsia="宋体"/>
          <w:snapToGrid w:val="0"/>
          <w:color w:val="000000" w:themeColor="text1"/>
          <w:sz w:val="21"/>
          <w:szCs w:val="21"/>
          <w:highlight w:val="none"/>
          <w14:textFill>
            <w14:solidFill>
              <w14:schemeClr w14:val="tx1"/>
            </w14:solidFill>
          </w14:textFill>
        </w:rPr>
      </w:pPr>
    </w:p>
    <w:p>
      <w:pPr>
        <w:pStyle w:val="4"/>
        <w:keepNext w:val="0"/>
        <w:keepLines w:val="0"/>
        <w:jc w:val="center"/>
        <w:rPr>
          <w:rFonts w:hint="eastAsia"/>
          <w:color w:val="000000" w:themeColor="text1"/>
          <w:highlight w:val="none"/>
          <w14:textFill>
            <w14:solidFill>
              <w14:schemeClr w14:val="tx1"/>
            </w14:solidFill>
          </w14:textFill>
        </w:rPr>
      </w:pPr>
      <w:bookmarkStart w:id="140" w:name="_Toc254970544"/>
      <w:bookmarkStart w:id="141" w:name="_Toc254970685"/>
      <w:r>
        <w:rPr>
          <w:rFonts w:hint="eastAsia"/>
          <w:color w:val="000000" w:themeColor="text1"/>
          <w:highlight w:val="none"/>
          <w14:textFill>
            <w14:solidFill>
              <w14:schemeClr w14:val="tx1"/>
            </w14:solidFill>
          </w14:textFill>
        </w:rPr>
        <w:t>四、开    标</w:t>
      </w:r>
      <w:bookmarkEnd w:id="140"/>
      <w:bookmarkEnd w:id="141"/>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42" w:name="_23.开标时间和地点"/>
      <w:bookmarkEnd w:id="142"/>
      <w:r>
        <w:rPr>
          <w:rFonts w:hint="eastAsia" w:ascii="黑体" w:hAnsi="黑体" w:eastAsia="黑体"/>
          <w:color w:val="000000" w:themeColor="text1"/>
          <w:sz w:val="24"/>
          <w:highlight w:val="none"/>
          <w14:textFill>
            <w14:solidFill>
              <w14:schemeClr w14:val="tx1"/>
            </w14:solidFill>
          </w14:textFill>
        </w:rPr>
        <w:t>23.开标时间和地点</w:t>
      </w:r>
    </w:p>
    <w:p>
      <w:pPr>
        <w:pStyle w:val="12"/>
        <w:snapToGrid w:val="0"/>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采购代理机构将在“投标人须知前附表”规定的时间和地点进行开标</w:t>
      </w:r>
      <w:r>
        <w:rPr>
          <w:rFonts w:hint="eastAsia" w:hAnsi="宋体"/>
          <w:bCs/>
          <w:color w:val="000000" w:themeColor="text1"/>
          <w:sz w:val="21"/>
          <w:highlight w:val="none"/>
          <w:lang w:eastAsia="zh-CN"/>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本项目开标过程实行全程录音、录像监控。</w:t>
      </w:r>
    </w:p>
    <w:p>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24.开标程序</w:t>
      </w:r>
    </w:p>
    <w:p>
      <w:pPr>
        <w:pStyle w:val="5"/>
        <w:keepNext w:val="0"/>
        <w:keepLines w:val="0"/>
        <w:spacing w:before="0" w:after="0" w:line="360" w:lineRule="auto"/>
        <w:ind w:firstLine="315" w:firstLineChars="150"/>
        <w:rPr>
          <w:rFonts w:hint="eastAsia" w:ascii="宋体" w:hAnsi="宋体" w:eastAsia="宋体" w:cs="Times New Roman"/>
          <w:b w:val="0"/>
          <w:bCs/>
          <w:color w:val="000000" w:themeColor="text1"/>
          <w:sz w:val="21"/>
          <w:szCs w:val="2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24.1</w:t>
      </w:r>
      <w:r>
        <w:rPr>
          <w:rFonts w:hint="eastAsia" w:ascii="宋体" w:hAnsi="宋体" w:eastAsia="宋体" w:cs="Times New Roman"/>
          <w:b w:val="0"/>
          <w:bCs/>
          <w:color w:val="000000" w:themeColor="text1"/>
          <w:sz w:val="21"/>
          <w:szCs w:val="21"/>
          <w:highlight w:val="none"/>
          <w14:textFill>
            <w14:solidFill>
              <w14:schemeClr w14:val="tx1"/>
            </w14:solidFill>
          </w14:textFill>
        </w:rPr>
        <w:t>采购代理机构将在“供应商须知前附表”规定的时间通过电子交易平台组织响应文件开启，采购代理机构依托电子交易平台发起开始解密指令，供应商的法定代表人或其委托代理人须携带加密时所用的CA锁按平台提示和</w:t>
      </w:r>
      <w:r>
        <w:rPr>
          <w:rFonts w:hint="eastAsia" w:ascii="宋体" w:hAnsi="宋体" w:eastAsia="宋体" w:cs="Times New Roman"/>
          <w:b w:val="0"/>
          <w:bCs/>
          <w:color w:val="000000" w:themeColor="text1"/>
          <w:sz w:val="21"/>
          <w:szCs w:val="21"/>
          <w:highlight w:val="none"/>
          <w:lang w:eastAsia="zh-CN"/>
          <w14:textFill>
            <w14:solidFill>
              <w14:schemeClr w14:val="tx1"/>
            </w14:solidFill>
          </w14:textFill>
        </w:rPr>
        <w:t>招标文件</w:t>
      </w:r>
      <w:r>
        <w:rPr>
          <w:rFonts w:hint="eastAsia" w:ascii="宋体" w:hAnsi="宋体" w:eastAsia="宋体" w:cs="Times New Roman"/>
          <w:b w:val="0"/>
          <w:bCs/>
          <w:color w:val="000000" w:themeColor="text1"/>
          <w:sz w:val="21"/>
          <w:szCs w:val="21"/>
          <w:highlight w:val="none"/>
          <w14:textFill>
            <w14:solidFill>
              <w14:schemeClr w14:val="tx1"/>
            </w14:solidFill>
          </w14:textFill>
        </w:rPr>
        <w:t>的规定登录到“政采云”平台电子开标大厅签到并在发起解密指令之时起30分钟内完成对电子响应文件在线解密。发起解密指令之时起5分钟内供应商还未进行解密的，代理机构要通知供应商，供应商没预留联系方式或预留联系方式无效，导致代理机构无法联系到供应商进行解密的，视为响应文件无效。</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ascii="宋体" w:hAnsi="宋体" w:eastAsia="宋体" w:cs="Times New Roman"/>
          <w:b w:val="0"/>
          <w:bCs/>
          <w:color w:val="000000" w:themeColor="text1"/>
          <w:sz w:val="21"/>
          <w:szCs w:val="21"/>
          <w:highlight w:val="none"/>
          <w:lang w:val="en-US" w:eastAsia="zh-CN"/>
          <w14:textFill>
            <w14:solidFill>
              <w14:schemeClr w14:val="tx1"/>
            </w14:solidFill>
          </w14:textFill>
        </w:rPr>
        <w:t>24.2</w:t>
      </w:r>
      <w:r>
        <w:rPr>
          <w:rFonts w:hint="eastAsia" w:hAnsi="宋体"/>
          <w:color w:val="000000" w:themeColor="text1"/>
          <w:highlight w:val="none"/>
          <w14:textFill>
            <w14:solidFill>
              <w14:schemeClr w14:val="tx1"/>
            </w14:solidFill>
          </w14:textFill>
        </w:rPr>
        <w:t>电子交易活动的中止。采购过程中出现以下情形，导致电子交易平台无法正常运行，或者无法保证电子交易的公平、公正和安全时，采购代理机构可中止电子交易活动：</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（1）电子交易平台发生故障而无法登录访问的； </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（2）电子交易平台应用或数据库出现错误，不能进行正常操作的；</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（3）电子交易平台发现严重安全漏洞，有潜在泄密危险的；</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 xml:space="preserve">（4）病毒发作导致不能进行正常操作的； </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（4）其他无法保证电子交易的公平、公正和安全的情况。</w:t>
      </w:r>
    </w:p>
    <w:p>
      <w:pPr>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2</w:t>
      </w:r>
      <w:r>
        <w:rPr>
          <w:rFonts w:hint="eastAsia" w:hAnsi="宋体"/>
          <w:color w:val="000000" w:themeColor="text1"/>
          <w:highlight w:val="none"/>
          <w:lang w:val="en-US" w:eastAsia="zh-CN"/>
          <w14:textFill>
            <w14:solidFill>
              <w14:schemeClr w14:val="tx1"/>
            </w14:solidFill>
          </w14:textFill>
        </w:rPr>
        <w:t>4.3</w:t>
      </w:r>
      <w:r>
        <w:rPr>
          <w:rFonts w:hint="eastAsia" w:hAnsi="宋体"/>
          <w:color w:val="000000" w:themeColor="text1"/>
          <w:highlight w:val="none"/>
          <w14:textFill>
            <w14:solidFill>
              <w14:schemeClr w14:val="tx1"/>
            </w14:solidFill>
          </w14:textFill>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6"/>
        <w:rPr>
          <w:rFonts w:hint="default" w:eastAsia="宋体"/>
          <w:color w:val="000000" w:themeColor="text1"/>
          <w:highlight w:val="none"/>
          <w:lang w:val="en-US" w:eastAsia="zh-CN"/>
          <w14:textFill>
            <w14:solidFill>
              <w14:schemeClr w14:val="tx1"/>
            </w14:solidFill>
          </w14:textFill>
        </w:rPr>
      </w:pPr>
    </w:p>
    <w:p>
      <w:pPr>
        <w:pStyle w:val="4"/>
        <w:keepNext w:val="0"/>
        <w:keepLines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五、资格审查</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25.资格审查</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25.1</w:t>
      </w:r>
      <w:r>
        <w:rPr>
          <w:rFonts w:ascii="宋体" w:hAnsi="宋体"/>
          <w:b w:val="0"/>
          <w:color w:val="000000" w:themeColor="text1"/>
          <w:sz w:val="21"/>
          <w:szCs w:val="21"/>
          <w:highlight w:val="none"/>
          <w14:textFill>
            <w14:solidFill>
              <w14:schemeClr w14:val="tx1"/>
            </w14:solidFill>
          </w14:textFill>
        </w:rPr>
        <w:t>开标结束后，</w:t>
      </w:r>
      <w:r>
        <w:rPr>
          <w:rFonts w:hint="eastAsia" w:ascii="宋体" w:hAnsi="宋体"/>
          <w:b w:val="0"/>
          <w:color w:val="000000" w:themeColor="text1"/>
          <w:sz w:val="21"/>
          <w:szCs w:val="21"/>
          <w:highlight w:val="none"/>
          <w14:textFill>
            <w14:solidFill>
              <w14:schemeClr w14:val="tx1"/>
            </w14:solidFill>
          </w14:textFill>
        </w:rPr>
        <w:t>采购人或者采购代理机构</w:t>
      </w:r>
      <w:r>
        <w:rPr>
          <w:rFonts w:ascii="宋体" w:hAnsi="宋体"/>
          <w:b w:val="0"/>
          <w:color w:val="000000" w:themeColor="text1"/>
          <w:sz w:val="21"/>
          <w:szCs w:val="21"/>
          <w:highlight w:val="none"/>
          <w14:textFill>
            <w14:solidFill>
              <w14:schemeClr w14:val="tx1"/>
            </w14:solidFill>
          </w14:textFill>
        </w:rPr>
        <w:t>依法对投标人的资格进行审查。</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25.2资格审查标准为本招标文件中载明对投标人资格要求的条件。本项目资格审查采用合格制，凡符合招标文件规定的投标人资格要求的投标人均通过资格审查。</w:t>
      </w:r>
    </w:p>
    <w:p>
      <w:pPr>
        <w:pStyle w:val="5"/>
        <w:keepNext w:val="0"/>
        <w:keepLines w:val="0"/>
        <w:numPr>
          <w:ilvl w:val="0"/>
          <w:numId w:val="0"/>
        </w:numPr>
        <w:spacing w:before="0" w:after="0" w:line="360" w:lineRule="auto"/>
        <w:ind w:firstLine="422" w:firstLineChars="200"/>
        <w:rPr>
          <w:rFonts w:hint="eastAsia" w:ascii="宋体" w:hAnsi="宋体"/>
          <w:color w:val="000000" w:themeColor="text1"/>
          <w:sz w:val="21"/>
          <w:szCs w:val="21"/>
          <w:highlight w:val="none"/>
          <w14:textFill>
            <w14:solidFill>
              <w14:schemeClr w14:val="tx1"/>
            </w14:solidFill>
          </w14:textFill>
        </w:rPr>
      </w:pPr>
      <w:bookmarkStart w:id="143" w:name="_25.3_投标人有下列情形之一的，资格审查不通过而导致其投标无效："/>
      <w:bookmarkEnd w:id="143"/>
      <w:r>
        <w:rPr>
          <w:rFonts w:hint="eastAsia" w:ascii="宋体" w:hAnsi="宋体"/>
          <w:color w:val="000000" w:themeColor="text1"/>
          <w:sz w:val="21"/>
          <w:szCs w:val="21"/>
          <w:highlight w:val="none"/>
          <w14:textFill>
            <w14:solidFill>
              <w14:schemeClr w14:val="tx1"/>
            </w14:solidFill>
          </w14:textFill>
        </w:rPr>
        <w:t>25.3 投标人有下列情形之一的，资格审查不通过，作无效投标处理：</w:t>
      </w:r>
    </w:p>
    <w:p>
      <w:pPr>
        <w:pStyle w:val="12"/>
        <w:snapToGrid w:val="0"/>
        <w:spacing w:line="360" w:lineRule="auto"/>
        <w:ind w:firstLine="422" w:firstLineChars="200"/>
        <w:rPr>
          <w:rFonts w:hint="eastAsia"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（1）未按招标文件规定的方式获取本招标文件的投标人；</w:t>
      </w:r>
    </w:p>
    <w:p>
      <w:pPr>
        <w:pStyle w:val="12"/>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（2）不具备招标文件中规定的资格要求的；</w:t>
      </w:r>
    </w:p>
    <w:p>
      <w:pPr>
        <w:pStyle w:val="12"/>
        <w:snapToGrid w:val="0"/>
        <w:spacing w:line="360" w:lineRule="auto"/>
        <w:ind w:firstLine="422" w:firstLineChars="200"/>
        <w:rPr>
          <w:rFonts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pPr>
        <w:pStyle w:val="12"/>
        <w:snapToGrid w:val="0"/>
        <w:spacing w:line="360" w:lineRule="auto"/>
        <w:ind w:firstLine="422" w:firstLineChars="200"/>
        <w:rPr>
          <w:rFonts w:hint="eastAsia"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（4）同一合同项下的不同投标人，单位负责人为同一人或者存在直接控股、管理关系的；为本项目提供过整体设计、规范编制或者项目管理、监理、检测等服务的供应商，再参加该采购项目的其他采购活动的；</w:t>
      </w:r>
    </w:p>
    <w:p>
      <w:pPr>
        <w:pStyle w:val="12"/>
        <w:snapToGrid w:val="0"/>
        <w:spacing w:line="360" w:lineRule="auto"/>
        <w:ind w:firstLine="422" w:firstLineChars="200"/>
        <w:rPr>
          <w:rFonts w:hint="eastAsia"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w:t>
      </w:r>
      <w:r>
        <w:rPr>
          <w:rFonts w:hAnsi="宋体"/>
          <w:b/>
          <w:color w:val="000000" w:themeColor="text1"/>
          <w:sz w:val="21"/>
          <w:highlight w:val="none"/>
          <w14:textFill>
            <w14:solidFill>
              <w14:schemeClr w14:val="tx1"/>
            </w14:solidFill>
          </w14:textFill>
        </w:rPr>
        <w:t>5</w:t>
      </w:r>
      <w:r>
        <w:rPr>
          <w:rFonts w:hint="eastAsia" w:hAnsi="宋体"/>
          <w:b/>
          <w:color w:val="000000" w:themeColor="text1"/>
          <w:sz w:val="21"/>
          <w:highlight w:val="none"/>
          <w14:textFill>
            <w14:solidFill>
              <w14:schemeClr w14:val="tx1"/>
            </w14:solidFill>
          </w14:textFill>
        </w:rPr>
        <w:t>）投标文件中的资格证明文件缺少任一项“投标人须知前附表”资格证明文件规定“必须提供”的文件资料的；</w:t>
      </w:r>
    </w:p>
    <w:p>
      <w:pPr>
        <w:pStyle w:val="12"/>
        <w:snapToGrid w:val="0"/>
        <w:spacing w:line="360" w:lineRule="auto"/>
        <w:ind w:firstLine="422" w:firstLineChars="200"/>
        <w:rPr>
          <w:rFonts w:hint="eastAsia" w:hAnsi="宋体"/>
          <w:b/>
          <w:color w:val="000000" w:themeColor="text1"/>
          <w:sz w:val="21"/>
          <w:highlight w:val="none"/>
          <w14:textFill>
            <w14:solidFill>
              <w14:schemeClr w14:val="tx1"/>
            </w14:solidFill>
          </w14:textFill>
        </w:rPr>
      </w:pPr>
      <w:r>
        <w:rPr>
          <w:rFonts w:hint="eastAsia" w:hAnsi="宋体"/>
          <w:b/>
          <w:color w:val="000000" w:themeColor="text1"/>
          <w:sz w:val="21"/>
          <w:highlight w:val="none"/>
          <w14:textFill>
            <w14:solidFill>
              <w14:schemeClr w14:val="tx1"/>
            </w14:solidFill>
          </w14:textFill>
        </w:rPr>
        <w:t>（</w:t>
      </w:r>
      <w:r>
        <w:rPr>
          <w:rFonts w:hAnsi="宋体"/>
          <w:b/>
          <w:color w:val="000000" w:themeColor="text1"/>
          <w:sz w:val="21"/>
          <w:highlight w:val="none"/>
          <w14:textFill>
            <w14:solidFill>
              <w14:schemeClr w14:val="tx1"/>
            </w14:solidFill>
          </w14:textFill>
        </w:rPr>
        <w:t>6</w:t>
      </w:r>
      <w:r>
        <w:rPr>
          <w:rFonts w:hint="eastAsia" w:hAnsi="宋体"/>
          <w:b/>
          <w:color w:val="000000" w:themeColor="text1"/>
          <w:sz w:val="21"/>
          <w:highlight w:val="none"/>
          <w14:textFill>
            <w14:solidFill>
              <w14:schemeClr w14:val="tx1"/>
            </w14:solidFill>
          </w14:textFill>
        </w:rPr>
        <w:t>）投标文件中的资格证明文件出现任一项不符合“投标人须知前附表”资格证明文件规定“必须提供”的文件资料要求或者无效的。</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25.4</w:t>
      </w:r>
      <w:r>
        <w:rPr>
          <w:rFonts w:ascii="宋体" w:hAnsi="宋体"/>
          <w:color w:val="000000" w:themeColor="text1"/>
          <w:sz w:val="21"/>
          <w:szCs w:val="21"/>
          <w:highlight w:val="none"/>
          <w14:textFill>
            <w14:solidFill>
              <w14:schemeClr w14:val="tx1"/>
            </w14:solidFill>
          </w14:textFill>
        </w:rPr>
        <w:t>合格投标人不足3家的，不得评标。</w:t>
      </w:r>
    </w:p>
    <w:p>
      <w:pPr>
        <w:pStyle w:val="12"/>
        <w:snapToGrid w:val="0"/>
        <w:spacing w:line="360" w:lineRule="auto"/>
        <w:ind w:left="689" w:leftChars="228" w:hanging="210" w:hangingChars="100"/>
        <w:rPr>
          <w:rFonts w:hint="eastAsia" w:hAnsi="宋体"/>
          <w:color w:val="000000" w:themeColor="text1"/>
          <w:sz w:val="21"/>
          <w:highlight w:val="none"/>
          <w14:textFill>
            <w14:solidFill>
              <w14:schemeClr w14:val="tx1"/>
            </w14:solidFill>
          </w14:textFill>
        </w:rPr>
      </w:pPr>
    </w:p>
    <w:p>
      <w:pPr>
        <w:pStyle w:val="4"/>
        <w:keepNext w:val="0"/>
        <w:keepLines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六、评   标</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44" w:name="_26.组建评标委员会"/>
      <w:bookmarkEnd w:id="144"/>
      <w:r>
        <w:rPr>
          <w:rFonts w:hint="eastAsia" w:ascii="黑体" w:hAnsi="黑体" w:eastAsia="黑体"/>
          <w:color w:val="000000" w:themeColor="text1"/>
          <w:sz w:val="24"/>
          <w:highlight w:val="none"/>
          <w14:textFill>
            <w14:solidFill>
              <w14:schemeClr w14:val="tx1"/>
            </w14:solidFill>
          </w14:textFill>
        </w:rPr>
        <w:t>26.组建评标委员会</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评标委员会由采购人代表和评审专家组成，具体人数详见“投标人须知前附表”，其中评审专家不得少于成员总数的三分之二。</w:t>
      </w:r>
    </w:p>
    <w:p>
      <w:pPr>
        <w:pStyle w:val="12"/>
        <w:snapToGrid w:val="0"/>
        <w:spacing w:line="360" w:lineRule="auto"/>
        <w:ind w:left="2" w:leftChars="1"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参加过采购项目前期咨询论证的专家，不得参加该采购项目的评审活动。</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27.评标的依据</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评标委员会以</w:t>
      </w:r>
      <w:r>
        <w:rPr>
          <w:rFonts w:hint="eastAsia" w:hAnsi="宋体" w:cs="宋体"/>
          <w:color w:val="000000" w:themeColor="text1"/>
          <w:sz w:val="21"/>
          <w:highlight w:val="none"/>
          <w14:textFill>
            <w14:solidFill>
              <w14:schemeClr w14:val="tx1"/>
            </w14:solidFill>
          </w14:textFill>
        </w:rPr>
        <w:t>“第四章 评标方法和评标标准”</w:t>
      </w:r>
      <w:r>
        <w:rPr>
          <w:rFonts w:hint="eastAsia" w:hAnsi="宋体"/>
          <w:color w:val="000000" w:themeColor="text1"/>
          <w:sz w:val="21"/>
          <w:highlight w:val="none"/>
          <w14:textFill>
            <w14:solidFill>
              <w14:schemeClr w14:val="tx1"/>
            </w14:solidFill>
          </w14:textFill>
        </w:rPr>
        <w:t>为依据对投标文件进行评审，</w:t>
      </w:r>
      <w:r>
        <w:rPr>
          <w:rFonts w:hAnsi="宋体"/>
          <w:color w:val="000000" w:themeColor="text1"/>
          <w:sz w:val="21"/>
          <w:highlight w:val="none"/>
          <w14:textFill>
            <w14:solidFill>
              <w14:schemeClr w14:val="tx1"/>
            </w14:solidFill>
          </w14:textFill>
        </w:rPr>
        <w:t>没有规定的方法、评审因素和标准，不作为评标依据。</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28.评标原则</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28.2</w:t>
      </w:r>
      <w:bookmarkStart w:id="145" w:name="_28.3评标方法。本项目将按须知前附表规定的评标办法进行评标，具体评标"/>
      <w:bookmarkEnd w:id="145"/>
      <w:r>
        <w:rPr>
          <w:rFonts w:hint="eastAsia" w:hAnsi="宋体"/>
          <w:color w:val="000000" w:themeColor="text1"/>
          <w:sz w:val="21"/>
          <w:highlight w:val="none"/>
          <w14:textFill>
            <w14:solidFill>
              <w14:schemeClr w14:val="tx1"/>
            </w14:solidFill>
          </w14:textFill>
        </w:rPr>
        <w:t>评委表决。评标委员会成员对需要共同认定的事项存在争议的，应当按照少数服从多数的原则作出结论。</w:t>
      </w:r>
    </w:p>
    <w:p>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28.</w:t>
      </w:r>
      <w:r>
        <w:rPr>
          <w:rFonts w:hAnsi="宋体"/>
          <w:color w:val="000000" w:themeColor="text1"/>
          <w:sz w:val="21"/>
          <w:highlight w:val="none"/>
          <w14:textFill>
            <w14:solidFill>
              <w14:schemeClr w14:val="tx1"/>
            </w14:solidFill>
          </w14:textFill>
        </w:rPr>
        <w:t>3</w:t>
      </w:r>
      <w:r>
        <w:rPr>
          <w:rFonts w:hint="eastAsia" w:hAnsi="宋体"/>
          <w:color w:val="000000" w:themeColor="text1"/>
          <w:sz w:val="21"/>
          <w:highlight w:val="none"/>
          <w14:textFill>
            <w14:solidFill>
              <w14:schemeClr w14:val="tx1"/>
            </w14:solidFill>
          </w14:textFill>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8.4</w:t>
      </w:r>
      <w:r>
        <w:rPr>
          <w:rFonts w:hint="eastAsia" w:hAnsi="宋体"/>
          <w:color w:val="000000" w:themeColor="text1"/>
          <w:sz w:val="21"/>
          <w:highlight w:val="none"/>
          <w14:textFill>
            <w14:solidFill>
              <w14:schemeClr w14:val="tx1"/>
            </w14:solidFill>
          </w14:textFill>
        </w:rPr>
        <w:t>评标过程的监控。本项目评标过程实行全程录音、录像监控，</w:t>
      </w:r>
      <w:r>
        <w:rPr>
          <w:rFonts w:hint="eastAsia" w:hAnsi="宋体"/>
          <w:b/>
          <w:bCs/>
          <w:color w:val="000000" w:themeColor="text1"/>
          <w:sz w:val="21"/>
          <w:highlight w:val="none"/>
          <w14:textFill>
            <w14:solidFill>
              <w14:schemeClr w14:val="tx1"/>
            </w14:solidFill>
          </w14:textFill>
        </w:rPr>
        <w:t>投标人在评标过程中所进行的试图影响评标结果的不公正活动，可能导致其投标无效</w:t>
      </w:r>
      <w:r>
        <w:rPr>
          <w:rFonts w:hint="eastAsia" w:hAnsi="宋体"/>
          <w:color w:val="000000" w:themeColor="text1"/>
          <w:sz w:val="21"/>
          <w:highlight w:val="none"/>
          <w14:textFill>
            <w14:solidFill>
              <w14:schemeClr w14:val="tx1"/>
            </w14:solidFill>
          </w14:textFill>
        </w:rPr>
        <w:t>。</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29.评标方法及中标候选人推荐</w:t>
      </w:r>
    </w:p>
    <w:p>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9.1</w:t>
      </w:r>
      <w:r>
        <w:rPr>
          <w:rFonts w:hint="eastAsia" w:hAnsi="宋体"/>
          <w:color w:val="000000" w:themeColor="text1"/>
          <w:sz w:val="21"/>
          <w:highlight w:val="none"/>
          <w14:textFill>
            <w14:solidFill>
              <w14:schemeClr w14:val="tx1"/>
            </w14:solidFill>
          </w14:textFill>
        </w:rPr>
        <w:t>本项目的评标方法详见“投标人须知前附表”。</w:t>
      </w:r>
    </w:p>
    <w:p>
      <w:pPr>
        <w:pStyle w:val="12"/>
        <w:snapToGrid w:val="0"/>
        <w:spacing w:line="360" w:lineRule="auto"/>
        <w:ind w:firstLine="420" w:firstLineChars="200"/>
        <w:rPr>
          <w:rFonts w:hint="eastAsia" w:hAnsi="宋体" w:cs="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9.2</w:t>
      </w:r>
      <w:r>
        <w:rPr>
          <w:rFonts w:hAnsi="宋体" w:cs="宋体"/>
          <w:color w:val="000000" w:themeColor="text1"/>
          <w:sz w:val="21"/>
          <w:highlight w:val="none"/>
          <w14:textFill>
            <w14:solidFill>
              <w14:schemeClr w14:val="tx1"/>
            </w14:solidFill>
          </w14:textFill>
        </w:rPr>
        <w:t xml:space="preserve"> </w:t>
      </w:r>
      <w:r>
        <w:rPr>
          <w:rFonts w:hAnsi="宋体"/>
          <w:color w:val="000000" w:themeColor="text1"/>
          <w:sz w:val="21"/>
          <w:highlight w:val="none"/>
          <w14:textFill>
            <w14:solidFill>
              <w14:schemeClr w14:val="tx1"/>
            </w14:solidFill>
          </w14:textFill>
        </w:rPr>
        <w:t>中标候选人推荐数量详见</w:t>
      </w:r>
      <w:r>
        <w:rPr>
          <w:rFonts w:hint="eastAsia" w:hAnsi="宋体"/>
          <w:color w:val="000000" w:themeColor="text1"/>
          <w:sz w:val="21"/>
          <w:highlight w:val="none"/>
          <w14:textFill>
            <w14:solidFill>
              <w14:schemeClr w14:val="tx1"/>
            </w14:solidFill>
          </w14:textFill>
        </w:rPr>
        <w:t>“投标人须知前附表”。</w:t>
      </w:r>
    </w:p>
    <w:p>
      <w:pPr>
        <w:pStyle w:val="12"/>
        <w:snapToGrid w:val="0"/>
        <w:spacing w:line="360" w:lineRule="auto"/>
        <w:rPr>
          <w:rFonts w:hint="eastAsia" w:hAnsi="宋体"/>
          <w:color w:val="000000" w:themeColor="text1"/>
          <w:sz w:val="21"/>
          <w:highlight w:val="none"/>
          <w14:textFill>
            <w14:solidFill>
              <w14:schemeClr w14:val="tx1"/>
            </w14:solidFill>
          </w14:textFill>
        </w:rPr>
      </w:pPr>
    </w:p>
    <w:p>
      <w:pPr>
        <w:pStyle w:val="12"/>
        <w:snapToGrid w:val="0"/>
        <w:spacing w:line="360" w:lineRule="auto"/>
        <w:rPr>
          <w:rFonts w:hint="eastAsia" w:hAnsi="宋体"/>
          <w:color w:val="000000" w:themeColor="text1"/>
          <w:sz w:val="21"/>
          <w:highlight w:val="none"/>
          <w14:textFill>
            <w14:solidFill>
              <w14:schemeClr w14:val="tx1"/>
            </w14:solidFill>
          </w14:textFill>
        </w:rPr>
      </w:pPr>
    </w:p>
    <w:p>
      <w:pPr>
        <w:pStyle w:val="12"/>
        <w:snapToGrid w:val="0"/>
        <w:spacing w:line="360" w:lineRule="auto"/>
        <w:rPr>
          <w:rFonts w:hint="eastAsia" w:hAnsi="宋体"/>
          <w:color w:val="000000" w:themeColor="text1"/>
          <w:sz w:val="21"/>
          <w:highlight w:val="none"/>
          <w14:textFill>
            <w14:solidFill>
              <w14:schemeClr w14:val="tx1"/>
            </w14:solidFill>
          </w14:textFill>
        </w:rPr>
      </w:pPr>
    </w:p>
    <w:p>
      <w:pPr>
        <w:pStyle w:val="4"/>
        <w:keepNext w:val="0"/>
        <w:keepLines w:val="0"/>
        <w:jc w:val="center"/>
        <w:rPr>
          <w:rFonts w:hint="eastAsia"/>
          <w:color w:val="000000" w:themeColor="text1"/>
          <w:highlight w:val="none"/>
          <w14:textFill>
            <w14:solidFill>
              <w14:schemeClr w14:val="tx1"/>
            </w14:solidFill>
          </w14:textFill>
        </w:rPr>
      </w:pPr>
      <w:bookmarkStart w:id="146" w:name="_Toc254970546"/>
      <w:bookmarkStart w:id="147" w:name="_Toc254970687"/>
      <w:r>
        <w:rPr>
          <w:rFonts w:hint="eastAsia"/>
          <w:color w:val="000000" w:themeColor="text1"/>
          <w:highlight w:val="none"/>
          <w14:textFill>
            <w14:solidFill>
              <w14:schemeClr w14:val="tx1"/>
            </w14:solidFill>
          </w14:textFill>
        </w:rPr>
        <w:t>七、</w:t>
      </w:r>
      <w:bookmarkEnd w:id="146"/>
      <w:bookmarkEnd w:id="147"/>
      <w:r>
        <w:rPr>
          <w:rFonts w:hint="eastAsia"/>
          <w:color w:val="000000" w:themeColor="text1"/>
          <w:highlight w:val="none"/>
          <w14:textFill>
            <w14:solidFill>
              <w14:schemeClr w14:val="tx1"/>
            </w14:solidFill>
          </w14:textFill>
        </w:rPr>
        <w:t>中标和合同</w:t>
      </w:r>
    </w:p>
    <w:p>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30</w:t>
      </w:r>
      <w:r>
        <w:rPr>
          <w:rFonts w:ascii="黑体" w:hAnsi="黑体" w:eastAsia="黑体"/>
          <w:color w:val="000000" w:themeColor="text1"/>
          <w:sz w:val="24"/>
          <w:highlight w:val="none"/>
          <w14:textFill>
            <w14:solidFill>
              <w14:schemeClr w14:val="tx1"/>
            </w14:solidFill>
          </w14:textFill>
        </w:rPr>
        <w:t xml:space="preserve"> </w:t>
      </w:r>
      <w:r>
        <w:rPr>
          <w:rFonts w:hint="eastAsia" w:ascii="黑体" w:hAnsi="黑体" w:eastAsia="黑体"/>
          <w:color w:val="000000" w:themeColor="text1"/>
          <w:sz w:val="24"/>
          <w:highlight w:val="none"/>
          <w14:textFill>
            <w14:solidFill>
              <w14:schemeClr w14:val="tx1"/>
            </w14:solidFill>
          </w14:textFill>
        </w:rPr>
        <w:t>确定中标人</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30.1</w:t>
      </w:r>
      <w:r>
        <w:rPr>
          <w:rFonts w:hint="eastAsia" w:ascii="宋体" w:hAnsi="宋体"/>
          <w:b w:val="0"/>
          <w:color w:val="000000" w:themeColor="text1"/>
          <w:sz w:val="21"/>
          <w:szCs w:val="21"/>
          <w:highlight w:val="none"/>
          <w14:textFill>
            <w14:solidFill>
              <w14:schemeClr w14:val="tx1"/>
            </w14:solidFill>
          </w14:textFill>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pPr>
        <w:snapToGrid w:val="0"/>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30.2</w:t>
      </w:r>
      <w:r>
        <w:rPr>
          <w:rFonts w:hint="eastAsia" w:ascii="宋体" w:hAnsi="宋体" w:cs="Courier New"/>
          <w:color w:val="000000" w:themeColor="text1"/>
          <w:szCs w:val="21"/>
          <w:highlight w:val="none"/>
          <w14:textFill>
            <w14:solidFill>
              <w14:schemeClr w14:val="tx1"/>
            </w14:solidFill>
          </w14:textFill>
        </w:rPr>
        <w:t>采购人在收到评标报告5个工作日内未按评标报告推荐的中标候选人顺序确定中标人，又不能说明合法理由的，视同按评标报告推荐的顺序确定排名第一的中标候选人为中标人。</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30.3出现下列情形之一的，应予废标：</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（1）符合专业条件的供应商或者对招标文件作实质响应的供应商不足三家的；</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（2）出现影响采购公正的违法、违规行为的；</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（3）投标人的报价均超过了采购预算，采购人不能支付的；</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（4）因重大变故，采购任务取消的。</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废标后，采购人应当将废标理由通知所有投标人。</w:t>
      </w:r>
    </w:p>
    <w:p>
      <w:pPr>
        <w:snapToGrid w:val="0"/>
        <w:spacing w:line="360" w:lineRule="auto"/>
        <w:ind w:firstLine="420" w:firstLineChars="200"/>
        <w:rPr>
          <w:rFonts w:hint="eastAsia" w:ascii="宋体" w:hAnsi="宋体" w:cs="Courier New"/>
          <w:color w:val="000000" w:themeColor="text1"/>
          <w:szCs w:val="21"/>
          <w:highlight w:val="none"/>
          <w14:textFill>
            <w14:solidFill>
              <w14:schemeClr w14:val="tx1"/>
            </w14:solidFill>
          </w14:textFill>
        </w:rPr>
      </w:pPr>
      <w:r>
        <w:rPr>
          <w:rFonts w:ascii="宋体" w:hAnsi="宋体" w:cs="Courier New"/>
          <w:color w:val="000000" w:themeColor="text1"/>
          <w:szCs w:val="21"/>
          <w:highlight w:val="none"/>
          <w14:textFill>
            <w14:solidFill>
              <w14:schemeClr w14:val="tx1"/>
            </w14:solidFill>
          </w14:textFill>
        </w:rPr>
        <w:t>30.</w:t>
      </w:r>
      <w:r>
        <w:rPr>
          <w:rFonts w:hint="eastAsia" w:ascii="宋体" w:hAnsi="宋体" w:cs="Courier New"/>
          <w:color w:val="000000" w:themeColor="text1"/>
          <w:szCs w:val="21"/>
          <w:highlight w:val="none"/>
          <w14:textFill>
            <w14:solidFill>
              <w14:schemeClr w14:val="tx1"/>
            </w14:solidFill>
          </w14:textFill>
        </w:rPr>
        <w:t>4 中标人拒绝签订政府采购合同（包括但不限于放弃中标、因不可抗力不能履行合同而放弃签订合同），采购人可以按照评审报告推荐的中标候选人名单排序，确定下一候选人为中标供应商，也可以重新开展政府采购活动。</w:t>
      </w:r>
    </w:p>
    <w:p>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31. 结果公告</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1.1</w:t>
      </w:r>
      <w:r>
        <w:rPr>
          <w:rFonts w:hint="eastAsia" w:ascii="宋体" w:hAnsi="宋体"/>
          <w:b w:val="0"/>
          <w:color w:val="000000" w:themeColor="text1"/>
          <w:sz w:val="21"/>
          <w:szCs w:val="21"/>
          <w:highlight w:val="none"/>
          <w14:textFill>
            <w14:solidFill>
              <w14:schemeClr w14:val="tx1"/>
            </w14:solidFill>
          </w14:textFill>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以上信息查询记录及相关证据与</w:t>
      </w:r>
      <w:r>
        <w:rPr>
          <w:rFonts w:hint="eastAsia" w:ascii="宋体" w:hAnsi="宋体"/>
          <w:color w:val="000000" w:themeColor="text1"/>
          <w:szCs w:val="21"/>
          <w:highlight w:val="none"/>
          <w:lang w:eastAsia="zh-CN"/>
          <w14:textFill>
            <w14:solidFill>
              <w14:schemeClr w14:val="tx1"/>
            </w14:solidFill>
          </w14:textFill>
        </w:rPr>
        <w:t>招标文件</w:t>
      </w:r>
      <w:r>
        <w:rPr>
          <w:rFonts w:hint="eastAsia" w:ascii="宋体" w:hAnsi="宋体"/>
          <w:color w:val="000000" w:themeColor="text1"/>
          <w:szCs w:val="21"/>
          <w:highlight w:val="none"/>
          <w14:textFill>
            <w14:solidFill>
              <w14:schemeClr w14:val="tx1"/>
            </w14:solidFill>
          </w14:textFill>
        </w:rPr>
        <w:t>一并保存。</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31.2中标供应商享受《政府采购促进中小企业发展管理办法》（财库〔2020〕46号）规定的中小企业扶持政策的，采购人、采购代理机构应当随中标结果公开中标供应商的《中小企业声明函》。</w:t>
      </w:r>
    </w:p>
    <w:p>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32.发出中标通知书</w:t>
      </w:r>
    </w:p>
    <w:p>
      <w:pPr>
        <w:pStyle w:val="5"/>
        <w:keepNext w:val="0"/>
        <w:keepLines w:val="0"/>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在公告中标结果的同时，采购代理机构向中标人发出中标通知书。对未通过资格审查的投标人，应当告知其未通过的原因；采用综合评分办法评审的，还应当告知未中标人本人的评审得分与排序。</w:t>
      </w:r>
    </w:p>
    <w:p>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33. 无义务解释未中标原因</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采购代理机构无义务向未中标的投标人解释未中标原因和退还投标文件。</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34.合同授予标准</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合同将授予被确定实质上响应招标文件要求，具备履行合同能力的中标人。</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35.履约保证金</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bookmarkStart w:id="148" w:name="_39.1中标人须于签订合同前按本须知前附表规定的金额转账或电汇到指定账"/>
      <w:bookmarkEnd w:id="148"/>
      <w:r>
        <w:rPr>
          <w:rFonts w:ascii="宋体" w:hAnsi="宋体"/>
          <w:b w:val="0"/>
          <w:color w:val="000000" w:themeColor="text1"/>
          <w:sz w:val="21"/>
          <w:szCs w:val="21"/>
          <w:highlight w:val="none"/>
          <w14:textFill>
            <w14:solidFill>
              <w14:schemeClr w14:val="tx1"/>
            </w14:solidFill>
          </w14:textFill>
        </w:rPr>
        <w:t xml:space="preserve"> </w:t>
      </w: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5</w:t>
      </w:r>
      <w:r>
        <w:rPr>
          <w:rFonts w:hint="eastAsia" w:ascii="宋体" w:hAnsi="宋体"/>
          <w:b w:val="0"/>
          <w:color w:val="000000" w:themeColor="text1"/>
          <w:sz w:val="21"/>
          <w:szCs w:val="21"/>
          <w:highlight w:val="none"/>
          <w14:textFill>
            <w14:solidFill>
              <w14:schemeClr w14:val="tx1"/>
            </w14:solidFill>
          </w14:textFill>
        </w:rPr>
        <w:t>.1 履约保证金的金额、提交方式、退付的时间和条件详见 “投标人须知前附表”。中标人未按规定提交履约保证金的，视为拒绝与采购人签订合同。</w:t>
      </w:r>
    </w:p>
    <w:p>
      <w:pPr>
        <w:pStyle w:val="5"/>
        <w:keepNext w:val="0"/>
        <w:keepLines w:val="0"/>
        <w:spacing w:before="0" w:after="0" w:line="360" w:lineRule="auto"/>
        <w:ind w:firstLine="316" w:firstLineChars="15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b w:val="0"/>
          <w:bCs/>
          <w:color w:val="000000" w:themeColor="text1"/>
          <w:sz w:val="21"/>
          <w:szCs w:val="21"/>
          <w:highlight w:val="none"/>
          <w14:textFill>
            <w14:solidFill>
              <w14:schemeClr w14:val="tx1"/>
            </w14:solidFill>
          </w14:textFill>
        </w:rPr>
        <w:t>35.2在履约保证金退还日期前，若中标人的开户名称、开户银行、帐号有变动的，请以书面形式通知履约保证金收取单位，否则由此产生的后果由中标人自行承担。</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36.签订合同</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bookmarkStart w:id="149" w:name="_40.1投标人接到中标通知书后，按须知前附表规定向采购人出示相关资格证"/>
      <w:bookmarkEnd w:id="149"/>
      <w:r>
        <w:rPr>
          <w:rFonts w:hint="eastAsia" w:ascii="宋体" w:hAnsi="宋体"/>
          <w:b w:val="0"/>
          <w:color w:val="000000" w:themeColor="text1"/>
          <w:sz w:val="21"/>
          <w:szCs w:val="21"/>
          <w:highlight w:val="none"/>
          <w14:textFill>
            <w14:solidFill>
              <w14:schemeClr w14:val="tx1"/>
            </w14:solidFill>
          </w14:textFill>
        </w:rPr>
        <w:t xml:space="preserve"> 36.1投标人领取中标通知书后，按“投标人须知前附表”规定向采购人出示相关证明材料，经采购人核验合格后方可签订合同。</w:t>
      </w:r>
    </w:p>
    <w:p>
      <w:pPr>
        <w:pStyle w:val="5"/>
        <w:keepNext w:val="0"/>
        <w:keepLines w:val="0"/>
        <w:numPr>
          <w:ilvl w:val="0"/>
          <w:numId w:val="0"/>
        </w:numPr>
        <w:spacing w:before="0" w:after="0" w:line="360" w:lineRule="auto"/>
        <w:ind w:firstLine="420" w:firstLine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36.2签订合同时间：按中标通知书规定的时间与采购人签订合同。</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36.</w:t>
      </w: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中标人拒绝与采购人签订合同的，按照本须知正文第3</w:t>
      </w:r>
      <w:r>
        <w:rPr>
          <w:rFonts w:ascii="宋体" w:hAnsi="宋体"/>
          <w:b w:val="0"/>
          <w:color w:val="000000" w:themeColor="text1"/>
          <w:sz w:val="21"/>
          <w:szCs w:val="21"/>
          <w:highlight w:val="none"/>
          <w14:textFill>
            <w14:solidFill>
              <w14:schemeClr w14:val="tx1"/>
            </w14:solidFill>
          </w14:textFill>
        </w:rPr>
        <w:t>0.4条</w:t>
      </w:r>
      <w:r>
        <w:rPr>
          <w:rFonts w:hint="eastAsia" w:ascii="宋体" w:hAnsi="宋体"/>
          <w:b w:val="0"/>
          <w:color w:val="000000" w:themeColor="text1"/>
          <w:sz w:val="21"/>
          <w:szCs w:val="21"/>
          <w:highlight w:val="none"/>
          <w14:textFill>
            <w14:solidFill>
              <w14:schemeClr w14:val="tx1"/>
            </w14:solidFill>
          </w14:textFill>
        </w:rPr>
        <w:t>的规定执行。</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50" w:name="_41.政府采购合同公告"/>
      <w:bookmarkEnd w:id="150"/>
      <w:r>
        <w:rPr>
          <w:rFonts w:hint="eastAsia" w:ascii="黑体" w:hAnsi="黑体" w:eastAsia="黑体"/>
          <w:color w:val="000000" w:themeColor="text1"/>
          <w:sz w:val="24"/>
          <w:highlight w:val="none"/>
          <w14:textFill>
            <w14:solidFill>
              <w14:schemeClr w14:val="tx1"/>
            </w14:solidFill>
          </w14:textFill>
        </w:rPr>
        <w:t>37.政府采购合同公告</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采购人或者受托采购代理机构应当自政府采购合同签订之日起2个工作日内，将政府采购合同在省级以上人民政府财政部门指定的媒体上公告，</w:t>
      </w:r>
      <w:r>
        <w:rPr>
          <w:rFonts w:hAnsi="宋体"/>
          <w:color w:val="000000" w:themeColor="text1"/>
          <w:sz w:val="21"/>
          <w:highlight w:val="none"/>
          <w14:textFill>
            <w14:solidFill>
              <w14:schemeClr w14:val="tx1"/>
            </w14:solidFill>
          </w14:textFill>
        </w:rPr>
        <w:t>但政府采购合同中涉及国家秘密、商业秘密的内容除外。</w:t>
      </w:r>
    </w:p>
    <w:p>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hint="eastAsia" w:ascii="黑体" w:hAnsi="黑体" w:eastAsia="黑体"/>
          <w:color w:val="000000" w:themeColor="text1"/>
          <w:sz w:val="24"/>
          <w:highlight w:val="none"/>
          <w14:textFill>
            <w14:solidFill>
              <w14:schemeClr w14:val="tx1"/>
            </w14:solidFill>
          </w14:textFill>
        </w:rPr>
        <w:t>3</w:t>
      </w:r>
      <w:r>
        <w:rPr>
          <w:rFonts w:ascii="黑体" w:hAnsi="黑体" w:eastAsia="黑体"/>
          <w:color w:val="000000" w:themeColor="text1"/>
          <w:sz w:val="24"/>
          <w:highlight w:val="none"/>
          <w14:textFill>
            <w14:solidFill>
              <w14:schemeClr w14:val="tx1"/>
            </w14:solidFill>
          </w14:textFill>
        </w:rPr>
        <w:t>8.</w:t>
      </w:r>
      <w:r>
        <w:rPr>
          <w:rFonts w:hint="eastAsia" w:ascii="黑体" w:hAnsi="黑体" w:eastAsia="黑体"/>
          <w:color w:val="000000" w:themeColor="text1"/>
          <w:sz w:val="24"/>
          <w:highlight w:val="none"/>
          <w14:textFill>
            <w14:solidFill>
              <w14:schemeClr w14:val="tx1"/>
            </w14:solidFill>
          </w14:textFill>
        </w:rPr>
        <w:t xml:space="preserve"> 询问、质疑和投诉</w:t>
      </w:r>
    </w:p>
    <w:p>
      <w:pPr>
        <w:pStyle w:val="6"/>
        <w:spacing w:line="360" w:lineRule="auto"/>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38.1</w:t>
      </w:r>
      <w:r>
        <w:rPr>
          <w:rFonts w:hint="eastAsia" w:ascii="宋体" w:hAnsi="宋体"/>
          <w:color w:val="000000" w:themeColor="text1"/>
          <w:szCs w:val="21"/>
          <w:highlight w:val="none"/>
          <w14:textFill>
            <w14:solidFill>
              <w14:schemeClr w14:val="tx1"/>
            </w14:solidFill>
          </w14:textFill>
        </w:rPr>
        <w:t>供应商对政府采购活动事项有疑问的，可以向采购人提出询问，采购人或者采购代理机构应当在3个工作日内对供应商依法提出的询问作出答复，但答复的内容不得涉及商业秘密。</w:t>
      </w:r>
    </w:p>
    <w:p>
      <w:pPr>
        <w:pStyle w:val="5"/>
        <w:keepNext w:val="0"/>
        <w:keepLines w:val="0"/>
        <w:spacing w:before="0" w:after="0" w:line="360" w:lineRule="auto"/>
        <w:ind w:firstLine="315" w:firstLineChars="15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 xml:space="preserve"> </w:t>
      </w:r>
      <w:r>
        <w:rPr>
          <w:rFonts w:ascii="宋体" w:hAnsi="宋体"/>
          <w:b w:val="0"/>
          <w:color w:val="000000" w:themeColor="text1"/>
          <w:sz w:val="21"/>
          <w:szCs w:val="21"/>
          <w:highlight w:val="none"/>
          <w14:textFill>
            <w14:solidFill>
              <w14:schemeClr w14:val="tx1"/>
            </w14:solidFill>
          </w14:textFill>
        </w:rPr>
        <w:t>38</w:t>
      </w:r>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2</w:t>
      </w:r>
      <w:r>
        <w:rPr>
          <w:rFonts w:hint="eastAsia" w:ascii="宋体" w:hAnsi="宋体"/>
          <w:b w:val="0"/>
          <w:color w:val="000000" w:themeColor="text1"/>
          <w:sz w:val="21"/>
          <w:szCs w:val="21"/>
          <w:highlight w:val="none"/>
          <w14:textFill>
            <w14:solidFill>
              <w14:schemeClr w14:val="tx1"/>
            </w14:solidFill>
          </w14:textFill>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1</w:t>
      </w:r>
      <w:r>
        <w:rPr>
          <w:rFonts w:hAnsi="宋体"/>
          <w:color w:val="000000" w:themeColor="text1"/>
          <w:sz w:val="21"/>
          <w:highlight w:val="none"/>
          <w14:textFill>
            <w14:solidFill>
              <w14:schemeClr w14:val="tx1"/>
            </w14:solidFill>
          </w14:textFill>
        </w:rPr>
        <w:t>）对可以质疑的</w:t>
      </w:r>
      <w:r>
        <w:rPr>
          <w:rFonts w:hint="eastAsia" w:hAnsi="宋体"/>
          <w:color w:val="000000" w:themeColor="text1"/>
          <w:sz w:val="21"/>
          <w:highlight w:val="none"/>
          <w14:textFill>
            <w14:solidFill>
              <w14:schemeClr w14:val="tx1"/>
            </w14:solidFill>
          </w14:textFill>
        </w:rPr>
        <w:t>招标</w:t>
      </w:r>
      <w:r>
        <w:rPr>
          <w:rFonts w:hAnsi="宋体"/>
          <w:color w:val="000000" w:themeColor="text1"/>
          <w:sz w:val="21"/>
          <w:highlight w:val="none"/>
          <w14:textFill>
            <w14:solidFill>
              <w14:schemeClr w14:val="tx1"/>
            </w14:solidFill>
          </w14:textFill>
        </w:rPr>
        <w:t>文件提出质疑的，为收到</w:t>
      </w:r>
      <w:r>
        <w:rPr>
          <w:rFonts w:hint="eastAsia" w:hAnsi="宋体"/>
          <w:color w:val="000000" w:themeColor="text1"/>
          <w:sz w:val="21"/>
          <w:highlight w:val="none"/>
          <w14:textFill>
            <w14:solidFill>
              <w14:schemeClr w14:val="tx1"/>
            </w14:solidFill>
          </w14:textFill>
        </w:rPr>
        <w:t>招标</w:t>
      </w:r>
      <w:r>
        <w:rPr>
          <w:rFonts w:hAnsi="宋体"/>
          <w:color w:val="000000" w:themeColor="text1"/>
          <w:sz w:val="21"/>
          <w:highlight w:val="none"/>
          <w14:textFill>
            <w14:solidFill>
              <w14:schemeClr w14:val="tx1"/>
            </w14:solidFill>
          </w14:textFill>
        </w:rPr>
        <w:t>文件之日</w:t>
      </w:r>
      <w:r>
        <w:rPr>
          <w:rFonts w:hint="eastAsia" w:hAnsi="宋体"/>
          <w:color w:val="000000" w:themeColor="text1"/>
          <w:sz w:val="21"/>
          <w:highlight w:val="none"/>
          <w14:textFill>
            <w14:solidFill>
              <w14:schemeClr w14:val="tx1"/>
            </w14:solidFill>
          </w14:textFill>
        </w:rPr>
        <w:t>或者招标文件公告期限届满之日</w:t>
      </w:r>
      <w:r>
        <w:rPr>
          <w:rFonts w:hAnsi="宋体"/>
          <w:color w:val="000000" w:themeColor="text1"/>
          <w:sz w:val="21"/>
          <w:highlight w:val="none"/>
          <w14:textFill>
            <w14:solidFill>
              <w14:schemeClr w14:val="tx1"/>
            </w14:solidFill>
          </w14:textFill>
        </w:rPr>
        <w:t>；</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2</w:t>
      </w:r>
      <w:r>
        <w:rPr>
          <w:rFonts w:hAnsi="宋体"/>
          <w:color w:val="000000" w:themeColor="text1"/>
          <w:sz w:val="21"/>
          <w:highlight w:val="none"/>
          <w14:textFill>
            <w14:solidFill>
              <w14:schemeClr w14:val="tx1"/>
            </w14:solidFill>
          </w14:textFill>
        </w:rPr>
        <w:t>）对</w:t>
      </w:r>
      <w:r>
        <w:rPr>
          <w:rFonts w:hint="eastAsia" w:hAnsi="宋体"/>
          <w:color w:val="000000" w:themeColor="text1"/>
          <w:sz w:val="21"/>
          <w:highlight w:val="none"/>
          <w14:textFill>
            <w14:solidFill>
              <w14:schemeClr w14:val="tx1"/>
            </w14:solidFill>
          </w14:textFill>
        </w:rPr>
        <w:t>采购</w:t>
      </w:r>
      <w:r>
        <w:rPr>
          <w:rFonts w:hAnsi="宋体"/>
          <w:color w:val="000000" w:themeColor="text1"/>
          <w:sz w:val="21"/>
          <w:highlight w:val="none"/>
          <w14:textFill>
            <w14:solidFill>
              <w14:schemeClr w14:val="tx1"/>
            </w14:solidFill>
          </w14:textFill>
        </w:rPr>
        <w:t>过程提出质疑的，为各采购程序环节结束之日；</w:t>
      </w:r>
    </w:p>
    <w:p>
      <w:pPr>
        <w:pStyle w:val="12"/>
        <w:snapToGrid w:val="0"/>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w:t>
      </w:r>
      <w:r>
        <w:rPr>
          <w:rFonts w:hint="eastAsia" w:hAnsi="宋体"/>
          <w:color w:val="000000" w:themeColor="text1"/>
          <w:sz w:val="21"/>
          <w:highlight w:val="none"/>
          <w14:textFill>
            <w14:solidFill>
              <w14:schemeClr w14:val="tx1"/>
            </w14:solidFill>
          </w14:textFill>
        </w:rPr>
        <w:t>3</w:t>
      </w:r>
      <w:r>
        <w:rPr>
          <w:rFonts w:hAnsi="宋体"/>
          <w:color w:val="000000" w:themeColor="text1"/>
          <w:sz w:val="21"/>
          <w:highlight w:val="none"/>
          <w14:textFill>
            <w14:solidFill>
              <w14:schemeClr w14:val="tx1"/>
            </w14:solidFill>
          </w14:textFill>
        </w:rPr>
        <w:t>）对中标结果提出质疑的，为中标结果公告期限届满之日。</w:t>
      </w:r>
    </w:p>
    <w:p>
      <w:pPr>
        <w:pStyle w:val="5"/>
        <w:keepNext w:val="0"/>
        <w:keepLines w:val="0"/>
        <w:spacing w:before="0" w:after="0" w:line="360" w:lineRule="auto"/>
        <w:ind w:firstLine="315" w:firstLineChars="150"/>
        <w:rPr>
          <w:rFonts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38</w:t>
      </w:r>
      <w:r>
        <w:rPr>
          <w:rFonts w:hint="eastAsia" w:ascii="宋体" w:hAnsi="宋体"/>
          <w:b w:val="0"/>
          <w:color w:val="000000" w:themeColor="text1"/>
          <w:sz w:val="21"/>
          <w:szCs w:val="21"/>
          <w:highlight w:val="none"/>
          <w14:textFill>
            <w14:solidFill>
              <w14:schemeClr w14:val="tx1"/>
            </w14:solidFill>
          </w14:textFill>
        </w:rPr>
        <w:t>.</w:t>
      </w:r>
      <w:r>
        <w:rPr>
          <w:rFonts w:ascii="宋体" w:hAnsi="宋体"/>
          <w:b w:val="0"/>
          <w:color w:val="000000" w:themeColor="text1"/>
          <w:sz w:val="21"/>
          <w:szCs w:val="21"/>
          <w:highlight w:val="none"/>
          <w14:textFill>
            <w14:solidFill>
              <w14:schemeClr w14:val="tx1"/>
            </w14:solidFill>
          </w14:textFill>
        </w:rPr>
        <w:t>3</w:t>
      </w:r>
      <w:r>
        <w:rPr>
          <w:rFonts w:hint="eastAsia" w:ascii="宋体" w:hAnsi="宋体"/>
          <w:b w:val="0"/>
          <w:color w:val="000000" w:themeColor="text1"/>
          <w:sz w:val="21"/>
          <w:szCs w:val="21"/>
          <w:highlight w:val="none"/>
          <w14:textFill>
            <w14:solidFill>
              <w14:schemeClr w14:val="tx1"/>
            </w14:solidFill>
          </w14:textFill>
        </w:rPr>
        <w:t xml:space="preserve"> </w:t>
      </w:r>
      <w:r>
        <w:rPr>
          <w:rFonts w:hAnsi="宋体"/>
          <w:bCs/>
          <w:color w:val="000000" w:themeColor="text1"/>
          <w:sz w:val="21"/>
          <w:highlight w:val="none"/>
          <w14:textFill>
            <w14:solidFill>
              <w14:schemeClr w14:val="tx1"/>
            </w14:solidFill>
          </w14:textFill>
        </w:rPr>
        <w:t>供应商提出质疑应当提交质疑函和必要的证明材料</w:t>
      </w:r>
      <w:r>
        <w:rPr>
          <w:rFonts w:hint="eastAsia" w:hAnsi="宋体"/>
          <w:bCs/>
          <w:color w:val="000000" w:themeColor="text1"/>
          <w:sz w:val="21"/>
          <w:highlight w:val="none"/>
          <w14:textFill>
            <w14:solidFill>
              <w14:schemeClr w14:val="tx1"/>
            </w14:solidFill>
          </w14:textFill>
        </w:rPr>
        <w:t>，</w:t>
      </w:r>
      <w:r>
        <w:rPr>
          <w:rFonts w:hAnsi="宋体"/>
          <w:bCs/>
          <w:color w:val="000000" w:themeColor="text1"/>
          <w:sz w:val="21"/>
          <w:highlight w:val="none"/>
          <w14:textFill>
            <w14:solidFill>
              <w14:schemeClr w14:val="tx1"/>
            </w14:solidFill>
          </w14:textFill>
        </w:rPr>
        <w:t>针对同一采购程序环节的质疑</w:t>
      </w:r>
      <w:r>
        <w:rPr>
          <w:rFonts w:hint="eastAsia" w:hAnsi="宋体"/>
          <w:bCs/>
          <w:color w:val="000000" w:themeColor="text1"/>
          <w:sz w:val="21"/>
          <w:highlight w:val="none"/>
          <w14:textFill>
            <w14:solidFill>
              <w14:schemeClr w14:val="tx1"/>
            </w14:solidFill>
          </w14:textFill>
        </w:rPr>
        <w:t>必须</w:t>
      </w:r>
      <w:r>
        <w:rPr>
          <w:rFonts w:hAnsi="宋体"/>
          <w:bCs/>
          <w:color w:val="000000" w:themeColor="text1"/>
          <w:sz w:val="21"/>
          <w:highlight w:val="none"/>
          <w14:textFill>
            <w14:solidFill>
              <w14:schemeClr w14:val="tx1"/>
            </w14:solidFill>
          </w14:textFill>
        </w:rPr>
        <w:t>在法定质疑期内一次性提出。质疑函应当包括下列内容</w:t>
      </w:r>
      <w:r>
        <w:rPr>
          <w:rFonts w:hint="eastAsia" w:hAnsi="宋体"/>
          <w:bCs/>
          <w:color w:val="000000" w:themeColor="text1"/>
          <w:sz w:val="21"/>
          <w:highlight w:val="none"/>
          <w14:textFill>
            <w14:solidFill>
              <w14:schemeClr w14:val="tx1"/>
            </w14:solidFill>
          </w14:textFill>
        </w:rPr>
        <w:t>（质疑函格式后附）</w:t>
      </w:r>
      <w:r>
        <w:rPr>
          <w:rFonts w:hAnsi="宋体"/>
          <w:bCs/>
          <w:color w:val="000000" w:themeColor="text1"/>
          <w:sz w:val="21"/>
          <w:highlight w:val="none"/>
          <w14:textFill>
            <w14:solidFill>
              <w14:schemeClr w14:val="tx1"/>
            </w14:solidFill>
          </w14:textFill>
        </w:rPr>
        <w:t>：</w:t>
      </w:r>
    </w:p>
    <w:p>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1</w:t>
      </w:r>
      <w:r>
        <w:rPr>
          <w:rFonts w:hAnsi="宋体"/>
          <w:bCs/>
          <w:color w:val="000000" w:themeColor="text1"/>
          <w:sz w:val="21"/>
          <w:highlight w:val="none"/>
          <w14:textFill>
            <w14:solidFill>
              <w14:schemeClr w14:val="tx1"/>
            </w14:solidFill>
          </w14:textFill>
        </w:rPr>
        <w:t>）供应商的姓名或者名称、地址、邮编、联系人及联系电话；</w:t>
      </w:r>
    </w:p>
    <w:p>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2</w:t>
      </w:r>
      <w:r>
        <w:rPr>
          <w:rFonts w:hAnsi="宋体"/>
          <w:bCs/>
          <w:color w:val="000000" w:themeColor="text1"/>
          <w:sz w:val="21"/>
          <w:highlight w:val="none"/>
          <w14:textFill>
            <w14:solidFill>
              <w14:schemeClr w14:val="tx1"/>
            </w14:solidFill>
          </w14:textFill>
        </w:rPr>
        <w:t>）质疑项目的名称、编号；</w:t>
      </w:r>
    </w:p>
    <w:p>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3</w:t>
      </w:r>
      <w:r>
        <w:rPr>
          <w:rFonts w:hAnsi="宋体"/>
          <w:bCs/>
          <w:color w:val="000000" w:themeColor="text1"/>
          <w:sz w:val="21"/>
          <w:highlight w:val="none"/>
          <w14:textFill>
            <w14:solidFill>
              <w14:schemeClr w14:val="tx1"/>
            </w14:solidFill>
          </w14:textFill>
        </w:rPr>
        <w:t>）具体、明确的质疑事项和与质疑事项相关的请求；</w:t>
      </w:r>
    </w:p>
    <w:p>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4</w:t>
      </w:r>
      <w:r>
        <w:rPr>
          <w:rFonts w:hAnsi="宋体"/>
          <w:bCs/>
          <w:color w:val="000000" w:themeColor="text1"/>
          <w:sz w:val="21"/>
          <w:highlight w:val="none"/>
          <w14:textFill>
            <w14:solidFill>
              <w14:schemeClr w14:val="tx1"/>
            </w14:solidFill>
          </w14:textFill>
        </w:rPr>
        <w:t>）事实依据；</w:t>
      </w:r>
    </w:p>
    <w:p>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5</w:t>
      </w:r>
      <w:r>
        <w:rPr>
          <w:rFonts w:hAnsi="宋体"/>
          <w:bCs/>
          <w:color w:val="000000" w:themeColor="text1"/>
          <w:sz w:val="21"/>
          <w:highlight w:val="none"/>
          <w14:textFill>
            <w14:solidFill>
              <w14:schemeClr w14:val="tx1"/>
            </w14:solidFill>
          </w14:textFill>
        </w:rPr>
        <w:t>）必要的法律依据；</w:t>
      </w:r>
    </w:p>
    <w:p>
      <w:pPr>
        <w:pStyle w:val="12"/>
        <w:snapToGrid w:val="0"/>
        <w:spacing w:line="360" w:lineRule="auto"/>
        <w:ind w:firstLine="420" w:firstLineChars="200"/>
        <w:rPr>
          <w:rFonts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6</w:t>
      </w:r>
      <w:r>
        <w:rPr>
          <w:rFonts w:hAnsi="宋体"/>
          <w:bCs/>
          <w:color w:val="000000" w:themeColor="text1"/>
          <w:sz w:val="21"/>
          <w:highlight w:val="none"/>
          <w14:textFill>
            <w14:solidFill>
              <w14:schemeClr w14:val="tx1"/>
            </w14:solidFill>
          </w14:textFill>
        </w:rPr>
        <w:t>）提出质疑的日期。</w:t>
      </w:r>
    </w:p>
    <w:p>
      <w:pPr>
        <w:pStyle w:val="12"/>
        <w:snapToGrid w:val="0"/>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Ansi="宋体"/>
          <w:bCs/>
          <w:color w:val="000000" w:themeColor="text1"/>
          <w:sz w:val="21"/>
          <w:highlight w:val="none"/>
          <w14:textFill>
            <w14:solidFill>
              <w14:schemeClr w14:val="tx1"/>
            </w14:solidFill>
          </w14:textFill>
        </w:rPr>
        <w:t>供应商为自然人的，应当由本人签字；供应商为法人或者其他组织的，应当由法定代表人、主要负责人，或者其委托代理人签字或者盖章，并加盖公章</w:t>
      </w:r>
      <w:r>
        <w:rPr>
          <w:rFonts w:hint="eastAsia" w:hAnsi="宋体"/>
          <w:bCs/>
          <w:color w:val="000000" w:themeColor="text1"/>
          <w:sz w:val="21"/>
          <w:highlight w:val="none"/>
          <w14:textFill>
            <w14:solidFill>
              <w14:schemeClr w14:val="tx1"/>
            </w14:solidFill>
          </w14:textFill>
        </w:rPr>
        <w:t>。</w:t>
      </w:r>
    </w:p>
    <w:p>
      <w:pPr>
        <w:pStyle w:val="5"/>
        <w:keepNext w:val="0"/>
        <w:keepLines w:val="0"/>
        <w:snapToGrid w:val="0"/>
        <w:spacing w:before="0" w:after="0" w:line="360" w:lineRule="auto"/>
        <w:ind w:firstLine="420" w:firstLineChars="200"/>
        <w:rPr>
          <w:rFonts w:hint="eastAsia" w:ascii="宋体" w:hAnsi="宋体"/>
          <w:b w:val="0"/>
          <w:bCs/>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3</w:t>
      </w:r>
      <w:r>
        <w:rPr>
          <w:rFonts w:ascii="宋体" w:hAnsi="宋体"/>
          <w:b w:val="0"/>
          <w:bCs/>
          <w:color w:val="000000" w:themeColor="text1"/>
          <w:sz w:val="21"/>
          <w:szCs w:val="21"/>
          <w:highlight w:val="none"/>
          <w14:textFill>
            <w14:solidFill>
              <w14:schemeClr w14:val="tx1"/>
            </w14:solidFill>
          </w14:textFill>
        </w:rPr>
        <w:t>8.4</w:t>
      </w:r>
      <w:r>
        <w:rPr>
          <w:rFonts w:hint="eastAsia" w:ascii="宋体" w:hAnsi="宋体"/>
          <w:b w:val="0"/>
          <w:bCs/>
          <w:color w:val="000000" w:themeColor="text1"/>
          <w:sz w:val="21"/>
          <w:szCs w:val="21"/>
          <w:highlight w:val="none"/>
          <w14:textFill>
            <w14:solidFill>
              <w14:schemeClr w14:val="tx1"/>
            </w14:solidFill>
          </w14:textFill>
        </w:rPr>
        <w:t>采购人、采购代理机构认为供应商质疑不成立，或者成立但未对中标结果构成影响的，继续开展采购活动；认为供应商质疑成立且影响或者可能影响中标结果的，按照下列情况处理：</w:t>
      </w:r>
    </w:p>
    <w:p>
      <w:pPr>
        <w:pStyle w:val="12"/>
        <w:snapToGrid w:val="0"/>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w:t>
      </w:r>
      <w:r>
        <w:rPr>
          <w:rFonts w:hint="eastAsia" w:hAnsi="宋体"/>
          <w:bCs/>
          <w:color w:val="000000" w:themeColor="text1"/>
          <w:sz w:val="21"/>
          <w:highlight w:val="none"/>
          <w:lang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）对招标文件提出的质疑，依法通过澄清或者修改可以继续开展采购活动的，澄清或者修改招标文件后继续开展采购活动；否则应当修改招标文件后重新开展采购活动。</w:t>
      </w:r>
    </w:p>
    <w:p>
      <w:pPr>
        <w:pStyle w:val="12"/>
        <w:snapToGrid w:val="0"/>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w:t>
      </w:r>
      <w:r>
        <w:rPr>
          <w:rFonts w:hint="eastAsia" w:hAnsi="宋体"/>
          <w:bCs/>
          <w:color w:val="000000" w:themeColor="text1"/>
          <w:sz w:val="21"/>
          <w:highlight w:val="none"/>
          <w:lang w:eastAsia="zh-CN"/>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）对采购过程、中标结果提出的质疑，合格供应商符合法定数量时，可以从合格的中标候选人中另行确定中标供应商的，应当依法另行确定中标供应商；否则应当重新开展采购活动。</w:t>
      </w:r>
    </w:p>
    <w:p>
      <w:pPr>
        <w:pStyle w:val="12"/>
        <w:snapToGrid w:val="0"/>
        <w:spacing w:line="360" w:lineRule="auto"/>
        <w:ind w:firstLine="42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质疑答复导致中标结果改变的，采购人或者采购代理机构应当将有关情况书面报告本级财政部门。</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Ansi="宋体"/>
          <w:color w:val="000000" w:themeColor="text1"/>
          <w:sz w:val="21"/>
          <w:highlight w:val="none"/>
          <w14:textFill>
            <w14:solidFill>
              <w14:schemeClr w14:val="tx1"/>
            </w14:solidFill>
          </w14:textFill>
        </w:rPr>
        <w:t>38</w:t>
      </w:r>
      <w:r>
        <w:rPr>
          <w:rFonts w:hint="eastAsia" w:hAnsi="宋体"/>
          <w:color w:val="000000" w:themeColor="text1"/>
          <w:sz w:val="21"/>
          <w:highlight w:val="none"/>
          <w14:textFill>
            <w14:solidFill>
              <w14:schemeClr w14:val="tx1"/>
            </w14:solidFill>
          </w14:textFill>
        </w:rPr>
        <w:t>.</w:t>
      </w:r>
      <w:r>
        <w:rPr>
          <w:rFonts w:hAnsi="宋体"/>
          <w:color w:val="000000" w:themeColor="text1"/>
          <w:sz w:val="21"/>
          <w:highlight w:val="none"/>
          <w14:textFill>
            <w14:solidFill>
              <w14:schemeClr w14:val="tx1"/>
            </w14:solidFill>
          </w14:textFill>
        </w:rPr>
        <w:t>5</w:t>
      </w:r>
      <w:r>
        <w:rPr>
          <w:rFonts w:hint="eastAsia" w:hAnsi="宋体"/>
          <w:color w:val="000000" w:themeColor="text1"/>
          <w:sz w:val="21"/>
          <w:highlight w:val="none"/>
          <w14:textFill>
            <w14:solidFill>
              <w14:schemeClr w14:val="tx1"/>
            </w14:solidFill>
          </w14:textFill>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监督部门</w:t>
      </w:r>
      <w:r>
        <w:rPr>
          <w:rFonts w:hint="eastAsia" w:hAnsi="宋体"/>
          <w:color w:val="000000" w:themeColor="text1"/>
          <w:sz w:val="21"/>
          <w:highlight w:val="none"/>
          <w:lang w:val="en-US" w:eastAsia="zh-CN"/>
          <w14:textFill>
            <w14:solidFill>
              <w14:schemeClr w14:val="tx1"/>
            </w14:solidFill>
          </w14:textFill>
        </w:rPr>
        <w:t>联系方式</w:t>
      </w:r>
      <w:r>
        <w:rPr>
          <w:rFonts w:hint="eastAsia" w:hAnsi="宋体"/>
          <w:color w:val="000000" w:themeColor="text1"/>
          <w:sz w:val="21"/>
          <w:highlight w:val="none"/>
          <w14:textFill>
            <w14:solidFill>
              <w14:schemeClr w14:val="tx1"/>
            </w14:solidFill>
          </w14:textFill>
        </w:rPr>
        <w:t>：</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靖西市财政局 电话：0776-6231753</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靖西市卫生健康局 电话：0776-6231963</w:t>
      </w:r>
    </w:p>
    <w:p>
      <w:pPr>
        <w:pStyle w:val="12"/>
        <w:snapToGrid w:val="0"/>
        <w:spacing w:line="360" w:lineRule="auto"/>
        <w:ind w:firstLine="420" w:firstLineChars="200"/>
        <w:rPr>
          <w:rFonts w:hint="eastAsia"/>
          <w:color w:val="000000" w:themeColor="text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靖西市纪委监察委 举报电话 0776-6229906</w:t>
      </w:r>
      <w:bookmarkStart w:id="151" w:name="_八、其他事项"/>
      <w:bookmarkEnd w:id="151"/>
    </w:p>
    <w:p>
      <w:pPr>
        <w:pStyle w:val="4"/>
        <w:keepNext w:val="0"/>
        <w:keepLines w:val="0"/>
        <w:jc w:val="cente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八、其他事项</w:t>
      </w:r>
    </w:p>
    <w:p>
      <w:pPr>
        <w:pStyle w:val="5"/>
        <w:keepNext w:val="0"/>
        <w:keepLines w:val="0"/>
        <w:spacing w:before="0" w:after="0" w:line="360" w:lineRule="auto"/>
        <w:ind w:left="420" w:leftChars="200"/>
        <w:rPr>
          <w:rFonts w:hint="eastAsia" w:ascii="黑体" w:hAnsi="黑体" w:eastAsia="黑体"/>
          <w:color w:val="000000" w:themeColor="text1"/>
          <w:sz w:val="24"/>
          <w:highlight w:val="none"/>
          <w14:textFill>
            <w14:solidFill>
              <w14:schemeClr w14:val="tx1"/>
            </w14:solidFill>
          </w14:textFill>
        </w:rPr>
      </w:pPr>
      <w:bookmarkStart w:id="152" w:name="_42.代理服务费"/>
      <w:bookmarkEnd w:id="152"/>
      <w:r>
        <w:rPr>
          <w:rFonts w:hint="eastAsia" w:ascii="黑体" w:hAnsi="黑体" w:eastAsia="黑体"/>
          <w:color w:val="000000" w:themeColor="text1"/>
          <w:sz w:val="24"/>
          <w:highlight w:val="none"/>
          <w14:textFill>
            <w14:solidFill>
              <w14:schemeClr w14:val="tx1"/>
            </w14:solidFill>
          </w14:textFill>
        </w:rPr>
        <w:t>3</w:t>
      </w:r>
      <w:r>
        <w:rPr>
          <w:rFonts w:ascii="黑体" w:hAnsi="黑体" w:eastAsia="黑体"/>
          <w:color w:val="000000" w:themeColor="text1"/>
          <w:sz w:val="24"/>
          <w:highlight w:val="none"/>
          <w14:textFill>
            <w14:solidFill>
              <w14:schemeClr w14:val="tx1"/>
            </w14:solidFill>
          </w14:textFill>
        </w:rPr>
        <w:t>9</w:t>
      </w:r>
      <w:r>
        <w:rPr>
          <w:rFonts w:hint="eastAsia" w:ascii="黑体" w:hAnsi="黑体" w:eastAsia="黑体"/>
          <w:color w:val="000000" w:themeColor="text1"/>
          <w:sz w:val="24"/>
          <w:highlight w:val="none"/>
          <w14:textFill>
            <w14:solidFill>
              <w14:schemeClr w14:val="tx1"/>
            </w14:solidFill>
          </w14:textFill>
        </w:rPr>
        <w:t>.代理服务费</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hint="eastAsia" w:ascii="宋体" w:hAnsi="宋体"/>
          <w:b w:val="0"/>
          <w:color w:val="000000" w:themeColor="text1"/>
          <w:sz w:val="21"/>
          <w:szCs w:val="21"/>
          <w:highlight w:val="none"/>
          <w14:textFill>
            <w14:solidFill>
              <w14:schemeClr w14:val="tx1"/>
            </w14:solidFill>
          </w14:textFill>
        </w:rPr>
        <w:t>3</w:t>
      </w:r>
      <w:r>
        <w:rPr>
          <w:rFonts w:ascii="宋体" w:hAnsi="宋体"/>
          <w:b w:val="0"/>
          <w:color w:val="000000" w:themeColor="text1"/>
          <w:sz w:val="21"/>
          <w:szCs w:val="21"/>
          <w:highlight w:val="none"/>
          <w14:textFill>
            <w14:solidFill>
              <w14:schemeClr w14:val="tx1"/>
            </w14:solidFill>
          </w14:textFill>
        </w:rPr>
        <w:t>9</w:t>
      </w:r>
      <w:r>
        <w:rPr>
          <w:rFonts w:hint="eastAsia" w:ascii="宋体" w:hAnsi="宋体"/>
          <w:b w:val="0"/>
          <w:color w:val="000000" w:themeColor="text1"/>
          <w:sz w:val="21"/>
          <w:szCs w:val="21"/>
          <w:highlight w:val="none"/>
          <w14:textFill>
            <w14:solidFill>
              <w14:schemeClr w14:val="tx1"/>
            </w14:solidFill>
          </w14:textFill>
        </w:rPr>
        <w:t>.1代理服务收取标准及缴费账户详见“投标人须知前附表”。</w:t>
      </w:r>
    </w:p>
    <w:p>
      <w:pPr>
        <w:pStyle w:val="5"/>
        <w:keepNext w:val="0"/>
        <w:keepLines w:val="0"/>
        <w:spacing w:before="0" w:after="0" w:line="360" w:lineRule="auto"/>
        <w:ind w:left="420" w:leftChars="200"/>
        <w:rPr>
          <w:rFonts w:ascii="黑体" w:hAnsi="黑体" w:eastAsia="黑体"/>
          <w:color w:val="000000" w:themeColor="text1"/>
          <w:sz w:val="24"/>
          <w:highlight w:val="none"/>
          <w14:textFill>
            <w14:solidFill>
              <w14:schemeClr w14:val="tx1"/>
            </w14:solidFill>
          </w14:textFill>
        </w:rPr>
      </w:pPr>
      <w:r>
        <w:rPr>
          <w:rFonts w:ascii="黑体" w:hAnsi="黑体" w:eastAsia="黑体"/>
          <w:color w:val="000000" w:themeColor="text1"/>
          <w:sz w:val="24"/>
          <w:highlight w:val="none"/>
          <w14:textFill>
            <w14:solidFill>
              <w14:schemeClr w14:val="tx1"/>
            </w14:solidFill>
          </w14:textFill>
        </w:rPr>
        <w:t>40. 需要补充的其他内容</w:t>
      </w:r>
    </w:p>
    <w:p>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40.1本招标文件解释规则详见“投标人须知前附表”。</w:t>
      </w:r>
    </w:p>
    <w:p>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40.2 其他事项详见“投标人须知前附表”。</w:t>
      </w:r>
    </w:p>
    <w:p>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40.3</w:t>
      </w:r>
      <w:bookmarkStart w:id="153" w:name="_Hlk65857140"/>
      <w:r>
        <w:rPr>
          <w:rFonts w:hint="eastAsia" w:hAnsi="宋体" w:cs="宋体"/>
          <w:color w:val="000000" w:themeColor="text1"/>
          <w:sz w:val="21"/>
          <w:highlight w:val="none"/>
          <w14:textFill>
            <w14:solidFill>
              <w14:schemeClr w14:val="tx1"/>
            </w14:solidFill>
          </w14:textFill>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（2）在工程采购项目中，工程由中小企业承建，即工程施工单位为中小企业，不对其中涉及的货物的制造商和服务的承接商作出要求；</w:t>
      </w:r>
    </w:p>
    <w:p>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pPr>
        <w:pStyle w:val="12"/>
        <w:spacing w:before="120" w:after="120" w:line="360" w:lineRule="auto"/>
        <w:ind w:firstLine="420" w:firstLineChars="200"/>
        <w:contextualSpacing/>
        <w:rPr>
          <w:rFonts w:hint="eastAsia" w:hAnsi="宋体" w:cs="宋体"/>
          <w:color w:val="000000" w:themeColor="text1"/>
          <w:sz w:val="21"/>
          <w:highlight w:val="none"/>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hAnsi="宋体" w:eastAsia="宋体" w:cs="宋体"/>
          <w:color w:val="000000" w:themeColor="text1"/>
          <w:sz w:val="21"/>
          <w:highlight w:val="none"/>
          <w:lang w:eastAsia="zh-CN"/>
          <w14:textFill>
            <w14:solidFill>
              <w14:schemeClr w14:val="tx1"/>
            </w14:solidFill>
          </w14:textFill>
        </w:rPr>
      </w:pPr>
      <w:r>
        <w:rPr>
          <w:rFonts w:hint="eastAsia" w:hAnsi="宋体" w:cs="宋体"/>
          <w:color w:val="000000" w:themeColor="text1"/>
          <w:sz w:val="21"/>
          <w:highlight w:val="none"/>
          <w14:textFill>
            <w14:solidFill>
              <w14:schemeClr w14:val="tx1"/>
            </w14:solidFill>
          </w14:textFill>
        </w:rPr>
        <w:t>依据本招标文件规定享受扶持政策获得政府采购合同的，小微企业不得将合同分包给大中型企业，中型企业不得将合同分包给大型企业。</w:t>
      </w:r>
      <w:bookmarkEnd w:id="153"/>
    </w:p>
    <w:p>
      <w:pPr>
        <w:spacing w:line="360" w:lineRule="auto"/>
        <w:ind w:firstLine="420" w:firstLineChars="200"/>
        <w:rPr>
          <w:rFonts w:hint="eastAsia" w:cs="宋体"/>
          <w:color w:val="000000" w:themeColor="text1"/>
          <w:highlight w:val="none"/>
          <w:lang w:eastAsia="zh-CN"/>
          <w14:textFill>
            <w14:solidFill>
              <w14:schemeClr w14:val="tx1"/>
            </w14:solidFill>
          </w14:textFill>
        </w:rPr>
      </w:pPr>
      <w:r>
        <w:rPr>
          <w:rFonts w:hint="eastAsia" w:hAnsi="宋体" w:cs="宋体"/>
          <w:color w:val="000000" w:themeColor="text1"/>
          <w:sz w:val="21"/>
          <w:highlight w:val="none"/>
          <w:lang w:val="en-US" w:eastAsia="zh-CN"/>
          <w14:textFill>
            <w14:solidFill>
              <w14:schemeClr w14:val="tx1"/>
            </w14:solidFill>
          </w14:textFill>
        </w:rPr>
        <w:t xml:space="preserve">    40.4</w:t>
      </w:r>
      <w:r>
        <w:rPr>
          <w:rFonts w:hint="eastAsia" w:cs="宋体"/>
          <w:color w:val="000000" w:themeColor="text1"/>
          <w:highlight w:val="none"/>
          <w14:textFill>
            <w14:solidFill>
              <w14:schemeClr w14:val="tx1"/>
            </w14:solidFill>
          </w14:textFill>
        </w:rPr>
        <w:t>监狱企业</w:t>
      </w:r>
      <w:r>
        <w:rPr>
          <w:rFonts w:hint="eastAsia" w:cs="宋体"/>
          <w:color w:val="000000" w:themeColor="text1"/>
          <w:highlight w:val="none"/>
          <w:lang w:eastAsia="zh-CN"/>
          <w14:textFill>
            <w14:solidFill>
              <w14:schemeClr w14:val="tx1"/>
            </w14:solidFill>
          </w14:textFill>
        </w:rPr>
        <w:t>：</w:t>
      </w:r>
    </w:p>
    <w:p>
      <w:pPr>
        <w:spacing w:line="360" w:lineRule="auto"/>
        <w:ind w:firstLine="420" w:firstLineChars="20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pPr>
        <w:spacing w:line="360" w:lineRule="auto"/>
        <w:ind w:firstLine="420" w:firstLineChars="200"/>
        <w:rPr>
          <w:rFonts w:hint="eastAsia" w:cs="宋体"/>
          <w:color w:val="000000" w:themeColor="text1"/>
          <w:highlight w:val="none"/>
          <w:lang w:val="en-US" w:eastAsia="zh-CN"/>
          <w14:textFill>
            <w14:solidFill>
              <w14:schemeClr w14:val="tx1"/>
            </w14:solidFill>
          </w14:textFill>
        </w:rPr>
      </w:pPr>
      <w:r>
        <w:rPr>
          <w:rFonts w:hint="eastAsia" w:cs="宋体"/>
          <w:color w:val="000000" w:themeColor="text1"/>
          <w:highlight w:val="none"/>
          <w:lang w:val="en-US" w:eastAsia="zh-CN"/>
          <w14:textFill>
            <w14:solidFill>
              <w14:schemeClr w14:val="tx1"/>
            </w14:solidFill>
          </w14:textFill>
        </w:rPr>
        <w:t>40.5残疾人福利性单位：</w:t>
      </w:r>
    </w:p>
    <w:p>
      <w:pPr>
        <w:spacing w:line="360" w:lineRule="auto"/>
        <w:ind w:firstLine="420" w:firstLineChars="200"/>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根据《关于促进残疾人就业政府采购政策的通知》（财库〔2017〕141号）的规定，享受政府采购支持政策的残疾人福利性单位应当同时满足以下条件：</w:t>
      </w:r>
    </w:p>
    <w:p>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（1）安置的残疾人占本单位在职职工人数的比例不低于25%（含25%），并且安置的残疾人人数不少于10人（含10人）；</w:t>
      </w:r>
    </w:p>
    <w:p>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（2）依法与安置的每位残疾人签订了一年以上（含一年）的劳动合同或服务协议；</w:t>
      </w:r>
    </w:p>
    <w:p>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（3）为安置的每位残疾人按月足额缴纳了基本养老保险、基本医疗保险、失业保险、工伤保险和生育保险等社会保险费；</w:t>
      </w:r>
    </w:p>
    <w:p>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（4）通过银行等金融机构向安置的每位残疾人，按月支付了不低于单位所在区县适用的经省级人民政府批准的月最低工资标准的工资；</w:t>
      </w:r>
    </w:p>
    <w:p>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（5）提供本单位制造的货物、承担的工程或者服务（以下简称产品），或者提供其他残疾人福利性单位制造的货物（不包括使用非残疾人福利性单位注册商标的货物）。</w:t>
      </w:r>
    </w:p>
    <w:p>
      <w:pPr>
        <w:spacing w:line="360" w:lineRule="auto"/>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20" w:firstLineChars="200"/>
        <w:rPr>
          <w:rFonts w:hint="default" w:eastAsia="宋体"/>
          <w:color w:val="000000" w:themeColor="text1"/>
          <w:highlight w:val="none"/>
          <w:lang w:val="en-US" w:eastAsia="zh-CN"/>
          <w14:textFill>
            <w14:solidFill>
              <w14:schemeClr w14:val="tx1"/>
            </w14:solidFill>
          </w14:textFill>
        </w:rPr>
      </w:pPr>
      <w:r>
        <w:rPr>
          <w:rFonts w:hint="eastAsia" w:cs="宋体"/>
          <w:color w:val="000000" w:themeColor="text1"/>
          <w:highlight w:val="none"/>
          <w14:textFill>
            <w14:solidFill>
              <w14:schemeClr w14:val="tx1"/>
            </w14:solidFill>
          </w14:textFill>
        </w:rPr>
        <w:t>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360" w:lineRule="auto"/>
        <w:ind w:firstLine="420" w:firstLineChars="20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r>
        <w:rPr>
          <w:rFonts w:hint="eastAsia" w:ascii="黑体" w:hAnsi="黑体" w:eastAsia="黑体" w:cs="黑体"/>
          <w:bCs/>
          <w:color w:val="000000" w:themeColor="text1"/>
          <w:sz w:val="32"/>
          <w:szCs w:val="32"/>
          <w:highlight w:val="none"/>
          <w14:textFill>
            <w14:solidFill>
              <w14:schemeClr w14:val="tx1"/>
            </w14:solidFill>
          </w14:textFill>
        </w:rPr>
        <w:t>附件1：</w:t>
      </w:r>
    </w:p>
    <w:p>
      <w:pPr>
        <w:widowControl/>
        <w:shd w:val="clear" w:color="auto" w:fill="FFFFFF"/>
        <w:spacing w:line="480" w:lineRule="atLeast"/>
        <w:jc w:val="center"/>
        <w:rPr>
          <w:rFonts w:hint="eastAsia" w:ascii="仿宋" w:hAnsi="仿宋" w:eastAsia="仿宋" w:cs="宋体"/>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广西壮族自治区政府采购项目合同验收书（格式）</w:t>
      </w:r>
    </w:p>
    <w:p>
      <w:pPr>
        <w:widowControl/>
        <w:shd w:val="clear" w:color="auto" w:fill="FFFFFF"/>
        <w:spacing w:line="480" w:lineRule="atLeast"/>
        <w:jc w:val="center"/>
        <w:rPr>
          <w:rFonts w:hint="eastAsia" w:ascii="仿宋" w:hAnsi="仿宋" w:eastAsia="仿宋" w:cs="宋体"/>
          <w:color w:val="000000" w:themeColor="text1"/>
          <w:kern w:val="0"/>
          <w:sz w:val="32"/>
          <w:szCs w:val="32"/>
          <w:highlight w:val="none"/>
          <w14:textFill>
            <w14:solidFill>
              <w14:schemeClr w14:val="tx1"/>
            </w14:solidFill>
          </w14:textFill>
        </w:rPr>
      </w:pPr>
    </w:p>
    <w:p>
      <w:pPr>
        <w:widowControl/>
        <w:shd w:val="clear" w:color="auto" w:fill="FFFFFF"/>
        <w:snapToGrid w:val="0"/>
        <w:spacing w:line="320" w:lineRule="atLeast"/>
        <w:ind w:firstLine="480"/>
        <w:jc w:val="left"/>
        <w:rPr>
          <w:rFonts w:hint="eastAsia" w:ascii="仿宋" w:hAnsi="仿宋" w:eastAsia="仿宋" w:cs="宋体"/>
          <w:color w:val="000000" w:themeColor="text1"/>
          <w:kern w:val="0"/>
          <w:szCs w:val="21"/>
          <w:highlight w:val="none"/>
          <w14:textFill>
            <w14:solidFill>
              <w14:schemeClr w14:val="tx1"/>
            </w14:solidFill>
          </w14:textFill>
        </w:rPr>
      </w:pPr>
      <w:r>
        <w:rPr>
          <w:rFonts w:hint="eastAsia" w:ascii="仿宋" w:hAnsi="仿宋" w:eastAsia="仿宋" w:cs="宋体"/>
          <w:color w:val="000000" w:themeColor="text1"/>
          <w:kern w:val="0"/>
          <w:szCs w:val="21"/>
          <w:highlight w:val="none"/>
          <w14:textFill>
            <w14:solidFill>
              <w14:schemeClr w14:val="tx1"/>
            </w14:solidFill>
          </w14:textFill>
        </w:rPr>
        <w:t>根据政府采购项目（</w:t>
      </w:r>
      <w:r>
        <w:rPr>
          <w:rFonts w:hint="eastAsia" w:ascii="仿宋" w:hAnsi="仿宋" w:eastAsia="仿宋" w:cs="宋体"/>
          <w:color w:val="000000" w:themeColor="text1"/>
          <w:kern w:val="0"/>
          <w:szCs w:val="21"/>
          <w:highlight w:val="none"/>
          <w:u w:val="single"/>
          <w14:textFill>
            <w14:solidFill>
              <w14:schemeClr w14:val="tx1"/>
            </w14:solidFill>
          </w14:textFill>
        </w:rPr>
        <w:t>采购合同编号：</w:t>
      </w:r>
      <w:r>
        <w:rPr>
          <w:rFonts w:hint="eastAsia" w:ascii="仿宋" w:hAnsi="仿宋" w:eastAsia="仿宋" w:cs="宋体"/>
          <w:color w:val="000000" w:themeColor="text1"/>
          <w:kern w:val="0"/>
          <w:szCs w:val="21"/>
          <w:highlight w:val="none"/>
          <w:u w:val="single"/>
          <w14:textFill>
            <w14:solidFill>
              <w14:schemeClr w14:val="tx1"/>
            </w14:solidFill>
          </w14:textFill>
        </w:rPr>
        <w:softHyphen/>
      </w:r>
      <w:r>
        <w:rPr>
          <w:rFonts w:hint="eastAsia" w:ascii="仿宋" w:hAnsi="仿宋" w:eastAsia="仿宋" w:cs="宋体"/>
          <w:color w:val="000000" w:themeColor="text1"/>
          <w:kern w:val="0"/>
          <w:szCs w:val="21"/>
          <w:highlight w:val="none"/>
          <w:u w:val="single"/>
          <w14:textFill>
            <w14:solidFill>
              <w14:schemeClr w14:val="tx1"/>
            </w14:solidFill>
          </w14:textFill>
        </w:rPr>
        <w:t xml:space="preserve"> </w:t>
      </w:r>
      <w:r>
        <w:rPr>
          <w:rFonts w:hint="eastAsia" w:ascii="仿宋" w:hAnsi="仿宋" w:eastAsia="仿宋" w:cs="宋体"/>
          <w:color w:val="000000" w:themeColor="text1"/>
          <w:kern w:val="0"/>
          <w:szCs w:val="21"/>
          <w:highlight w:val="none"/>
          <w14:textFill>
            <w14:solidFill>
              <w14:schemeClr w14:val="tx1"/>
            </w14:solidFill>
          </w14:textFill>
        </w:rPr>
        <w:t>）的约定，我单位对（</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项目名称 </w:t>
      </w:r>
      <w:r>
        <w:rPr>
          <w:rFonts w:hint="eastAsia" w:ascii="仿宋" w:hAnsi="仿宋" w:eastAsia="仿宋" w:cs="宋体"/>
          <w:color w:val="000000" w:themeColor="text1"/>
          <w:kern w:val="0"/>
          <w:szCs w:val="21"/>
          <w:highlight w:val="none"/>
          <w14:textFill>
            <w14:solidFill>
              <w14:schemeClr w14:val="tx1"/>
            </w14:solidFill>
          </w14:textFill>
        </w:rPr>
        <w:t>） 政府采购项目成交供应商（</w:t>
      </w:r>
      <w:r>
        <w:rPr>
          <w:rFonts w:hint="eastAsia" w:ascii="仿宋" w:hAnsi="仿宋" w:eastAsia="仿宋" w:cs="宋体"/>
          <w:color w:val="000000" w:themeColor="text1"/>
          <w:kern w:val="0"/>
          <w:szCs w:val="21"/>
          <w:highlight w:val="none"/>
          <w:u w:val="single"/>
          <w14:textFill>
            <w14:solidFill>
              <w14:schemeClr w14:val="tx1"/>
            </w14:solidFill>
          </w14:textFill>
        </w:rPr>
        <w:t xml:space="preserve"> 公司名称 </w:t>
      </w:r>
      <w:r>
        <w:rPr>
          <w:rFonts w:hint="eastAsia" w:ascii="仿宋" w:hAnsi="仿宋" w:eastAsia="仿宋" w:cs="宋体"/>
          <w:color w:val="000000" w:themeColor="text1"/>
          <w:kern w:val="0"/>
          <w:szCs w:val="21"/>
          <w:highlight w:val="none"/>
          <w14:textFill>
            <w14:solidFill>
              <w14:schemeClr w14:val="tx1"/>
            </w14:solidFill>
          </w14:textFill>
        </w:rPr>
        <w:t>） 提供的货物（或者工程、服务）进行了验收，验收情况如下：</w:t>
      </w:r>
    </w:p>
    <w:tbl>
      <w:tblPr>
        <w:tblStyle w:val="17"/>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sym w:font="Wingdings 2" w:char="00A3"/>
            </w:r>
            <w:r>
              <w:rPr>
                <w:rFonts w:ascii="Verdana" w:hAnsi="Verdana" w:cs="宋体"/>
                <w:color w:val="000000" w:themeColor="text1"/>
                <w:kern w:val="0"/>
                <w:szCs w:val="21"/>
                <w:highlight w:val="none"/>
                <w14:textFill>
                  <w14:solidFill>
                    <w14:schemeClr w14:val="tx1"/>
                  </w14:solidFill>
                </w14:textFill>
              </w:rPr>
              <w:t xml:space="preserve">自行验收 </w:t>
            </w:r>
            <w:r>
              <w:rPr>
                <w:rFonts w:ascii="Verdana" w:hAnsi="Verdana" w:cs="宋体"/>
                <w:color w:val="000000" w:themeColor="text1"/>
                <w:kern w:val="0"/>
                <w:szCs w:val="21"/>
                <w:highlight w:val="none"/>
                <w14:textFill>
                  <w14:solidFill>
                    <w14:schemeClr w14:val="tx1"/>
                  </w14:solidFill>
                </w14:textFill>
              </w:rPr>
              <w:sym w:font="Wingdings 2" w:char="00A3"/>
            </w:r>
            <w:r>
              <w:rPr>
                <w:rFonts w:ascii="Verdana" w:hAnsi="Verdana" w:cs="宋体"/>
                <w:color w:val="000000" w:themeColor="text1"/>
                <w:kern w:val="0"/>
                <w:szCs w:val="21"/>
                <w:highlight w:val="none"/>
                <w14:textFill>
                  <w14:solidFill>
                    <w14:schemeClr w14:val="tx1"/>
                  </w14:solidFill>
                </w14:textFill>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 xml:space="preserve">合计大写金额：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万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仟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佰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拾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000000" w:themeColor="text1"/>
                <w:kern w:val="0"/>
                <w:szCs w:val="21"/>
                <w:highlight w:val="none"/>
                <w14:textFill>
                  <w14:solidFill>
                    <w14:schemeClr w14:val="tx1"/>
                  </w14:solidFill>
                </w14:textFill>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（应按采购合同、</w:t>
            </w:r>
            <w:r>
              <w:rPr>
                <w:rFonts w:hint="eastAsia" w:ascii="Verdana" w:hAnsi="Verdana" w:cs="宋体"/>
                <w:color w:val="000000" w:themeColor="text1"/>
                <w:kern w:val="0"/>
                <w:szCs w:val="21"/>
                <w:highlight w:val="none"/>
                <w:lang w:eastAsia="zh-CN"/>
                <w14:textFill>
                  <w14:solidFill>
                    <w14:schemeClr w14:val="tx1"/>
                  </w14:solidFill>
                </w14:textFill>
              </w:rPr>
              <w:t>招标文件、</w:t>
            </w:r>
            <w:r>
              <w:rPr>
                <w:rFonts w:ascii="Verdana" w:hAnsi="Verdana" w:cs="宋体"/>
                <w:color w:val="000000" w:themeColor="text1"/>
                <w:kern w:val="0"/>
                <w:szCs w:val="21"/>
                <w:highlight w:val="none"/>
                <w14:textFill>
                  <w14:solidFill>
                    <w14:schemeClr w14:val="tx1"/>
                  </w14:solidFill>
                </w14:textFill>
              </w:rPr>
              <w:t>磋商文件、</w:t>
            </w:r>
            <w:r>
              <w:rPr>
                <w:rFonts w:hint="eastAsia" w:ascii="Verdana" w:hAnsi="Verdana" w:cs="宋体"/>
                <w:color w:val="000000" w:themeColor="text1"/>
                <w:kern w:val="0"/>
                <w:szCs w:val="21"/>
                <w:highlight w:val="none"/>
                <w:lang w:eastAsia="zh-CN"/>
                <w14:textFill>
                  <w14:solidFill>
                    <w14:schemeClr w14:val="tx1"/>
                  </w14:solidFill>
                </w14:textFill>
              </w:rPr>
              <w:t>投标</w:t>
            </w:r>
            <w:r>
              <w:rPr>
                <w:rFonts w:ascii="Verdana" w:hAnsi="Verdana" w:cs="宋体"/>
                <w:color w:val="000000" w:themeColor="text1"/>
                <w:kern w:val="0"/>
                <w:szCs w:val="21"/>
                <w:highlight w:val="none"/>
                <w14:textFill>
                  <w14:solidFill>
                    <w14:schemeClr w14:val="tx1"/>
                  </w14:solidFill>
                </w14:textFill>
              </w:rPr>
              <w:t>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000000" w:themeColor="text1"/>
                <w:kern w:val="0"/>
                <w:szCs w:val="21"/>
                <w:highlight w:val="none"/>
                <w14:textFill>
                  <w14:solidFill>
                    <w14:schemeClr w14:val="tx1"/>
                  </w14:solidFill>
                </w14:textFill>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监督人员或者其他相关人员签字：</w:t>
            </w:r>
          </w:p>
          <w:p>
            <w:pPr>
              <w:widowControl/>
              <w:spacing w:before="100" w:beforeAutospacing="1" w:after="100" w:afterAutospacing="1" w:line="320" w:lineRule="atLeast"/>
              <w:ind w:firstLine="74"/>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hint="eastAsia" w:ascii="Verdana" w:hAnsi="Verdana" w:cs="宋体"/>
                <w:color w:val="000000" w:themeColor="text1"/>
                <w:kern w:val="0"/>
                <w:szCs w:val="21"/>
                <w:highlight w:val="none"/>
                <w:lang w:eastAsia="zh-CN"/>
                <w14:textFill>
                  <w14:solidFill>
                    <w14:schemeClr w14:val="tx1"/>
                  </w14:solidFill>
                </w14:textFill>
              </w:rPr>
              <w:t>中标</w:t>
            </w:r>
            <w:r>
              <w:rPr>
                <w:rFonts w:hint="eastAsia" w:ascii="Verdana" w:hAnsi="Verdana" w:cs="宋体"/>
                <w:color w:val="000000" w:themeColor="text1"/>
                <w:kern w:val="0"/>
                <w:szCs w:val="21"/>
                <w:highlight w:val="none"/>
                <w:lang w:val="en-US" w:eastAsia="zh-CN"/>
                <w14:textFill>
                  <w14:solidFill>
                    <w14:schemeClr w14:val="tx1"/>
                  </w14:solidFill>
                </w14:textFill>
              </w:rPr>
              <w:t>/</w:t>
            </w:r>
            <w:r>
              <w:rPr>
                <w:rFonts w:ascii="Verdana" w:hAnsi="Verdana" w:cs="宋体"/>
                <w:color w:val="000000" w:themeColor="text1"/>
                <w:kern w:val="0"/>
                <w:szCs w:val="21"/>
                <w:highlight w:val="none"/>
                <w14:textFill>
                  <w14:solidFill>
                    <w14:schemeClr w14:val="tx1"/>
                  </w14:solidFill>
                </w14:textFill>
              </w:rPr>
              <w:t>成交供应商负责人签字或者盖章：</w:t>
            </w: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 </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日</w:t>
            </w:r>
          </w:p>
        </w:tc>
        <w:tc>
          <w:tcPr>
            <w:tcW w:w="4293"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p>
          <w:p>
            <w:pPr>
              <w:widowControl/>
              <w:spacing w:before="100" w:beforeAutospacing="1" w:after="100" w:afterAutospacing="1" w:line="320" w:lineRule="atLeast"/>
              <w:ind w:firstLine="210" w:firstLineChars="100"/>
              <w:jc w:val="left"/>
              <w:rPr>
                <w:rFonts w:ascii="Verdana" w:hAnsi="Verdana" w:cs="宋体"/>
                <w:color w:val="000000" w:themeColor="text1"/>
                <w:kern w:val="0"/>
                <w:szCs w:val="21"/>
                <w:highlight w:val="none"/>
                <w14:textFill>
                  <w14:solidFill>
                    <w14:schemeClr w14:val="tx1"/>
                  </w14:solidFill>
                </w14:textFill>
              </w:rPr>
            </w:pPr>
            <w:r>
              <w:rPr>
                <w:rFonts w:ascii="Verdana" w:hAnsi="Verdana" w:cs="宋体"/>
                <w:color w:val="000000" w:themeColor="text1"/>
                <w:kern w:val="0"/>
                <w:szCs w:val="21"/>
                <w:highlight w:val="none"/>
                <w14:textFill>
                  <w14:solidFill>
                    <w14:schemeClr w14:val="tx1"/>
                  </w14:solidFill>
                </w14:textFill>
              </w:rPr>
              <w:t>联系电话：</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年</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月</w:t>
            </w:r>
            <w:r>
              <w:rPr>
                <w:rFonts w:hint="eastAsia" w:ascii="Verdana" w:hAnsi="Verdana" w:cs="宋体"/>
                <w:color w:val="000000" w:themeColor="text1"/>
                <w:kern w:val="0"/>
                <w:szCs w:val="21"/>
                <w:highlight w:val="none"/>
                <w14:textFill>
                  <w14:solidFill>
                    <w14:schemeClr w14:val="tx1"/>
                  </w14:solidFill>
                </w14:textFill>
              </w:rPr>
              <w:t xml:space="preserve"> </w:t>
            </w:r>
            <w:r>
              <w:rPr>
                <w:rFonts w:ascii="Verdana" w:hAnsi="Verdana" w:cs="宋体"/>
                <w:color w:val="000000" w:themeColor="text1"/>
                <w:kern w:val="0"/>
                <w:szCs w:val="21"/>
                <w:highlight w:val="none"/>
                <w14:textFill>
                  <w14:solidFill>
                    <w14:schemeClr w14:val="tx1"/>
                  </w14:solidFill>
                </w14:textFill>
              </w:rPr>
              <w:t xml:space="preserve"> 日</w:t>
            </w:r>
          </w:p>
        </w:tc>
      </w:tr>
    </w:tbl>
    <w:p>
      <w:pPr>
        <w:pStyle w:val="10"/>
        <w:ind w:left="479" w:leftChars="114" w:hanging="240" w:hangingChars="100"/>
        <w:rPr>
          <w:rFonts w:hint="eastAsia" w:hAnsi="宋体"/>
          <w:color w:val="000000" w:themeColor="text1"/>
          <w:highlight w:val="none"/>
          <w14:textFill>
            <w14:solidFill>
              <w14:schemeClr w14:val="tx1"/>
            </w14:solidFill>
          </w14:textFill>
        </w:rPr>
      </w:pPr>
      <w:r>
        <w:rPr>
          <w:rFonts w:hAnsi="宋体"/>
          <w:color w:val="000000" w:themeColor="text1"/>
          <w:highlight w:val="none"/>
          <w14:textFill>
            <w14:solidFill>
              <w14:schemeClr w14:val="tx1"/>
            </w14:solidFill>
          </w14:textFill>
        </w:rPr>
        <w:br w:type="page"/>
      </w:r>
    </w:p>
    <w:p>
      <w:pPr>
        <w:pStyle w:val="2"/>
        <w:jc w:val="center"/>
        <w:rPr>
          <w:rFonts w:hint="eastAsia" w:hAnsi="宋体"/>
          <w:b/>
          <w:color w:val="000000" w:themeColor="text1"/>
          <w:sz w:val="24"/>
          <w:highlight w:val="none"/>
          <w14:textFill>
            <w14:solidFill>
              <w14:schemeClr w14:val="tx1"/>
            </w14:solidFill>
          </w14:textFill>
        </w:rPr>
      </w:pPr>
      <w:bookmarkStart w:id="154" w:name="_Toc330456896"/>
      <w:bookmarkStart w:id="155" w:name="_Toc254970548"/>
      <w:bookmarkStart w:id="156" w:name="_Toc254970689"/>
      <w:bookmarkStart w:id="157" w:name="_Toc74320803"/>
      <w:r>
        <w:rPr>
          <w:rFonts w:hint="eastAsia"/>
          <w:color w:val="000000" w:themeColor="text1"/>
          <w:highlight w:val="none"/>
          <w14:textFill>
            <w14:solidFill>
              <w14:schemeClr w14:val="tx1"/>
            </w14:solidFill>
          </w14:textFill>
        </w:rPr>
        <w:t>第四章  评标方法及评标标准</w:t>
      </w:r>
      <w:bookmarkEnd w:id="154"/>
      <w:bookmarkEnd w:id="155"/>
      <w:bookmarkEnd w:id="156"/>
      <w:bookmarkEnd w:id="157"/>
    </w:p>
    <w:p>
      <w:pPr>
        <w:pStyle w:val="4"/>
        <w:keepNext w:val="0"/>
        <w:keepLines w:val="0"/>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一、评标方法</w:t>
      </w:r>
    </w:p>
    <w:p>
      <w:pPr>
        <w:pStyle w:val="12"/>
        <w:spacing w:line="360" w:lineRule="auto"/>
        <w:ind w:firstLine="42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pPr>
        <w:pStyle w:val="4"/>
        <w:keepNext w:val="0"/>
        <w:keepLines w:val="0"/>
        <w:jc w:val="center"/>
        <w:rPr>
          <w:rFonts w:hint="eastAsia"/>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二、评标程序</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1.符合性审查</w:t>
      </w:r>
    </w:p>
    <w:p>
      <w:pPr>
        <w:pStyle w:val="12"/>
        <w:snapToGrid w:val="0"/>
        <w:spacing w:line="360" w:lineRule="auto"/>
        <w:ind w:left="1" w:firstLine="420"/>
        <w:rPr>
          <w:rFonts w:hint="eastAsia" w:hAnsi="宋体"/>
          <w:b/>
          <w:color w:val="000000" w:themeColor="text1"/>
          <w:kern w:val="2"/>
          <w:sz w:val="21"/>
          <w:highlight w:val="none"/>
          <w14:textFill>
            <w14:solidFill>
              <w14:schemeClr w14:val="tx1"/>
            </w14:solidFill>
          </w14:textFill>
        </w:rPr>
      </w:pPr>
      <w:r>
        <w:rPr>
          <w:rFonts w:hint="eastAsia" w:hAnsi="宋体"/>
          <w:b/>
          <w:color w:val="000000" w:themeColor="text1"/>
          <w:kern w:val="2"/>
          <w:sz w:val="21"/>
          <w:highlight w:val="none"/>
          <w14:textFill>
            <w14:solidFill>
              <w14:schemeClr w14:val="tx1"/>
            </w14:solidFill>
          </w14:textFill>
        </w:rPr>
        <w:t>评标委员会应当对符合资格的投标人的投标文件进行投标报价、商务、技术等实质性内容符合性审查，以确定其是否满足招标文件的实质性要求。</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符合性审查不通过而导致投标无效的情形</w:t>
      </w:r>
    </w:p>
    <w:p>
      <w:p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投标人的投标文件中存在对招标文件的任何实质性要求和条件的负偏离，将被视为投标无效。</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2.1在报价评审时，如发现下列情形之一的，将被视为投标无效：</w:t>
      </w:r>
    </w:p>
    <w:p>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pacing w:val="-6"/>
          <w:szCs w:val="21"/>
          <w:highlight w:val="none"/>
          <w14:textFill>
            <w14:solidFill>
              <w14:schemeClr w14:val="tx1"/>
            </w14:solidFill>
          </w14:textFill>
        </w:rPr>
        <w:t>报价文件</w:t>
      </w:r>
      <w:r>
        <w:rPr>
          <w:rFonts w:hint="eastAsia" w:ascii="宋体" w:hAnsi="宋体"/>
          <w:b/>
          <w:color w:val="000000" w:themeColor="text1"/>
          <w:szCs w:val="21"/>
          <w:highlight w:val="none"/>
          <w14:textFill>
            <w14:solidFill>
              <w14:schemeClr w14:val="tx1"/>
            </w14:solidFill>
          </w14:textFill>
        </w:rPr>
        <w:t>未提供“投标人须知前附表”第13.1条规定中“必须提供”的文件资料的；</w:t>
      </w:r>
    </w:p>
    <w:p>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未采用人民币报价或者未按照招标文件标明的币种报价的；</w:t>
      </w:r>
    </w:p>
    <w:p>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各分标报价超出招标文件相应分标规定最高限价，或者超出相应分标采购预算金额的；</w:t>
      </w:r>
    </w:p>
    <w:p>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修正后的报价，投标人不确认的；</w:t>
      </w:r>
    </w:p>
    <w:p>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投标人属于本章第</w:t>
      </w:r>
      <w:r>
        <w:rPr>
          <w:rFonts w:ascii="宋体" w:hAnsi="宋体"/>
          <w:b/>
          <w:color w:val="000000" w:themeColor="text1"/>
          <w:szCs w:val="21"/>
          <w:highlight w:val="none"/>
          <w14:textFill>
            <w14:solidFill>
              <w14:schemeClr w14:val="tx1"/>
            </w14:solidFill>
          </w14:textFill>
        </w:rPr>
        <w:t>5</w:t>
      </w:r>
      <w:r>
        <w:rPr>
          <w:rFonts w:hint="eastAsia" w:ascii="宋体" w:hAnsi="宋体"/>
          <w:b/>
          <w:color w:val="000000" w:themeColor="text1"/>
          <w:szCs w:val="21"/>
          <w:highlight w:val="none"/>
          <w14:textFill>
            <w14:solidFill>
              <w14:schemeClr w14:val="tx1"/>
            </w14:solidFill>
          </w14:textFill>
        </w:rPr>
        <w:t>条（2）情形的；</w:t>
      </w:r>
    </w:p>
    <w:p>
      <w:pPr>
        <w:pStyle w:val="6"/>
        <w:numPr>
          <w:ilvl w:val="0"/>
          <w:numId w:val="7"/>
        </w:numPr>
        <w:spacing w:line="360" w:lineRule="auto"/>
        <w:ind w:firstLine="422"/>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pacing w:val="-6"/>
          <w:szCs w:val="21"/>
          <w:highlight w:val="none"/>
          <w14:textFill>
            <w14:solidFill>
              <w14:schemeClr w14:val="tx1"/>
            </w14:solidFill>
          </w14:textFill>
        </w:rPr>
        <w:t>报价文件</w:t>
      </w:r>
      <w:r>
        <w:rPr>
          <w:rFonts w:hint="eastAsia" w:ascii="宋体" w:hAnsi="宋体"/>
          <w:b/>
          <w:color w:val="000000" w:themeColor="text1"/>
          <w:szCs w:val="21"/>
          <w:highlight w:val="none"/>
          <w14:textFill>
            <w14:solidFill>
              <w14:schemeClr w14:val="tx1"/>
            </w14:solidFill>
          </w14:textFill>
        </w:rPr>
        <w:t>响应的标的数量及单位与招标文件要求实质性不一致的。</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2.2在商务评审时，如发现下列情形之一的，将被视为投标无效：</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投标文件未按招标文件要求签署、盖章的；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委托代理人未能出具有效身份证或者出具的身份证与授权委托书中的信息不符的；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为无效投标保证金的或者未按照招标文件的规定提交投标保证金的；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投标文件未提供“投标人须知前附表”第13.</w:t>
      </w:r>
      <w:r>
        <w:rPr>
          <w:rFonts w:ascii="宋体" w:hAnsi="宋体"/>
          <w:b/>
          <w:color w:val="000000" w:themeColor="text1"/>
          <w:szCs w:val="21"/>
          <w:highlight w:val="none"/>
          <w14:textFill>
            <w14:solidFill>
              <w14:schemeClr w14:val="tx1"/>
            </w14:solidFill>
          </w14:textFill>
        </w:rPr>
        <w:t>1</w:t>
      </w:r>
      <w:r>
        <w:rPr>
          <w:rFonts w:hint="eastAsia" w:ascii="宋体" w:hAnsi="宋体"/>
          <w:b/>
          <w:color w:val="000000" w:themeColor="text1"/>
          <w:szCs w:val="21"/>
          <w:highlight w:val="none"/>
          <w14:textFill>
            <w14:solidFill>
              <w14:schemeClr w14:val="tx1"/>
            </w14:solidFill>
          </w14:textFill>
        </w:rPr>
        <w:t>条规定中“必须提供”或者“委托时必须提供”的文件资料的；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商务要求评审允许负偏离的条款数超过“投标人须知前附表”规定项数的；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投标文件的实质性内容未使用中文表述、使用计量单位不符合招标文件要求的；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投标文件中的文件资料因填写不齐全或者内容虚假或者出现其他情形而导致被评标委员会认定无效的；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投标文件含有采购人不能接受的附加条件的；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属于投标人须知正文第</w:t>
      </w:r>
      <w:r>
        <w:rPr>
          <w:rFonts w:ascii="宋体" w:hAnsi="宋体"/>
          <w:b/>
          <w:color w:val="000000" w:themeColor="text1"/>
          <w:szCs w:val="21"/>
          <w:highlight w:val="none"/>
          <w14:textFill>
            <w14:solidFill>
              <w14:schemeClr w14:val="tx1"/>
            </w14:solidFill>
          </w14:textFill>
        </w:rPr>
        <w:t>9.2</w:t>
      </w:r>
      <w:r>
        <w:rPr>
          <w:rFonts w:hint="eastAsia" w:ascii="宋体" w:hAnsi="宋体"/>
          <w:b/>
          <w:color w:val="000000" w:themeColor="text1"/>
          <w:szCs w:val="21"/>
          <w:highlight w:val="none"/>
          <w14:textFill>
            <w14:solidFill>
              <w14:schemeClr w14:val="tx1"/>
            </w14:solidFill>
          </w14:textFill>
        </w:rPr>
        <w:t>条情形的；</w:t>
      </w:r>
    </w:p>
    <w:p>
      <w:pPr>
        <w:numPr>
          <w:ilvl w:val="0"/>
          <w:numId w:val="8"/>
        </w:numPr>
        <w:snapToGrid w:val="0"/>
        <w:spacing w:line="360" w:lineRule="auto"/>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投标文件标注的项目名称或者项目编号与招标文件标注的项目名称或者项目编号不一致的；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招标文件明确不允许分包，投标文件拟分包的；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未响应招标文件实质性要求的；</w:t>
      </w:r>
    </w:p>
    <w:p>
      <w:pPr>
        <w:numPr>
          <w:ilvl w:val="0"/>
          <w:numId w:val="8"/>
        </w:numPr>
        <w:snapToGrid w:val="0"/>
        <w:spacing w:line="360" w:lineRule="auto"/>
        <w:ind w:firstLine="422" w:firstLineChars="200"/>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法律、法规和招标文件规定的其他无效情形。</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2.3在技术评审时，如发现下列情形之一的，将被视为投标无效：</w:t>
      </w:r>
    </w:p>
    <w:p>
      <w:pPr>
        <w:pStyle w:val="11"/>
        <w:snapToGrid w:val="0"/>
        <w:spacing w:line="360" w:lineRule="auto"/>
        <w:ind w:firstLine="413" w:firstLineChars="196"/>
        <w:rPr>
          <w:rFonts w:hint="eastAsia"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（1）技术要求评审允许负偏离的条款数超过“投标人须知前附表”规定项数的；</w:t>
      </w:r>
    </w:p>
    <w:p>
      <w:pPr>
        <w:pStyle w:val="11"/>
        <w:snapToGrid w:val="0"/>
        <w:spacing w:line="360" w:lineRule="auto"/>
        <w:ind w:firstLine="413" w:firstLineChars="196"/>
        <w:rPr>
          <w:rFonts w:hint="eastAsia"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（2）投标文件未提供“投标人须知前附表”第13.</w:t>
      </w:r>
      <w:r>
        <w:rPr>
          <w:rFonts w:ascii="宋体" w:hAnsi="宋体" w:eastAsia="宋体"/>
          <w:b/>
          <w:color w:val="000000" w:themeColor="text1"/>
          <w:kern w:val="2"/>
          <w:sz w:val="21"/>
          <w:szCs w:val="21"/>
          <w:highlight w:val="none"/>
          <w14:textFill>
            <w14:solidFill>
              <w14:schemeClr w14:val="tx1"/>
            </w14:solidFill>
          </w14:textFill>
        </w:rPr>
        <w:t>1</w:t>
      </w:r>
      <w:r>
        <w:rPr>
          <w:rFonts w:hint="eastAsia" w:ascii="宋体" w:hAnsi="宋体" w:eastAsia="宋体"/>
          <w:b/>
          <w:color w:val="000000" w:themeColor="text1"/>
          <w:kern w:val="2"/>
          <w:sz w:val="21"/>
          <w:szCs w:val="21"/>
          <w:highlight w:val="none"/>
          <w14:textFill>
            <w14:solidFill>
              <w14:schemeClr w14:val="tx1"/>
            </w14:solidFill>
          </w14:textFill>
        </w:rPr>
        <w:t>条规定中“必须提供”的文件资料的；</w:t>
      </w:r>
    </w:p>
    <w:p>
      <w:pPr>
        <w:pStyle w:val="11"/>
        <w:snapToGrid w:val="0"/>
        <w:spacing w:line="360" w:lineRule="auto"/>
        <w:ind w:firstLine="413" w:firstLineChars="196"/>
        <w:rPr>
          <w:rFonts w:hint="eastAsia"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（3）虚假投标，或者出现其他情形而导致被评标委员会认定无效的；</w:t>
      </w:r>
    </w:p>
    <w:p>
      <w:pPr>
        <w:pStyle w:val="11"/>
        <w:snapToGrid w:val="0"/>
        <w:spacing w:line="360" w:lineRule="auto"/>
        <w:ind w:firstLine="413" w:firstLineChars="196"/>
        <w:rPr>
          <w:rFonts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（4）</w:t>
      </w:r>
      <w:bookmarkStart w:id="158" w:name="_Hlk71706244"/>
      <w:r>
        <w:rPr>
          <w:rFonts w:hint="eastAsia" w:ascii="宋体" w:hAnsi="宋体" w:eastAsia="宋体"/>
          <w:b/>
          <w:color w:val="000000" w:themeColor="text1"/>
          <w:kern w:val="2"/>
          <w:sz w:val="21"/>
          <w:szCs w:val="21"/>
          <w:highlight w:val="none"/>
          <w14:textFill>
            <w14:solidFill>
              <w14:schemeClr w14:val="tx1"/>
            </w14:solidFill>
          </w14:textFill>
        </w:rPr>
        <w:t>招标文件未载明允许提供备选（替代）投标方案或明确不允许提供备选（替代）投标方案时，投标人提供了备选（替代）投标方案的；</w:t>
      </w:r>
      <w:bookmarkEnd w:id="158"/>
    </w:p>
    <w:p>
      <w:pPr>
        <w:pStyle w:val="11"/>
        <w:snapToGrid w:val="0"/>
        <w:spacing w:line="360" w:lineRule="auto"/>
        <w:ind w:firstLine="413" w:firstLineChars="196"/>
        <w:rPr>
          <w:rFonts w:hint="eastAsia"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（5）未响应招标文件实质性要求的。</w:t>
      </w:r>
    </w:p>
    <w:p>
      <w:pPr>
        <w:pStyle w:val="11"/>
        <w:snapToGrid w:val="0"/>
        <w:spacing w:line="360" w:lineRule="auto"/>
        <w:ind w:firstLine="413" w:firstLineChars="196"/>
        <w:rPr>
          <w:rFonts w:ascii="宋体" w:hAnsi="宋体" w:eastAsia="宋体"/>
          <w:b/>
          <w:color w:val="000000" w:themeColor="text1"/>
          <w:kern w:val="2"/>
          <w:sz w:val="21"/>
          <w:szCs w:val="21"/>
          <w:highlight w:val="none"/>
          <w14:textFill>
            <w14:solidFill>
              <w14:schemeClr w14:val="tx1"/>
            </w14:solidFill>
          </w14:textFill>
        </w:rPr>
      </w:pPr>
      <w:r>
        <w:rPr>
          <w:rFonts w:hint="eastAsia" w:ascii="宋体" w:hAnsi="宋体" w:eastAsia="宋体"/>
          <w:b/>
          <w:color w:val="000000" w:themeColor="text1"/>
          <w:kern w:val="2"/>
          <w:sz w:val="21"/>
          <w:szCs w:val="21"/>
          <w:highlight w:val="none"/>
          <w14:textFill>
            <w14:solidFill>
              <w14:schemeClr w14:val="tx1"/>
            </w14:solidFill>
          </w14:textFill>
        </w:rPr>
        <w:t>2.4通过符合性审查的投标人不足3家，评标委员会不得继续评标，并出具评标报告。</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澄清补正</w:t>
      </w:r>
    </w:p>
    <w:p>
      <w:pPr>
        <w:snapToGrid w:val="0"/>
        <w:spacing w:line="360" w:lineRule="auto"/>
        <w:ind w:firstLine="420" w:firstLineChars="200"/>
        <w:rPr>
          <w:rFonts w:ascii="宋体" w:hAnsi="宋体" w:cs="Courier New"/>
          <w:color w:val="000000" w:themeColor="text1"/>
          <w:szCs w:val="21"/>
          <w:highlight w:val="none"/>
          <w14:textFill>
            <w14:solidFill>
              <w14:schemeClr w14:val="tx1"/>
            </w14:solidFill>
          </w14:textFill>
        </w:rPr>
      </w:pPr>
      <w:r>
        <w:rPr>
          <w:rFonts w:hint="eastAsia" w:ascii="宋体" w:hAnsi="宋体" w:cs="Courier New"/>
          <w:color w:val="000000" w:themeColor="text1"/>
          <w:szCs w:val="21"/>
          <w:highlight w:val="none"/>
          <w14:textFill>
            <w14:solidFill>
              <w14:schemeClr w14:val="tx1"/>
            </w14:solidFill>
          </w14:textFill>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投标文件修正</w:t>
      </w:r>
    </w:p>
    <w:p>
      <w:pPr>
        <w:pStyle w:val="5"/>
        <w:keepNext w:val="0"/>
        <w:keepLines w:val="0"/>
        <w:spacing w:before="0" w:after="0" w:line="360" w:lineRule="auto"/>
        <w:ind w:left="420" w:leftChars="200"/>
        <w:rPr>
          <w:rFonts w:hint="eastAsia"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4</w:t>
      </w:r>
      <w:r>
        <w:rPr>
          <w:rFonts w:hint="eastAsia" w:ascii="宋体" w:hAnsi="宋体"/>
          <w:b w:val="0"/>
          <w:color w:val="000000" w:themeColor="text1"/>
          <w:sz w:val="21"/>
          <w:szCs w:val="21"/>
          <w:highlight w:val="none"/>
          <w14:textFill>
            <w14:solidFill>
              <w14:schemeClr w14:val="tx1"/>
            </w14:solidFill>
          </w14:textFill>
        </w:rPr>
        <w:t xml:space="preserve">.1投标文件报价出现前后不一致的，按照下列规定修正： </w:t>
      </w:r>
    </w:p>
    <w:p>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（1）投标文件中开标一览表（报价表）内容与投标文件中相应内容不一致的，以开标一览表（报价表）为准；</w:t>
      </w:r>
    </w:p>
    <w:p>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（2）大写金额和小写金额不一致的，以大写金额为准；</w:t>
      </w:r>
    </w:p>
    <w:p>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（3）单价金额小数点或者百分比有明显错位的，以开标一览表的总价为准，并修改单价；</w:t>
      </w:r>
    </w:p>
    <w:p>
      <w:pPr>
        <w:pStyle w:val="12"/>
        <w:snapToGrid w:val="0"/>
        <w:spacing w:line="360" w:lineRule="auto"/>
        <w:ind w:firstLine="420" w:firstLineChars="200"/>
        <w:rPr>
          <w:rFonts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（4）总价金额与按单价汇总金额不一致的，以单价金额计算结果为准。</w:t>
      </w:r>
    </w:p>
    <w:p>
      <w:pPr>
        <w:pStyle w:val="12"/>
        <w:snapToGrid w:val="0"/>
        <w:spacing w:line="360" w:lineRule="auto"/>
        <w:ind w:firstLine="420" w:firstLineChars="200"/>
        <w:rPr>
          <w:rFonts w:hint="eastAsia" w:hAnsi="宋体"/>
          <w:color w:val="000000" w:themeColor="text1"/>
          <w:sz w:val="21"/>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同时出现两种以上不一致的，按照以上（1）-（4）规定的顺序修正。修正后的报价经投标人确认后产生约束力，投标人不确认的，</w:t>
      </w:r>
      <w:r>
        <w:rPr>
          <w:rFonts w:hint="eastAsia" w:hAnsi="宋体"/>
          <w:b/>
          <w:color w:val="000000" w:themeColor="text1"/>
          <w:kern w:val="2"/>
          <w:sz w:val="21"/>
          <w:highlight w:val="none"/>
          <w14:textFill>
            <w14:solidFill>
              <w14:schemeClr w14:val="tx1"/>
            </w14:solidFill>
          </w14:textFill>
        </w:rPr>
        <w:t>其投标无效</w:t>
      </w:r>
      <w:r>
        <w:rPr>
          <w:rFonts w:hint="eastAsia" w:hAnsi="宋体"/>
          <w:color w:val="000000" w:themeColor="text1"/>
          <w:sz w:val="21"/>
          <w:highlight w:val="none"/>
          <w14:textFill>
            <w14:solidFill>
              <w14:schemeClr w14:val="tx1"/>
            </w14:solidFill>
          </w14:textFill>
        </w:rPr>
        <w:t>。</w:t>
      </w:r>
    </w:p>
    <w:p>
      <w:pPr>
        <w:pStyle w:val="5"/>
        <w:keepNext w:val="0"/>
        <w:keepLines w:val="0"/>
        <w:spacing w:before="0" w:after="0" w:line="360" w:lineRule="auto"/>
        <w:rPr>
          <w:rFonts w:hint="eastAsia" w:ascii="宋体" w:hAnsi="宋体"/>
          <w:b w:val="0"/>
          <w:color w:val="000000" w:themeColor="text1"/>
          <w:sz w:val="21"/>
          <w:szCs w:val="21"/>
          <w:highlight w:val="none"/>
          <w14:textFill>
            <w14:solidFill>
              <w14:schemeClr w14:val="tx1"/>
            </w14:solidFill>
          </w14:textFill>
        </w:rPr>
      </w:pPr>
      <w:r>
        <w:rPr>
          <w:rFonts w:ascii="宋体" w:hAnsi="宋体"/>
          <w:b w:val="0"/>
          <w:color w:val="000000" w:themeColor="text1"/>
          <w:sz w:val="21"/>
          <w:szCs w:val="21"/>
          <w:highlight w:val="none"/>
          <w14:textFill>
            <w14:solidFill>
              <w14:schemeClr w14:val="tx1"/>
            </w14:solidFill>
          </w14:textFill>
        </w:rPr>
        <w:t xml:space="preserve">    4</w:t>
      </w:r>
      <w:r>
        <w:rPr>
          <w:rFonts w:hint="eastAsia" w:ascii="宋体" w:hAnsi="宋体"/>
          <w:b w:val="0"/>
          <w:color w:val="000000" w:themeColor="text1"/>
          <w:sz w:val="21"/>
          <w:szCs w:val="21"/>
          <w:highlight w:val="none"/>
          <w14:textFill>
            <w14:solidFill>
              <w14:schemeClr w14:val="tx1"/>
            </w14:solidFill>
          </w14:textFill>
        </w:rPr>
        <w:t>.2经投标人确认修正后的报价若超过采购预算金额或者最高限价，</w:t>
      </w:r>
      <w:r>
        <w:rPr>
          <w:rFonts w:hint="eastAsia" w:ascii="宋体" w:hAnsi="宋体"/>
          <w:color w:val="000000" w:themeColor="text1"/>
          <w:sz w:val="21"/>
          <w:szCs w:val="21"/>
          <w:highlight w:val="none"/>
          <w14:textFill>
            <w14:solidFill>
              <w14:schemeClr w14:val="tx1"/>
            </w14:solidFill>
          </w14:textFill>
        </w:rPr>
        <w:t>投标人的投标文件作无效投标处理</w:t>
      </w:r>
      <w:r>
        <w:rPr>
          <w:rFonts w:hint="eastAsia" w:ascii="宋体" w:hAnsi="宋体"/>
          <w:b w:val="0"/>
          <w:color w:val="000000" w:themeColor="text1"/>
          <w:sz w:val="21"/>
          <w:szCs w:val="21"/>
          <w:highlight w:val="none"/>
          <w14:textFill>
            <w14:solidFill>
              <w14:schemeClr w14:val="tx1"/>
            </w14:solidFill>
          </w14:textFill>
        </w:rPr>
        <w:t>。</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.3经投标人确认修正后的报价作为签订合同的依据，并以此报价计算价格分。</w:t>
      </w:r>
    </w:p>
    <w:p>
      <w:pPr>
        <w:pStyle w:val="5"/>
        <w:keepNext w:val="0"/>
        <w:keepLines w:val="0"/>
        <w:spacing w:before="0" w:after="0" w:line="360" w:lineRule="auto"/>
        <w:ind w:left="420" w:leftChars="200"/>
        <w:rPr>
          <w:rFonts w:hint="eastAsia"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比较与评价</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（1）评标委员会按照招标文件中规定的评标方法及评标标准，对符合性审查合格的投标文件进行商务和技术评估，综合比较与评价。</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（2）评标委员会独立对每个投标人的投标文件进行评价，并汇总每个投标人的得分。</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b/>
          <w:color w:val="000000" w:themeColor="text1"/>
          <w:szCs w:val="21"/>
          <w:highlight w:val="none"/>
          <w14:textFill>
            <w14:solidFill>
              <w14:schemeClr w14:val="tx1"/>
            </w14:solidFill>
          </w14:textFill>
        </w:rPr>
        <w:t>投标人不能证明其报价合理性的，评标委员会将其作为无效投标处理</w:t>
      </w:r>
      <w:r>
        <w:rPr>
          <w:rFonts w:hint="eastAsia" w:ascii="宋体" w:hAnsi="宋体"/>
          <w:color w:val="000000" w:themeColor="text1"/>
          <w:szCs w:val="21"/>
          <w:highlight w:val="none"/>
          <w14:textFill>
            <w14:solidFill>
              <w14:schemeClr w14:val="tx1"/>
            </w14:solidFill>
          </w14:textFill>
        </w:rPr>
        <w:t>。</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（3）评标委员会按照招标文件中规定的评标方法和标准计算各投标人的报价得分。在计算过程中，不得去掉最高报价或者最低报价。</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（4）各投标人的得分为所有评委的有效评分的算术平均数。</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（5）评标委员会按照招标文件中的规定推荐中标候选人。</w:t>
      </w:r>
    </w:p>
    <w:p>
      <w:pPr>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pPr>
        <w:snapToGrid w:val="0"/>
        <w:spacing w:line="360" w:lineRule="auto"/>
        <w:ind w:firstLine="424" w:firstLineChars="202"/>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r>
        <w:rPr>
          <w:rFonts w:ascii="宋体" w:hAnsi="宋体" w:cs="宋体"/>
          <w:b/>
          <w:bCs/>
          <w:color w:val="000000" w:themeColor="text1"/>
          <w:sz w:val="32"/>
          <w:szCs w:val="32"/>
          <w:highlight w:val="none"/>
          <w14:textFill>
            <w14:solidFill>
              <w14:schemeClr w14:val="tx1"/>
            </w14:solidFill>
          </w14:textFill>
        </w:rPr>
        <w:t>三</w:t>
      </w:r>
      <w:r>
        <w:rPr>
          <w:rFonts w:hint="eastAsia" w:ascii="宋体" w:hAnsi="宋体" w:cs="宋体"/>
          <w:b/>
          <w:bCs/>
          <w:color w:val="000000" w:themeColor="text1"/>
          <w:sz w:val="32"/>
          <w:szCs w:val="32"/>
          <w:highlight w:val="none"/>
          <w14:textFill>
            <w14:solidFill>
              <w14:schemeClr w14:val="tx1"/>
            </w14:solidFill>
          </w14:textFill>
        </w:rPr>
        <w:t>、评标标准</w:t>
      </w:r>
    </w:p>
    <w:p>
      <w:pPr>
        <w:pStyle w:val="4"/>
        <w:keepNext w:val="0"/>
        <w:keepLines w:val="0"/>
        <w:spacing w:line="240" w:lineRule="auto"/>
        <w:jc w:val="center"/>
        <w:rPr>
          <w:rFonts w:hint="eastAsia"/>
          <w:b w:val="0"/>
          <w:bCs w:val="0"/>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综合评分法</w:t>
      </w:r>
    </w:p>
    <w:tbl>
      <w:tblPr>
        <w:tblStyle w:val="17"/>
        <w:tblpPr w:leftFromText="180" w:rightFromText="180" w:vertAnchor="text" w:horzAnchor="page" w:tblpX="1170" w:tblpY="980"/>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382"/>
        <w:gridCol w:w="1428"/>
        <w:gridCol w:w="5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30"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序号</w:t>
            </w:r>
          </w:p>
        </w:tc>
        <w:tc>
          <w:tcPr>
            <w:tcW w:w="2382" w:type="dxa"/>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评审因素</w:t>
            </w:r>
          </w:p>
        </w:tc>
        <w:tc>
          <w:tcPr>
            <w:tcW w:w="6623" w:type="dxa"/>
            <w:gridSpan w:val="2"/>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1</w:t>
            </w:r>
          </w:p>
        </w:tc>
        <w:tc>
          <w:tcPr>
            <w:tcW w:w="2382"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投标报价（满分30分）</w:t>
            </w:r>
          </w:p>
        </w:tc>
        <w:tc>
          <w:tcPr>
            <w:tcW w:w="6623" w:type="dxa"/>
            <w:gridSpan w:val="2"/>
            <w:noWrap w:val="0"/>
            <w:vAlign w:val="center"/>
          </w:tcPr>
          <w:p>
            <w:pPr>
              <w:pStyle w:val="12"/>
              <w:numPr>
                <w:ilvl w:val="0"/>
                <w:numId w:val="0"/>
              </w:numPr>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评标基准价的确定方法</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（1）按照《政府采购促进中小企业发展管理办法》（财库[2020]46 号）、《关于进一步加大政府采购支持中小企业力度的通知》（财库〔2022〕19 号）规定：①投标人提供的货物全部由符合政策要求的小型、微型企业制造，投标文件中提供《中小企业声明函》的，投标人投标报价给予 20%的扣除，扣除后的价格为评标报价，即投标人的评标报价=投标报价×（1-20%）；</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②投标人为大中型企业与小型、微型企业组成联合体参与投标的，其中小型、微型企业的协议合同金额占到联合体协议合同总金额 30%以上（含 30%）的（供应商须于《联合体协议书》中明确约定小型、</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微型企业的协议合同金额及所占比例，该金额应与投标报价表所报金额对应一致），联合体供应商最后报价给予 4%的价格扣除，扣除后的价格为评审报价，即评审报价=最后报价×（1-4%）；</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③除上述情况外，评标报价=投标报价。</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注：①小型、微型企业提供中型企业制造的货物的，视同为中型企业。</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④评标报价为投标人的投标报价进行政策性扣除后的价格，评标报价只是作为评标时使用。最终中标人的中标金额＝投标报价。</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（2）根据《关于政府采购支持监狱企业发展有关问题的通知》（财库[2014]68 号）和《关于促进残疾人就业政府采购政策的通知》（财库[2017]141 号），监狱企业和符合条件的残疾人福利性单位视同小型、微型企业，享受小型、微型企业评审中价格扣除的政府采购政策。残疾人福利性单位属于小型、微型企业的，不重复享受政策。</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（3）满足招标文件要求且投标价格最低的投标报价为评标基准价，得 30 分。</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二、报价分评分标准（满分30.00分）</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价格分计算公式：报价得分=（</w:t>
            </w:r>
            <w:r>
              <w:rPr>
                <w:rFonts w:hint="eastAsia" w:hAnsi="宋体"/>
                <w:bCs/>
                <w:color w:val="000000" w:themeColor="text1"/>
                <w:sz w:val="21"/>
                <w:highlight w:val="none"/>
                <w:lang w:val="en-US" w:eastAsia="zh-CN"/>
                <w14:textFill>
                  <w14:solidFill>
                    <w14:schemeClr w14:val="tx1"/>
                  </w14:solidFill>
                </w14:textFill>
              </w:rPr>
              <w:t>评标</w:t>
            </w:r>
            <w:r>
              <w:rPr>
                <w:rFonts w:hint="eastAsia" w:hAnsi="宋体"/>
                <w:bCs/>
                <w:color w:val="000000" w:themeColor="text1"/>
                <w:sz w:val="21"/>
                <w:highlight w:val="none"/>
                <w14:textFill>
                  <w14:solidFill>
                    <w14:schemeClr w14:val="tx1"/>
                  </w14:solidFill>
                </w14:textFill>
              </w:rPr>
              <w:t>基准价/</w:t>
            </w:r>
            <w:r>
              <w:rPr>
                <w:rFonts w:hint="eastAsia" w:hAnsi="宋体"/>
                <w:bCs/>
                <w:color w:val="000000" w:themeColor="text1"/>
                <w:sz w:val="21"/>
                <w:highlight w:val="none"/>
                <w:lang w:val="en-US" w:eastAsia="zh-CN"/>
                <w14:textFill>
                  <w14:solidFill>
                    <w14:schemeClr w14:val="tx1"/>
                  </w14:solidFill>
                </w14:textFill>
              </w:rPr>
              <w:t>某</w:t>
            </w:r>
            <w:r>
              <w:rPr>
                <w:rFonts w:hint="eastAsia" w:hAnsi="宋体"/>
                <w:bCs/>
                <w:color w:val="000000" w:themeColor="text1"/>
                <w:sz w:val="21"/>
                <w:highlight w:val="none"/>
                <w14:textFill>
                  <w14:solidFill>
                    <w14:schemeClr w14:val="tx1"/>
                  </w14:solidFill>
                </w14:textFill>
              </w:rPr>
              <w:t>投标人评标报价）×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restart"/>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2</w:t>
            </w:r>
          </w:p>
        </w:tc>
        <w:tc>
          <w:tcPr>
            <w:tcW w:w="2382" w:type="dxa"/>
            <w:vMerge w:val="restart"/>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技术分（</w:t>
            </w:r>
            <w:r>
              <w:rPr>
                <w:rFonts w:hint="eastAsia" w:hAnsi="宋体"/>
                <w:bCs/>
                <w:color w:val="000000" w:themeColor="text1"/>
                <w:sz w:val="21"/>
                <w:highlight w:val="none"/>
                <w:lang w:val="en-US" w:eastAsia="zh-CN"/>
                <w14:textFill>
                  <w14:solidFill>
                    <w14:schemeClr w14:val="tx1"/>
                  </w14:solidFill>
                </w14:textFill>
              </w:rPr>
              <w:t>48</w:t>
            </w:r>
            <w:r>
              <w:rPr>
                <w:rFonts w:hint="eastAsia" w:hAnsi="宋体"/>
                <w:bCs/>
                <w:color w:val="000000" w:themeColor="text1"/>
                <w:sz w:val="21"/>
                <w:highlight w:val="none"/>
                <w14:textFill>
                  <w14:solidFill>
                    <w14:schemeClr w14:val="tx1"/>
                  </w14:solidFill>
                </w14:textFill>
              </w:rPr>
              <w:t>分）</w:t>
            </w:r>
          </w:p>
        </w:tc>
        <w:tc>
          <w:tcPr>
            <w:tcW w:w="1428"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设备性能分（满分</w:t>
            </w:r>
            <w:r>
              <w:rPr>
                <w:rFonts w:hint="eastAsia" w:hAnsi="宋体"/>
                <w:bCs/>
                <w:color w:val="000000" w:themeColor="text1"/>
                <w:sz w:val="21"/>
                <w:highlight w:val="none"/>
                <w:lang w:val="en-US" w:eastAsia="zh-CN"/>
                <w14:textFill>
                  <w14:solidFill>
                    <w14:schemeClr w14:val="tx1"/>
                  </w14:solidFill>
                </w14:textFill>
              </w:rPr>
              <w:t>15</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技术需求中，标“★”参数为实质性要求和保证投标设备档次的必须条件，如有不满足的，做废标处理；同时投标人须提供证书（检测报告、授权文件）复印件或官网截图或彩页截图等证明材料，并加盖供应商公章，否则视为不满足；所有参数全部满足的，得</w:t>
            </w:r>
            <w:r>
              <w:rPr>
                <w:rFonts w:hint="eastAsia" w:hAnsi="宋体"/>
                <w:bCs/>
                <w:color w:val="000000" w:themeColor="text1"/>
                <w:sz w:val="21"/>
                <w:highlight w:val="none"/>
                <w:lang w:val="en-US" w:eastAsia="zh-CN"/>
                <w14:textFill>
                  <w14:solidFill>
                    <w14:schemeClr w14:val="tx1"/>
                  </w14:solidFill>
                </w14:textFill>
              </w:rPr>
              <w:t>基准分9</w:t>
            </w:r>
            <w:r>
              <w:rPr>
                <w:rFonts w:hint="eastAsia" w:hAnsi="宋体"/>
                <w:bCs/>
                <w:color w:val="000000" w:themeColor="text1"/>
                <w:sz w:val="21"/>
                <w:highlight w:val="none"/>
                <w14:textFill>
                  <w14:solidFill>
                    <w14:schemeClr w14:val="tx1"/>
                  </w14:solidFill>
                </w14:textFill>
              </w:rPr>
              <w:t>分；</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二</w:t>
            </w:r>
            <w:r>
              <w:rPr>
                <w:rFonts w:hint="eastAsia" w:hAnsi="宋体"/>
                <w:bCs/>
                <w:color w:val="000000" w:themeColor="text1"/>
                <w:sz w:val="21"/>
                <w:highlight w:val="none"/>
                <w14:textFill>
                  <w14:solidFill>
                    <w14:schemeClr w14:val="tx1"/>
                  </w14:solidFill>
                </w14:textFill>
              </w:rPr>
              <w:t>、正偏离得分：非标注符号的普通参数有正偏离的，每有一项得2分，三项以上得满分</w:t>
            </w:r>
            <w:r>
              <w:rPr>
                <w:rFonts w:hint="eastAsia" w:hAnsi="宋体"/>
                <w:bCs/>
                <w:color w:val="000000" w:themeColor="text1"/>
                <w:sz w:val="21"/>
                <w:highlight w:val="none"/>
                <w:lang w:val="en-US" w:eastAsia="zh-CN"/>
                <w14:textFill>
                  <w14:solidFill>
                    <w14:schemeClr w14:val="tx1"/>
                  </w14:solidFill>
                </w14:textFill>
              </w:rPr>
              <w:t>6</w:t>
            </w:r>
            <w:r>
              <w:rPr>
                <w:rFonts w:hint="eastAsia" w:hAnsi="宋体"/>
                <w:bCs/>
                <w:color w:val="000000" w:themeColor="text1"/>
                <w:sz w:val="21"/>
                <w:highlight w:val="none"/>
                <w14:textFill>
                  <w14:solidFill>
                    <w14:schemeClr w14:val="tx1"/>
                  </w14:solidFill>
                </w14:textFill>
              </w:rPr>
              <w:t>分。（正偏离项需提供须提供证书（检测报告、授权文件）复印件或官网截图或彩页截图等证明材料，并加盖供应商公章，否则视为不满足；）</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三</w:t>
            </w:r>
            <w:r>
              <w:rPr>
                <w:rFonts w:hint="eastAsia" w:hAnsi="宋体"/>
                <w:bCs/>
                <w:color w:val="000000" w:themeColor="text1"/>
                <w:sz w:val="21"/>
                <w:highlight w:val="none"/>
                <w14:textFill>
                  <w14:solidFill>
                    <w14:schemeClr w14:val="tx1"/>
                  </w14:solidFill>
                </w14:textFill>
              </w:rPr>
              <w:t>、负偏离扣分：非标注符号的普通参数发生负偏离的，每有一项扣</w:t>
            </w:r>
            <w:r>
              <w:rPr>
                <w:rFonts w:hint="eastAsia" w:hAnsi="宋体"/>
                <w:bCs/>
                <w:color w:val="000000" w:themeColor="text1"/>
                <w:sz w:val="21"/>
                <w:highlight w:val="none"/>
                <w:lang w:val="en-US" w:eastAsia="zh-CN"/>
                <w14:textFill>
                  <w14:solidFill>
                    <w14:schemeClr w14:val="tx1"/>
                  </w14:solidFill>
                </w14:textFill>
              </w:rPr>
              <w:t>5</w:t>
            </w:r>
            <w:r>
              <w:rPr>
                <w:rFonts w:hint="eastAsia" w:hAnsi="宋体"/>
                <w:bCs/>
                <w:color w:val="000000" w:themeColor="text1"/>
                <w:sz w:val="21"/>
                <w:highlight w:val="none"/>
                <w14:textFill>
                  <w14:solidFill>
                    <w14:schemeClr w14:val="tx1"/>
                  </w14:solidFill>
                </w14:textFill>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项目实施方案分（满分</w:t>
            </w:r>
            <w:r>
              <w:rPr>
                <w:rFonts w:hint="eastAsia" w:hAnsi="宋体"/>
                <w:bCs/>
                <w:color w:val="000000" w:themeColor="text1"/>
                <w:sz w:val="21"/>
                <w:highlight w:val="none"/>
                <w:lang w:val="en-US" w:eastAsia="zh-CN"/>
                <w14:textFill>
                  <w14:solidFill>
                    <w14:schemeClr w14:val="tx1"/>
                  </w14:solidFill>
                </w14:textFill>
              </w:rPr>
              <w:t>15</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一档（</w:t>
            </w:r>
            <w:r>
              <w:rPr>
                <w:rFonts w:hint="eastAsia" w:hAnsi="宋体"/>
                <w:bCs/>
                <w:color w:val="000000" w:themeColor="text1"/>
                <w:sz w:val="21"/>
                <w:highlight w:val="none"/>
                <w:lang w:val="en-US" w:eastAsia="zh-CN"/>
                <w14:textFill>
                  <w14:solidFill>
                    <w14:schemeClr w14:val="tx1"/>
                  </w14:solidFill>
                </w14:textFill>
              </w:rPr>
              <w:t>5</w:t>
            </w:r>
            <w:r>
              <w:rPr>
                <w:rFonts w:hint="eastAsia" w:hAnsi="宋体"/>
                <w:bCs/>
                <w:color w:val="000000" w:themeColor="text1"/>
                <w:sz w:val="21"/>
                <w:highlight w:val="none"/>
                <w14:textFill>
                  <w14:solidFill>
                    <w14:schemeClr w14:val="tx1"/>
                  </w14:solidFill>
                </w14:textFill>
              </w:rPr>
              <w:t>分）：项目实施方案不符合实际情况，有实施步骤和要求描述，项目技术力量、配件清单，项目质量保障方案、人员配置内容不详细；</w:t>
            </w:r>
          </w:p>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二档（</w:t>
            </w:r>
            <w:r>
              <w:rPr>
                <w:rFonts w:hint="eastAsia" w:hAnsi="宋体"/>
                <w:bCs/>
                <w:color w:val="000000" w:themeColor="text1"/>
                <w:sz w:val="21"/>
                <w:highlight w:val="none"/>
                <w:lang w:val="en-US" w:eastAsia="zh-CN"/>
                <w14:textFill>
                  <w14:solidFill>
                    <w14:schemeClr w14:val="tx1"/>
                  </w14:solidFill>
                </w14:textFill>
              </w:rPr>
              <w:t>10</w:t>
            </w:r>
            <w:r>
              <w:rPr>
                <w:rFonts w:hint="eastAsia" w:hAnsi="宋体"/>
                <w:bCs/>
                <w:color w:val="000000" w:themeColor="text1"/>
                <w:sz w:val="21"/>
                <w:highlight w:val="none"/>
                <w14:textFill>
                  <w14:solidFill>
                    <w14:schemeClr w14:val="tx1"/>
                  </w14:solidFill>
                </w14:textFill>
              </w:rPr>
              <w:t>分）：项目实施方案合理；项目技术力量、配件清单、具体实施步骤和要求描述较为简单，项目管理及设备的安装、调试进度安排较为合理，项目质量保障方案内容、人员配置等内容较为详细；</w:t>
            </w:r>
          </w:p>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三档（</w:t>
            </w:r>
            <w:r>
              <w:rPr>
                <w:rFonts w:hint="eastAsia" w:hAnsi="宋体"/>
                <w:bCs/>
                <w:color w:val="000000" w:themeColor="text1"/>
                <w:sz w:val="21"/>
                <w:highlight w:val="none"/>
                <w:lang w:val="en-US" w:eastAsia="zh-CN"/>
                <w14:textFill>
                  <w14:solidFill>
                    <w14:schemeClr w14:val="tx1"/>
                  </w14:solidFill>
                </w14:textFill>
              </w:rPr>
              <w:t>15</w:t>
            </w:r>
            <w:r>
              <w:rPr>
                <w:rFonts w:hint="eastAsia" w:hAnsi="宋体"/>
                <w:bCs/>
                <w:color w:val="000000" w:themeColor="text1"/>
                <w:sz w:val="21"/>
                <w:highlight w:val="none"/>
                <w14:textFill>
                  <w14:solidFill>
                    <w14:schemeClr w14:val="tx1"/>
                  </w14:solidFill>
                </w14:textFill>
              </w:rPr>
              <w:t>分）：项目实施方案有针对性、可行性高；具体实施步骤和要求描述全面，项目技术力量、配件清单、项目管理及设备的安装、调试进度安排合理、项目质量保障方案内容、人员配置等内容详细；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730"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培训方案分（满分</w:t>
            </w:r>
            <w:r>
              <w:rPr>
                <w:rFonts w:hint="eastAsia" w:hAnsi="宋体"/>
                <w:bCs/>
                <w:color w:val="000000" w:themeColor="text1"/>
                <w:sz w:val="21"/>
                <w:highlight w:val="none"/>
                <w:lang w:val="en-US" w:eastAsia="zh-CN"/>
                <w14:textFill>
                  <w14:solidFill>
                    <w14:schemeClr w14:val="tx1"/>
                  </w14:solidFill>
                </w14:textFill>
              </w:rPr>
              <w:t>8</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一档（</w:t>
            </w:r>
            <w:r>
              <w:rPr>
                <w:rFonts w:hint="eastAsia" w:hAnsi="宋体"/>
                <w:bCs/>
                <w:color w:val="000000" w:themeColor="text1"/>
                <w:sz w:val="21"/>
                <w:highlight w:val="none"/>
                <w:lang w:val="en-US" w:eastAsia="zh-CN"/>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分）：培训方案仅满足招标文件的要求，设备培训讲师不少于1人。</w:t>
            </w:r>
          </w:p>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二档（</w:t>
            </w:r>
            <w:r>
              <w:rPr>
                <w:rFonts w:hint="eastAsia" w:hAnsi="宋体"/>
                <w:bCs/>
                <w:color w:val="000000" w:themeColor="text1"/>
                <w:sz w:val="21"/>
                <w:highlight w:val="none"/>
                <w:lang w:val="en-US" w:eastAsia="zh-CN"/>
                <w14:textFill>
                  <w14:solidFill>
                    <w14:schemeClr w14:val="tx1"/>
                  </w14:solidFill>
                </w14:textFill>
              </w:rPr>
              <w:t>5</w:t>
            </w:r>
            <w:r>
              <w:rPr>
                <w:rFonts w:hint="eastAsia" w:hAnsi="宋体"/>
                <w:bCs/>
                <w:color w:val="000000" w:themeColor="text1"/>
                <w:sz w:val="21"/>
                <w:highlight w:val="none"/>
                <w14:textFill>
                  <w14:solidFill>
                    <w14:schemeClr w14:val="tx1"/>
                  </w14:solidFill>
                </w14:textFill>
              </w:rPr>
              <w:t>分）：满足一档的基础上，设备培训讲师不少于2人；有过培训讲解经验，可提供跟台服务、使用后继续培训服务，对项目有效保障。</w:t>
            </w:r>
          </w:p>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三档（</w:t>
            </w:r>
            <w:r>
              <w:rPr>
                <w:rFonts w:hint="eastAsia" w:hAnsi="宋体"/>
                <w:bCs/>
                <w:color w:val="000000" w:themeColor="text1"/>
                <w:sz w:val="21"/>
                <w:highlight w:val="none"/>
                <w:lang w:val="en-US" w:eastAsia="zh-CN"/>
                <w14:textFill>
                  <w14:solidFill>
                    <w14:schemeClr w14:val="tx1"/>
                  </w14:solidFill>
                </w14:textFill>
              </w:rPr>
              <w:t>8</w:t>
            </w:r>
            <w:r>
              <w:rPr>
                <w:rFonts w:hint="eastAsia" w:hAnsi="宋体"/>
                <w:bCs/>
                <w:color w:val="000000" w:themeColor="text1"/>
                <w:sz w:val="21"/>
                <w:highlight w:val="none"/>
                <w14:textFill>
                  <w14:solidFill>
                    <w14:schemeClr w14:val="tx1"/>
                  </w14:solidFill>
                </w14:textFill>
              </w:rPr>
              <w:t>分）：满足二档的基础上，设备培训讲师不少于 2 人；可对临床医务人员培训应用技巧和操作技巧、培训医院维修人员熟悉产品维修手册、电气原理图，操作规范流程图等，对项目保障力度高效；培训形式多样化容易被接受（现场操作演示、现场问答、线上网络授课、头脑风暴等），提供培训应用技巧和操作技巧、产品维修手册、电气原理图，操作规范流程图等全部培训资料，培训方案还应包括定期更新知识和技能，保持与行业前沿的接轨，整体方案优于用户需求。</w:t>
            </w:r>
          </w:p>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备注：未提供方案或不符合最低进档要求的，不予进档，得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eastAsia="zh-CN"/>
                <w14:textFill>
                  <w14:solidFill>
                    <w14:schemeClr w14:val="tx1"/>
                  </w14:solidFill>
                </w14:textFill>
              </w:rPr>
              <w:t>应急预案分</w:t>
            </w:r>
            <w:r>
              <w:rPr>
                <w:rFonts w:hint="eastAsia"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lang w:val="en-US" w:eastAsia="zh-CN"/>
                <w14:textFill>
                  <w14:solidFill>
                    <w14:schemeClr w14:val="tx1"/>
                  </w14:solidFill>
                </w14:textFill>
              </w:rPr>
              <w:t>10</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一档（</w:t>
            </w:r>
            <w:r>
              <w:rPr>
                <w:rFonts w:hint="eastAsia" w:hAnsi="宋体"/>
                <w:bCs/>
                <w:color w:val="000000" w:themeColor="text1"/>
                <w:sz w:val="21"/>
                <w:highlight w:val="none"/>
                <w:lang w:val="en-US" w:eastAsia="zh-CN"/>
                <w14:textFill>
                  <w14:solidFill>
                    <w14:schemeClr w14:val="tx1"/>
                  </w14:solidFill>
                </w14:textFill>
              </w:rPr>
              <w:t>4</w:t>
            </w:r>
            <w:r>
              <w:rPr>
                <w:rFonts w:hint="eastAsia" w:hAnsi="宋体"/>
                <w:bCs/>
                <w:color w:val="000000" w:themeColor="text1"/>
                <w:sz w:val="21"/>
                <w:highlight w:val="none"/>
                <w14:textFill>
                  <w14:solidFill>
                    <w14:schemeClr w14:val="tx1"/>
                  </w14:solidFill>
                </w14:textFill>
              </w:rPr>
              <w:t>分）：提供的应急处理预案内容简单，突发情况的人员安排仅 1 名技术负责人，解决方案可实施但稍有欠缺；</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二档（</w:t>
            </w:r>
            <w:r>
              <w:rPr>
                <w:rFonts w:hint="eastAsia" w:hAnsi="宋体"/>
                <w:bCs/>
                <w:color w:val="000000" w:themeColor="text1"/>
                <w:sz w:val="21"/>
                <w:highlight w:val="none"/>
                <w:lang w:val="en-US" w:eastAsia="zh-CN"/>
                <w14:textFill>
                  <w14:solidFill>
                    <w14:schemeClr w14:val="tx1"/>
                  </w14:solidFill>
                </w14:textFill>
              </w:rPr>
              <w:t>7</w:t>
            </w:r>
            <w:r>
              <w:rPr>
                <w:rFonts w:hint="eastAsia" w:hAnsi="宋体"/>
                <w:bCs/>
                <w:color w:val="000000" w:themeColor="text1"/>
                <w:sz w:val="21"/>
                <w:highlight w:val="none"/>
                <w14:textFill>
                  <w14:solidFill>
                    <w14:schemeClr w14:val="tx1"/>
                  </w14:solidFill>
                </w14:textFill>
              </w:rPr>
              <w:t xml:space="preserve">分）：提供的应急处理预案内容详细、可行；突发情况的人员安排能提供至少 </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 xml:space="preserve"> 名技术负责人 ，解决方案有具体的解决办法和措施、措施有条分理，且规划合理；</w:t>
            </w:r>
          </w:p>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三档（</w:t>
            </w:r>
            <w:r>
              <w:rPr>
                <w:rFonts w:hint="eastAsia" w:hAnsi="宋体"/>
                <w:bCs/>
                <w:color w:val="000000" w:themeColor="text1"/>
                <w:sz w:val="21"/>
                <w:highlight w:val="none"/>
                <w:lang w:val="en-US" w:eastAsia="zh-CN"/>
                <w14:textFill>
                  <w14:solidFill>
                    <w14:schemeClr w14:val="tx1"/>
                  </w14:solidFill>
                </w14:textFill>
              </w:rPr>
              <w:t>10</w:t>
            </w:r>
            <w:r>
              <w:rPr>
                <w:rFonts w:hint="eastAsia" w:hAnsi="宋体"/>
                <w:bCs/>
                <w:color w:val="000000" w:themeColor="text1"/>
                <w:sz w:val="21"/>
                <w:highlight w:val="none"/>
                <w14:textFill>
                  <w14:solidFill>
                    <w14:schemeClr w14:val="tx1"/>
                  </w14:solidFill>
                </w14:textFill>
              </w:rPr>
              <w:t>分）：提供的应急处理预案内容详实、科学合理，具有完整性、可行性、针对性；突发情况的人员安排能提供至少2 名技术负责人</w:t>
            </w:r>
            <w:r>
              <w:rPr>
                <w:rFonts w:hint="eastAsia" w:hAnsi="宋体"/>
                <w:bCs/>
                <w:color w:val="000000" w:themeColor="text1"/>
                <w:sz w:val="21"/>
                <w:highlight w:val="none"/>
                <w:lang w:eastAsia="zh-CN"/>
                <w14:textFill>
                  <w14:solidFill>
                    <w14:schemeClr w14:val="tx1"/>
                  </w14:solidFill>
                </w14:textFill>
              </w:rPr>
              <w:t>，</w:t>
            </w:r>
            <w:r>
              <w:rPr>
                <w:rFonts w:hint="eastAsia" w:hAnsi="宋体"/>
                <w:bCs/>
                <w:color w:val="000000" w:themeColor="text1"/>
                <w:sz w:val="21"/>
                <w:highlight w:val="none"/>
                <w14:textFill>
                  <w14:solidFill>
                    <w14:schemeClr w14:val="tx1"/>
                  </w14:solidFill>
                </w14:textFill>
              </w:rPr>
              <w:t>解决方案详细、应急组织机构健全，分工明确，能够提供替代品或配件方案；有具体的解决办法和措施保障，规范及方案、进度及目标、预期达到的效果、管理、组织协调、实施细则等切合实际，科学合理，措施高效，内容完整且描述清晰。</w:t>
            </w:r>
          </w:p>
          <w:p>
            <w:pPr>
              <w:pStyle w:val="12"/>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备注：投标文件中未提供或不可行，不切实际与本项目无关的；得0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restart"/>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3</w:t>
            </w:r>
          </w:p>
        </w:tc>
        <w:tc>
          <w:tcPr>
            <w:tcW w:w="2382" w:type="dxa"/>
            <w:vMerge w:val="restart"/>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履约能力（满分</w:t>
            </w:r>
            <w:r>
              <w:rPr>
                <w:rFonts w:hint="eastAsia" w:hAnsi="宋体"/>
                <w:bCs/>
                <w:color w:val="000000" w:themeColor="text1"/>
                <w:sz w:val="21"/>
                <w:highlight w:val="none"/>
                <w:lang w:val="en-US" w:eastAsia="zh-CN"/>
                <w14:textFill>
                  <w14:solidFill>
                    <w14:schemeClr w14:val="tx1"/>
                  </w14:solidFill>
                </w14:textFill>
              </w:rPr>
              <w:t>8</w:t>
            </w:r>
            <w:r>
              <w:rPr>
                <w:rFonts w:hint="eastAsia" w:hAnsi="宋体"/>
                <w:bCs/>
                <w:color w:val="000000" w:themeColor="text1"/>
                <w:sz w:val="21"/>
                <w:highlight w:val="none"/>
                <w14:textFill>
                  <w14:solidFill>
                    <w14:schemeClr w14:val="tx1"/>
                  </w14:solidFill>
                </w14:textFill>
              </w:rPr>
              <w:t>分）</w:t>
            </w:r>
          </w:p>
        </w:tc>
        <w:tc>
          <w:tcPr>
            <w:tcW w:w="1428"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业绩分（</w:t>
            </w:r>
            <w:r>
              <w:rPr>
                <w:rFonts w:hint="eastAsia" w:hAnsi="宋体"/>
                <w:bCs/>
                <w:color w:val="000000" w:themeColor="text1"/>
                <w:sz w:val="21"/>
                <w:highlight w:val="none"/>
                <w:lang w:val="en-US" w:eastAsia="zh-CN"/>
                <w14:textFill>
                  <w14:solidFill>
                    <w14:schemeClr w14:val="tx1"/>
                  </w14:solidFill>
                </w14:textFill>
              </w:rPr>
              <w:t>6</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202</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年 1 月至投标截止时间前，</w:t>
            </w:r>
            <w:r>
              <w:rPr>
                <w:rFonts w:hint="eastAsia" w:hAnsi="宋体"/>
                <w:bCs/>
                <w:color w:val="000000" w:themeColor="text1"/>
                <w:sz w:val="21"/>
                <w:highlight w:val="none"/>
                <w:lang w:val="en-US" w:eastAsia="zh-CN"/>
                <w14:textFill>
                  <w14:solidFill>
                    <w14:schemeClr w14:val="tx1"/>
                  </w14:solidFill>
                </w14:textFill>
              </w:rPr>
              <w:t>供应商或生产厂家</w:t>
            </w:r>
            <w:r>
              <w:rPr>
                <w:rFonts w:hint="eastAsia" w:hAnsi="宋体"/>
                <w:bCs/>
                <w:color w:val="000000" w:themeColor="text1"/>
                <w:sz w:val="21"/>
                <w:highlight w:val="none"/>
                <w14:textFill>
                  <w14:solidFill>
                    <w14:schemeClr w14:val="tx1"/>
                  </w14:solidFill>
                </w14:textFill>
              </w:rPr>
              <w:t>完成过同类项目业绩，每个得1分；满分</w:t>
            </w:r>
            <w:r>
              <w:rPr>
                <w:rFonts w:hint="eastAsia" w:hAnsi="宋体"/>
                <w:bCs/>
                <w:color w:val="000000" w:themeColor="text1"/>
                <w:sz w:val="21"/>
                <w:highlight w:val="none"/>
                <w:lang w:val="en-US" w:eastAsia="zh-CN"/>
                <w14:textFill>
                  <w14:solidFill>
                    <w14:schemeClr w14:val="tx1"/>
                  </w14:solidFill>
                </w14:textFill>
              </w:rPr>
              <w:t>6</w:t>
            </w:r>
            <w:r>
              <w:rPr>
                <w:rFonts w:hint="eastAsia" w:hAnsi="宋体"/>
                <w:bCs/>
                <w:color w:val="000000" w:themeColor="text1"/>
                <w:sz w:val="21"/>
                <w:highlight w:val="none"/>
                <w14:textFill>
                  <w14:solidFill>
                    <w14:schemeClr w14:val="tx1"/>
                  </w14:solidFill>
                </w14:textFill>
              </w:rPr>
              <w:t>分。</w:t>
            </w:r>
          </w:p>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注：提供完整业绩证明扫描件加盖公章，一份完整的业绩证明材料是指中标通知书</w:t>
            </w:r>
            <w:r>
              <w:rPr>
                <w:rFonts w:hint="eastAsia" w:hAnsi="宋体"/>
                <w:bCs/>
                <w:color w:val="000000" w:themeColor="text1"/>
                <w:sz w:val="21"/>
                <w:highlight w:val="none"/>
                <w:lang w:val="en-US" w:eastAsia="zh-CN"/>
                <w14:textFill>
                  <w14:solidFill>
                    <w14:schemeClr w14:val="tx1"/>
                  </w14:solidFill>
                </w14:textFill>
              </w:rPr>
              <w:t>或</w:t>
            </w:r>
            <w:r>
              <w:rPr>
                <w:rFonts w:hint="eastAsia" w:hAnsi="宋体"/>
                <w:bCs/>
                <w:color w:val="000000" w:themeColor="text1"/>
                <w:sz w:val="21"/>
                <w:highlight w:val="none"/>
                <w14:textFill>
                  <w14:solidFill>
                    <w14:schemeClr w14:val="tx1"/>
                  </w14:solidFill>
                </w14:textFill>
              </w:rPr>
              <w:t>合同复印件（包括合同首页、合同金额页、合同盖章页），未提供业绩证明材料或业绩证明材料提供不齐全不符合的项目不予计算业绩、不得分。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企业认证情况（</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val="en-US" w:eastAsia="zh-CN"/>
                <w14:textFill>
                  <w14:solidFill>
                    <w14:schemeClr w14:val="tx1"/>
                  </w14:solidFill>
                </w14:textFill>
              </w:rPr>
              <w:t>供应商或生产厂家</w:t>
            </w:r>
            <w:r>
              <w:rPr>
                <w:rFonts w:hint="eastAsia" w:hAnsi="宋体"/>
                <w:bCs/>
                <w:color w:val="000000" w:themeColor="text1"/>
                <w:sz w:val="21"/>
                <w:highlight w:val="none"/>
                <w14:textFill>
                  <w14:solidFill>
                    <w14:schemeClr w14:val="tx1"/>
                  </w14:solidFill>
                </w14:textFill>
              </w:rPr>
              <w:t>具备ISO9001质量管理体系认证证书、ISO14001环境管理体系认证证书、ISO45001职业健康安全管理体系认证证书</w:t>
            </w:r>
            <w:r>
              <w:rPr>
                <w:rFonts w:hint="eastAsia" w:hAnsi="宋体"/>
                <w:bCs/>
                <w:color w:val="000000" w:themeColor="text1"/>
                <w:sz w:val="21"/>
                <w:highlight w:val="none"/>
                <w:lang w:val="en-US" w:eastAsia="zh-CN"/>
                <w14:textFill>
                  <w14:solidFill>
                    <w14:schemeClr w14:val="tx1"/>
                  </w14:solidFill>
                </w14:textFill>
              </w:rPr>
              <w:t>任意一项</w:t>
            </w:r>
            <w:r>
              <w:rPr>
                <w:rFonts w:hint="eastAsia" w:hAnsi="宋体"/>
                <w:bCs/>
                <w:color w:val="000000" w:themeColor="text1"/>
                <w:sz w:val="21"/>
                <w:highlight w:val="none"/>
                <w14:textFill>
                  <w14:solidFill>
                    <w14:schemeClr w14:val="tx1"/>
                  </w14:solidFill>
                </w14:textFill>
              </w:rPr>
              <w:t>的，得</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p>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注：提供有效期内的证书扫描件加盖公章，否则不得分。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2382" w:type="dxa"/>
            <w:vMerge w:val="continue"/>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p>
        </w:tc>
        <w:tc>
          <w:tcPr>
            <w:tcW w:w="1428" w:type="dxa"/>
            <w:noWrap w:val="0"/>
            <w:vAlign w:val="center"/>
          </w:tcPr>
          <w:p>
            <w:pPr>
              <w:keepNext w:val="0"/>
              <w:keepLines w:val="0"/>
              <w:widowControl/>
              <w:suppressLineNumbers w:val="0"/>
              <w:jc w:val="left"/>
              <w:rPr>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节能、环境标 </w:t>
            </w:r>
          </w:p>
          <w:p>
            <w:pPr>
              <w:keepNext w:val="0"/>
              <w:keepLines w:val="0"/>
              <w:widowControl/>
              <w:suppressLineNumbers w:val="0"/>
              <w:jc w:val="left"/>
              <w:rPr>
                <w:rFonts w:hint="eastAsia" w:hAnsi="宋体"/>
                <w:bCs/>
                <w:color w:val="000000" w:themeColor="text1"/>
                <w:sz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志产品</w:t>
            </w:r>
            <w:r>
              <w:rPr>
                <w:rFonts w:hint="eastAsia" w:hAnsi="宋体"/>
                <w:bCs/>
                <w:color w:val="000000" w:themeColor="text1"/>
                <w:sz w:val="21"/>
                <w:highlight w:val="none"/>
                <w14:textFill>
                  <w14:solidFill>
                    <w14:schemeClr w14:val="tx1"/>
                  </w14:solidFill>
                </w14:textFill>
              </w:rPr>
              <w:t>（</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分）</w:t>
            </w:r>
          </w:p>
        </w:tc>
        <w:tc>
          <w:tcPr>
            <w:tcW w:w="5195" w:type="dxa"/>
            <w:noWrap w:val="0"/>
            <w:vAlign w:val="center"/>
          </w:tcPr>
          <w:p>
            <w:pPr>
              <w:keepNext w:val="0"/>
              <w:keepLines w:val="0"/>
              <w:widowControl/>
              <w:suppressLineNumbers w:val="0"/>
              <w:jc w:val="left"/>
              <w:rPr>
                <w:b w:val="0"/>
                <w:bCs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1）属于财政部《节能产品政府采购品目清单》内优先采购（清单内未标注“★”的品目）的产品[投标文件中提供有效的认证证书复印件及品目清单（标注出投标产品在品目清单中所属的品目），并加盖投标人电子签章]，根据其所占项目（或</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者标项）预算金额比例得 0 至 </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0.5</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分，满分 </w:t>
            </w:r>
            <w:r>
              <w:rPr>
                <w:rFonts w:hint="eastAsia" w:ascii="宋体" w:hAnsi="宋体" w:cs="宋体"/>
                <w:b w:val="0"/>
                <w:bCs w:val="0"/>
                <w:color w:val="000000" w:themeColor="text1"/>
                <w:kern w:val="0"/>
                <w:sz w:val="21"/>
                <w:szCs w:val="21"/>
                <w:highlight w:val="none"/>
                <w:lang w:val="en-US" w:eastAsia="zh-CN" w:bidi="ar"/>
                <w14:textFill>
                  <w14:solidFill>
                    <w14:schemeClr w14:val="tx1"/>
                  </w14:solidFill>
                </w14:textFill>
              </w:rPr>
              <w:t>0.5</w:t>
            </w: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 xml:space="preserve">分。 </w:t>
            </w:r>
          </w:p>
          <w:p>
            <w:pPr>
              <w:keepNext w:val="0"/>
              <w:keepLines w:val="0"/>
              <w:widowControl/>
              <w:suppressLineNumbers w:val="0"/>
              <w:jc w:val="left"/>
              <w:rPr>
                <w:color w:val="000000" w:themeColor="text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
                <w14:textFill>
                  <w14:solidFill>
                    <w14:schemeClr w14:val="tx1"/>
                  </w14:solidFill>
                </w14:textFill>
              </w:rPr>
              <w:t>（2）属于财政部《环境标志产品政府采购品目清单》内的产品[投标文件中提供有效的认证证书复印件及品目清单（标注出投标产品在品目清单中所属的品目），并加盖投标人电子签章]，根据其所占项目（或者标项）</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预算金额比例得 0 至 </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分，满分 </w:t>
            </w:r>
            <w:r>
              <w:rPr>
                <w:rFonts w:hint="eastAsia" w:ascii="宋体" w:hAnsi="宋体" w:cs="宋体"/>
                <w:color w:val="000000" w:themeColor="text1"/>
                <w:kern w:val="0"/>
                <w:sz w:val="21"/>
                <w:szCs w:val="21"/>
                <w:highlight w:val="none"/>
                <w:lang w:val="en-US" w:eastAsia="zh-CN" w:bidi="ar"/>
                <w14:textFill>
                  <w14:solidFill>
                    <w14:schemeClr w14:val="tx1"/>
                  </w14:solidFill>
                </w14:textFill>
              </w:rPr>
              <w:t>0.5</w:t>
            </w: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 分； </w:t>
            </w:r>
          </w:p>
          <w:p>
            <w:pPr>
              <w:keepNext w:val="0"/>
              <w:keepLines w:val="0"/>
              <w:widowControl/>
              <w:suppressLineNumbers w:val="0"/>
              <w:jc w:val="left"/>
              <w:rPr>
                <w:rFonts w:hint="eastAsia" w:hAnsi="宋体"/>
                <w:bCs/>
                <w:color w:val="000000" w:themeColor="text1"/>
                <w:sz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 xml:space="preserve">（3）非节能、环境标志产品的不得分。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30" w:type="dxa"/>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4</w:t>
            </w:r>
          </w:p>
        </w:tc>
        <w:tc>
          <w:tcPr>
            <w:tcW w:w="2382" w:type="dxa"/>
            <w:noWrap w:val="0"/>
            <w:vAlign w:val="center"/>
          </w:tcPr>
          <w:p>
            <w:pPr>
              <w:pStyle w:val="12"/>
              <w:spacing w:line="360" w:lineRule="auto"/>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售后服务（满分</w:t>
            </w:r>
            <w:r>
              <w:rPr>
                <w:rFonts w:hint="eastAsia" w:hAnsi="宋体"/>
                <w:bCs/>
                <w:color w:val="000000" w:themeColor="text1"/>
                <w:sz w:val="21"/>
                <w:highlight w:val="none"/>
                <w:lang w:val="en-US" w:eastAsia="zh-CN"/>
                <w14:textFill>
                  <w14:solidFill>
                    <w14:schemeClr w14:val="tx1"/>
                  </w14:solidFill>
                </w14:textFill>
              </w:rPr>
              <w:t>14</w:t>
            </w:r>
            <w:r>
              <w:rPr>
                <w:rFonts w:hint="eastAsia" w:hAnsi="宋体"/>
                <w:bCs/>
                <w:color w:val="000000" w:themeColor="text1"/>
                <w:sz w:val="21"/>
                <w:highlight w:val="none"/>
                <w14:textFill>
                  <w14:solidFill>
                    <w14:schemeClr w14:val="tx1"/>
                  </w14:solidFill>
                </w14:textFill>
              </w:rPr>
              <w:t>分）</w:t>
            </w:r>
          </w:p>
        </w:tc>
        <w:tc>
          <w:tcPr>
            <w:tcW w:w="6623" w:type="dxa"/>
            <w:gridSpan w:val="2"/>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lang w:eastAsia="zh-CN"/>
                <w14:textFill>
                  <w14:solidFill>
                    <w14:schemeClr w14:val="tx1"/>
                  </w14:solidFill>
                </w14:textFill>
              </w:rPr>
              <w:t>（</w:t>
            </w:r>
            <w:r>
              <w:rPr>
                <w:rFonts w:hint="eastAsia" w:hAnsi="宋体"/>
                <w:bCs/>
                <w:color w:val="000000" w:themeColor="text1"/>
                <w:sz w:val="21"/>
                <w:highlight w:val="none"/>
                <w:lang w:val="en-US" w:eastAsia="zh-CN"/>
                <w14:textFill>
                  <w14:solidFill>
                    <w14:schemeClr w14:val="tx1"/>
                  </w14:solidFill>
                </w14:textFill>
              </w:rPr>
              <w:t>1）</w:t>
            </w:r>
            <w:r>
              <w:rPr>
                <w:rFonts w:hint="eastAsia" w:hAnsi="宋体"/>
                <w:bCs/>
                <w:color w:val="000000" w:themeColor="text1"/>
                <w:sz w:val="21"/>
                <w:highlight w:val="none"/>
                <w14:textFill>
                  <w14:solidFill>
                    <w14:schemeClr w14:val="tx1"/>
                  </w14:solidFill>
                </w14:textFill>
              </w:rPr>
              <w:t>由评委根据投标人所提供的售后服务方案情况，对比比较各投标人所承诺的免费保修期限、接到通知到达时现场处理故障时间、一般故障承诺解决时间、故障无法排除时的解决方案（是否提供替代品或配件、是否有应急方案等）、是否有本地化售后服务、回访措施、维护措施、维保人员配置等内容确定各投标人所属的档次等级后，在档次内由评委独立打分。</w:t>
            </w:r>
          </w:p>
          <w:p>
            <w:pPr>
              <w:pStyle w:val="12"/>
              <w:spacing w:line="360" w:lineRule="auto"/>
              <w:ind w:firstLine="0"/>
              <w:rPr>
                <w:rFonts w:hint="eastAsia" w:ascii="宋体" w:hAnsi="宋体" w:eastAsia="宋体" w:cs="Times New Roman"/>
                <w:bCs/>
                <w:color w:val="000000" w:themeColor="text1"/>
                <w:sz w:val="21"/>
                <w:highlight w:val="none"/>
                <w14:textFill>
                  <w14:solidFill>
                    <w14:schemeClr w14:val="tx1"/>
                  </w14:solidFill>
                </w14:textFill>
              </w:rPr>
            </w:pPr>
            <w:r>
              <w:rPr>
                <w:rFonts w:hint="eastAsia" w:ascii="宋体" w:hAnsi="宋体" w:eastAsia="宋体" w:cs="Times New Roman"/>
                <w:bCs/>
                <w:color w:val="000000" w:themeColor="text1"/>
                <w:sz w:val="21"/>
                <w:highlight w:val="none"/>
                <w14:textFill>
                  <w14:solidFill>
                    <w14:schemeClr w14:val="tx1"/>
                  </w14:solidFill>
                </w14:textFill>
              </w:rPr>
              <w:t>一档（2分）：售后服务方案满足招标文件的要求，提供有技术服务队伍且售后服务人数不少于 2 人。</w:t>
            </w:r>
          </w:p>
          <w:p>
            <w:pPr>
              <w:pStyle w:val="12"/>
              <w:spacing w:line="360" w:lineRule="auto"/>
              <w:ind w:firstLine="0"/>
              <w:rPr>
                <w:rFonts w:hint="eastAsia" w:ascii="宋体" w:hAnsi="宋体" w:eastAsia="宋体" w:cs="Times New Roman"/>
                <w:bCs/>
                <w:color w:val="000000" w:themeColor="text1"/>
                <w:sz w:val="21"/>
                <w:highlight w:val="none"/>
                <w14:textFill>
                  <w14:solidFill>
                    <w14:schemeClr w14:val="tx1"/>
                  </w14:solidFill>
                </w14:textFill>
              </w:rPr>
            </w:pPr>
            <w:r>
              <w:rPr>
                <w:rFonts w:hint="eastAsia" w:ascii="宋体" w:hAnsi="宋体" w:eastAsia="宋体" w:cs="Times New Roman"/>
                <w:bCs/>
                <w:color w:val="000000" w:themeColor="text1"/>
                <w:sz w:val="21"/>
                <w:highlight w:val="none"/>
                <w14:textFill>
                  <w14:solidFill>
                    <w14:schemeClr w14:val="tx1"/>
                  </w14:solidFill>
                </w14:textFill>
              </w:rPr>
              <w:t>二档（</w:t>
            </w:r>
            <w:r>
              <w:rPr>
                <w:rFonts w:hint="eastAsia" w:ascii="宋体" w:hAnsi="宋体" w:eastAsia="宋体" w:cs="Times New Roman"/>
                <w:bCs/>
                <w:color w:val="000000" w:themeColor="text1"/>
                <w:sz w:val="21"/>
                <w:highlight w:val="none"/>
                <w:lang w:val="en-US" w:eastAsia="zh-CN"/>
                <w14:textFill>
                  <w14:solidFill>
                    <w14:schemeClr w14:val="tx1"/>
                  </w14:solidFill>
                </w14:textFill>
              </w:rPr>
              <w:t>6</w:t>
            </w:r>
            <w:r>
              <w:rPr>
                <w:rFonts w:hint="eastAsia" w:ascii="宋体" w:hAnsi="宋体" w:eastAsia="宋体" w:cs="Times New Roman"/>
                <w:bCs/>
                <w:color w:val="000000" w:themeColor="text1"/>
                <w:sz w:val="21"/>
                <w:highlight w:val="none"/>
                <w14:textFill>
                  <w14:solidFill>
                    <w14:schemeClr w14:val="tx1"/>
                  </w14:solidFill>
                </w14:textFill>
              </w:rPr>
              <w:t>分）：满足一档的基础上，提供有技术服务队伍且售后服务人数不少于 3 人，并提供有简单的售后服务流程及产品的售后服务机构等内容</w:t>
            </w:r>
            <w:r>
              <w:rPr>
                <w:rFonts w:hint="eastAsia" w:ascii="宋体" w:hAnsi="宋体" w:eastAsia="宋体" w:cs="Times New Roman"/>
                <w:bCs/>
                <w:color w:val="000000" w:themeColor="text1"/>
                <w:sz w:val="21"/>
                <w:highlight w:val="none"/>
                <w:lang w:eastAsia="zh-CN"/>
                <w14:textFill>
                  <w14:solidFill>
                    <w14:schemeClr w14:val="tx1"/>
                  </w14:solidFill>
                </w14:textFill>
              </w:rPr>
              <w:t>，</w:t>
            </w:r>
            <w:r>
              <w:rPr>
                <w:rFonts w:hint="eastAsia" w:ascii="宋体" w:hAnsi="宋体" w:eastAsia="宋体" w:cs="Times New Roman"/>
                <w:bCs/>
                <w:color w:val="000000" w:themeColor="text1"/>
                <w:sz w:val="21"/>
                <w:highlight w:val="none"/>
                <w:lang w:val="en-US" w:eastAsia="zh-CN"/>
                <w14:textFill>
                  <w14:solidFill>
                    <w14:schemeClr w14:val="tx1"/>
                  </w14:solidFill>
                </w14:textFill>
              </w:rPr>
              <w:t>有</w:t>
            </w:r>
            <w:r>
              <w:rPr>
                <w:rFonts w:hint="eastAsia" w:ascii="宋体" w:hAnsi="宋体" w:eastAsia="宋体" w:cs="Times New Roman"/>
                <w:bCs/>
                <w:color w:val="000000" w:themeColor="text1"/>
                <w:sz w:val="21"/>
                <w:highlight w:val="none"/>
                <w14:textFill>
                  <w14:solidFill>
                    <w14:schemeClr w14:val="tx1"/>
                  </w14:solidFill>
                </w14:textFill>
              </w:rPr>
              <w:t>耗材和备品备件配备。</w:t>
            </w:r>
          </w:p>
          <w:p>
            <w:pPr>
              <w:pStyle w:val="12"/>
              <w:spacing w:line="360" w:lineRule="auto"/>
              <w:ind w:firstLine="0"/>
              <w:rPr>
                <w:rFonts w:hint="eastAsia" w:ascii="宋体" w:hAnsi="宋体" w:eastAsia="宋体" w:cs="Times New Roman"/>
                <w:bCs/>
                <w:color w:val="000000" w:themeColor="text1"/>
                <w:sz w:val="21"/>
                <w:highlight w:val="none"/>
                <w14:textFill>
                  <w14:solidFill>
                    <w14:schemeClr w14:val="tx1"/>
                  </w14:solidFill>
                </w14:textFill>
              </w:rPr>
            </w:pPr>
            <w:r>
              <w:rPr>
                <w:rFonts w:hint="eastAsia" w:ascii="宋体" w:hAnsi="宋体" w:eastAsia="宋体" w:cs="Times New Roman"/>
                <w:bCs/>
                <w:color w:val="000000" w:themeColor="text1"/>
                <w:sz w:val="21"/>
                <w:highlight w:val="none"/>
                <w14:textFill>
                  <w14:solidFill>
                    <w14:schemeClr w14:val="tx1"/>
                  </w14:solidFill>
                </w14:textFill>
              </w:rPr>
              <w:t>三档（1</w:t>
            </w:r>
            <w:r>
              <w:rPr>
                <w:rFonts w:hint="eastAsia" w:ascii="宋体" w:hAnsi="宋体" w:eastAsia="宋体" w:cs="Times New Roman"/>
                <w:bCs/>
                <w:color w:val="000000" w:themeColor="text1"/>
                <w:sz w:val="21"/>
                <w:highlight w:val="none"/>
                <w:lang w:val="en-US" w:eastAsia="zh-CN"/>
                <w14:textFill>
                  <w14:solidFill>
                    <w14:schemeClr w14:val="tx1"/>
                  </w14:solidFill>
                </w14:textFill>
              </w:rPr>
              <w:t>2</w:t>
            </w:r>
            <w:r>
              <w:rPr>
                <w:rFonts w:hint="eastAsia" w:ascii="宋体" w:hAnsi="宋体" w:eastAsia="宋体" w:cs="Times New Roman"/>
                <w:bCs/>
                <w:color w:val="000000" w:themeColor="text1"/>
                <w:sz w:val="21"/>
                <w:highlight w:val="none"/>
                <w14:textFill>
                  <w14:solidFill>
                    <w14:schemeClr w14:val="tx1"/>
                  </w14:solidFill>
                </w14:textFill>
              </w:rPr>
              <w:t>分）：满足二档的基础上，提供有技术服务队伍且售后服务人数不少于 3 人，耗材和备品备件配备充足</w:t>
            </w:r>
            <w:r>
              <w:rPr>
                <w:rFonts w:hint="eastAsia" w:ascii="宋体" w:hAnsi="宋体" w:eastAsia="宋体" w:cs="Times New Roman"/>
                <w:bCs/>
                <w:color w:val="000000" w:themeColor="text1"/>
                <w:sz w:val="21"/>
                <w:highlight w:val="none"/>
                <w:lang w:eastAsia="zh-CN"/>
                <w14:textFill>
                  <w14:solidFill>
                    <w14:schemeClr w14:val="tx1"/>
                  </w14:solidFill>
                </w14:textFill>
              </w:rPr>
              <w:t>，</w:t>
            </w:r>
            <w:r>
              <w:rPr>
                <w:rFonts w:hint="eastAsia" w:ascii="宋体" w:hAnsi="宋体" w:eastAsia="宋体" w:cs="Times New Roman"/>
                <w:bCs/>
                <w:color w:val="000000" w:themeColor="text1"/>
                <w:sz w:val="21"/>
                <w:highlight w:val="none"/>
                <w14:textFill>
                  <w14:solidFill>
                    <w14:schemeClr w14:val="tx1"/>
                  </w14:solidFill>
                </w14:textFill>
              </w:rPr>
              <w:t>提供服务保障体系，有详细的售后服务流程、产品的售后服务机构、售后紧急情况处理、质量保障方案，投标文件中能提供投标产品生产厂家售后服务承诺书，整体</w:t>
            </w:r>
            <w:r>
              <w:rPr>
                <w:rFonts w:hint="eastAsia" w:ascii="宋体" w:hAnsi="宋体" w:eastAsia="宋体" w:cs="Times New Roman"/>
                <w:bCs/>
                <w:color w:val="000000" w:themeColor="text1"/>
                <w:sz w:val="21"/>
                <w:highlight w:val="none"/>
                <w:lang w:eastAsia="zh-CN"/>
                <w14:textFill>
                  <w14:solidFill>
                    <w14:schemeClr w14:val="tx1"/>
                  </w14:solidFill>
                </w14:textFill>
              </w:rPr>
              <w:t>售后方案</w:t>
            </w:r>
            <w:r>
              <w:rPr>
                <w:rFonts w:hint="eastAsia" w:ascii="宋体" w:hAnsi="宋体" w:eastAsia="宋体" w:cs="Times New Roman"/>
                <w:bCs/>
                <w:color w:val="000000" w:themeColor="text1"/>
                <w:sz w:val="21"/>
                <w:highlight w:val="none"/>
                <w14:textFill>
                  <w14:solidFill>
                    <w14:schemeClr w14:val="tx1"/>
                  </w14:solidFill>
                </w14:textFill>
              </w:rPr>
              <w:t>优于采购需求。</w:t>
            </w:r>
          </w:p>
          <w:p>
            <w:pPr>
              <w:pStyle w:val="12"/>
              <w:spacing w:line="360" w:lineRule="auto"/>
              <w:ind w:firstLine="420" w:firstLineChars="200"/>
              <w:rPr>
                <w:rFonts w:hint="eastAsia" w:ascii="宋体" w:hAnsi="宋体" w:eastAsia="宋体" w:cs="Times New Roman"/>
                <w:bCs/>
                <w:color w:val="000000" w:themeColor="text1"/>
                <w:sz w:val="21"/>
                <w:highlight w:val="none"/>
                <w14:textFill>
                  <w14:solidFill>
                    <w14:schemeClr w14:val="tx1"/>
                  </w14:solidFill>
                </w14:textFill>
              </w:rPr>
            </w:pPr>
            <w:r>
              <w:rPr>
                <w:rFonts w:hint="eastAsia" w:ascii="宋体" w:hAnsi="宋体" w:eastAsia="宋体" w:cs="Times New Roman"/>
                <w:bCs/>
                <w:color w:val="000000" w:themeColor="text1"/>
                <w:sz w:val="21"/>
                <w:highlight w:val="none"/>
                <w14:textFill>
                  <w14:solidFill>
                    <w14:schemeClr w14:val="tx1"/>
                  </w14:solidFill>
                </w14:textFill>
              </w:rPr>
              <w:t>备注：不符合最低进档要求的，不予进档，得 0 分</w:t>
            </w:r>
          </w:p>
          <w:p>
            <w:pPr>
              <w:pStyle w:val="12"/>
              <w:spacing w:line="360" w:lineRule="auto"/>
              <w:ind w:firstLine="420" w:firstLineChars="200"/>
              <w:rPr>
                <w:rFonts w:hint="eastAsia" w:ascii="宋体" w:hAnsi="宋体" w:eastAsia="宋体" w:cs="Times New Roman"/>
                <w:bCs/>
                <w:color w:val="000000" w:themeColor="text1"/>
                <w:sz w:val="21"/>
                <w:highlight w:val="none"/>
                <w14:textFill>
                  <w14:solidFill>
                    <w14:schemeClr w14:val="tx1"/>
                  </w14:solidFill>
                </w14:textFill>
              </w:rPr>
            </w:pPr>
            <w:r>
              <w:rPr>
                <w:rFonts w:hint="eastAsia" w:hAnsi="宋体" w:cs="Times New Roman"/>
                <w:bCs/>
                <w:color w:val="000000" w:themeColor="text1"/>
                <w:sz w:val="21"/>
                <w:highlight w:val="none"/>
                <w:lang w:eastAsia="zh-CN"/>
                <w14:textFill>
                  <w14:solidFill>
                    <w14:schemeClr w14:val="tx1"/>
                  </w14:solidFill>
                </w14:textFill>
              </w:rPr>
              <w:t>（</w:t>
            </w:r>
            <w:r>
              <w:rPr>
                <w:rFonts w:hint="eastAsia" w:hAnsi="宋体" w:cs="Times New Roman"/>
                <w:bCs/>
                <w:color w:val="000000" w:themeColor="text1"/>
                <w:sz w:val="21"/>
                <w:highlight w:val="none"/>
                <w:lang w:val="en-US" w:eastAsia="zh-CN"/>
                <w14:textFill>
                  <w14:solidFill>
                    <w14:schemeClr w14:val="tx1"/>
                  </w14:solidFill>
                </w14:textFill>
              </w:rPr>
              <w:t>2）</w:t>
            </w:r>
            <w:r>
              <w:rPr>
                <w:rFonts w:hint="eastAsia" w:hAnsi="宋体"/>
                <w:bCs/>
                <w:color w:val="000000" w:themeColor="text1"/>
                <w:sz w:val="21"/>
                <w:highlight w:val="none"/>
                <w14:textFill>
                  <w14:solidFill>
                    <w14:schemeClr w14:val="tx1"/>
                  </w14:solidFill>
                </w14:textFill>
              </w:rPr>
              <w:t>投标人</w:t>
            </w:r>
            <w:r>
              <w:rPr>
                <w:rFonts w:hint="eastAsia" w:hAnsi="宋体"/>
                <w:bCs/>
                <w:color w:val="000000" w:themeColor="text1"/>
                <w:sz w:val="21"/>
                <w:highlight w:val="none"/>
                <w:lang w:val="en-US" w:eastAsia="zh-CN"/>
                <w14:textFill>
                  <w14:solidFill>
                    <w14:schemeClr w14:val="tx1"/>
                  </w14:solidFill>
                </w14:textFill>
              </w:rPr>
              <w:t>提供的质保期承诺时间最长的，加2分。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gridSpan w:val="4"/>
            <w:noWrap w:val="0"/>
            <w:vAlign w:val="center"/>
          </w:tcPr>
          <w:p>
            <w:pPr>
              <w:pStyle w:val="12"/>
              <w:spacing w:line="360" w:lineRule="auto"/>
              <w:ind w:firstLine="42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总得分=1+2+3+4。</w:t>
            </w:r>
          </w:p>
        </w:tc>
      </w:tr>
    </w:tbl>
    <w:p>
      <w:pPr>
        <w:pStyle w:val="12"/>
        <w:spacing w:line="360" w:lineRule="auto"/>
        <w:ind w:firstLine="420" w:firstLineChars="200"/>
        <w:rPr>
          <w:rFonts w:hint="eastAsia"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注：1.计分方法按四舍五入取至百分位；</w:t>
      </w:r>
    </w:p>
    <w:p>
      <w:pPr>
        <w:pStyle w:val="12"/>
        <w:spacing w:line="360" w:lineRule="auto"/>
        <w:ind w:firstLine="420"/>
        <w:rPr>
          <w:rFonts w:hAnsi="宋体"/>
          <w:bCs/>
          <w:color w:val="000000" w:themeColor="text1"/>
          <w:sz w:val="21"/>
          <w:highlight w:val="none"/>
          <w14:textFill>
            <w14:solidFill>
              <w14:schemeClr w14:val="tx1"/>
            </w14:solidFill>
          </w14:textFill>
        </w:rPr>
      </w:pPr>
      <w:r>
        <w:rPr>
          <w:rFonts w:hint="eastAsia" w:hAnsi="宋体"/>
          <w:bCs/>
          <w:color w:val="000000" w:themeColor="text1"/>
          <w:sz w:val="21"/>
          <w:highlight w:val="none"/>
          <w14:textFill>
            <w14:solidFill>
              <w14:schemeClr w14:val="tx1"/>
            </w14:solidFill>
          </w14:textFill>
        </w:rPr>
        <w:t xml:space="preserve">    2.因落实政府采购政策进行价格调整的，以调整后的价格计算评标基准价和投标报价。</w:t>
      </w:r>
    </w:p>
    <w:p>
      <w:pPr>
        <w:spacing w:line="360" w:lineRule="auto"/>
        <w:rPr>
          <w:rFonts w:hint="eastAsia" w:hAnsi="宋体"/>
          <w:color w:val="000000" w:themeColor="text1"/>
          <w:highlight w:val="none"/>
          <w14:textFill>
            <w14:solidFill>
              <w14:schemeClr w14:val="tx1"/>
            </w14:solidFill>
          </w14:textFill>
        </w:rPr>
      </w:pPr>
    </w:p>
    <w:p>
      <w:pPr>
        <w:spacing w:line="360" w:lineRule="auto"/>
        <w:rPr>
          <w:rFonts w:hint="eastAsia" w:hAnsi="宋体"/>
          <w:color w:val="000000" w:themeColor="text1"/>
          <w:highlight w:val="none"/>
          <w14:textFill>
            <w14:solidFill>
              <w14:schemeClr w14:val="tx1"/>
            </w14:solidFill>
          </w14:textFill>
        </w:rPr>
      </w:pPr>
    </w:p>
    <w:p>
      <w:pPr>
        <w:spacing w:line="360" w:lineRule="auto"/>
        <w:rPr>
          <w:rFonts w:hint="eastAsia" w:hAnsi="宋体"/>
          <w:color w:val="000000" w:themeColor="text1"/>
          <w:highlight w:val="none"/>
          <w14:textFill>
            <w14:solidFill>
              <w14:schemeClr w14:val="tx1"/>
            </w14:solidFill>
          </w14:textFill>
        </w:rPr>
      </w:pPr>
    </w:p>
    <w:p>
      <w:pPr>
        <w:spacing w:line="360" w:lineRule="auto"/>
        <w:rPr>
          <w:rFonts w:hint="eastAsia" w:hAnsi="宋体"/>
          <w:color w:val="000000" w:themeColor="text1"/>
          <w:highlight w:val="none"/>
          <w14:textFill>
            <w14:solidFill>
              <w14:schemeClr w14:val="tx1"/>
            </w14:solidFill>
          </w14:textFill>
        </w:rPr>
      </w:pPr>
    </w:p>
    <w:p>
      <w:pPr>
        <w:spacing w:line="360" w:lineRule="auto"/>
        <w:rPr>
          <w:rFonts w:hint="eastAsia" w:hAnsi="宋体"/>
          <w:color w:val="000000" w:themeColor="text1"/>
          <w:highlight w:val="none"/>
          <w14:textFill>
            <w14:solidFill>
              <w14:schemeClr w14:val="tx1"/>
            </w14:solidFill>
          </w14:textFill>
        </w:rPr>
      </w:pPr>
    </w:p>
    <w:p>
      <w:pPr>
        <w:pStyle w:val="4"/>
        <w:keepNext w:val="0"/>
        <w:keepLines w:val="0"/>
        <w:jc w:val="center"/>
        <w:rPr>
          <w:color w:val="000000" w:themeColor="text1"/>
          <w:sz w:val="30"/>
          <w:szCs w:val="30"/>
          <w:highlight w:val="none"/>
          <w14:textFill>
            <w14:solidFill>
              <w14:schemeClr w14:val="tx1"/>
            </w14:solidFill>
          </w14:textFill>
        </w:rPr>
      </w:pPr>
      <w:r>
        <w:rPr>
          <w:rFonts w:hint="eastAsia"/>
          <w:color w:val="000000" w:themeColor="text1"/>
          <w:sz w:val="30"/>
          <w:szCs w:val="30"/>
          <w:highlight w:val="none"/>
          <w14:textFill>
            <w14:solidFill>
              <w14:schemeClr w14:val="tx1"/>
            </w14:solidFill>
          </w14:textFill>
        </w:rPr>
        <w:t>四、中标候选人推荐原则</w:t>
      </w:r>
    </w:p>
    <w:p>
      <w:pPr>
        <w:pStyle w:val="12"/>
        <w:spacing w:line="360" w:lineRule="auto"/>
        <w:ind w:firstLine="482" w:firstLineChars="200"/>
        <w:contextualSpacing/>
        <w:rPr>
          <w:rFonts w:hint="eastAsia" w:hAnsi="宋体" w:eastAsia="宋体"/>
          <w:b/>
          <w:bCs/>
          <w:color w:val="000000" w:themeColor="text1"/>
          <w:sz w:val="24"/>
          <w:szCs w:val="24"/>
          <w:highlight w:val="none"/>
          <w:lang w:eastAsia="zh-CN"/>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综合评分法</w:t>
      </w:r>
      <w:r>
        <w:rPr>
          <w:rFonts w:hint="eastAsia" w:hAnsi="宋体"/>
          <w:b/>
          <w:bCs/>
          <w:color w:val="000000" w:themeColor="text1"/>
          <w:sz w:val="24"/>
          <w:szCs w:val="24"/>
          <w:highlight w:val="none"/>
          <w:lang w:eastAsia="zh-CN"/>
          <w14:textFill>
            <w14:solidFill>
              <w14:schemeClr w14:val="tx1"/>
            </w14:solidFill>
          </w14:textFill>
        </w:rPr>
        <w:t>：</w:t>
      </w:r>
    </w:p>
    <w:p>
      <w:pPr>
        <w:spacing w:before="120" w:beforeLines="50" w:after="120" w:afterLines="50" w:line="400" w:lineRule="exact"/>
        <w:ind w:firstLine="420" w:firstLineChars="200"/>
        <w:rPr>
          <w:rFonts w:hint="eastAsia" w:ascii="宋体" w:hAnsi="宋体"/>
          <w:b/>
          <w:color w:val="000000" w:themeColor="text1"/>
          <w:sz w:val="24"/>
          <w:highlight w:val="none"/>
          <w14:textFill>
            <w14:solidFill>
              <w14:schemeClr w14:val="tx1"/>
            </w14:solidFill>
          </w14:textFill>
        </w:rPr>
      </w:pPr>
      <w:r>
        <w:rPr>
          <w:rFonts w:hint="eastAsia" w:hAnsi="宋体"/>
          <w:color w:val="000000" w:themeColor="text1"/>
          <w:sz w:val="21"/>
          <w:highlight w:val="none"/>
          <w14:textFill>
            <w14:solidFill>
              <w14:schemeClr w14:val="tx1"/>
            </w14:solidFill>
          </w14:textFill>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pPr>
        <w:pStyle w:val="3"/>
        <w:keepNext w:val="0"/>
        <w:keepLines w:val="0"/>
        <w:jc w:val="center"/>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keepNext w:val="0"/>
        <w:keepLines w:val="0"/>
        <w:jc w:val="center"/>
        <w:rPr>
          <w:rFonts w:hint="eastAsia"/>
          <w:color w:val="000000" w:themeColor="text1"/>
          <w:highlight w:val="none"/>
          <w14:textFill>
            <w14:solidFill>
              <w14:schemeClr w14:val="tx1"/>
            </w14:solidFill>
          </w14:textFill>
        </w:rPr>
      </w:pPr>
    </w:p>
    <w:p>
      <w:pPr>
        <w:pStyle w:val="3"/>
        <w:keepNext w:val="0"/>
        <w:keepLines w:val="0"/>
        <w:jc w:val="center"/>
        <w:rPr>
          <w:rFonts w:hint="eastAsia"/>
          <w:color w:val="000000" w:themeColor="text1"/>
          <w:highlight w:val="none"/>
          <w14:textFill>
            <w14:solidFill>
              <w14:schemeClr w14:val="tx1"/>
            </w14:solidFill>
          </w14:textFill>
        </w:rPr>
      </w:pPr>
    </w:p>
    <w:p>
      <w:pPr>
        <w:pStyle w:val="2"/>
        <w:jc w:val="center"/>
        <w:rPr>
          <w:rFonts w:hint="eastAsia"/>
          <w:color w:val="000000" w:themeColor="text1"/>
          <w:highlight w:val="none"/>
          <w14:textFill>
            <w14:solidFill>
              <w14:schemeClr w14:val="tx1"/>
            </w14:solidFill>
          </w14:textFill>
        </w:rPr>
      </w:pPr>
      <w:bookmarkStart w:id="159" w:name="_Toc74320804"/>
      <w:r>
        <w:rPr>
          <w:rFonts w:hint="eastAsia"/>
          <w:color w:val="000000" w:themeColor="text1"/>
          <w:highlight w:val="none"/>
          <w14:textFill>
            <w14:solidFill>
              <w14:schemeClr w14:val="tx1"/>
            </w14:solidFill>
          </w14:textFill>
        </w:rPr>
        <w:t>第五章  拟签订的合同文本</w:t>
      </w:r>
      <w:bookmarkEnd w:id="159"/>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pStyle w:val="12"/>
        <w:spacing w:line="400" w:lineRule="exact"/>
        <w:ind w:firstLine="4" w:firstLineChars="2"/>
        <w:rPr>
          <w:rFonts w:hint="eastAsia" w:hAnsi="宋体"/>
          <w:b/>
          <w:bCs/>
          <w:color w:val="000000" w:themeColor="text1"/>
          <w:szCs w:val="21"/>
          <w:highlight w:val="none"/>
          <w14:textFill>
            <w14:solidFill>
              <w14:schemeClr w14:val="tx1"/>
            </w14:solidFill>
          </w14:textFill>
        </w:rPr>
      </w:pPr>
      <w:r>
        <w:rPr>
          <w:rFonts w:hint="eastAsia" w:hAnsi="宋体"/>
          <w:b/>
          <w:bCs/>
          <w:color w:val="000000" w:themeColor="text1"/>
          <w:szCs w:val="21"/>
          <w:highlight w:val="none"/>
          <w14:textFill>
            <w14:solidFill>
              <w14:schemeClr w14:val="tx1"/>
            </w14:solidFill>
          </w14:textFill>
        </w:rPr>
        <w:t>（注：本合同样本仅供参考，具体内容由采购人和</w:t>
      </w:r>
      <w:r>
        <w:rPr>
          <w:rFonts w:hint="eastAsia" w:hAnsi="宋体"/>
          <w:b/>
          <w:bCs/>
          <w:color w:val="000000" w:themeColor="text1"/>
          <w:szCs w:val="21"/>
          <w:highlight w:val="none"/>
          <w:lang w:val="en-US" w:eastAsia="zh-CN"/>
          <w14:textFill>
            <w14:solidFill>
              <w14:schemeClr w14:val="tx1"/>
            </w14:solidFill>
          </w14:textFill>
        </w:rPr>
        <w:t>中标</w:t>
      </w:r>
      <w:r>
        <w:rPr>
          <w:rFonts w:hint="eastAsia" w:hAnsi="宋体"/>
          <w:b/>
          <w:bCs/>
          <w:color w:val="000000" w:themeColor="text1"/>
          <w:szCs w:val="21"/>
          <w:highlight w:val="none"/>
          <w14:textFill>
            <w14:solidFill>
              <w14:schemeClr w14:val="tx1"/>
            </w14:solidFill>
          </w14:textFill>
        </w:rPr>
        <w:t>供应商协商确定，但补充和修改不得造成与本章格式内容有实质性的违背。）</w:t>
      </w: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pStyle w:val="12"/>
        <w:spacing w:line="840" w:lineRule="exact"/>
        <w:ind w:firstLine="420"/>
        <w:jc w:val="center"/>
        <w:rPr>
          <w:rFonts w:ascii="宋体" w:hAnsi="宋体"/>
          <w:bCs/>
          <w:color w:val="000000" w:themeColor="text1"/>
          <w:sz w:val="32"/>
          <w:szCs w:val="32"/>
          <w:highlight w:val="none"/>
          <w14:textFill>
            <w14:solidFill>
              <w14:schemeClr w14:val="tx1"/>
            </w14:solidFill>
          </w14:textFill>
        </w:rPr>
      </w:pPr>
      <w:r>
        <w:rPr>
          <w:rFonts w:ascii="宋体" w:hAnsi="宋体"/>
          <w:bCs/>
          <w:color w:val="000000" w:themeColor="text1"/>
          <w:sz w:val="32"/>
          <w:szCs w:val="32"/>
          <w:highlight w:val="none"/>
          <w14:textFill>
            <w14:solidFill>
              <w14:schemeClr w14:val="tx1"/>
            </w14:solidFill>
          </w14:textFill>
        </w:rPr>
        <w:br w:type="page"/>
      </w:r>
      <w:bookmarkStart w:id="160" w:name="_Hlk55381736"/>
    </w:p>
    <w:p>
      <w:pPr>
        <w:pStyle w:val="12"/>
        <w:spacing w:line="840" w:lineRule="exact"/>
        <w:ind w:firstLine="420"/>
        <w:jc w:val="center"/>
        <w:rPr>
          <w:rFonts w:hint="default" w:ascii="宋体" w:hAnsi="宋体" w:eastAsia="宋体"/>
          <w:bCs/>
          <w:color w:val="000000" w:themeColor="text1"/>
          <w:sz w:val="32"/>
          <w:szCs w:val="32"/>
          <w:highlight w:val="none"/>
          <w:lang w:val="en-US" w:eastAsia="zh-CN"/>
          <w14:textFill>
            <w14:solidFill>
              <w14:schemeClr w14:val="tx1"/>
            </w14:solidFill>
          </w14:textFill>
        </w:rPr>
      </w:pPr>
      <w:r>
        <w:rPr>
          <w:rFonts w:hint="eastAsia" w:hAnsi="宋体"/>
          <w:bCs/>
          <w:color w:val="000000" w:themeColor="text1"/>
          <w:sz w:val="32"/>
          <w:szCs w:val="32"/>
          <w:highlight w:val="none"/>
          <w:lang w:val="en-US" w:eastAsia="zh-CN"/>
          <w14:textFill>
            <w14:solidFill>
              <w14:schemeClr w14:val="tx1"/>
            </w14:solidFill>
          </w14:textFill>
        </w:rPr>
        <w:t xml:space="preserve">                           合同编号：</w:t>
      </w:r>
    </w:p>
    <w:p>
      <w:pPr>
        <w:pStyle w:val="12"/>
        <w:spacing w:line="840" w:lineRule="exact"/>
        <w:ind w:firstLine="420"/>
        <w:jc w:val="center"/>
        <w:rPr>
          <w:rFonts w:ascii="宋体" w:hAnsi="宋体"/>
          <w:bCs/>
          <w:color w:val="000000" w:themeColor="text1"/>
          <w:sz w:val="32"/>
          <w:szCs w:val="32"/>
          <w:highlight w:val="none"/>
          <w14:textFill>
            <w14:solidFill>
              <w14:schemeClr w14:val="tx1"/>
            </w14:solidFill>
          </w14:textFill>
        </w:rPr>
      </w:pPr>
    </w:p>
    <w:p>
      <w:pPr>
        <w:pStyle w:val="12"/>
        <w:spacing w:line="840" w:lineRule="exact"/>
        <w:ind w:firstLine="420"/>
        <w:jc w:val="center"/>
        <w:rPr>
          <w:rFonts w:hAnsi="宋体" w:cs="宋体"/>
          <w:color w:val="000000" w:themeColor="text1"/>
          <w:sz w:val="84"/>
          <w:szCs w:val="84"/>
          <w:highlight w:val="none"/>
          <w14:textFill>
            <w14:solidFill>
              <w14:schemeClr w14:val="tx1"/>
            </w14:solidFill>
          </w14:textFill>
        </w:rPr>
      </w:pPr>
      <w:r>
        <w:rPr>
          <w:rFonts w:hint="eastAsia" w:hAnsi="宋体" w:cs="宋体"/>
          <w:color w:val="000000" w:themeColor="text1"/>
          <w:sz w:val="84"/>
          <w:szCs w:val="84"/>
          <w:highlight w:val="none"/>
          <w14:textFill>
            <w14:solidFill>
              <w14:schemeClr w14:val="tx1"/>
            </w14:solidFill>
          </w14:textFill>
        </w:rPr>
        <w:t>政府采购合同书</w:t>
      </w:r>
    </w:p>
    <w:p>
      <w:pPr>
        <w:pStyle w:val="12"/>
        <w:spacing w:line="340" w:lineRule="exact"/>
        <w:ind w:firstLine="420"/>
        <w:rPr>
          <w:rFonts w:hAnsi="宋体" w:cs="宋体"/>
          <w:color w:val="000000" w:themeColor="text1"/>
          <w:sz w:val="24"/>
          <w:szCs w:val="24"/>
          <w:highlight w:val="none"/>
          <w14:textFill>
            <w14:solidFill>
              <w14:schemeClr w14:val="tx1"/>
            </w14:solidFill>
          </w14:textFill>
        </w:rPr>
      </w:pPr>
    </w:p>
    <w:p>
      <w:pPr>
        <w:pStyle w:val="12"/>
        <w:spacing w:line="340" w:lineRule="exact"/>
        <w:ind w:firstLine="420"/>
        <w:rPr>
          <w:rFonts w:hAnsi="宋体" w:cs="宋体"/>
          <w:color w:val="000000" w:themeColor="text1"/>
          <w:sz w:val="24"/>
          <w:szCs w:val="24"/>
          <w:highlight w:val="none"/>
          <w14:textFill>
            <w14:solidFill>
              <w14:schemeClr w14:val="tx1"/>
            </w14:solidFill>
          </w14:textFill>
        </w:rPr>
      </w:pPr>
    </w:p>
    <w:p>
      <w:pPr>
        <w:pStyle w:val="12"/>
        <w:spacing w:line="340" w:lineRule="exact"/>
        <w:ind w:firstLine="420"/>
        <w:rPr>
          <w:rFonts w:hAnsi="宋体" w:cs="宋体"/>
          <w:color w:val="000000" w:themeColor="text1"/>
          <w:sz w:val="24"/>
          <w:szCs w:val="24"/>
          <w:highlight w:val="none"/>
          <w14:textFill>
            <w14:solidFill>
              <w14:schemeClr w14:val="tx1"/>
            </w14:solidFill>
          </w14:textFill>
        </w:rPr>
      </w:pPr>
    </w:p>
    <w:p>
      <w:pPr>
        <w:pStyle w:val="12"/>
        <w:spacing w:line="340" w:lineRule="exact"/>
        <w:ind w:firstLine="420"/>
        <w:rPr>
          <w:rFonts w:hAnsi="宋体" w:cs="宋体"/>
          <w:color w:val="000000" w:themeColor="text1"/>
          <w:sz w:val="24"/>
          <w:szCs w:val="24"/>
          <w:highlight w:val="none"/>
          <w14:textFill>
            <w14:solidFill>
              <w14:schemeClr w14:val="tx1"/>
            </w14:solidFill>
          </w14:textFill>
        </w:rPr>
      </w:pPr>
    </w:p>
    <w:p>
      <w:pPr>
        <w:pStyle w:val="12"/>
        <w:spacing w:line="340" w:lineRule="exact"/>
        <w:ind w:firstLine="420"/>
        <w:rPr>
          <w:rFonts w:hAnsi="宋体" w:cs="宋体"/>
          <w:color w:val="000000" w:themeColor="text1"/>
          <w:sz w:val="24"/>
          <w:szCs w:val="24"/>
          <w:highlight w:val="none"/>
          <w14:textFill>
            <w14:solidFill>
              <w14:schemeClr w14:val="tx1"/>
            </w14:solidFill>
          </w14:textFill>
        </w:rPr>
      </w:pPr>
    </w:p>
    <w:p>
      <w:pPr>
        <w:pStyle w:val="12"/>
        <w:spacing w:line="340" w:lineRule="exact"/>
        <w:ind w:firstLine="420"/>
        <w:rPr>
          <w:rFonts w:hAnsi="宋体" w:cs="宋体"/>
          <w:color w:val="000000" w:themeColor="text1"/>
          <w:sz w:val="24"/>
          <w:szCs w:val="24"/>
          <w:highlight w:val="none"/>
          <w14:textFill>
            <w14:solidFill>
              <w14:schemeClr w14:val="tx1"/>
            </w14:solidFill>
          </w14:textFill>
        </w:rPr>
      </w:pPr>
    </w:p>
    <w:p>
      <w:pPr>
        <w:pStyle w:val="12"/>
        <w:spacing w:line="340" w:lineRule="exact"/>
        <w:ind w:firstLine="420"/>
        <w:jc w:val="left"/>
        <w:rPr>
          <w:rFonts w:hAnsi="宋体" w:cs="宋体"/>
          <w:color w:val="000000" w:themeColor="text1"/>
          <w:sz w:val="24"/>
          <w:szCs w:val="24"/>
          <w:highlight w:val="none"/>
          <w14:textFill>
            <w14:solidFill>
              <w14:schemeClr w14:val="tx1"/>
            </w14:solidFill>
          </w14:textFill>
        </w:rPr>
      </w:pPr>
    </w:p>
    <w:p>
      <w:pPr>
        <w:pStyle w:val="12"/>
        <w:spacing w:line="360" w:lineRule="auto"/>
        <w:ind w:firstLine="1280" w:firstLineChars="400"/>
        <w:rPr>
          <w:rFonts w:hAnsi="宋体" w:cs="宋体"/>
          <w:color w:val="000000" w:themeColor="text1"/>
          <w:spacing w:val="10"/>
          <w:sz w:val="30"/>
          <w:szCs w:val="30"/>
          <w:highlight w:val="none"/>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合同名称：</w:t>
      </w:r>
    </w:p>
    <w:p>
      <w:pPr>
        <w:pStyle w:val="12"/>
        <w:spacing w:line="360" w:lineRule="auto"/>
        <w:ind w:firstLine="1280" w:firstLineChars="400"/>
        <w:rPr>
          <w:rFonts w:hAnsi="宋体" w:cs="宋体"/>
          <w:color w:val="000000" w:themeColor="text1"/>
          <w:spacing w:val="10"/>
          <w:sz w:val="30"/>
          <w:szCs w:val="30"/>
          <w:highlight w:val="none"/>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合同编号：</w:t>
      </w:r>
    </w:p>
    <w:p>
      <w:pPr>
        <w:pStyle w:val="12"/>
        <w:spacing w:line="360" w:lineRule="auto"/>
        <w:ind w:firstLine="1280" w:firstLineChars="400"/>
        <w:rPr>
          <w:rFonts w:hint="eastAsia" w:hAnsi="宋体" w:cs="宋体"/>
          <w:color w:val="000000" w:themeColor="text1"/>
          <w:spacing w:val="10"/>
          <w:sz w:val="30"/>
          <w:szCs w:val="30"/>
          <w:highlight w:val="none"/>
          <w14:textFill>
            <w14:solidFill>
              <w14:schemeClr w14:val="tx1"/>
            </w14:solidFill>
          </w14:textFill>
        </w:rPr>
      </w:pPr>
    </w:p>
    <w:p>
      <w:pPr>
        <w:pStyle w:val="12"/>
        <w:spacing w:line="360" w:lineRule="auto"/>
        <w:ind w:firstLine="1280" w:firstLineChars="400"/>
        <w:rPr>
          <w:rFonts w:hint="eastAsia" w:hAnsi="宋体" w:cs="宋体"/>
          <w:color w:val="000000" w:themeColor="text1"/>
          <w:spacing w:val="10"/>
          <w:sz w:val="30"/>
          <w:szCs w:val="30"/>
          <w:highlight w:val="none"/>
          <w14:textFill>
            <w14:solidFill>
              <w14:schemeClr w14:val="tx1"/>
            </w14:solidFill>
          </w14:textFill>
        </w:rPr>
      </w:pPr>
    </w:p>
    <w:p>
      <w:pPr>
        <w:pStyle w:val="12"/>
        <w:spacing w:line="360" w:lineRule="auto"/>
        <w:ind w:firstLine="1280" w:firstLineChars="400"/>
        <w:rPr>
          <w:rFonts w:hint="default" w:hAnsi="宋体" w:eastAsia="宋体" w:cs="宋体"/>
          <w:color w:val="000000" w:themeColor="text1"/>
          <w:spacing w:val="10"/>
          <w:sz w:val="30"/>
          <w:szCs w:val="30"/>
          <w:highlight w:val="none"/>
          <w:lang w:val="en-US" w:eastAsia="zh-CN"/>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甲方：</w:t>
      </w:r>
      <w:r>
        <w:rPr>
          <w:rFonts w:hint="eastAsia" w:hAnsi="宋体" w:cs="宋体"/>
          <w:color w:val="000000" w:themeColor="text1"/>
          <w:spacing w:val="10"/>
          <w:sz w:val="30"/>
          <w:szCs w:val="30"/>
          <w:highlight w:val="none"/>
          <w:u w:val="single"/>
          <w:lang w:eastAsia="zh-CN"/>
          <w14:textFill>
            <w14:solidFill>
              <w14:schemeClr w14:val="tx1"/>
            </w14:solidFill>
          </w14:textFill>
        </w:rPr>
        <w:t>靖西市人民医院</w:t>
      </w:r>
      <w:r>
        <w:rPr>
          <w:rFonts w:hint="eastAsia" w:hAnsi="宋体" w:cs="宋体"/>
          <w:color w:val="000000" w:themeColor="text1"/>
          <w:spacing w:val="10"/>
          <w:sz w:val="30"/>
          <w:szCs w:val="30"/>
          <w:highlight w:val="none"/>
          <w:u w:val="single"/>
          <w:lang w:val="en-US" w:eastAsia="zh-CN"/>
          <w14:textFill>
            <w14:solidFill>
              <w14:schemeClr w14:val="tx1"/>
            </w14:solidFill>
          </w14:textFill>
        </w:rPr>
        <w:t xml:space="preserve">     </w:t>
      </w:r>
    </w:p>
    <w:p>
      <w:pPr>
        <w:pStyle w:val="12"/>
        <w:spacing w:line="360" w:lineRule="auto"/>
        <w:ind w:firstLine="1257" w:firstLineChars="393"/>
        <w:rPr>
          <w:rFonts w:hint="eastAsia" w:hAnsi="宋体" w:cs="宋体"/>
          <w:color w:val="000000" w:themeColor="text1"/>
          <w:spacing w:val="10"/>
          <w:sz w:val="30"/>
          <w:szCs w:val="30"/>
          <w:highlight w:val="none"/>
          <w14:textFill>
            <w14:solidFill>
              <w14:schemeClr w14:val="tx1"/>
            </w14:solidFill>
          </w14:textFill>
        </w:rPr>
      </w:pPr>
    </w:p>
    <w:p>
      <w:pPr>
        <w:pStyle w:val="12"/>
        <w:spacing w:line="360" w:lineRule="auto"/>
        <w:ind w:firstLine="1257" w:firstLineChars="393"/>
        <w:rPr>
          <w:rFonts w:hint="eastAsia" w:hAnsi="宋体" w:cs="宋体"/>
          <w:color w:val="000000" w:themeColor="text1"/>
          <w:spacing w:val="10"/>
          <w:sz w:val="30"/>
          <w:szCs w:val="30"/>
          <w:highlight w:val="none"/>
          <w:u w:val="single"/>
          <w:lang w:val="en-US" w:eastAsia="zh-CN"/>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乙方：</w:t>
      </w:r>
      <w:r>
        <w:rPr>
          <w:rFonts w:hint="eastAsia" w:hAnsi="宋体" w:cs="宋体"/>
          <w:color w:val="000000" w:themeColor="text1"/>
          <w:spacing w:val="10"/>
          <w:sz w:val="30"/>
          <w:szCs w:val="30"/>
          <w:highlight w:val="none"/>
          <w:u w:val="single"/>
          <w:lang w:val="en-US" w:eastAsia="zh-CN"/>
          <w14:textFill>
            <w14:solidFill>
              <w14:schemeClr w14:val="tx1"/>
            </w14:solidFill>
          </w14:textFill>
        </w:rPr>
        <w:t xml:space="preserve">                  </w:t>
      </w:r>
    </w:p>
    <w:p>
      <w:pPr>
        <w:pStyle w:val="12"/>
        <w:spacing w:line="360" w:lineRule="auto"/>
        <w:ind w:firstLine="1257" w:firstLineChars="393"/>
        <w:rPr>
          <w:rFonts w:hint="eastAsia" w:hAnsi="宋体" w:cs="宋体"/>
          <w:color w:val="000000" w:themeColor="text1"/>
          <w:spacing w:val="10"/>
          <w:sz w:val="30"/>
          <w:szCs w:val="30"/>
          <w:highlight w:val="none"/>
          <w14:textFill>
            <w14:solidFill>
              <w14:schemeClr w14:val="tx1"/>
            </w14:solidFill>
          </w14:textFill>
        </w:rPr>
      </w:pPr>
    </w:p>
    <w:p>
      <w:pPr>
        <w:pStyle w:val="12"/>
        <w:spacing w:line="360" w:lineRule="auto"/>
        <w:ind w:firstLine="1257" w:firstLineChars="393"/>
        <w:rPr>
          <w:rFonts w:hint="eastAsia" w:hAnsi="宋体" w:cs="宋体"/>
          <w:color w:val="000000" w:themeColor="text1"/>
          <w:spacing w:val="10"/>
          <w:sz w:val="30"/>
          <w:szCs w:val="30"/>
          <w:highlight w:val="none"/>
          <w14:textFill>
            <w14:solidFill>
              <w14:schemeClr w14:val="tx1"/>
            </w14:solidFill>
          </w14:textFill>
        </w:rPr>
      </w:pPr>
    </w:p>
    <w:p>
      <w:pPr>
        <w:pStyle w:val="12"/>
        <w:spacing w:line="360" w:lineRule="auto"/>
        <w:ind w:firstLine="1257" w:firstLineChars="393"/>
        <w:rPr>
          <w:rFonts w:hint="eastAsia" w:hAnsi="宋体" w:eastAsia="宋体" w:cs="宋体"/>
          <w:color w:val="000000" w:themeColor="text1"/>
          <w:spacing w:val="10"/>
          <w:sz w:val="30"/>
          <w:szCs w:val="30"/>
          <w:highlight w:val="none"/>
          <w:lang w:eastAsia="zh-CN"/>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签订合同地点：</w:t>
      </w:r>
      <w:r>
        <w:rPr>
          <w:rFonts w:hint="eastAsia" w:hAnsi="宋体" w:cs="宋体"/>
          <w:color w:val="000000" w:themeColor="text1"/>
          <w:spacing w:val="10"/>
          <w:sz w:val="30"/>
          <w:szCs w:val="30"/>
          <w:highlight w:val="none"/>
          <w:lang w:eastAsia="zh-CN"/>
          <w14:textFill>
            <w14:solidFill>
              <w14:schemeClr w14:val="tx1"/>
            </w14:solidFill>
          </w14:textFill>
        </w:rPr>
        <w:t>靖西市人民医院</w:t>
      </w:r>
    </w:p>
    <w:p>
      <w:pPr>
        <w:pStyle w:val="12"/>
        <w:spacing w:line="360" w:lineRule="auto"/>
        <w:ind w:firstLine="1257" w:firstLineChars="393"/>
        <w:rPr>
          <w:rFonts w:hAnsi="宋体" w:cs="宋体"/>
          <w:color w:val="000000" w:themeColor="text1"/>
          <w:spacing w:val="10"/>
          <w:sz w:val="30"/>
          <w:szCs w:val="30"/>
          <w:highlight w:val="none"/>
          <w14:textFill>
            <w14:solidFill>
              <w14:schemeClr w14:val="tx1"/>
            </w14:solidFill>
          </w14:textFill>
        </w:rPr>
      </w:pPr>
      <w:r>
        <w:rPr>
          <w:rFonts w:hint="eastAsia" w:hAnsi="宋体" w:cs="宋体"/>
          <w:color w:val="000000" w:themeColor="text1"/>
          <w:spacing w:val="10"/>
          <w:sz w:val="30"/>
          <w:szCs w:val="30"/>
          <w:highlight w:val="none"/>
          <w14:textFill>
            <w14:solidFill>
              <w14:schemeClr w14:val="tx1"/>
            </w14:solidFill>
          </w14:textFill>
        </w:rPr>
        <w:t>签订合同时间：</w:t>
      </w:r>
      <w:r>
        <w:rPr>
          <w:rFonts w:hint="eastAsia" w:hAnsi="宋体" w:cs="宋体"/>
          <w:color w:val="000000" w:themeColor="text1"/>
          <w:spacing w:val="10"/>
          <w:sz w:val="30"/>
          <w:szCs w:val="30"/>
          <w:highlight w:val="none"/>
          <w:lang w:val="en-US" w:eastAsia="zh-CN"/>
          <w14:textFill>
            <w14:solidFill>
              <w14:schemeClr w14:val="tx1"/>
            </w14:solidFill>
          </w14:textFill>
        </w:rPr>
        <w:t xml:space="preserve">   </w:t>
      </w:r>
      <w:r>
        <w:rPr>
          <w:rFonts w:hint="eastAsia" w:hAnsi="宋体" w:cs="宋体"/>
          <w:color w:val="000000" w:themeColor="text1"/>
          <w:spacing w:val="10"/>
          <w:sz w:val="30"/>
          <w:szCs w:val="30"/>
          <w:highlight w:val="none"/>
          <w14:textFill>
            <w14:solidFill>
              <w14:schemeClr w14:val="tx1"/>
            </w14:solidFill>
          </w14:textFill>
        </w:rPr>
        <w:t>年   月    日</w:t>
      </w:r>
    </w:p>
    <w:p>
      <w:pPr>
        <w:pStyle w:val="12"/>
        <w:spacing w:line="360" w:lineRule="auto"/>
        <w:ind w:firstLine="943" w:firstLineChars="393"/>
        <w:jc w:val="center"/>
        <w:rPr>
          <w:rFonts w:hAnsi="宋体" w:cs="宋体"/>
          <w:color w:val="000000" w:themeColor="text1"/>
          <w:sz w:val="24"/>
          <w:szCs w:val="24"/>
          <w:highlight w:val="none"/>
          <w14:textFill>
            <w14:solidFill>
              <w14:schemeClr w14:val="tx1"/>
            </w14:solidFill>
          </w14:textFill>
        </w:rPr>
        <w:sectPr>
          <w:footerReference r:id="rId4" w:type="default"/>
          <w:pgSz w:w="11906" w:h="16838"/>
          <w:pgMar w:top="1440" w:right="850" w:bottom="1440" w:left="1134" w:header="851" w:footer="992" w:gutter="0"/>
          <w:pgNumType w:fmt="decimal" w:start="1"/>
          <w:cols w:space="720" w:num="1"/>
          <w:docGrid w:type="lines" w:linePitch="312" w:charSpace="0"/>
        </w:sectPr>
      </w:pPr>
    </w:p>
    <w:p>
      <w:pPr>
        <w:pStyle w:val="12"/>
        <w:spacing w:line="480" w:lineRule="auto"/>
        <w:jc w:val="center"/>
        <w:rPr>
          <w:rFonts w:hAnsi="宋体"/>
          <w:color w:val="000000" w:themeColor="text1"/>
          <w:sz w:val="44"/>
          <w:szCs w:val="44"/>
          <w:highlight w:val="none"/>
          <w14:textFill>
            <w14:solidFill>
              <w14:schemeClr w14:val="tx1"/>
            </w14:solidFill>
          </w14:textFill>
        </w:rPr>
      </w:pPr>
      <w:r>
        <w:rPr>
          <w:rFonts w:hint="eastAsia" w:hAnsi="宋体"/>
          <w:color w:val="000000" w:themeColor="text1"/>
          <w:sz w:val="44"/>
          <w:szCs w:val="44"/>
          <w:highlight w:val="none"/>
          <w14:textFill>
            <w14:solidFill>
              <w14:schemeClr w14:val="tx1"/>
            </w14:solidFill>
          </w14:textFill>
        </w:rPr>
        <w:t>目    录</w:t>
      </w:r>
    </w:p>
    <w:p>
      <w:pPr>
        <w:pStyle w:val="12"/>
        <w:spacing w:line="480" w:lineRule="auto"/>
        <w:jc w:val="left"/>
        <w:rPr>
          <w:rFonts w:hAnsi="宋体"/>
          <w:color w:val="000000" w:themeColor="text1"/>
          <w:sz w:val="28"/>
          <w:szCs w:val="28"/>
          <w:highlight w:val="none"/>
          <w14:textFill>
            <w14:solidFill>
              <w14:schemeClr w14:val="tx1"/>
            </w14:solidFill>
          </w14:textFill>
        </w:rPr>
      </w:pPr>
    </w:p>
    <w:p>
      <w:pPr>
        <w:pStyle w:val="12"/>
        <w:spacing w:line="480" w:lineRule="auto"/>
        <w:jc w:val="left"/>
        <w:rPr>
          <w:rFonts w:hAnsi="宋体"/>
          <w:color w:val="000000" w:themeColor="text1"/>
          <w:sz w:val="28"/>
          <w:szCs w:val="28"/>
          <w:highlight w:val="none"/>
          <w14:textFill>
            <w14:solidFill>
              <w14:schemeClr w14:val="tx1"/>
            </w14:solidFill>
          </w14:textFill>
        </w:rPr>
      </w:pPr>
    </w:p>
    <w:p>
      <w:pPr>
        <w:pStyle w:val="12"/>
        <w:spacing w:line="480" w:lineRule="auto"/>
        <w:jc w:val="left"/>
        <w:rPr>
          <w:rFonts w:hAnsi="宋体"/>
          <w:color w:val="000000" w:themeColor="text1"/>
          <w:sz w:val="28"/>
          <w:szCs w:val="28"/>
          <w:highlight w:val="none"/>
          <w14:textFill>
            <w14:solidFill>
              <w14:schemeClr w14:val="tx1"/>
            </w14:solidFill>
          </w14:textFill>
        </w:rPr>
      </w:pPr>
    </w:p>
    <w:p>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1、合同书</w:t>
      </w:r>
    </w:p>
    <w:p>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2、采购需求</w:t>
      </w:r>
    </w:p>
    <w:p>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3、</w:t>
      </w:r>
      <w:r>
        <w:rPr>
          <w:rFonts w:hint="eastAsia" w:hAnsi="宋体"/>
          <w:color w:val="000000" w:themeColor="text1"/>
          <w:sz w:val="32"/>
          <w:szCs w:val="32"/>
          <w:highlight w:val="none"/>
          <w:lang w:val="en-US" w:eastAsia="zh-CN"/>
          <w14:textFill>
            <w14:solidFill>
              <w14:schemeClr w14:val="tx1"/>
            </w14:solidFill>
          </w14:textFill>
        </w:rPr>
        <w:t>投标</w:t>
      </w:r>
      <w:r>
        <w:rPr>
          <w:rFonts w:hint="eastAsia" w:hAnsi="宋体"/>
          <w:color w:val="000000" w:themeColor="text1"/>
          <w:sz w:val="32"/>
          <w:szCs w:val="32"/>
          <w:highlight w:val="none"/>
          <w14:textFill>
            <w14:solidFill>
              <w14:schemeClr w14:val="tx1"/>
            </w14:solidFill>
          </w14:textFill>
        </w:rPr>
        <w:t>函</w:t>
      </w:r>
    </w:p>
    <w:p>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4、</w:t>
      </w:r>
      <w:r>
        <w:rPr>
          <w:rFonts w:hint="eastAsia" w:hAnsi="宋体"/>
          <w:color w:val="000000" w:themeColor="text1"/>
          <w:sz w:val="32"/>
          <w:szCs w:val="32"/>
          <w:highlight w:val="none"/>
          <w:lang w:val="en-US" w:eastAsia="zh-CN"/>
          <w14:textFill>
            <w14:solidFill>
              <w14:schemeClr w14:val="tx1"/>
            </w14:solidFill>
          </w14:textFill>
        </w:rPr>
        <w:t>投标</w:t>
      </w:r>
      <w:r>
        <w:rPr>
          <w:rFonts w:hint="eastAsia" w:hAnsi="宋体"/>
          <w:color w:val="000000" w:themeColor="text1"/>
          <w:sz w:val="32"/>
          <w:szCs w:val="32"/>
          <w:highlight w:val="none"/>
          <w14:textFill>
            <w14:solidFill>
              <w14:schemeClr w14:val="tx1"/>
            </w14:solidFill>
          </w14:textFill>
        </w:rPr>
        <w:t>报价表</w:t>
      </w:r>
    </w:p>
    <w:p>
      <w:pPr>
        <w:pStyle w:val="12"/>
        <w:spacing w:line="360" w:lineRule="auto"/>
        <w:ind w:left="0" w:leftChars="0" w:firstLine="640" w:firstLineChars="200"/>
        <w:jc w:val="left"/>
        <w:rPr>
          <w:rFonts w:hAnsi="宋体"/>
          <w:color w:val="000000" w:themeColor="text1"/>
          <w:sz w:val="32"/>
          <w:szCs w:val="32"/>
          <w:highlight w:val="none"/>
          <w14:textFill>
            <w14:solidFill>
              <w14:schemeClr w14:val="tx1"/>
            </w14:solidFill>
          </w14:textFill>
        </w:rPr>
      </w:pPr>
      <w:r>
        <w:rPr>
          <w:rFonts w:hint="eastAsia" w:hAnsi="宋体"/>
          <w:color w:val="000000" w:themeColor="text1"/>
          <w:sz w:val="32"/>
          <w:szCs w:val="32"/>
          <w:highlight w:val="none"/>
          <w14:textFill>
            <w14:solidFill>
              <w14:schemeClr w14:val="tx1"/>
            </w14:solidFill>
          </w14:textFill>
        </w:rPr>
        <w:t>5、售后服务方案</w:t>
      </w:r>
    </w:p>
    <w:p>
      <w:pPr>
        <w:pStyle w:val="12"/>
        <w:spacing w:line="360" w:lineRule="auto"/>
        <w:ind w:left="0" w:leftChars="0" w:firstLine="640" w:firstLineChars="200"/>
        <w:jc w:val="left"/>
        <w:rPr>
          <w:color w:val="000000" w:themeColor="text1"/>
          <w:highlight w:val="none"/>
          <w14:textFill>
            <w14:solidFill>
              <w14:schemeClr w14:val="tx1"/>
            </w14:solidFill>
          </w14:textFill>
        </w:rPr>
        <w:sectPr>
          <w:pgSz w:w="11906" w:h="16838"/>
          <w:pgMar w:top="1440" w:right="850" w:bottom="1440" w:left="1134" w:header="851" w:footer="992" w:gutter="0"/>
          <w:pgNumType w:fmt="decimal"/>
          <w:cols w:space="720" w:num="1"/>
          <w:docGrid w:type="lines" w:linePitch="312" w:charSpace="0"/>
        </w:sectPr>
      </w:pPr>
      <w:r>
        <w:rPr>
          <w:rFonts w:hint="eastAsia" w:hAnsi="宋体"/>
          <w:color w:val="000000" w:themeColor="text1"/>
          <w:sz w:val="32"/>
          <w:szCs w:val="32"/>
          <w:highlight w:val="none"/>
          <w14:textFill>
            <w14:solidFill>
              <w14:schemeClr w14:val="tx1"/>
            </w14:solidFill>
          </w14:textFill>
        </w:rPr>
        <w:t>6、</w:t>
      </w:r>
      <w:r>
        <w:rPr>
          <w:rFonts w:hint="eastAsia" w:hAnsi="宋体"/>
          <w:color w:val="000000" w:themeColor="text1"/>
          <w:sz w:val="32"/>
          <w:szCs w:val="32"/>
          <w:highlight w:val="none"/>
          <w:lang w:val="en-US" w:eastAsia="zh-CN"/>
          <w14:textFill>
            <w14:solidFill>
              <w14:schemeClr w14:val="tx1"/>
            </w14:solidFill>
          </w14:textFill>
        </w:rPr>
        <w:t>中标通知书</w:t>
      </w:r>
    </w:p>
    <w:p>
      <w:pPr>
        <w:snapToGrid w:val="0"/>
        <w:spacing w:line="400" w:lineRule="exact"/>
        <w:ind w:right="48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1、合 同 书</w:t>
      </w:r>
    </w:p>
    <w:p>
      <w:pPr>
        <w:snapToGrid w:val="0"/>
        <w:spacing w:line="400" w:lineRule="exact"/>
        <w:ind w:right="480"/>
        <w:jc w:val="center"/>
        <w:rPr>
          <w:rFonts w:ascii="宋体" w:hAnsi="宋体"/>
          <w:color w:val="000000" w:themeColor="text1"/>
          <w:sz w:val="32"/>
          <w:szCs w:val="32"/>
          <w:highlight w:val="none"/>
          <w14:textFill>
            <w14:solidFill>
              <w14:schemeClr w14:val="tx1"/>
            </w14:solidFill>
          </w14:textFill>
        </w:rPr>
      </w:pP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（甲方）采购单位：</w:t>
      </w:r>
      <w:r>
        <w:rPr>
          <w:rFonts w:hint="eastAsia" w:ascii="仿宋" w:hAnsi="仿宋" w:eastAsia="仿宋"/>
          <w:color w:val="000000" w:themeColor="text1"/>
          <w:highlight w:val="none"/>
          <w:lang w:eastAsia="zh-CN"/>
          <w14:textFill>
            <w14:solidFill>
              <w14:schemeClr w14:val="tx1"/>
            </w14:solidFill>
          </w14:textFill>
        </w:rPr>
        <w:t>靖西市人民医院</w:t>
      </w:r>
      <w:r>
        <w:rPr>
          <w:rFonts w:hint="eastAsia" w:ascii="仿宋" w:hAnsi="仿宋" w:eastAsia="仿宋"/>
          <w:color w:val="000000" w:themeColor="text1"/>
          <w:highlight w:val="none"/>
          <w14:textFill>
            <w14:solidFill>
              <w14:schemeClr w14:val="tx1"/>
            </w14:solidFill>
          </w14:textFill>
        </w:rPr>
        <w:t xml:space="preserve">                                           </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w:t>
      </w:r>
      <w:r>
        <w:rPr>
          <w:rFonts w:hint="eastAsia" w:ascii="仿宋" w:hAnsi="仿宋" w:eastAsia="仿宋"/>
          <w:color w:val="000000" w:themeColor="text1"/>
          <w:highlight w:val="none"/>
          <w:lang w:val="en-US" w:eastAsia="zh-CN"/>
          <w14:textFill>
            <w14:solidFill>
              <w14:schemeClr w14:val="tx1"/>
            </w14:solidFill>
          </w14:textFill>
        </w:rPr>
        <w:t>中标</w:t>
      </w:r>
      <w:r>
        <w:rPr>
          <w:rFonts w:hint="eastAsia" w:ascii="仿宋" w:hAnsi="仿宋" w:eastAsia="仿宋"/>
          <w:color w:val="000000" w:themeColor="text1"/>
          <w:highlight w:val="none"/>
          <w14:textFill>
            <w14:solidFill>
              <w14:schemeClr w14:val="tx1"/>
            </w14:solidFill>
          </w14:textFill>
        </w:rPr>
        <w:t xml:space="preserve">单位：                         </w:t>
      </w:r>
    </w:p>
    <w:p>
      <w:pPr>
        <w:pStyle w:val="22"/>
        <w:spacing w:line="360" w:lineRule="auto"/>
        <w:rPr>
          <w:rFonts w:hint="eastAsia" w:ascii="仿宋" w:hAnsi="仿宋" w:eastAsia="仿宋"/>
          <w:color w:val="000000" w:themeColor="text1"/>
          <w:highlight w:val="none"/>
          <w:lang w:eastAsia="zh-CN"/>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项目名称</w:t>
      </w:r>
      <w:r>
        <w:rPr>
          <w:rFonts w:hint="eastAsia" w:ascii="仿宋" w:hAnsi="仿宋" w:eastAsia="仿宋"/>
          <w:color w:val="000000" w:themeColor="text1"/>
          <w:highlight w:val="none"/>
          <w:lang w:eastAsia="zh-CN"/>
          <w14:textFill>
            <w14:solidFill>
              <w14:schemeClr w14:val="tx1"/>
            </w14:solidFill>
          </w14:textFill>
        </w:rPr>
        <w:t>：</w:t>
      </w:r>
    </w:p>
    <w:p>
      <w:pPr>
        <w:pStyle w:val="22"/>
        <w:spacing w:line="360" w:lineRule="auto"/>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en-US" w:eastAsia="zh-CN"/>
          <w14:textFill>
            <w14:solidFill>
              <w14:schemeClr w14:val="tx1"/>
            </w14:solidFill>
          </w14:textFill>
        </w:rPr>
        <w:t>项目</w:t>
      </w:r>
      <w:r>
        <w:rPr>
          <w:rFonts w:hint="eastAsia" w:ascii="仿宋" w:hAnsi="仿宋" w:eastAsia="仿宋"/>
          <w:color w:val="000000" w:themeColor="text1"/>
          <w:highlight w:val="none"/>
          <w14:textFill>
            <w14:solidFill>
              <w14:schemeClr w14:val="tx1"/>
            </w14:solidFill>
          </w14:textFill>
        </w:rPr>
        <w:t>编号：</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lang w:val="en-US" w:eastAsia="zh-CN"/>
          <w14:textFill>
            <w14:solidFill>
              <w14:schemeClr w14:val="tx1"/>
            </w14:solidFill>
          </w14:textFill>
        </w:rPr>
        <w:t>采购计划编号：</w:t>
      </w:r>
      <w:r>
        <w:rPr>
          <w:rFonts w:hint="eastAsia" w:ascii="仿宋" w:hAnsi="仿宋" w:eastAsia="仿宋"/>
          <w:color w:val="000000" w:themeColor="text1"/>
          <w:highlight w:val="none"/>
          <w14:textFill>
            <w14:solidFill>
              <w14:schemeClr w14:val="tx1"/>
            </w14:solidFill>
          </w14:textFill>
        </w:rPr>
        <w:t xml:space="preserve">                        </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签订地点 ：</w:t>
      </w:r>
      <w:r>
        <w:rPr>
          <w:rFonts w:hint="eastAsia" w:ascii="仿宋" w:hAnsi="仿宋" w:eastAsia="仿宋"/>
          <w:color w:val="000000" w:themeColor="text1"/>
          <w:highlight w:val="none"/>
          <w:lang w:eastAsia="zh-CN"/>
          <w14:textFill>
            <w14:solidFill>
              <w14:schemeClr w14:val="tx1"/>
            </w14:solidFill>
          </w14:textFill>
        </w:rPr>
        <w:t>靖西市人民医院</w:t>
      </w:r>
      <w:r>
        <w:rPr>
          <w:rFonts w:hint="eastAsia" w:ascii="仿宋" w:hAnsi="仿宋" w:eastAsia="仿宋"/>
          <w:color w:val="000000" w:themeColor="text1"/>
          <w:highlight w:val="none"/>
          <w14:textFill>
            <w14:solidFill>
              <w14:schemeClr w14:val="tx1"/>
            </w14:solidFill>
          </w14:textFill>
        </w:rPr>
        <w:t xml:space="preserve">                                 </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签订时间：</w:t>
      </w:r>
      <w:r>
        <w:rPr>
          <w:rFonts w:hint="eastAsia" w:ascii="仿宋" w:hAnsi="仿宋" w:eastAsia="仿宋"/>
          <w:color w:val="000000" w:themeColor="text1"/>
          <w:highlight w:val="none"/>
          <w:u w:val="single"/>
          <w14:textFill>
            <w14:solidFill>
              <w14:schemeClr w14:val="tx1"/>
            </w14:solidFill>
          </w14:textFill>
        </w:rPr>
        <w:t xml:space="preserve">    年   月    日</w:t>
      </w:r>
      <w:r>
        <w:rPr>
          <w:rFonts w:hint="eastAsia" w:ascii="仿宋" w:hAnsi="仿宋" w:eastAsia="仿宋"/>
          <w:color w:val="000000" w:themeColor="text1"/>
          <w:highlight w:val="none"/>
          <w14:textFill>
            <w14:solidFill>
              <w14:schemeClr w14:val="tx1"/>
            </w14:solidFill>
          </w14:textFill>
        </w:rPr>
        <w:t xml:space="preserve">  </w:t>
      </w:r>
    </w:p>
    <w:p>
      <w:pPr>
        <w:pStyle w:val="22"/>
        <w:spacing w:line="360" w:lineRule="auto"/>
        <w:ind w:firstLine="480" w:firstLineChars="200"/>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根据《中华人民共和国政府采购法》《中华人民共和国民法典》等法律、法规规定，按照</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及响应文件规定条款和</w:t>
      </w:r>
      <w:r>
        <w:rPr>
          <w:rFonts w:hint="eastAsia" w:ascii="仿宋" w:hAnsi="仿宋" w:eastAsia="仿宋"/>
          <w:color w:val="000000" w:themeColor="text1"/>
          <w:highlight w:val="none"/>
          <w:lang w:val="en-US" w:eastAsia="zh-CN"/>
          <w14:textFill>
            <w14:solidFill>
              <w14:schemeClr w14:val="tx1"/>
            </w14:solidFill>
          </w14:textFill>
        </w:rPr>
        <w:t>中标</w:t>
      </w:r>
      <w:r>
        <w:rPr>
          <w:rFonts w:hint="eastAsia" w:ascii="仿宋" w:hAnsi="仿宋" w:eastAsia="仿宋"/>
          <w:color w:val="000000" w:themeColor="text1"/>
          <w:highlight w:val="none"/>
          <w14:textFill>
            <w14:solidFill>
              <w14:schemeClr w14:val="tx1"/>
            </w14:solidFill>
          </w14:textFill>
        </w:rPr>
        <w:t>供应商承诺，甲乙双方签订本合同。</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第一条　合同标的</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1．供货一览表</w:t>
      </w:r>
    </w:p>
    <w:tbl>
      <w:tblPr>
        <w:tblStyle w:val="17"/>
        <w:tblW w:w="9271" w:type="dxa"/>
        <w:tblInd w:w="0" w:type="dxa"/>
        <w:tblLayout w:type="fixed"/>
        <w:tblCellMar>
          <w:top w:w="0" w:type="dxa"/>
          <w:left w:w="108" w:type="dxa"/>
          <w:bottom w:w="0" w:type="dxa"/>
          <w:right w:w="108" w:type="dxa"/>
        </w:tblCellMar>
      </w:tblPr>
      <w:tblGrid>
        <w:gridCol w:w="573"/>
        <w:gridCol w:w="1830"/>
        <w:gridCol w:w="880"/>
        <w:gridCol w:w="935"/>
        <w:gridCol w:w="1248"/>
        <w:gridCol w:w="552"/>
        <w:gridCol w:w="555"/>
        <w:gridCol w:w="1410"/>
        <w:gridCol w:w="1288"/>
      </w:tblGrid>
      <w:tr>
        <w:tblPrEx>
          <w:tblCellMar>
            <w:top w:w="0" w:type="dxa"/>
            <w:left w:w="108" w:type="dxa"/>
            <w:bottom w:w="0" w:type="dxa"/>
            <w:right w:w="108" w:type="dxa"/>
          </w:tblCellMar>
        </w:tblPrEx>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序号</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产品名称</w:t>
            </w:r>
          </w:p>
        </w:tc>
        <w:tc>
          <w:tcPr>
            <w:tcW w:w="88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商标品牌</w:t>
            </w:r>
          </w:p>
        </w:tc>
        <w:tc>
          <w:tcPr>
            <w:tcW w:w="93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型号规格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生产厂家</w:t>
            </w:r>
          </w:p>
        </w:tc>
        <w:tc>
          <w:tcPr>
            <w:tcW w:w="552"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单位</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单价（元）</w:t>
            </w:r>
          </w:p>
        </w:tc>
        <w:tc>
          <w:tcPr>
            <w:tcW w:w="128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金额（元）</w:t>
            </w:r>
          </w:p>
        </w:tc>
      </w:tr>
      <w:tr>
        <w:tblPrEx>
          <w:tblCellMar>
            <w:top w:w="0" w:type="dxa"/>
            <w:left w:w="108" w:type="dxa"/>
            <w:bottom w:w="0" w:type="dxa"/>
            <w:right w:w="108" w:type="dxa"/>
          </w:tblCellMar>
        </w:tblPrEx>
        <w:trPr>
          <w:trHeight w:val="819" w:hRule="atLeast"/>
        </w:trPr>
        <w:tc>
          <w:tcPr>
            <w:tcW w:w="573"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w:t>
            </w:r>
          </w:p>
        </w:tc>
        <w:tc>
          <w:tcPr>
            <w:tcW w:w="183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880"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93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552"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jc w:val="center"/>
              <w:rPr>
                <w:rFonts w:ascii="仿宋" w:hAnsi="仿宋" w:eastAsia="仿宋"/>
                <w:color w:val="000000" w:themeColor="text1"/>
                <w:highlight w:val="none"/>
                <w14:textFill>
                  <w14:solidFill>
                    <w14:schemeClr w14:val="tx1"/>
                  </w14:solidFill>
                </w14:textFill>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highlight w:val="none"/>
                <w14:textFill>
                  <w14:solidFill>
                    <w14:schemeClr w14:val="tx1"/>
                  </w14:solidFill>
                </w14:textFill>
              </w:rPr>
            </w:pPr>
          </w:p>
        </w:tc>
        <w:tc>
          <w:tcPr>
            <w:tcW w:w="1288"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s="仿宋"/>
                <w:color w:val="000000" w:themeColor="text1"/>
                <w:sz w:val="24"/>
                <w:highlight w:val="none"/>
                <w14:textFill>
                  <w14:solidFill>
                    <w14:schemeClr w14:val="tx1"/>
                  </w14:solidFill>
                </w14:textFill>
              </w:rPr>
            </w:pPr>
          </w:p>
        </w:tc>
      </w:tr>
      <w:tr>
        <w:tblPrEx>
          <w:tblCellMar>
            <w:top w:w="0" w:type="dxa"/>
            <w:left w:w="108" w:type="dxa"/>
            <w:bottom w:w="0" w:type="dxa"/>
            <w:right w:w="108" w:type="dxa"/>
          </w:tblCellMar>
        </w:tblPrEx>
        <w:tc>
          <w:tcPr>
            <w:tcW w:w="9271" w:type="dxa"/>
            <w:gridSpan w:val="9"/>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人民币合计金额：         元整（￥       元）</w:t>
            </w:r>
          </w:p>
        </w:tc>
      </w:tr>
    </w:tbl>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2．合同合计金额</w:t>
      </w:r>
      <w:r>
        <w:rPr>
          <w:rFonts w:hint="eastAsia" w:ascii="仿宋" w:hAnsi="仿宋" w:eastAsia="仿宋"/>
          <w:color w:val="000000" w:themeColor="text1"/>
          <w:highlight w:val="none"/>
          <w:lang w:val="zh-CN"/>
          <w14:textFill>
            <w14:solidFill>
              <w14:schemeClr w14:val="tx1"/>
            </w14:solidFill>
          </w14:textFill>
        </w:rPr>
        <w:t>报价包括设备、设备包装、装卸运输、保险、税费、设备安装以及调试、验收、技术服务（包括技术资料的提供）、质保期保障、设备检测、培训</w:t>
      </w:r>
      <w:r>
        <w:rPr>
          <w:rFonts w:ascii="宋体" w:hAnsi="宋体" w:eastAsia="宋体" w:cs="宋体"/>
          <w:color w:val="000000" w:themeColor="text1"/>
          <w:spacing w:val="0"/>
          <w:sz w:val="24"/>
          <w:szCs w:val="24"/>
          <w:highlight w:val="none"/>
          <w14:textFill>
            <w14:solidFill>
              <w14:schemeClr w14:val="tx1"/>
            </w14:solidFill>
          </w14:textFill>
        </w:rPr>
        <w:t>及与医院信息系统对接的接口费</w:t>
      </w:r>
      <w:r>
        <w:rPr>
          <w:rFonts w:hint="eastAsia" w:ascii="仿宋" w:hAnsi="仿宋" w:eastAsia="仿宋"/>
          <w:color w:val="000000" w:themeColor="text1"/>
          <w:highlight w:val="none"/>
          <w:lang w:val="zh-CN"/>
          <w14:textFill>
            <w14:solidFill>
              <w14:schemeClr w14:val="tx1"/>
            </w14:solidFill>
          </w14:textFill>
        </w:rPr>
        <w:t>等所发生的一切费用</w:t>
      </w:r>
      <w:r>
        <w:rPr>
          <w:rFonts w:hint="eastAsia" w:ascii="仿宋" w:hAnsi="仿宋" w:eastAsia="仿宋"/>
          <w:color w:val="000000" w:themeColor="text1"/>
          <w:highlight w:val="none"/>
          <w14:textFill>
            <w14:solidFill>
              <w14:schemeClr w14:val="tx1"/>
            </w14:solidFill>
          </w14:textFill>
        </w:rPr>
        <w:t>。如</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w:t>
      </w:r>
      <w:r>
        <w:rPr>
          <w:rFonts w:hint="eastAsia" w:ascii="仿宋" w:hAnsi="仿宋" w:eastAsia="仿宋"/>
          <w:color w:val="000000" w:themeColor="text1"/>
          <w:highlight w:val="none"/>
          <w:lang w:eastAsia="zh-CN"/>
          <w14:textFill>
            <w14:solidFill>
              <w14:schemeClr w14:val="tx1"/>
            </w14:solidFill>
          </w14:textFill>
        </w:rPr>
        <w:t>投标</w:t>
      </w:r>
      <w:r>
        <w:rPr>
          <w:rFonts w:hint="eastAsia" w:ascii="仿宋" w:hAnsi="仿宋" w:eastAsia="仿宋"/>
          <w:color w:val="000000" w:themeColor="text1"/>
          <w:highlight w:val="none"/>
          <w14:textFill>
            <w14:solidFill>
              <w14:schemeClr w14:val="tx1"/>
            </w14:solidFill>
          </w14:textFill>
        </w:rPr>
        <w:t>文件对其另有约定的，从其约定。</w:t>
      </w:r>
    </w:p>
    <w:p>
      <w:pPr>
        <w:pStyle w:val="22"/>
        <w:spacing w:line="360" w:lineRule="auto"/>
        <w:ind w:right="-508" w:rightChars="-242"/>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第二条  质量保证</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1．乙方所提供的货物型号、技术规格、技术参数等质量必须与</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相一致。乙方提供的节能和环保产品必须是列入政府采购清单的产品。</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2．合同提供设备的生产日期不得超过半年，乙方所提供的货物必须是全新、未使用的原装产品，且在正常使用和保养条件下，其使用寿命期内各项指标均达到质量要求。</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第三条  权利保证</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1．乙方对合同标的享有合法、完整的所有权，合同标的不存在租赁、担保或保留所有权等权利瑕疵的情形，乙方应保证所提供货物在使用时不会侵犯任何第三方的专利权、商标权、工业设计权或其他权利。</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乙方应按</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规定的时间向甲方提供使用货物的有关技术资料。</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没有甲方事先书面同意，乙方不得将由甲方提供的有关合同或任何合同条文、规格、计划、图纸、样品或资料提供给与本合同无关的任何其他人。即使向履行本合同有关的人员提供，也应该注意保密并限于履行合同的必需范围。</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第四条  包装和运输</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1．乙方提供的货物均应按</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及响应文件要求的包装材料、包装标准、包装方式进行包装，每一包装单元内应附详细的装箱单和质量合格证。</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2．货物的运输：由乙方负责。</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3．乙方负责货物运输，货物运输合理损耗及计算方法：无。</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第五条  交付和验收</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1．交货期：合同生效</w:t>
      </w:r>
      <w:r>
        <w:rPr>
          <w:rFonts w:hint="eastAsia" w:ascii="仿宋" w:hAnsi="仿宋" w:eastAsia="仿宋"/>
          <w:color w:val="000000" w:themeColor="text1"/>
          <w:highlight w:val="none"/>
          <w:u w:val="single"/>
          <w14:textFill>
            <w14:solidFill>
              <w14:schemeClr w14:val="tx1"/>
            </w14:solidFill>
          </w14:textFill>
        </w:rPr>
        <w:t>后    日</w:t>
      </w:r>
      <w:r>
        <w:rPr>
          <w:rFonts w:hint="eastAsia" w:ascii="仿宋" w:hAnsi="仿宋" w:eastAsia="仿宋"/>
          <w:color w:val="000000" w:themeColor="text1"/>
          <w:highlight w:val="none"/>
          <w14:textFill>
            <w14:solidFill>
              <w14:schemeClr w14:val="tx1"/>
            </w14:solidFill>
          </w14:textFill>
        </w:rPr>
        <w:t>历日天内交货完毕。地点：采购单位指定地点。</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2．乙方提供不符合</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 xml:space="preserve">及响应文件和合同规定的货物，甲方有权拒绝接受。 </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3．乙方应将所提供货物的装箱清单、用户手册、原厂保修卡、随机资料、工具和备品、备件等交付给甲方，如有缺失应及时补齐，否则视为逾期交货。</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4．甲方应当在到货后七个工作日内进行验收，逾期不验收的，乙方可视同验收合格（但属于隐蔽性瑕疵的除外）。验收合格后由甲乙双方签署货物验收单并加盖采购单位盖章，甲乙双方各执一份。</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6．甲方对验收有异议的，在验收后五个工作日内以书面形式向乙方提出，乙方应自收到甲方书面异议后 10日内及时予以解决。</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第六条  培训</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乙方负责甲方有关人员的培训。培训时间</w:t>
      </w:r>
      <w:r>
        <w:rPr>
          <w:rFonts w:hint="eastAsia" w:ascii="仿宋" w:hAnsi="仿宋" w:eastAsia="仿宋"/>
          <w:color w:val="000000" w:themeColor="text1"/>
          <w:highlight w:val="none"/>
          <w:u w:val="single"/>
          <w14:textFill>
            <w14:solidFill>
              <w14:schemeClr w14:val="tx1"/>
            </w14:solidFill>
          </w14:textFill>
        </w:rPr>
        <w:t>由甲方指定培训时间</w:t>
      </w:r>
      <w:r>
        <w:rPr>
          <w:rFonts w:hint="eastAsia" w:ascii="仿宋" w:hAnsi="仿宋" w:eastAsia="仿宋"/>
          <w:color w:val="000000" w:themeColor="text1"/>
          <w:highlight w:val="none"/>
          <w14:textFill>
            <w14:solidFill>
              <w14:schemeClr w14:val="tx1"/>
            </w14:solidFill>
          </w14:textFill>
        </w:rPr>
        <w:t>、地点：</w:t>
      </w:r>
      <w:r>
        <w:rPr>
          <w:rFonts w:hint="eastAsia" w:ascii="仿宋" w:hAnsi="仿宋" w:eastAsia="仿宋"/>
          <w:color w:val="000000" w:themeColor="text1"/>
          <w:highlight w:val="none"/>
          <w:u w:val="single"/>
          <w14:textFill>
            <w14:solidFill>
              <w14:schemeClr w14:val="tx1"/>
            </w14:solidFill>
          </w14:textFill>
        </w:rPr>
        <w:t xml:space="preserve"> 由甲方指定培训地点</w:t>
      </w:r>
      <w:r>
        <w:rPr>
          <w:rFonts w:hint="eastAsia" w:ascii="仿宋" w:hAnsi="仿宋" w:eastAsia="仿宋"/>
          <w:color w:val="000000" w:themeColor="text1"/>
          <w:highlight w:val="none"/>
          <w14:textFill>
            <w14:solidFill>
              <w14:schemeClr w14:val="tx1"/>
            </w14:solidFill>
          </w14:textFill>
        </w:rPr>
        <w:t xml:space="preserve">。                </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第七条  售后服务、质保期</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１．乙方应按国家有关法律法规和“三包”规定以及</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及响应文件和本合同所附的《服务承诺》，为甲方提供售后服务。</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２．货物保修期：按成交人响应文件承诺</w:t>
      </w:r>
      <w:r>
        <w:rPr>
          <w:rFonts w:hint="eastAsia" w:ascii="仿宋" w:hAnsi="仿宋" w:eastAsia="仿宋" w:cs="黑体"/>
          <w:color w:val="000000" w:themeColor="text1"/>
          <w:sz w:val="24"/>
          <w:szCs w:val="24"/>
          <w:highlight w:val="none"/>
          <w:lang w:val="en-US" w:eastAsia="zh-CN" w:bidi="ar-SA"/>
          <w14:textFill>
            <w14:solidFill>
              <w14:schemeClr w14:val="tx1"/>
            </w14:solidFill>
          </w14:textFill>
        </w:rPr>
        <w:t>（自项目验收合格之日起</w:t>
      </w:r>
      <w:r>
        <w:rPr>
          <w:rFonts w:hint="eastAsia" w:ascii="仿宋" w:hAnsi="仿宋" w:eastAsia="仿宋" w:cs="黑体"/>
          <w:color w:val="000000" w:themeColor="text1"/>
          <w:sz w:val="24"/>
          <w:szCs w:val="24"/>
          <w:highlight w:val="none"/>
          <w:u w:val="single"/>
          <w:lang w:val="en-US" w:eastAsia="zh-CN" w:bidi="ar-SA"/>
          <w14:textFill>
            <w14:solidFill>
              <w14:schemeClr w14:val="tx1"/>
            </w14:solidFill>
          </w14:textFill>
        </w:rPr>
        <w:t xml:space="preserve">     </w:t>
      </w:r>
      <w:r>
        <w:rPr>
          <w:rFonts w:hint="eastAsia" w:ascii="仿宋" w:hAnsi="仿宋" w:eastAsia="仿宋" w:cs="黑体"/>
          <w:color w:val="000000" w:themeColor="text1"/>
          <w:sz w:val="24"/>
          <w:szCs w:val="24"/>
          <w:highlight w:val="none"/>
          <w:lang w:val="en-US" w:eastAsia="zh-CN" w:bidi="ar-SA"/>
          <w14:textFill>
            <w14:solidFill>
              <w14:schemeClr w14:val="tx1"/>
            </w14:solidFill>
          </w14:textFill>
        </w:rPr>
        <w:t>年）</w:t>
      </w:r>
      <w:r>
        <w:rPr>
          <w:rFonts w:hint="eastAsia" w:ascii="宋体" w:hAnsi="宋体" w:eastAsia="宋体" w:cs="宋体"/>
          <w:color w:val="000000" w:themeColor="text1"/>
          <w:highlight w:val="none"/>
          <w14:textFill>
            <w14:solidFill>
              <w14:schemeClr w14:val="tx1"/>
            </w14:solidFill>
          </w14:textFill>
        </w:rPr>
        <w:t>。</w:t>
      </w:r>
    </w:p>
    <w:p>
      <w:pPr>
        <w:pStyle w:val="22"/>
        <w:spacing w:line="360" w:lineRule="auto"/>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３．乙方提供的服务承诺和售后服务及保修期责任等其他约定事项应与</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规定一致，（见合同附件）。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454"/>
        <w:textAlignment w:val="baseline"/>
        <w:rPr>
          <w:rFonts w:hint="default" w:ascii="仿宋" w:hAnsi="仿宋" w:eastAsia="仿宋"/>
          <w:color w:val="000000" w:themeColor="text1"/>
          <w:highlight w:val="none"/>
          <w:lang w:val="en-US" w:eastAsia="zh-CN"/>
          <w14:textFill>
            <w14:solidFill>
              <w14:schemeClr w14:val="tx1"/>
            </w14:solidFill>
          </w14:textFill>
        </w:rPr>
      </w:pPr>
      <w:r>
        <w:rPr>
          <w:rFonts w:ascii="Times New Roman" w:hAnsi="Times New Roman" w:eastAsia="Times New Roman" w:cs="Times New Roman"/>
          <w:color w:val="000000" w:themeColor="text1"/>
          <w:spacing w:val="-1"/>
          <w:sz w:val="24"/>
          <w:szCs w:val="24"/>
          <w:highlight w:val="none"/>
          <w14:textFill>
            <w14:solidFill>
              <w14:schemeClr w14:val="tx1"/>
            </w14:solidFill>
          </w14:textFill>
        </w:rPr>
        <w:t>4</w:t>
      </w:r>
      <w:r>
        <w:rPr>
          <w:rFonts w:ascii="宋体" w:hAnsi="宋体" w:eastAsia="宋体" w:cs="宋体"/>
          <w:color w:val="000000" w:themeColor="text1"/>
          <w:spacing w:val="-1"/>
          <w:sz w:val="24"/>
          <w:szCs w:val="24"/>
          <w:highlight w:val="none"/>
          <w14:textFill>
            <w14:solidFill>
              <w14:schemeClr w14:val="tx1"/>
            </w14:solidFill>
          </w14:textFill>
        </w:rPr>
        <w:t>．若甲方因工作需要调整工作地点，成交供应商免费将设备搬迁至新的工</w:t>
      </w:r>
      <w:r>
        <w:rPr>
          <w:rFonts w:ascii="宋体" w:hAnsi="宋体" w:eastAsia="宋体" w:cs="宋体"/>
          <w:color w:val="000000" w:themeColor="text1"/>
          <w:spacing w:val="-2"/>
          <w:sz w:val="24"/>
          <w:szCs w:val="24"/>
          <w:highlight w:val="none"/>
          <w14:textFill>
            <w14:solidFill>
              <w14:schemeClr w14:val="tx1"/>
            </w14:solidFill>
          </w14:textFill>
        </w:rPr>
        <w:t>作地</w:t>
      </w:r>
      <w:r>
        <w:rPr>
          <w:rFonts w:ascii="宋体" w:hAnsi="宋体" w:eastAsia="宋体" w:cs="宋体"/>
          <w:color w:val="000000" w:themeColor="text1"/>
          <w:spacing w:val="-3"/>
          <w:sz w:val="24"/>
          <w:szCs w:val="24"/>
          <w:highlight w:val="none"/>
          <w14:textFill>
            <w14:solidFill>
              <w14:schemeClr w14:val="tx1"/>
            </w14:solidFill>
          </w14:textFill>
        </w:rPr>
        <w:t>点并安装调试完毕。</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第八条  付款方式和保证金</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1．当采购数量与实际使用数量不一致时，乙方应根据实际使用数量供货，合同的最终结算金额按实际使用量乘以成交单价进行计算。</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2．资金性质：单位自筹资金。</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３．付款方式：</w:t>
      </w:r>
      <w:r>
        <w:rPr>
          <w:rFonts w:ascii="宋体" w:hAnsi="宋体" w:eastAsia="宋体" w:cs="宋体"/>
          <w:b/>
          <w:bCs/>
          <w:color w:val="000000" w:themeColor="text1"/>
          <w:spacing w:val="-5"/>
          <w:sz w:val="24"/>
          <w:szCs w:val="24"/>
          <w:highlight w:val="none"/>
          <w:u w:val="single" w:color="auto"/>
          <w14:textFill>
            <w14:solidFill>
              <w14:schemeClr w14:val="tx1"/>
            </w14:solidFill>
          </w14:textFill>
        </w:rPr>
        <w:t>交货安装验收合格，乙方必须开具合法全额发票，甲方正</w:t>
      </w:r>
      <w:r>
        <w:rPr>
          <w:rFonts w:ascii="宋体" w:hAnsi="宋体" w:eastAsia="宋体" w:cs="宋体"/>
          <w:b/>
          <w:bCs/>
          <w:color w:val="000000" w:themeColor="text1"/>
          <w:spacing w:val="-6"/>
          <w:sz w:val="24"/>
          <w:szCs w:val="24"/>
          <w:highlight w:val="none"/>
          <w:u w:val="single" w:color="auto"/>
          <w14:textFill>
            <w14:solidFill>
              <w14:schemeClr w14:val="tx1"/>
            </w14:solidFill>
          </w14:textFill>
        </w:rPr>
        <w:t>常使</w:t>
      </w:r>
      <w:r>
        <w:rPr>
          <w:rFonts w:ascii="宋体" w:hAnsi="宋体" w:eastAsia="宋体" w:cs="宋体"/>
          <w:b/>
          <w:bCs/>
          <w:color w:val="000000" w:themeColor="text1"/>
          <w:spacing w:val="-2"/>
          <w:sz w:val="24"/>
          <w:szCs w:val="24"/>
          <w:highlight w:val="none"/>
          <w:u w:val="single" w:color="auto"/>
          <w14:textFill>
            <w14:solidFill>
              <w14:schemeClr w14:val="tx1"/>
            </w14:solidFill>
          </w14:textFill>
        </w:rPr>
        <w:t>用满</w:t>
      </w:r>
      <w:r>
        <w:rPr>
          <w:rFonts w:ascii="宋体" w:hAnsi="宋体" w:eastAsia="宋体" w:cs="宋体"/>
          <w:b/>
          <w:bCs/>
          <w:color w:val="000000" w:themeColor="text1"/>
          <w:spacing w:val="-32"/>
          <w:sz w:val="24"/>
          <w:szCs w:val="24"/>
          <w:highlight w:val="none"/>
          <w:u w:val="single" w:color="auto"/>
          <w14:textFill>
            <w14:solidFill>
              <w14:schemeClr w14:val="tx1"/>
            </w14:solidFill>
          </w14:textFill>
        </w:rPr>
        <w:t xml:space="preserve"> </w:t>
      </w:r>
      <w:r>
        <w:rPr>
          <w:rFonts w:ascii="宋体" w:hAnsi="宋体" w:eastAsia="宋体" w:cs="宋体"/>
          <w:b/>
          <w:bCs/>
          <w:color w:val="000000" w:themeColor="text1"/>
          <w:spacing w:val="-2"/>
          <w:sz w:val="24"/>
          <w:szCs w:val="24"/>
          <w:highlight w:val="none"/>
          <w:u w:val="single" w:color="auto"/>
          <w14:textFill>
            <w14:solidFill>
              <w14:schemeClr w14:val="tx1"/>
            </w14:solidFill>
          </w14:textFill>
        </w:rPr>
        <w:t>3</w:t>
      </w:r>
      <w:r>
        <w:rPr>
          <w:rFonts w:ascii="宋体" w:hAnsi="宋体" w:eastAsia="宋体" w:cs="宋体"/>
          <w:b/>
          <w:bCs/>
          <w:color w:val="000000" w:themeColor="text1"/>
          <w:spacing w:val="-50"/>
          <w:sz w:val="24"/>
          <w:szCs w:val="24"/>
          <w:highlight w:val="none"/>
          <w:u w:val="single" w:color="auto"/>
          <w14:textFill>
            <w14:solidFill>
              <w14:schemeClr w14:val="tx1"/>
            </w14:solidFill>
          </w14:textFill>
        </w:rPr>
        <w:t xml:space="preserve"> </w:t>
      </w:r>
      <w:r>
        <w:rPr>
          <w:rFonts w:ascii="宋体" w:hAnsi="宋体" w:eastAsia="宋体" w:cs="宋体"/>
          <w:b/>
          <w:bCs/>
          <w:color w:val="000000" w:themeColor="text1"/>
          <w:spacing w:val="-2"/>
          <w:sz w:val="24"/>
          <w:szCs w:val="24"/>
          <w:highlight w:val="none"/>
          <w:u w:val="single" w:color="auto"/>
          <w14:textFill>
            <w14:solidFill>
              <w14:schemeClr w14:val="tx1"/>
            </w14:solidFill>
          </w14:textFill>
        </w:rPr>
        <w:t>个月</w:t>
      </w:r>
      <w:r>
        <w:rPr>
          <w:rFonts w:hint="eastAsia" w:ascii="宋体" w:hAnsi="宋体" w:cs="宋体"/>
          <w:b/>
          <w:bCs/>
          <w:color w:val="000000" w:themeColor="text1"/>
          <w:spacing w:val="-2"/>
          <w:sz w:val="24"/>
          <w:szCs w:val="24"/>
          <w:highlight w:val="none"/>
          <w:u w:val="single" w:color="auto"/>
          <w:lang w:val="en-US" w:eastAsia="zh-CN"/>
          <w14:textFill>
            <w14:solidFill>
              <w14:schemeClr w14:val="tx1"/>
            </w14:solidFill>
          </w14:textFill>
        </w:rPr>
        <w:t>后</w:t>
      </w:r>
      <w:r>
        <w:rPr>
          <w:rFonts w:ascii="宋体" w:hAnsi="宋体" w:eastAsia="宋体" w:cs="宋体"/>
          <w:b/>
          <w:bCs/>
          <w:color w:val="000000" w:themeColor="text1"/>
          <w:spacing w:val="-2"/>
          <w:sz w:val="24"/>
          <w:szCs w:val="24"/>
          <w:highlight w:val="none"/>
          <w:u w:val="single" w:color="auto"/>
          <w14:textFill>
            <w14:solidFill>
              <w14:schemeClr w14:val="tx1"/>
            </w14:solidFill>
          </w14:textFill>
        </w:rPr>
        <w:t>付合同价款的95%，</w:t>
      </w:r>
      <w:r>
        <w:rPr>
          <w:rFonts w:hint="eastAsia" w:ascii="仿宋" w:hAnsi="仿宋" w:eastAsia="仿宋"/>
          <w:b/>
          <w:bCs/>
          <w:color w:val="000000" w:themeColor="text1"/>
          <w:szCs w:val="21"/>
          <w:highlight w:val="none"/>
          <w14:textFill>
            <w14:solidFill>
              <w14:schemeClr w14:val="tx1"/>
            </w14:solidFill>
          </w14:textFill>
        </w:rPr>
        <w:t>剩余总货款的</w:t>
      </w:r>
      <w:r>
        <w:rPr>
          <w:rFonts w:hint="eastAsia" w:ascii="仿宋" w:hAnsi="仿宋" w:eastAsia="仿宋"/>
          <w:b/>
          <w:bCs/>
          <w:color w:val="000000" w:themeColor="text1"/>
          <w:szCs w:val="21"/>
          <w:highlight w:val="none"/>
          <w:lang w:val="en-US" w:eastAsia="zh-CN"/>
          <w14:textFill>
            <w14:solidFill>
              <w14:schemeClr w14:val="tx1"/>
            </w14:solidFill>
          </w14:textFill>
        </w:rPr>
        <w:t>5</w:t>
      </w:r>
      <w:r>
        <w:rPr>
          <w:rFonts w:hint="eastAsia" w:ascii="仿宋" w:hAnsi="仿宋" w:eastAsia="仿宋"/>
          <w:b/>
          <w:bCs/>
          <w:color w:val="000000" w:themeColor="text1"/>
          <w:szCs w:val="21"/>
          <w:highlight w:val="none"/>
          <w14:textFill>
            <w14:solidFill>
              <w14:schemeClr w14:val="tx1"/>
            </w14:solidFill>
          </w14:textFill>
        </w:rPr>
        <w:t>%</w:t>
      </w:r>
      <w:r>
        <w:rPr>
          <w:rFonts w:hint="eastAsia" w:ascii="仿宋" w:hAnsi="仿宋" w:eastAsia="仿宋"/>
          <w:b/>
          <w:bCs/>
          <w:color w:val="000000" w:themeColor="text1"/>
          <w:szCs w:val="21"/>
          <w:highlight w:val="none"/>
          <w:lang w:val="en-US" w:eastAsia="zh-CN"/>
          <w14:textFill>
            <w14:solidFill>
              <w14:schemeClr w14:val="tx1"/>
            </w14:solidFill>
          </w14:textFill>
        </w:rPr>
        <w:t>在质保期结束</w:t>
      </w:r>
      <w:r>
        <w:rPr>
          <w:rFonts w:hint="eastAsia" w:ascii="仿宋" w:hAnsi="仿宋" w:eastAsia="仿宋"/>
          <w:b/>
          <w:bCs/>
          <w:color w:val="000000" w:themeColor="text1"/>
          <w:szCs w:val="21"/>
          <w:highlight w:val="none"/>
          <w14:textFill>
            <w14:solidFill>
              <w14:schemeClr w14:val="tx1"/>
            </w14:solidFill>
          </w14:textFill>
        </w:rPr>
        <w:t>后30个工作日内一次性付清（不计利息）。</w:t>
      </w:r>
    </w:p>
    <w:p>
      <w:pPr>
        <w:pStyle w:val="22"/>
        <w:spacing w:line="360" w:lineRule="auto"/>
        <w:rPr>
          <w:rFonts w:hint="eastAsia" w:ascii="仿宋" w:hAnsi="仿宋" w:eastAsia="仿宋"/>
          <w:b/>
          <w:bCs/>
          <w:color w:val="000000" w:themeColor="text1"/>
          <w:highlight w:val="none"/>
          <w:lang w:val="en-US" w:eastAsia="zh-CN"/>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第九条  质保金：无</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第十条  履约保证金：无</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第十一条  税费</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本合同执行中相关的一切税费均由乙方负责。</w:t>
      </w:r>
    </w:p>
    <w:p>
      <w:pPr>
        <w:pStyle w:val="22"/>
        <w:numPr>
          <w:ilvl w:val="0"/>
          <w:numId w:val="9"/>
        </w:numPr>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 xml:space="preserve">  质量保证</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１．乙方应按</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规定的货物性能、技术要求、质量标准向甲方提供未经使用的全新产品。未满足要求者，根据实际情况，可按以下办法处理：</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（1）更换：由乙方承担所发生的全部费用。</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（2）贬值处理：由双方合议定价。</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（3）退货处理：乙方应退还甲方支付的合同款，同时应承担货物的直接费用（运输、保险、检验、货款利息及银行手续费等）。</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2．如在使用过程中发生质量问题，乙方在接到甲方通知后</w:t>
      </w:r>
      <w:r>
        <w:rPr>
          <w:rFonts w:hint="eastAsia" w:ascii="仿宋" w:hAnsi="仿宋" w:eastAsia="仿宋"/>
          <w:color w:val="000000" w:themeColor="text1"/>
          <w:highlight w:val="none"/>
          <w:u w:val="single"/>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小时内到甲方现场处理。</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3．在质保期内，乙方应对货物出现的质量及安全问题负责处理解决并承担一切费用。</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4．上述的货物免费保修期为按乙方响应文件承诺，因人为因素出现的故障不在免费保修范围内。</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第十三条  货物包装、发运及运输</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1.乙方应在货物发运前对其进行满足运输距离、防潮、防震、防锈和防破损装卸等要求包装，以保证货物安全运达甲方指定地点。</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2.使用说明书、质量检验证明书、随配附件和工具以及清单一并附于货物内。</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3.乙方在货物发运手续办理完毕后二十四小时内或货到甲方四十八小时前通知甲方，</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以准备接货。</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4.货物在交付甲方前发生的风险均由乙方负责。</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5.货物在规定的交付期限内由乙方送达甲方指定的地点视为交付，乙方同时需通知甲方货物已送达。</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第十四条   违约责任</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乙方所提供的货物规格、技术标准、材料等质量不合格的，应及时更换，更换不及时的按逾期交货处罚（或按第十二条第一款处理）；因质量问题甲方不同意接收或特殊情况甲方同意接收的，乙方应向甲方支付违约货款额5%违约金并赔偿甲方经济损失。</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2．乙方提供的货物如侵犯了第三方合法权益而引发的任何纠纷或诉讼，均由乙方负责交涉并承担全部责任。</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3．因包装、运输引起的货物损坏、按质量不合格处理。</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4．甲方无故延期接收货物、乙方逾期交货的，每天向对方偿付违约货款额3</w:t>
      </w:r>
      <w:r>
        <w:rPr>
          <w:rFonts w:hint="eastAsia" w:ascii="仿宋" w:hAnsi="仿宋" w:eastAsia="仿宋"/>
          <w:color w:val="000000" w:themeColor="text1"/>
          <w:highlight w:val="none"/>
          <w:lang w:val="en-US" w:eastAsia="zh-CN"/>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违约金，但违约金累计不得超过违约货款额的5%，超过10天对方有权解除合同，违约方承担因此给对方造成的经济损失，甲方延期付货款的，每天向乙方偿付延期货款额3</w:t>
      </w:r>
      <w:r>
        <w:rPr>
          <w:rFonts w:hint="eastAsia" w:ascii="仿宋" w:hAnsi="仿宋" w:eastAsia="仿宋"/>
          <w:color w:val="000000" w:themeColor="text1"/>
          <w:highlight w:val="none"/>
          <w:lang w:val="en-US" w:eastAsia="zh-CN"/>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滞纳金，但滞纳金累计不得超过延期货款额5%。</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5．乙方未按本合同和</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中规定的服务承诺提供售后服务的，乙方应按本合同合计金额5%向甲方支付违约金。</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6．乙方提供的货物在质量保证期内，因设计、工艺或材料的缺陷和其它质量因造成的问题，由乙方负责更换或甲方退货，由此造成的损失从合同剩余总货款的5%中扣除，不足另补。</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7.其它违约行为按违约货款额5%收取违约金并赔偿经济损失。</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第十五条   不可抗力事件处理</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1．在合同有效期内，任何一方因不可抗力事件导致不能履行合同，则合同履行期可延长，其延长期与不可抗力影响期相同。</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2．不可抗力事件发生后，应立即通知对方，并寄送有关权威机构出具证明。</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3.不可抗力事件延续一百二十天以上，双方应通过友好协商，确定是否继续履行合同。</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第十六条   合同争议解决</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1．因货物质量问题发生争议的，应邀请国家认可的质量检测机构对货物质量进行鉴定。货物符合标准的，鉴定费由甲方承担；货物不符合标准的，鉴定费由乙方承担。</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2．因履行本合同引起的争议，甲乙双方应首先通过友好协商解决，如协商不能解决，可向甲方所在地人民法院提起诉讼。</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3.诉讼期间，本合同继续履行。</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第十七条   合同生效及其它</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1．合同经双方法定代表人或授权代表签字并加盖单位公章后生效。</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2．合同执行中涉及采购资金和采购内容修改或补充的，须经财政部门审批，并签字书面补充协议报财政部门备案，方可作为主合同不可分割的一部分。</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3．本合同未尽事宜，遵照《民法典》有关条文执行。</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第十八条  合同的变更、终止与转让</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1．除《中华人民共和国政府采购法》第五十条规定的情形外，本合同已经签订。甲乙双方不得擅自变更、中止或终止。</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2．乙方不得擅自转让（无进口资格的供应商委托进口货物除外）其应履行的合同义务。</w:t>
      </w: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3．本合同未尽事宜，遵照《民法典》有关条文执行。</w:t>
      </w:r>
    </w:p>
    <w:p>
      <w:pPr>
        <w:pStyle w:val="22"/>
        <w:spacing w:line="360" w:lineRule="auto"/>
        <w:rPr>
          <w:rFonts w:ascii="仿宋" w:hAnsi="仿宋" w:eastAsia="仿宋"/>
          <w:b/>
          <w:bCs/>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第十九条  签订本合同依据</w:t>
      </w:r>
    </w:p>
    <w:p>
      <w:pPr>
        <w:pStyle w:val="22"/>
        <w:spacing w:line="360" w:lineRule="auto"/>
        <w:rPr>
          <w:rFonts w:ascii="仿宋" w:hAnsi="仿宋" w:eastAsia="仿宋"/>
          <w:color w:val="000000" w:themeColor="text1"/>
          <w:highlight w:val="none"/>
          <w14:textFill>
            <w14:solidFill>
              <w14:schemeClr w14:val="tx1"/>
            </w14:solidFill>
          </w14:textFill>
        </w:rPr>
      </w:pPr>
      <w:bookmarkStart w:id="161" w:name="_Toc8207_WPSOffice_Level2"/>
      <w:bookmarkStart w:id="162" w:name="_Toc22431_WPSOffice_Level2"/>
      <w:r>
        <w:rPr>
          <w:rFonts w:hint="eastAsia" w:ascii="仿宋" w:hAnsi="仿宋" w:eastAsia="仿宋"/>
          <w:color w:val="000000" w:themeColor="text1"/>
          <w:highlight w:val="none"/>
          <w14:textFill>
            <w14:solidFill>
              <w14:schemeClr w14:val="tx1"/>
            </w14:solidFill>
          </w14:textFill>
        </w:rPr>
        <w:t>1．政府采购</w:t>
      </w:r>
      <w:r>
        <w:rPr>
          <w:rFonts w:hint="eastAsia" w:ascii="仿宋" w:hAnsi="仿宋" w:eastAsia="仿宋"/>
          <w:color w:val="000000" w:themeColor="text1"/>
          <w:highlight w:val="none"/>
          <w:lang w:val="en-US" w:eastAsia="zh-CN"/>
          <w14:textFill>
            <w14:solidFill>
              <w14:schemeClr w14:val="tx1"/>
            </w14:solidFill>
          </w14:textFill>
        </w:rPr>
        <w:t>招标</w:t>
      </w:r>
      <w:r>
        <w:rPr>
          <w:rFonts w:hint="eastAsia" w:ascii="仿宋" w:hAnsi="仿宋" w:eastAsia="仿宋"/>
          <w:color w:val="000000" w:themeColor="text1"/>
          <w:highlight w:val="none"/>
          <w14:textFill>
            <w14:solidFill>
              <w14:schemeClr w14:val="tx1"/>
            </w14:solidFill>
          </w14:textFill>
        </w:rPr>
        <w:t>文件；</w:t>
      </w:r>
      <w:bookmarkEnd w:id="161"/>
      <w:bookmarkEnd w:id="162"/>
    </w:p>
    <w:p>
      <w:pPr>
        <w:pStyle w:val="22"/>
        <w:spacing w:line="360" w:lineRule="auto"/>
        <w:rPr>
          <w:rFonts w:ascii="仿宋" w:hAnsi="仿宋" w:eastAsia="仿宋"/>
          <w:color w:val="000000" w:themeColor="text1"/>
          <w:highlight w:val="none"/>
          <w14:textFill>
            <w14:solidFill>
              <w14:schemeClr w14:val="tx1"/>
            </w14:solidFill>
          </w14:textFill>
        </w:rPr>
      </w:pPr>
      <w:bookmarkStart w:id="163" w:name="_Toc4988_WPSOffice_Level2"/>
      <w:bookmarkStart w:id="164" w:name="_Toc19343_WPSOffice_Level2"/>
      <w:r>
        <w:rPr>
          <w:rFonts w:hint="eastAsia" w:ascii="仿宋" w:hAnsi="仿宋" w:eastAsia="仿宋"/>
          <w:color w:val="000000" w:themeColor="text1"/>
          <w:highlight w:val="none"/>
          <w14:textFill>
            <w14:solidFill>
              <w14:schemeClr w14:val="tx1"/>
            </w14:solidFill>
          </w14:textFill>
        </w:rPr>
        <w:t>2．乙方提供的</w:t>
      </w:r>
      <w:r>
        <w:rPr>
          <w:rFonts w:hint="eastAsia" w:ascii="仿宋" w:hAnsi="仿宋" w:eastAsia="仿宋"/>
          <w:color w:val="000000" w:themeColor="text1"/>
          <w:highlight w:val="none"/>
          <w:lang w:eastAsia="zh-CN"/>
          <w14:textFill>
            <w14:solidFill>
              <w14:schemeClr w14:val="tx1"/>
            </w14:solidFill>
          </w14:textFill>
        </w:rPr>
        <w:t>招标文件</w:t>
      </w:r>
      <w:r>
        <w:rPr>
          <w:rFonts w:hint="eastAsia" w:ascii="仿宋" w:hAnsi="仿宋" w:eastAsia="仿宋"/>
          <w:color w:val="000000" w:themeColor="text1"/>
          <w:highlight w:val="none"/>
          <w14:textFill>
            <w14:solidFill>
              <w14:schemeClr w14:val="tx1"/>
            </w14:solidFill>
          </w14:textFill>
        </w:rPr>
        <w:t>及</w:t>
      </w:r>
      <w:r>
        <w:rPr>
          <w:rFonts w:hint="eastAsia" w:ascii="仿宋" w:hAnsi="仿宋" w:eastAsia="仿宋"/>
          <w:color w:val="000000" w:themeColor="text1"/>
          <w:highlight w:val="none"/>
          <w:lang w:val="en-US" w:eastAsia="zh-CN"/>
          <w14:textFill>
            <w14:solidFill>
              <w14:schemeClr w14:val="tx1"/>
            </w14:solidFill>
          </w14:textFill>
        </w:rPr>
        <w:t>投标（</w:t>
      </w:r>
      <w:r>
        <w:rPr>
          <w:rFonts w:hint="eastAsia" w:ascii="仿宋" w:hAnsi="仿宋" w:eastAsia="仿宋"/>
          <w:color w:val="000000" w:themeColor="text1"/>
          <w:highlight w:val="none"/>
          <w14:textFill>
            <w14:solidFill>
              <w14:schemeClr w14:val="tx1"/>
            </w14:solidFill>
          </w14:textFill>
        </w:rPr>
        <w:t>响应</w:t>
      </w:r>
      <w:r>
        <w:rPr>
          <w:rFonts w:hint="eastAsia" w:ascii="仿宋" w:hAnsi="仿宋" w:eastAsia="仿宋"/>
          <w:color w:val="000000" w:themeColor="text1"/>
          <w:highlight w:val="none"/>
          <w:lang w:eastAsia="zh-CN"/>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文件；</w:t>
      </w:r>
      <w:bookmarkEnd w:id="163"/>
      <w:bookmarkEnd w:id="164"/>
    </w:p>
    <w:p>
      <w:pPr>
        <w:pStyle w:val="22"/>
        <w:spacing w:line="360" w:lineRule="auto"/>
        <w:rPr>
          <w:rFonts w:ascii="仿宋" w:hAnsi="仿宋" w:eastAsia="仿宋"/>
          <w:color w:val="000000" w:themeColor="text1"/>
          <w:highlight w:val="none"/>
          <w14:textFill>
            <w14:solidFill>
              <w14:schemeClr w14:val="tx1"/>
            </w14:solidFill>
          </w14:textFill>
        </w:rPr>
      </w:pPr>
      <w:bookmarkStart w:id="165" w:name="_Toc3738_WPSOffice_Level2"/>
      <w:bookmarkStart w:id="166" w:name="_Toc17318_WPSOffice_Level2"/>
      <w:r>
        <w:rPr>
          <w:rFonts w:hint="eastAsia" w:ascii="仿宋" w:hAnsi="仿宋" w:eastAsia="仿宋"/>
          <w:color w:val="000000" w:themeColor="text1"/>
          <w:highlight w:val="none"/>
          <w14:textFill>
            <w14:solidFill>
              <w14:schemeClr w14:val="tx1"/>
            </w14:solidFill>
          </w14:textFill>
        </w:rPr>
        <w:t>3．谈判应答承诺书</w:t>
      </w:r>
      <w:r>
        <w:rPr>
          <w:rFonts w:hint="eastAsia" w:ascii="仿宋" w:hAnsi="仿宋" w:eastAsia="仿宋"/>
          <w:color w:val="000000" w:themeColor="text1"/>
          <w:highlight w:val="none"/>
          <w:lang w:eastAsia="zh-CN"/>
          <w14:textFill>
            <w14:solidFill>
              <w14:schemeClr w14:val="tx1"/>
            </w14:solidFill>
          </w14:textFill>
        </w:rPr>
        <w:t>（</w:t>
      </w:r>
      <w:r>
        <w:rPr>
          <w:rFonts w:hint="eastAsia" w:ascii="仿宋" w:hAnsi="仿宋" w:eastAsia="仿宋"/>
          <w:color w:val="000000" w:themeColor="text1"/>
          <w:highlight w:val="none"/>
          <w:lang w:val="en-US" w:eastAsia="zh-CN"/>
          <w14:textFill>
            <w14:solidFill>
              <w14:schemeClr w14:val="tx1"/>
            </w14:solidFill>
          </w14:textFill>
        </w:rPr>
        <w:t>如有）</w:t>
      </w:r>
      <w:r>
        <w:rPr>
          <w:rFonts w:hint="eastAsia" w:ascii="仿宋" w:hAnsi="仿宋" w:eastAsia="仿宋"/>
          <w:color w:val="000000" w:themeColor="text1"/>
          <w:highlight w:val="none"/>
          <w14:textFill>
            <w14:solidFill>
              <w14:schemeClr w14:val="tx1"/>
            </w14:solidFill>
          </w14:textFill>
        </w:rPr>
        <w:t>；</w:t>
      </w:r>
      <w:bookmarkEnd w:id="165"/>
      <w:bookmarkEnd w:id="166"/>
      <w:r>
        <w:rPr>
          <w:rFonts w:hint="eastAsia" w:ascii="仿宋" w:hAnsi="仿宋" w:eastAsia="仿宋"/>
          <w:color w:val="000000" w:themeColor="text1"/>
          <w:highlight w:val="none"/>
          <w14:textFill>
            <w14:solidFill>
              <w14:schemeClr w14:val="tx1"/>
            </w14:solidFill>
          </w14:textFill>
        </w:rPr>
        <w:tab/>
      </w:r>
    </w:p>
    <w:p>
      <w:pPr>
        <w:pStyle w:val="22"/>
        <w:spacing w:line="360" w:lineRule="auto"/>
        <w:rPr>
          <w:rFonts w:ascii="仿宋" w:hAnsi="仿宋" w:eastAsia="仿宋"/>
          <w:color w:val="000000" w:themeColor="text1"/>
          <w:highlight w:val="none"/>
          <w14:textFill>
            <w14:solidFill>
              <w14:schemeClr w14:val="tx1"/>
            </w14:solidFill>
          </w14:textFill>
        </w:rPr>
      </w:pPr>
      <w:bookmarkStart w:id="167" w:name="_Toc14741_WPSOffice_Level2"/>
      <w:bookmarkStart w:id="168" w:name="_Toc18762_WPSOffice_Level2"/>
      <w:r>
        <w:rPr>
          <w:rFonts w:hint="eastAsia" w:ascii="仿宋" w:hAnsi="仿宋" w:eastAsia="仿宋"/>
          <w:color w:val="000000" w:themeColor="text1"/>
          <w:highlight w:val="none"/>
          <w14:textFill>
            <w14:solidFill>
              <w14:schemeClr w14:val="tx1"/>
            </w14:solidFill>
          </w14:textFill>
        </w:rPr>
        <w:t>4．</w:t>
      </w:r>
      <w:r>
        <w:rPr>
          <w:rFonts w:hint="eastAsia" w:ascii="仿宋" w:hAnsi="仿宋" w:eastAsia="仿宋"/>
          <w:color w:val="000000" w:themeColor="text1"/>
          <w:highlight w:val="none"/>
          <w:lang w:val="en-US" w:eastAsia="zh-CN"/>
          <w14:textFill>
            <w14:solidFill>
              <w14:schemeClr w14:val="tx1"/>
            </w14:solidFill>
          </w14:textFill>
        </w:rPr>
        <w:t>中标通知书</w:t>
      </w:r>
      <w:r>
        <w:rPr>
          <w:rFonts w:hint="eastAsia" w:ascii="仿宋" w:hAnsi="仿宋" w:eastAsia="仿宋"/>
          <w:color w:val="000000" w:themeColor="text1"/>
          <w:highlight w:val="none"/>
          <w14:textFill>
            <w14:solidFill>
              <w14:schemeClr w14:val="tx1"/>
            </w14:solidFill>
          </w14:textFill>
        </w:rPr>
        <w:t>。</w:t>
      </w:r>
      <w:bookmarkEnd w:id="167"/>
      <w:bookmarkEnd w:id="168"/>
    </w:p>
    <w:p>
      <w:pPr>
        <w:pStyle w:val="22"/>
        <w:spacing w:line="360" w:lineRule="auto"/>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b/>
          <w:bCs/>
          <w:color w:val="000000" w:themeColor="text1"/>
          <w:highlight w:val="none"/>
          <w14:textFill>
            <w14:solidFill>
              <w14:schemeClr w14:val="tx1"/>
            </w14:solidFill>
          </w14:textFill>
        </w:rPr>
        <w:t xml:space="preserve">第二十条 </w:t>
      </w:r>
      <w:r>
        <w:rPr>
          <w:rFonts w:hint="eastAsia" w:ascii="仿宋" w:hAnsi="仿宋" w:eastAsia="仿宋"/>
          <w:color w:val="000000" w:themeColor="text1"/>
          <w:highlight w:val="none"/>
          <w14:textFill>
            <w14:solidFill>
              <w14:schemeClr w14:val="tx1"/>
            </w14:solidFill>
          </w14:textFill>
        </w:rPr>
        <w:t xml:space="preserve"> 本合同一式陆份，具有同等法律效力，财政部门（政府采购监管部门）、采购代理机构各一份，甲方持三份，乙方持一份（可根据需要另增加）。</w:t>
      </w:r>
    </w:p>
    <w:p>
      <w:pPr>
        <w:pStyle w:val="22"/>
        <w:spacing w:line="360" w:lineRule="auto"/>
        <w:ind w:firstLine="480" w:firstLineChars="200"/>
        <w:rPr>
          <w:rFonts w:hint="eastAsia"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本合同甲乙双方签字盖章后生效，自签订之日起2个工作日内，采购代理机构应当将合同在</w:t>
      </w:r>
      <w:r>
        <w:rPr>
          <w:rFonts w:hint="eastAsia" w:ascii="仿宋" w:hAnsi="仿宋" w:eastAsia="仿宋" w:cs="宋体"/>
          <w:color w:val="000000" w:themeColor="text1"/>
          <w:szCs w:val="21"/>
          <w:highlight w:val="none"/>
          <w14:textFill>
            <w14:solidFill>
              <w14:schemeClr w14:val="tx1"/>
            </w14:solidFill>
          </w14:textFill>
        </w:rPr>
        <w:t>广西壮族自治区政府采购(</w:t>
      </w:r>
      <w:r>
        <w:rPr>
          <w:rFonts w:hint="eastAsia" w:ascii="仿宋" w:hAnsi="仿宋" w:eastAsia="仿宋" w:cs="宋体"/>
          <w:color w:val="000000" w:themeColor="text1"/>
          <w:szCs w:val="21"/>
          <w:highlight w:val="none"/>
          <w:lang w:eastAsia="zh-CN"/>
          <w14:textFill>
            <w14:solidFill>
              <w14:schemeClr w14:val="tx1"/>
            </w14:solidFill>
          </w14:textFill>
        </w:rPr>
        <w:t>http://www.ccgp-guangxi.gov.cn/</w:t>
      </w:r>
      <w:r>
        <w:rPr>
          <w:rFonts w:hint="eastAsia" w:ascii="仿宋" w:hAnsi="仿宋" w:eastAsia="仿宋" w:cs="宋体"/>
          <w:color w:val="000000" w:themeColor="text1"/>
          <w:szCs w:val="21"/>
          <w:highlight w:val="none"/>
          <w14:textFill>
            <w14:solidFill>
              <w14:schemeClr w14:val="tx1"/>
            </w14:solidFill>
          </w14:textFill>
        </w:rPr>
        <w:t>）</w:t>
      </w:r>
      <w:r>
        <w:rPr>
          <w:rFonts w:hint="eastAsia" w:ascii="仿宋" w:hAnsi="仿宋" w:eastAsia="仿宋"/>
          <w:color w:val="000000" w:themeColor="text1"/>
          <w:highlight w:val="none"/>
          <w14:textFill>
            <w14:solidFill>
              <w14:schemeClr w14:val="tx1"/>
            </w14:solidFill>
          </w14:textFill>
        </w:rPr>
        <w:t>发布合同公告。</w:t>
      </w:r>
    </w:p>
    <w:p>
      <w:pPr>
        <w:pStyle w:val="22"/>
        <w:spacing w:line="360" w:lineRule="auto"/>
        <w:ind w:firstLine="480" w:firstLineChars="200"/>
        <w:rPr>
          <w:rFonts w:hint="eastAsia" w:ascii="仿宋" w:hAnsi="仿宋" w:eastAsia="仿宋"/>
          <w:color w:val="000000" w:themeColor="text1"/>
          <w:highlight w:val="none"/>
          <w14:textFill>
            <w14:solidFill>
              <w14:schemeClr w14:val="tx1"/>
            </w14:solidFill>
          </w14:textFill>
        </w:rPr>
      </w:pPr>
    </w:p>
    <w:tbl>
      <w:tblPr>
        <w:tblStyle w:val="17"/>
        <w:tblW w:w="0" w:type="auto"/>
        <w:tblInd w:w="0" w:type="dxa"/>
        <w:tblLayout w:type="fixed"/>
        <w:tblCellMar>
          <w:top w:w="0" w:type="dxa"/>
          <w:left w:w="108" w:type="dxa"/>
          <w:bottom w:w="0" w:type="dxa"/>
          <w:right w:w="108" w:type="dxa"/>
        </w:tblCellMar>
      </w:tblPr>
      <w:tblGrid>
        <w:gridCol w:w="5358"/>
        <w:gridCol w:w="4386"/>
      </w:tblGrid>
      <w:tr>
        <w:tblPrEx>
          <w:tblCellMar>
            <w:top w:w="0" w:type="dxa"/>
            <w:left w:w="108" w:type="dxa"/>
            <w:bottom w:w="0" w:type="dxa"/>
            <w:right w:w="108" w:type="dxa"/>
          </w:tblCellMar>
        </w:tblPrEx>
        <w:tc>
          <w:tcPr>
            <w:tcW w:w="5358" w:type="dxa"/>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甲方（章）</w:t>
            </w:r>
          </w:p>
          <w:p>
            <w:pPr>
              <w:pStyle w:val="22"/>
              <w:spacing w:line="360" w:lineRule="auto"/>
              <w:rPr>
                <w:rFonts w:ascii="仿宋" w:hAnsi="仿宋" w:eastAsia="仿宋"/>
                <w:color w:val="000000" w:themeColor="text1"/>
                <w:highlight w:val="none"/>
                <w14:textFill>
                  <w14:solidFill>
                    <w14:schemeClr w14:val="tx1"/>
                  </w14:solidFill>
                </w14:textFill>
              </w:rPr>
            </w:pPr>
          </w:p>
          <w:p>
            <w:pPr>
              <w:pStyle w:val="22"/>
              <w:spacing w:line="360" w:lineRule="auto"/>
              <w:rPr>
                <w:rFonts w:ascii="仿宋" w:hAnsi="仿宋" w:eastAsia="仿宋"/>
                <w:color w:val="000000" w:themeColor="text1"/>
                <w:highlight w:val="none"/>
                <w14:textFill>
                  <w14:solidFill>
                    <w14:schemeClr w14:val="tx1"/>
                  </w14:solidFill>
                </w14:textFill>
              </w:rPr>
            </w:pPr>
          </w:p>
          <w:p>
            <w:pPr>
              <w:pStyle w:val="22"/>
              <w:spacing w:line="360" w:lineRule="auto"/>
              <w:rPr>
                <w:rFonts w:ascii="仿宋" w:hAnsi="仿宋" w:eastAsia="仿宋"/>
                <w:color w:val="000000" w:themeColor="text1"/>
                <w:highlight w:val="none"/>
                <w14:textFill>
                  <w14:solidFill>
                    <w14:schemeClr w14:val="tx1"/>
                  </w14:solidFill>
                </w14:textFill>
              </w:rPr>
            </w:pP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年     月     日</w:t>
            </w:r>
          </w:p>
        </w:tc>
        <w:tc>
          <w:tcPr>
            <w:tcW w:w="4386" w:type="dxa"/>
            <w:tcBorders>
              <w:top w:val="single" w:color="000000" w:sz="4" w:space="0"/>
              <w:left w:val="single" w:color="000000" w:sz="4" w:space="0"/>
              <w:bottom w:val="single" w:color="000000" w:sz="4" w:space="0"/>
              <w:right w:val="single" w:color="000000" w:sz="4" w:space="0"/>
            </w:tcBorders>
            <w:noWrap/>
            <w:vAlign w:val="top"/>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乙方（章）</w:t>
            </w:r>
          </w:p>
          <w:p>
            <w:pPr>
              <w:pStyle w:val="22"/>
              <w:spacing w:line="360" w:lineRule="auto"/>
              <w:rPr>
                <w:rFonts w:ascii="仿宋" w:hAnsi="仿宋" w:eastAsia="仿宋"/>
                <w:color w:val="000000" w:themeColor="text1"/>
                <w:highlight w:val="none"/>
                <w14:textFill>
                  <w14:solidFill>
                    <w14:schemeClr w14:val="tx1"/>
                  </w14:solidFill>
                </w14:textFill>
              </w:rPr>
            </w:pPr>
          </w:p>
          <w:p>
            <w:pPr>
              <w:pStyle w:val="22"/>
              <w:spacing w:line="360" w:lineRule="auto"/>
              <w:rPr>
                <w:rFonts w:ascii="仿宋" w:hAnsi="仿宋" w:eastAsia="仿宋"/>
                <w:color w:val="000000" w:themeColor="text1"/>
                <w:highlight w:val="none"/>
                <w14:textFill>
                  <w14:solidFill>
                    <w14:schemeClr w14:val="tx1"/>
                  </w14:solidFill>
                </w14:textFill>
              </w:rPr>
            </w:pPr>
          </w:p>
          <w:p>
            <w:pPr>
              <w:pStyle w:val="22"/>
              <w:spacing w:line="360" w:lineRule="auto"/>
              <w:rPr>
                <w:rFonts w:ascii="仿宋" w:hAnsi="仿宋" w:eastAsia="仿宋"/>
                <w:color w:val="000000" w:themeColor="text1"/>
                <w:highlight w:val="none"/>
                <w14:textFill>
                  <w14:solidFill>
                    <w14:schemeClr w14:val="tx1"/>
                  </w14:solidFill>
                </w14:textFill>
              </w:rPr>
            </w:pPr>
          </w:p>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 xml:space="preserve">            </w:t>
            </w:r>
            <w:r>
              <w:rPr>
                <w:rFonts w:hint="eastAsia" w:ascii="仿宋" w:hAnsi="仿宋" w:eastAsia="仿宋"/>
                <w:color w:val="000000" w:themeColor="text1"/>
                <w:highlight w:val="none"/>
                <w:lang w:val="en-US" w:eastAsia="zh-CN"/>
                <w14:textFill>
                  <w14:solidFill>
                    <w14:schemeClr w14:val="tx1"/>
                  </w14:solidFill>
                </w14:textFill>
              </w:rPr>
              <w:t xml:space="preserve">      </w:t>
            </w:r>
            <w:r>
              <w:rPr>
                <w:rFonts w:hint="eastAsia" w:ascii="仿宋" w:hAnsi="仿宋" w:eastAsia="仿宋"/>
                <w:color w:val="000000" w:themeColor="text1"/>
                <w:highlight w:val="none"/>
                <w14:textFill>
                  <w14:solidFill>
                    <w14:schemeClr w14:val="tx1"/>
                  </w14:solidFill>
                </w14:textFill>
              </w:rPr>
              <w:t>年     月     日</w:t>
            </w:r>
          </w:p>
        </w:tc>
      </w:tr>
      <w:tr>
        <w:tblPrEx>
          <w:tblCellMar>
            <w:top w:w="0" w:type="dxa"/>
            <w:left w:w="108" w:type="dxa"/>
            <w:bottom w:w="0" w:type="dxa"/>
            <w:right w:w="108" w:type="dxa"/>
          </w:tblCellMar>
        </w:tblPrEx>
        <w:trPr>
          <w:trHeight w:val="401"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单位地址：</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单位地址：</w:t>
            </w:r>
          </w:p>
        </w:tc>
      </w:tr>
      <w:tr>
        <w:tblPrEx>
          <w:tblCellMar>
            <w:top w:w="0" w:type="dxa"/>
            <w:left w:w="108" w:type="dxa"/>
            <w:bottom w:w="0" w:type="dxa"/>
            <w:right w:w="108" w:type="dxa"/>
          </w:tblCellMar>
        </w:tblPrEx>
        <w:trPr>
          <w:trHeight w:val="420"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法定代表人：</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法定代表人：</w:t>
            </w:r>
          </w:p>
        </w:tc>
      </w:tr>
      <w:tr>
        <w:tblPrEx>
          <w:tblCellMar>
            <w:top w:w="0" w:type="dxa"/>
            <w:left w:w="108" w:type="dxa"/>
            <w:bottom w:w="0" w:type="dxa"/>
            <w:right w:w="108" w:type="dxa"/>
          </w:tblCellMar>
        </w:tblPrEx>
        <w:trPr>
          <w:trHeight w:val="427"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委托代理人：</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委托代理人：</w:t>
            </w:r>
          </w:p>
        </w:tc>
      </w:tr>
      <w:tr>
        <w:tblPrEx>
          <w:tblCellMar>
            <w:top w:w="0" w:type="dxa"/>
            <w:left w:w="108" w:type="dxa"/>
            <w:bottom w:w="0" w:type="dxa"/>
            <w:right w:w="108" w:type="dxa"/>
          </w:tblCellMar>
        </w:tblPrEx>
        <w:trPr>
          <w:trHeight w:val="419"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电  话：</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电  话：</w:t>
            </w:r>
          </w:p>
        </w:tc>
      </w:tr>
      <w:tr>
        <w:tblPrEx>
          <w:tblCellMar>
            <w:top w:w="0" w:type="dxa"/>
            <w:left w:w="108" w:type="dxa"/>
            <w:bottom w:w="0" w:type="dxa"/>
            <w:right w:w="108" w:type="dxa"/>
          </w:tblCellMar>
        </w:tblPrEx>
        <w:trPr>
          <w:trHeight w:val="424"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电子邮箱：</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电子邮箱：</w:t>
            </w:r>
          </w:p>
          <w:p>
            <w:pPr>
              <w:pStyle w:val="22"/>
              <w:spacing w:line="360" w:lineRule="auto"/>
              <w:rPr>
                <w:rFonts w:ascii="仿宋" w:hAnsi="仿宋" w:eastAsia="仿宋"/>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24"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hint="eastAsia" w:ascii="仿宋" w:hAnsi="仿宋" w:eastAsia="仿宋"/>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14:textFill>
                  <w14:solidFill>
                    <w14:schemeClr w14:val="tx1"/>
                  </w14:solidFill>
                </w14:textFill>
              </w:rPr>
              <w:t>纳税人识别号：</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pacing w:val="6"/>
                <w:sz w:val="24"/>
                <w:szCs w:val="24"/>
                <w:highlight w:val="none"/>
                <w14:textFill>
                  <w14:solidFill>
                    <w14:schemeClr w14:val="tx1"/>
                  </w14:solidFill>
                </w14:textFill>
              </w:rPr>
              <w:t>纳税人识别号：</w:t>
            </w:r>
          </w:p>
        </w:tc>
      </w:tr>
      <w:tr>
        <w:tblPrEx>
          <w:tblCellMar>
            <w:top w:w="0" w:type="dxa"/>
            <w:left w:w="108" w:type="dxa"/>
            <w:bottom w:w="0" w:type="dxa"/>
            <w:right w:w="108" w:type="dxa"/>
          </w:tblCellMar>
        </w:tblPrEx>
        <w:trPr>
          <w:trHeight w:val="567"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开户银行：</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开户银行：</w:t>
            </w:r>
          </w:p>
          <w:p>
            <w:pPr>
              <w:pStyle w:val="22"/>
              <w:spacing w:line="360" w:lineRule="auto"/>
              <w:rPr>
                <w:rFonts w:ascii="仿宋" w:hAnsi="仿宋" w:eastAsia="仿宋"/>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23"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账  号：</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账  号：</w:t>
            </w:r>
          </w:p>
          <w:p>
            <w:pPr>
              <w:pStyle w:val="22"/>
              <w:spacing w:line="360" w:lineRule="auto"/>
              <w:rPr>
                <w:rFonts w:ascii="仿宋" w:hAnsi="仿宋" w:eastAsia="仿宋"/>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429" w:hRule="exact"/>
        </w:trPr>
        <w:tc>
          <w:tcPr>
            <w:tcW w:w="5358"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邮政编码：</w:t>
            </w:r>
          </w:p>
        </w:tc>
        <w:tc>
          <w:tcPr>
            <w:tcW w:w="4386" w:type="dxa"/>
            <w:tcBorders>
              <w:top w:val="single" w:color="000000" w:sz="4" w:space="0"/>
              <w:left w:val="single" w:color="000000" w:sz="4" w:space="0"/>
              <w:bottom w:val="single" w:color="000000" w:sz="4" w:space="0"/>
              <w:right w:val="single" w:color="000000" w:sz="4" w:space="0"/>
            </w:tcBorders>
            <w:noWrap/>
            <w:vAlign w:val="center"/>
          </w:tcPr>
          <w:p>
            <w:pPr>
              <w:pStyle w:val="22"/>
              <w:spacing w:line="360" w:lineRule="auto"/>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highlight w:val="none"/>
                <w14:textFill>
                  <w14:solidFill>
                    <w14:schemeClr w14:val="tx1"/>
                  </w14:solidFill>
                </w14:textFill>
              </w:rPr>
              <w:t>邮政编码：</w:t>
            </w:r>
          </w:p>
        </w:tc>
      </w:tr>
    </w:tbl>
    <w:p>
      <w:pPr>
        <w:pStyle w:val="22"/>
        <w:rPr>
          <w:rFonts w:ascii="仿宋" w:hAnsi="仿宋" w:eastAsia="仿宋"/>
          <w:color w:val="000000" w:themeColor="text1"/>
          <w:highlight w:val="none"/>
          <w14:textFill>
            <w14:solidFill>
              <w14:schemeClr w14:val="tx1"/>
            </w14:solidFill>
          </w14:textFill>
        </w:rPr>
      </w:pPr>
    </w:p>
    <w:p>
      <w:pPr>
        <w:pStyle w:val="22"/>
        <w:jc w:val="both"/>
        <w:rPr>
          <w:rFonts w:ascii="仿宋" w:hAnsi="仿宋" w:eastAsia="仿宋" w:cs="仿宋"/>
          <w:b/>
          <w:bCs/>
          <w:color w:val="000000" w:themeColor="text1"/>
          <w:sz w:val="44"/>
          <w:szCs w:val="44"/>
          <w:highlight w:val="none"/>
          <w14:textFill>
            <w14:solidFill>
              <w14:schemeClr w14:val="tx1"/>
            </w14:solidFill>
          </w14:textFill>
        </w:rPr>
      </w:pPr>
    </w:p>
    <w:p>
      <w:pPr>
        <w:pStyle w:val="22"/>
        <w:jc w:val="both"/>
        <w:rPr>
          <w:rFonts w:ascii="仿宋" w:hAnsi="仿宋" w:eastAsia="仿宋" w:cs="仿宋"/>
          <w:b/>
          <w:bCs/>
          <w:color w:val="000000" w:themeColor="text1"/>
          <w:sz w:val="44"/>
          <w:szCs w:val="44"/>
          <w:highlight w:val="none"/>
          <w14:textFill>
            <w14:solidFill>
              <w14:schemeClr w14:val="tx1"/>
            </w14:solidFill>
          </w14:textFill>
        </w:rPr>
      </w:pPr>
    </w:p>
    <w:p>
      <w:pPr>
        <w:pStyle w:val="22"/>
        <w:jc w:val="both"/>
        <w:rPr>
          <w:rFonts w:ascii="仿宋" w:hAnsi="仿宋" w:eastAsia="仿宋" w:cs="仿宋"/>
          <w:b/>
          <w:bCs/>
          <w:color w:val="000000" w:themeColor="text1"/>
          <w:sz w:val="44"/>
          <w:szCs w:val="44"/>
          <w:highlight w:val="none"/>
          <w14:textFill>
            <w14:solidFill>
              <w14:schemeClr w14:val="tx1"/>
            </w14:solidFill>
          </w14:textFill>
        </w:rPr>
      </w:pPr>
    </w:p>
    <w:p>
      <w:pPr>
        <w:pStyle w:val="22"/>
        <w:jc w:val="both"/>
        <w:rPr>
          <w:rFonts w:ascii="仿宋" w:hAnsi="仿宋" w:eastAsia="仿宋" w:cs="仿宋"/>
          <w:b/>
          <w:bCs/>
          <w:color w:val="000000" w:themeColor="text1"/>
          <w:sz w:val="44"/>
          <w:szCs w:val="44"/>
          <w:highlight w:val="none"/>
          <w14:textFill>
            <w14:solidFill>
              <w14:schemeClr w14:val="tx1"/>
            </w14:solidFill>
          </w14:textFill>
        </w:rPr>
      </w:pPr>
    </w:p>
    <w:p>
      <w:pPr>
        <w:pStyle w:val="22"/>
        <w:jc w:val="both"/>
        <w:rPr>
          <w:rFonts w:ascii="仿宋" w:hAnsi="仿宋" w:eastAsia="仿宋" w:cs="仿宋"/>
          <w:b/>
          <w:bCs/>
          <w:color w:val="000000" w:themeColor="text1"/>
          <w:sz w:val="44"/>
          <w:szCs w:val="44"/>
          <w:highlight w:val="none"/>
          <w14:textFill>
            <w14:solidFill>
              <w14:schemeClr w14:val="tx1"/>
            </w14:solidFill>
          </w14:textFill>
        </w:rPr>
      </w:pPr>
    </w:p>
    <w:p>
      <w:pPr>
        <w:pStyle w:val="22"/>
        <w:jc w:val="both"/>
        <w:rPr>
          <w:rFonts w:ascii="仿宋" w:hAnsi="仿宋" w:eastAsia="仿宋" w:cs="仿宋"/>
          <w:b/>
          <w:bCs/>
          <w:color w:val="000000" w:themeColor="text1"/>
          <w:sz w:val="44"/>
          <w:szCs w:val="44"/>
          <w:highlight w:val="none"/>
          <w14:textFill>
            <w14:solidFill>
              <w14:schemeClr w14:val="tx1"/>
            </w14:solidFill>
          </w14:textFill>
        </w:rPr>
      </w:pPr>
    </w:p>
    <w:p>
      <w:pPr>
        <w:spacing w:line="360" w:lineRule="auto"/>
        <w:ind w:firstLine="480" w:firstLineChars="200"/>
        <w:jc w:val="left"/>
        <w:rPr>
          <w:rFonts w:ascii="宋体" w:hAnsi="宋体" w:eastAsia="PMingLiU" w:cs="宋体"/>
          <w:color w:val="000000" w:themeColor="text1"/>
          <w:sz w:val="24"/>
          <w:szCs w:val="24"/>
          <w:highlight w:val="none"/>
          <w:lang w:val="zh-TW" w:eastAsia="zh-TW"/>
          <w14:textFill>
            <w14:solidFill>
              <w14:schemeClr w14:val="tx1"/>
            </w14:solidFill>
          </w14:textFill>
        </w:rPr>
      </w:pPr>
    </w:p>
    <w:p>
      <w:pPr>
        <w:spacing w:line="360" w:lineRule="auto"/>
        <w:ind w:firstLine="480" w:firstLineChars="200"/>
        <w:jc w:val="left"/>
        <w:rPr>
          <w:rFonts w:ascii="宋体" w:hAnsi="宋体" w:eastAsia="PMingLiU" w:cs="宋体"/>
          <w:color w:val="000000" w:themeColor="text1"/>
          <w:sz w:val="24"/>
          <w:szCs w:val="24"/>
          <w:highlight w:val="none"/>
          <w:lang w:val="zh-TW" w:eastAsia="zh-TW"/>
          <w14:textFill>
            <w14:solidFill>
              <w14:schemeClr w14:val="tx1"/>
            </w14:solidFill>
          </w14:textFill>
        </w:rPr>
      </w:pPr>
    </w:p>
    <w:p>
      <w:pPr>
        <w:snapToGrid w:val="0"/>
        <w:jc w:val="both"/>
        <w:rPr>
          <w:rFonts w:ascii="宋体" w:hAnsi="宋体"/>
          <w:bCs/>
          <w:color w:val="000000" w:themeColor="text1"/>
          <w:sz w:val="32"/>
          <w:szCs w:val="32"/>
          <w:highlight w:val="none"/>
          <w14:textFill>
            <w14:solidFill>
              <w14:schemeClr w14:val="tx1"/>
            </w14:solidFill>
          </w14:textFill>
        </w:rPr>
      </w:pPr>
      <w:r>
        <w:rPr>
          <w:rFonts w:ascii="宋体" w:hAnsi="宋体"/>
          <w:bCs/>
          <w:color w:val="000000" w:themeColor="text1"/>
          <w:sz w:val="32"/>
          <w:szCs w:val="32"/>
          <w:highlight w:val="none"/>
          <w14:textFill>
            <w14:solidFill>
              <w14:schemeClr w14:val="tx1"/>
            </w14:solidFill>
          </w14:textFill>
        </w:rPr>
        <w:br w:type="page"/>
      </w:r>
    </w:p>
    <w:bookmarkEnd w:id="160"/>
    <w:p>
      <w:pPr>
        <w:snapToGrid w:val="0"/>
        <w:spacing w:line="480" w:lineRule="auto"/>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snapToGrid w:val="0"/>
        <w:jc w:val="center"/>
        <w:rPr>
          <w:rFonts w:hint="eastAsia" w:ascii="宋体" w:hAnsi="宋体"/>
          <w:bCs/>
          <w:color w:val="000000" w:themeColor="text1"/>
          <w:sz w:val="32"/>
          <w:szCs w:val="32"/>
          <w:highlight w:val="none"/>
          <w14:textFill>
            <w14:solidFill>
              <w14:schemeClr w14:val="tx1"/>
            </w14:solidFill>
          </w14:textFill>
        </w:rPr>
      </w:pPr>
    </w:p>
    <w:p>
      <w:pPr>
        <w:pStyle w:val="2"/>
        <w:jc w:val="center"/>
        <w:rPr>
          <w:rFonts w:hint="eastAsia"/>
          <w:color w:val="000000" w:themeColor="text1"/>
          <w:highlight w:val="none"/>
          <w14:textFill>
            <w14:solidFill>
              <w14:schemeClr w14:val="tx1"/>
            </w14:solidFill>
          </w14:textFill>
        </w:rPr>
      </w:pPr>
      <w:bookmarkStart w:id="169" w:name="_Toc74320805"/>
      <w:r>
        <w:rPr>
          <w:rFonts w:hint="eastAsia"/>
          <w:color w:val="000000" w:themeColor="text1"/>
          <w:highlight w:val="none"/>
          <w14:textFill>
            <w14:solidFill>
              <w14:schemeClr w14:val="tx1"/>
            </w14:solidFill>
          </w14:textFill>
        </w:rPr>
        <w:t>第六章　投标文件格式</w:t>
      </w:r>
      <w:bookmarkEnd w:id="169"/>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50" w:after="50"/>
        <w:outlineLvl w:val="1"/>
        <w:rPr>
          <w:rFonts w:hint="eastAsia" w:ascii="宋体" w:hAnsi="宋体"/>
          <w:color w:val="000000" w:themeColor="text1"/>
          <w:sz w:val="32"/>
          <w:szCs w:val="20"/>
          <w:highlight w:val="none"/>
          <w14:textFill>
            <w14:solidFill>
              <w14:schemeClr w14:val="tx1"/>
            </w14:solidFill>
          </w14:textFill>
        </w:rPr>
      </w:pPr>
    </w:p>
    <w:p>
      <w:pPr>
        <w:snapToGrid w:val="0"/>
        <w:spacing w:before="120" w:beforeLines="50" w:after="50"/>
        <w:jc w:val="center"/>
        <w:outlineLvl w:val="1"/>
        <w:rPr>
          <w:rFonts w:hint="eastAsia"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pPr>
        <w:rPr>
          <w:rFonts w:hint="eastAsia"/>
          <w:b/>
          <w:color w:val="000000" w:themeColor="text1"/>
          <w:sz w:val="28"/>
          <w:szCs w:val="28"/>
          <w:highlight w:val="none"/>
          <w14:textFill>
            <w14:solidFill>
              <w14:schemeClr w14:val="tx1"/>
            </w14:solidFill>
          </w14:textFill>
        </w:rPr>
      </w:pPr>
      <w:bookmarkStart w:id="170" w:name="_Toc19686836"/>
      <w:bookmarkStart w:id="171" w:name="_Toc254970698"/>
      <w:bookmarkStart w:id="172" w:name="_Toc254970557"/>
      <w:r>
        <w:rPr>
          <w:rFonts w:hint="eastAsia"/>
          <w:b/>
          <w:color w:val="000000" w:themeColor="text1"/>
          <w:sz w:val="28"/>
          <w:szCs w:val="28"/>
          <w:highlight w:val="none"/>
          <w:lang w:eastAsia="zh-CN"/>
          <w14:textFill>
            <w14:solidFill>
              <w14:schemeClr w14:val="tx1"/>
            </w14:solidFill>
          </w14:textFill>
        </w:rPr>
        <w:t>一</w:t>
      </w:r>
      <w:r>
        <w:rPr>
          <w:rFonts w:hint="eastAsia"/>
          <w:b/>
          <w:color w:val="000000" w:themeColor="text1"/>
          <w:sz w:val="28"/>
          <w:szCs w:val="28"/>
          <w:highlight w:val="none"/>
          <w14:textFill>
            <w14:solidFill>
              <w14:schemeClr w14:val="tx1"/>
            </w14:solidFill>
          </w14:textFill>
        </w:rPr>
        <w:t>、报价文件格式</w:t>
      </w:r>
      <w:bookmarkEnd w:id="170"/>
    </w:p>
    <w:p>
      <w:pPr>
        <w:snapToGrid w:val="0"/>
        <w:spacing w:before="120" w:beforeLines="50" w:after="50" w:line="360" w:lineRule="auto"/>
        <w:ind w:left="142"/>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 报价文件封面格式： </w:t>
      </w:r>
    </w:p>
    <w:p>
      <w:pPr>
        <w:snapToGrid w:val="0"/>
        <w:spacing w:before="120" w:beforeLines="50" w:after="50" w:line="400" w:lineRule="exact"/>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120" w:beforeLines="50" w:after="50" w:line="400" w:lineRule="exact"/>
        <w:jc w:val="center"/>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  标  文  件</w:t>
      </w:r>
    </w:p>
    <w:p>
      <w:pPr>
        <w:snapToGrid w:val="0"/>
        <w:spacing w:before="120" w:beforeLines="50" w:after="50" w:line="400" w:lineRule="exact"/>
        <w:jc w:val="center"/>
        <w:rPr>
          <w:rFonts w:hint="eastAsia" w:ascii="宋体" w:hAnsi="宋体"/>
          <w:bCs/>
          <w:color w:val="000000" w:themeColor="text1"/>
          <w:sz w:val="32"/>
          <w:szCs w:val="32"/>
          <w:highlight w:val="none"/>
          <w14:textFill>
            <w14:solidFill>
              <w14:schemeClr w14:val="tx1"/>
            </w14:solidFill>
          </w14:textFill>
        </w:rPr>
      </w:pPr>
    </w:p>
    <w:p>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报  价  文  件</w:t>
      </w:r>
    </w:p>
    <w:p>
      <w:pPr>
        <w:snapToGrid w:val="0"/>
        <w:spacing w:before="120" w:beforeLines="50" w:after="50" w:line="400" w:lineRule="exact"/>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line="400" w:lineRule="exact"/>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line="400" w:lineRule="exact"/>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line="400" w:lineRule="exact"/>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pPr>
        <w:snapToGrid w:val="0"/>
        <w:spacing w:before="120" w:beforeLines="50" w:after="50" w:line="400" w:lineRule="exact"/>
        <w:ind w:firstLine="360" w:firstLineChars="15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标   项：</w:t>
      </w:r>
    </w:p>
    <w:p>
      <w:pPr>
        <w:snapToGrid w:val="0"/>
        <w:spacing w:before="120" w:beforeLines="50" w:after="50" w:line="400" w:lineRule="exact"/>
        <w:rPr>
          <w:rFonts w:hint="eastAsia" w:ascii="宋体" w:hAnsi="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pPr>
        <w:pStyle w:val="6"/>
        <w:snapToGrid w:val="0"/>
        <w:spacing w:before="50" w:after="50" w:line="400" w:lineRule="exact"/>
        <w:ind w:firstLine="960" w:firstLineChars="400"/>
        <w:rPr>
          <w:rFonts w:hint="eastAsia" w:ascii="宋体" w:hAnsi="宋体"/>
          <w:bCs/>
          <w:color w:val="000000" w:themeColor="text1"/>
          <w:sz w:val="24"/>
          <w:szCs w:val="24"/>
          <w:highlight w:val="none"/>
          <w14:textFill>
            <w14:solidFill>
              <w14:schemeClr w14:val="tx1"/>
            </w14:solidFill>
          </w14:textFill>
        </w:rPr>
      </w:pPr>
    </w:p>
    <w:p>
      <w:pPr>
        <w:snapToGrid w:val="0"/>
        <w:spacing w:before="120" w:beforeLines="50" w:after="50" w:line="400" w:lineRule="exact"/>
        <w:rPr>
          <w:rFonts w:hint="eastAsia" w:ascii="宋体" w:hAnsi="宋体"/>
          <w:color w:val="000000" w:themeColor="text1"/>
          <w:sz w:val="30"/>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snapToGrid w:val="0"/>
        <w:spacing w:before="120" w:beforeLines="50" w:after="50" w:line="360" w:lineRule="auto"/>
        <w:jc w:val="left"/>
        <w:rPr>
          <w:rFonts w:hint="eastAsia" w:ascii="宋体" w:hAnsi="宋体"/>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14:textFill>
            <w14:solidFill>
              <w14:schemeClr w14:val="tx1"/>
            </w14:solidFill>
          </w14:textFill>
        </w:rPr>
        <w:t>报价文件目录</w:t>
      </w:r>
    </w:p>
    <w:p>
      <w:pPr>
        <w:snapToGrid w:val="0"/>
        <w:spacing w:before="50" w:after="120" w:afterLines="50" w:line="360" w:lineRule="auto"/>
        <w:jc w:val="left"/>
        <w:rPr>
          <w:rFonts w:ascii="宋体" w:hAnsi="宋体"/>
          <w:b/>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投标人须知前附表</w:t>
      </w:r>
      <w:r>
        <w:rPr>
          <w:rFonts w:hint="eastAsia" w:ascii="宋体" w:hAnsi="宋体"/>
          <w:color w:val="000000" w:themeColor="text1"/>
          <w:szCs w:val="21"/>
          <w:highlight w:val="none"/>
          <w:lang w:val="en-US" w:eastAsia="zh-CN"/>
          <w14:textFill>
            <w14:solidFill>
              <w14:schemeClr w14:val="tx1"/>
            </w14:solidFill>
          </w14:textFill>
        </w:rPr>
        <w:t>13.1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规定及投标人提供的材料自行编写目录。</w:t>
      </w:r>
    </w:p>
    <w:p>
      <w:pPr>
        <w:snapToGrid w:val="0"/>
        <w:spacing w:before="120" w:beforeLines="50" w:after="50"/>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 投标函格式：</w:t>
      </w:r>
    </w:p>
    <w:p>
      <w:pPr>
        <w:snapToGrid w:val="0"/>
        <w:spacing w:before="120" w:beforeLines="50" w:after="50" w:line="360" w:lineRule="auto"/>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投 标 函</w:t>
      </w:r>
    </w:p>
    <w:p>
      <w:pPr>
        <w:snapToGrid w:val="0"/>
        <w:spacing w:before="120" w:beforeLines="50" w:after="50" w:line="320" w:lineRule="exact"/>
        <w:jc w:val="center"/>
        <w:rPr>
          <w:rFonts w:hint="eastAsia" w:ascii="宋体" w:hAnsi="宋体"/>
          <w:b/>
          <w:color w:val="000000" w:themeColor="text1"/>
          <w:sz w:val="32"/>
          <w:szCs w:val="32"/>
          <w:highlight w:val="none"/>
          <w14:textFill>
            <w14:solidFill>
              <w14:schemeClr w14:val="tx1"/>
            </w14:solidFill>
          </w14:textFill>
        </w:rPr>
      </w:pPr>
    </w:p>
    <w:p>
      <w:p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p>
    <w:p>
      <w:pPr>
        <w:spacing w:line="360" w:lineRule="auto"/>
        <w:ind w:firstLine="48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根据贵方</w:t>
      </w:r>
      <w:r>
        <w:rPr>
          <w:rFonts w:hint="eastAsia" w:ascii="宋体" w:hAnsi="宋体"/>
          <w:color w:val="000000" w:themeColor="text1"/>
          <w:sz w:val="24"/>
          <w:highlight w:val="none"/>
          <w:u w:val="single"/>
          <w14:textFill>
            <w14:solidFill>
              <w14:schemeClr w14:val="tx1"/>
            </w14:solidFill>
          </w14:textFill>
        </w:rPr>
        <w:t xml:space="preserve"> 项目名称</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）的招标公告，签字代表______</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（姓名）经正式授权并代表投标人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（投标人名称）提交投标文件。</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据此函，我方宣布同意如下：</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1.我方已详细审查全部“招标文件”，包括修改文件（如有的话）以及全部参考资料和有关附件，已经了解我方对于招标文件、采购过程、采购结果有依法进行询问、质疑、投诉的权利及相关渠道和要求。</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2.我方在投标之前已经完全理解并接受招标文件的各项规定和要求，对招标文件的合理性、合法性不再有异议。</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.如中标，本投标文件至本项目合同履行完毕止均保持有效，我方将按“招标文件”及政府采购法律、法规的规定履行合同责任和义务。</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.我方同意按照贵方要求提供与投标有关的一切数据或者资料。</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.我方向贵方提交的所有投标文件、资料都是准确的和真实的。</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.以上事项如有虚假或者隐瞒，我方愿意承担一切后果，并不再寻求任何旨在减轻或者免除法律责任的辩解。</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.根据</w:t>
      </w:r>
      <w:r>
        <w:rPr>
          <w:rFonts w:ascii="宋体" w:hAnsi="宋体"/>
          <w:color w:val="000000" w:themeColor="text1"/>
          <w:sz w:val="24"/>
          <w:highlight w:val="none"/>
          <w14:textFill>
            <w14:solidFill>
              <w14:schemeClr w14:val="tx1"/>
            </w14:solidFill>
          </w14:textFill>
        </w:rPr>
        <w:t>《中华人民共和国政府采购法实施条例》第五十条要求对政府采购合同进行公告</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但政府采购合同中涉及国家秘密、商业秘密的内容除外。</w:t>
      </w:r>
      <w:r>
        <w:rPr>
          <w:rFonts w:hint="eastAsia" w:ascii="宋体" w:hAnsi="宋体"/>
          <w:color w:val="000000" w:themeColor="text1"/>
          <w:sz w:val="24"/>
          <w:highlight w:val="none"/>
          <w14:textFill>
            <w14:solidFill>
              <w14:schemeClr w14:val="tx1"/>
            </w14:solidFill>
          </w14:textFill>
        </w:rPr>
        <w:t>我方就对本次投标文件进行注明如下：（两项内容中必须选择一项）</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□我方本次投标文件</w:t>
      </w:r>
      <w:r>
        <w:rPr>
          <w:rFonts w:ascii="宋体" w:hAnsi="宋体" w:cs="宋体"/>
          <w:color w:val="000000" w:themeColor="text1"/>
          <w:kern w:val="0"/>
          <w:sz w:val="24"/>
          <w:highlight w:val="none"/>
          <w14:textFill>
            <w14:solidFill>
              <w14:schemeClr w14:val="tx1"/>
            </w14:solidFill>
          </w14:textFill>
        </w:rPr>
        <w:t>内容中</w:t>
      </w:r>
      <w:r>
        <w:rPr>
          <w:rFonts w:hint="eastAsia" w:ascii="宋体" w:hAnsi="宋体"/>
          <w:color w:val="000000" w:themeColor="text1"/>
          <w:sz w:val="24"/>
          <w:highlight w:val="none"/>
          <w14:textFill>
            <w14:solidFill>
              <w14:schemeClr w14:val="tx1"/>
            </w14:solidFill>
          </w14:textFill>
        </w:rPr>
        <w:t>未</w:t>
      </w:r>
      <w:r>
        <w:rPr>
          <w:rFonts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□我方本次投标文件</w:t>
      </w:r>
      <w:r>
        <w:rPr>
          <w:rFonts w:ascii="宋体" w:hAnsi="宋体" w:cs="宋体"/>
          <w:color w:val="000000" w:themeColor="text1"/>
          <w:kern w:val="0"/>
          <w:sz w:val="24"/>
          <w:highlight w:val="none"/>
          <w14:textFill>
            <w14:solidFill>
              <w14:schemeClr w14:val="tx1"/>
            </w14:solidFill>
          </w14:textFill>
        </w:rPr>
        <w:t>涉及商业秘密</w:t>
      </w:r>
      <w:r>
        <w:rPr>
          <w:rFonts w:hint="eastAsia" w:ascii="宋体" w:hAnsi="宋体" w:cs="宋体"/>
          <w:color w:val="000000" w:themeColor="text1"/>
          <w:kern w:val="0"/>
          <w:sz w:val="24"/>
          <w:highlight w:val="none"/>
          <w14:textFill>
            <w14:solidFill>
              <w14:schemeClr w14:val="tx1"/>
            </w14:solidFill>
          </w14:textFill>
        </w:rPr>
        <w:t>的</w:t>
      </w:r>
      <w:r>
        <w:rPr>
          <w:rFonts w:ascii="宋体" w:hAnsi="宋体" w:cs="宋体"/>
          <w:color w:val="000000" w:themeColor="text1"/>
          <w:kern w:val="0"/>
          <w:sz w:val="24"/>
          <w:highlight w:val="none"/>
          <w14:textFill>
            <w14:solidFill>
              <w14:schemeClr w14:val="tx1"/>
            </w14:solidFill>
          </w14:textFill>
        </w:rPr>
        <w:t>内容</w:t>
      </w:r>
      <w:r>
        <w:rPr>
          <w:rFonts w:hint="eastAsia" w:ascii="宋体" w:hAnsi="宋体" w:cs="宋体"/>
          <w:color w:val="000000" w:themeColor="text1"/>
          <w:kern w:val="0"/>
          <w:sz w:val="24"/>
          <w:highlight w:val="none"/>
          <w14:textFill>
            <w14:solidFill>
              <w14:schemeClr w14:val="tx1"/>
            </w14:solidFill>
          </w14:textFill>
        </w:rPr>
        <w:t>有：</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.与本投标有关的一切正式往来信函请寄：</w:t>
      </w:r>
    </w:p>
    <w:p>
      <w:pPr>
        <w:spacing w:line="360" w:lineRule="auto"/>
        <w:ind w:firstLine="480" w:firstLineChars="200"/>
        <w:contextualSpacing/>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传真：</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u w:val="single"/>
          <w14:textFill>
            <w14:solidFill>
              <w14:schemeClr w14:val="tx1"/>
            </w14:solidFill>
          </w14:textFill>
        </w:rPr>
        <w:t xml:space="preserve">                </w:t>
      </w:r>
    </w:p>
    <w:p>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银行帐号：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spacing w:line="360" w:lineRule="auto"/>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:___________ </w:t>
      </w:r>
    </w:p>
    <w:p>
      <w:pPr>
        <w:pStyle w:val="12"/>
        <w:spacing w:line="360" w:lineRule="auto"/>
        <w:contextualSpacing/>
        <w:jc w:val="center"/>
        <w:rPr>
          <w:rFonts w:hint="eastAsia" w:hAnsi="宋体"/>
          <w:color w:val="000000" w:themeColor="text1"/>
          <w:sz w:val="24"/>
          <w:szCs w:val="24"/>
          <w:highlight w:val="none"/>
          <w:u w:val="singl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hAnsi="宋体"/>
          <w:color w:val="000000" w:themeColor="text1"/>
          <w:sz w:val="24"/>
          <w:highlight w:val="none"/>
          <w14:textFill>
            <w14:solidFill>
              <w14:schemeClr w14:val="tx1"/>
            </w14:solidFill>
          </w14:textFill>
        </w:rPr>
        <w:t>公章）：</w:t>
      </w:r>
    </w:p>
    <w:p>
      <w:pPr>
        <w:pStyle w:val="12"/>
        <w:spacing w:line="360" w:lineRule="auto"/>
        <w:contextualSpacing/>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p>
    <w:p>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r>
        <w:rPr>
          <w:rFonts w:hAnsi="宋体"/>
          <w:color w:val="000000" w:themeColor="text1"/>
          <w:highlight w:val="none"/>
          <w:u w:val="singl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 开标一览表（货物类格式）</w:t>
      </w:r>
    </w:p>
    <w:p>
      <w:pPr>
        <w:snapToGrid w:val="0"/>
        <w:spacing w:before="50" w:after="50"/>
        <w:jc w:val="center"/>
        <w:rPr>
          <w:rFonts w:hint="eastAsia" w:ascii="宋体" w:hAnsi="宋体"/>
          <w:b/>
          <w:color w:val="000000" w:themeColor="text1"/>
          <w:sz w:val="30"/>
          <w:highlight w:val="none"/>
          <w14:textFill>
            <w14:solidFill>
              <w14:schemeClr w14:val="tx1"/>
            </w14:solidFill>
          </w14:textFill>
        </w:rPr>
      </w:pPr>
      <w:r>
        <w:rPr>
          <w:rFonts w:hint="eastAsia" w:ascii="宋体" w:hAnsi="宋体"/>
          <w:b/>
          <w:color w:val="000000" w:themeColor="text1"/>
          <w:sz w:val="30"/>
          <w:highlight w:val="none"/>
          <w14:textFill>
            <w14:solidFill>
              <w14:schemeClr w14:val="tx1"/>
            </w14:solidFill>
          </w14:textFill>
        </w:rPr>
        <w:t>开标一览表</w:t>
      </w:r>
    </w:p>
    <w:p>
      <w:pPr>
        <w:snapToGrid w:val="0"/>
        <w:spacing w:before="50" w:after="50"/>
        <w:jc w:val="center"/>
        <w:rPr>
          <w:rFonts w:hint="eastAsia" w:ascii="宋体" w:hAnsi="宋体"/>
          <w:b/>
          <w:color w:val="000000" w:themeColor="text1"/>
          <w:sz w:val="30"/>
          <w:szCs w:val="20"/>
          <w:highlight w:val="none"/>
          <w14:textFill>
            <w14:solidFill>
              <w14:schemeClr w14:val="tx1"/>
            </w14:solidFill>
          </w14:textFill>
        </w:rPr>
      </w:pPr>
    </w:p>
    <w:p>
      <w:pPr>
        <w:snapToGrid w:val="0"/>
        <w:spacing w:before="50" w:after="50" w:line="360" w:lineRule="auto"/>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项目编号：</w:t>
      </w:r>
      <w:r>
        <w:rPr>
          <w:rFonts w:hint="eastAsia"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标项：</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u w:val="single"/>
          <w:lang w:val="en-US" w:eastAsia="zh-CN"/>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单位：元</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8"/>
        <w:gridCol w:w="2426"/>
        <w:gridCol w:w="747"/>
        <w:gridCol w:w="884"/>
        <w:gridCol w:w="884"/>
        <w:gridCol w:w="28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序号</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标的的名称</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品牌</w:t>
            </w: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数量及单位①</w:t>
            </w: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单价</w:t>
            </w:r>
          </w:p>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②</w:t>
            </w: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投标报价</w:t>
            </w:r>
          </w:p>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t>③</w:t>
            </w:r>
            <w:r>
              <w:rPr>
                <w:rFonts w:hint="eastAsia" w:ascii="宋体" w:hAnsi="宋体"/>
                <w:b/>
                <w:color w:val="000000" w:themeColor="text1"/>
                <w:sz w:val="24"/>
                <w:highlight w:val="none"/>
                <w14:textFill>
                  <w14:solidFill>
                    <w14:schemeClr w14:val="tx1"/>
                  </w14:solidFill>
                </w14:textFill>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1</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2</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p>
        </w:tc>
        <w:tc>
          <w:tcPr>
            <w:tcW w:w="142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jc w:val="center"/>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w:t>
            </w:r>
          </w:p>
        </w:tc>
        <w:tc>
          <w:tcPr>
            <w:tcW w:w="44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521"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c>
          <w:tcPr>
            <w:tcW w:w="1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合计金额大写：人民币</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u w:val="single"/>
                <w14:textFill>
                  <w14:solidFill>
                    <w14:schemeClr w14:val="tx1"/>
                  </w14:solidFill>
                </w14:textFill>
              </w:rPr>
              <w:t xml:space="preserve">           </w:t>
            </w:r>
            <w:r>
              <w:rPr>
                <w:rFonts w:hint="eastAsia" w:ascii="宋体" w:hAnsi="宋体" w:cs="仿宋_GB2312"/>
                <w:color w:val="000000" w:themeColor="text1"/>
                <w:sz w:val="24"/>
                <w:highlight w:val="none"/>
                <w14:textFill>
                  <w14:solidFill>
                    <w14:schemeClr w14:val="tx1"/>
                  </w14:solidFill>
                </w14:textFill>
              </w:rPr>
              <w:t>）</w:t>
            </w:r>
          </w:p>
        </w:tc>
      </w:tr>
    </w:tbl>
    <w:p>
      <w:pPr>
        <w:snapToGrid w:val="0"/>
        <w:spacing w:before="50" w:after="50"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注: </w:t>
      </w:r>
    </w:p>
    <w:p>
      <w:pPr>
        <w:snapToGrid w:val="0"/>
        <w:spacing w:before="50" w:after="50"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1.投标人的开标一览表必须加盖</w:t>
      </w:r>
      <w:r>
        <w:rPr>
          <w:rFonts w:hint="eastAsia" w:ascii="宋体" w:hAnsi="宋体"/>
          <w:color w:val="000000" w:themeColor="text1"/>
          <w:sz w:val="24"/>
          <w:highlight w:val="none"/>
          <w:lang w:eastAsia="zh-CN"/>
          <w14:textFill>
            <w14:solidFill>
              <w14:schemeClr w14:val="tx1"/>
            </w14:solidFill>
          </w14:textFill>
        </w:rPr>
        <w:t>投标人电子公章</w:t>
      </w:r>
      <w:r>
        <w:rPr>
          <w:rFonts w:hint="eastAsia" w:ascii="宋体" w:hAnsi="宋体"/>
          <w:color w:val="000000" w:themeColor="text1"/>
          <w:sz w:val="24"/>
          <w:highlight w:val="none"/>
          <w14:textFill>
            <w14:solidFill>
              <w14:schemeClr w14:val="tx1"/>
            </w14:solidFill>
          </w14:textFill>
        </w:rPr>
        <w:t>并由</w:t>
      </w:r>
      <w:r>
        <w:rPr>
          <w:rFonts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z w:val="24"/>
          <w:highlight w:val="none"/>
          <w14:textFill>
            <w14:solidFill>
              <w14:schemeClr w14:val="tx1"/>
            </w14:solidFill>
          </w14:textFill>
        </w:rPr>
        <w:t>签字，</w:t>
      </w:r>
      <w:r>
        <w:rPr>
          <w:rFonts w:hint="eastAsia" w:ascii="宋体" w:hAnsi="宋体"/>
          <w:b/>
          <w:color w:val="000000" w:themeColor="text1"/>
          <w:sz w:val="24"/>
          <w:highlight w:val="none"/>
          <w14:textFill>
            <w14:solidFill>
              <w14:schemeClr w14:val="tx1"/>
            </w14:solidFill>
          </w14:textFill>
        </w:rPr>
        <w:t>否则其投标作无效标处理</w:t>
      </w:r>
      <w:r>
        <w:rPr>
          <w:rFonts w:hint="eastAsia" w:ascii="宋体" w:hAnsi="宋体"/>
          <w:color w:val="000000" w:themeColor="text1"/>
          <w:sz w:val="24"/>
          <w:highlight w:val="none"/>
          <w14:textFill>
            <w14:solidFill>
              <w14:schemeClr w14:val="tx1"/>
            </w14:solidFill>
          </w14:textFill>
        </w:rPr>
        <w:t>。</w:t>
      </w:r>
    </w:p>
    <w:p>
      <w:pPr>
        <w:snapToGrid w:val="0"/>
        <w:spacing w:before="50" w:after="50" w:line="360" w:lineRule="auto"/>
        <w:ind w:firstLine="480" w:firstLineChars="200"/>
        <w:jc w:val="left"/>
        <w:rPr>
          <w:rFonts w:hint="eastAsia" w:ascii="宋体" w:hAnsi="宋体"/>
          <w:b/>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报价一经涂改，应在涂改处加盖</w:t>
      </w:r>
      <w:r>
        <w:rPr>
          <w:rFonts w:hint="eastAsia" w:ascii="宋体" w:hAnsi="宋体"/>
          <w:color w:val="000000" w:themeColor="text1"/>
          <w:sz w:val="24"/>
          <w:highlight w:val="none"/>
          <w:lang w:eastAsia="zh-CN"/>
          <w14:textFill>
            <w14:solidFill>
              <w14:schemeClr w14:val="tx1"/>
            </w14:solidFill>
          </w14:textFill>
        </w:rPr>
        <w:t>投标人电子公章</w:t>
      </w:r>
      <w:r>
        <w:rPr>
          <w:rFonts w:hint="eastAsia" w:ascii="宋体" w:hAnsi="宋体"/>
          <w:color w:val="000000" w:themeColor="text1"/>
          <w:sz w:val="24"/>
          <w:highlight w:val="none"/>
          <w14:textFill>
            <w14:solidFill>
              <w14:schemeClr w14:val="tx1"/>
            </w14:solidFill>
          </w14:textFill>
        </w:rPr>
        <w:t>或者由法定代表人或者委托代理人签字或者盖章</w:t>
      </w:r>
      <w:r>
        <w:rPr>
          <w:rFonts w:hint="eastAsia" w:ascii="宋体" w:hAnsi="宋体"/>
          <w:b/>
          <w:color w:val="000000" w:themeColor="text1"/>
          <w:sz w:val="24"/>
          <w:highlight w:val="none"/>
          <w14:textFill>
            <w14:solidFill>
              <w14:schemeClr w14:val="tx1"/>
            </w14:solidFill>
          </w14:textFill>
        </w:rPr>
        <w:t>，否则其投标作无效标处理。</w:t>
      </w:r>
    </w:p>
    <w:p>
      <w:pPr>
        <w:snapToGrid w:val="0"/>
        <w:spacing w:before="50" w:after="50"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3.招标文件中列明采购专用耗材的，应按招标文件规定的耗材量或者按耗材的常规试用量提供报价。</w:t>
      </w:r>
    </w:p>
    <w:p>
      <w:pPr>
        <w:snapToGrid w:val="0"/>
        <w:spacing w:before="50" w:after="50" w:line="360" w:lineRule="auto"/>
        <w:ind w:firstLine="482" w:firstLineChars="200"/>
        <w:rPr>
          <w:rFonts w:hint="eastAsia" w:ascii="宋体" w:hAnsi="宋体"/>
          <w:b/>
          <w:color w:val="000000" w:themeColor="text1"/>
          <w:sz w:val="24"/>
          <w:highlight w:val="none"/>
          <w14:textFill>
            <w14:solidFill>
              <w14:schemeClr w14:val="tx1"/>
            </w14:solidFill>
          </w14:textFill>
        </w:rPr>
      </w:pPr>
    </w:p>
    <w:p>
      <w:pPr>
        <w:snapToGrid w:val="0"/>
        <w:spacing w:before="50" w:after="50" w:line="360" w:lineRule="auto"/>
        <w:ind w:left="-2" w:leftChars="-1" w:right="-817" w:rightChars="-38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 xml:space="preserve">）：                    </w:t>
      </w:r>
    </w:p>
    <w:p>
      <w:pPr>
        <w:snapToGrid w:val="0"/>
        <w:spacing w:before="50" w:after="50" w:line="360" w:lineRule="auto"/>
        <w:ind w:left="-3" w:leftChars="-15" w:right="-817" w:rightChars="-389" w:hanging="28" w:hangingChars="12"/>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                                 日期：    年   月   日</w:t>
      </w:r>
    </w:p>
    <w:p>
      <w:pPr>
        <w:rPr>
          <w:rFonts w:hint="eastAsia"/>
          <w:b/>
          <w:color w:val="000000" w:themeColor="text1"/>
          <w:sz w:val="28"/>
          <w:szCs w:val="28"/>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bookmarkStart w:id="173" w:name="_Toc19686837"/>
      <w:r>
        <w:rPr>
          <w:rFonts w:hint="eastAsia"/>
          <w:b/>
          <w:color w:val="000000" w:themeColor="text1"/>
          <w:sz w:val="28"/>
          <w:szCs w:val="28"/>
          <w:highlight w:val="none"/>
          <w:lang w:eastAsia="zh-CN"/>
          <w14:textFill>
            <w14:solidFill>
              <w14:schemeClr w14:val="tx1"/>
            </w14:solidFill>
          </w14:textFill>
        </w:rPr>
        <w:t>二</w:t>
      </w:r>
      <w:r>
        <w:rPr>
          <w:rFonts w:hint="eastAsia"/>
          <w:b/>
          <w:color w:val="000000" w:themeColor="text1"/>
          <w:sz w:val="28"/>
          <w:szCs w:val="28"/>
          <w:highlight w:val="none"/>
          <w14:textFill>
            <w14:solidFill>
              <w14:schemeClr w14:val="tx1"/>
            </w14:solidFill>
          </w14:textFill>
        </w:rPr>
        <w:t>、资格证明文件格式</w:t>
      </w:r>
      <w:bookmarkEnd w:id="171"/>
      <w:bookmarkEnd w:id="172"/>
      <w:bookmarkEnd w:id="173"/>
    </w:p>
    <w:p>
      <w:pPr>
        <w:numPr>
          <w:ilvl w:val="2"/>
          <w:numId w:val="10"/>
        </w:numPr>
        <w:snapToGrid w:val="0"/>
        <w:spacing w:before="120" w:beforeLines="50" w:after="50" w:line="360" w:lineRule="auto"/>
        <w:ind w:left="0" w:firstLine="0"/>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资格证明文件封面格式： </w:t>
      </w:r>
    </w:p>
    <w:p>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  标  文  件</w:t>
      </w: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jc w:val="cente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资 格 证 明 文 件</w:t>
      </w: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p>
    <w:p>
      <w:pPr>
        <w:snapToGrid w:val="0"/>
        <w:spacing w:before="120" w:beforeLines="50" w:after="50" w:line="400" w:lineRule="exact"/>
        <w:ind w:firstLine="360" w:firstLineChars="15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标   项：</w:t>
      </w:r>
    </w:p>
    <w:p>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pPr>
        <w:snapToGrid w:val="0"/>
        <w:spacing w:before="120" w:beforeLines="50" w:after="50" w:line="400" w:lineRule="exact"/>
        <w:ind w:firstLine="600" w:firstLineChars="2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pPr>
        <w:pStyle w:val="6"/>
        <w:snapToGrid w:val="0"/>
        <w:spacing w:before="50" w:after="50"/>
        <w:ind w:firstLine="960" w:firstLineChars="400"/>
        <w:rPr>
          <w:rFonts w:hint="eastAsia" w:ascii="宋体" w:hAnsi="宋体"/>
          <w:bCs/>
          <w:color w:val="000000" w:themeColor="text1"/>
          <w:sz w:val="24"/>
          <w:szCs w:val="24"/>
          <w:highlight w:val="none"/>
          <w14:textFill>
            <w14:solidFill>
              <w14:schemeClr w14:val="tx1"/>
            </w14:solidFill>
          </w14:textFill>
        </w:rPr>
      </w:pPr>
    </w:p>
    <w:p>
      <w:pPr>
        <w:snapToGrid w:val="0"/>
        <w:spacing w:before="120" w:beforeLines="50" w:after="50"/>
        <w:ind w:firstLine="645"/>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napToGrid w:val="0"/>
        <w:spacing w:before="120"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numPr>
          <w:ilvl w:val="2"/>
          <w:numId w:val="10"/>
        </w:numPr>
        <w:snapToGrid w:val="0"/>
        <w:spacing w:before="120" w:beforeLines="50" w:after="50" w:line="360" w:lineRule="auto"/>
        <w:ind w:left="0" w:firstLine="0"/>
        <w:jc w:val="left"/>
        <w:rPr>
          <w:rFonts w:hint="eastAsia" w:ascii="宋体" w:hAnsi="宋体"/>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资格证明文件目录</w:t>
      </w:r>
    </w:p>
    <w:p>
      <w:pPr>
        <w:snapToGrid w:val="0"/>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根据招标文件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投标人须知前附表</w:t>
      </w:r>
      <w:r>
        <w:rPr>
          <w:rFonts w:hint="eastAsia" w:ascii="宋体" w:hAnsi="宋体"/>
          <w:color w:val="000000" w:themeColor="text1"/>
          <w:szCs w:val="21"/>
          <w:highlight w:val="none"/>
          <w:lang w:val="en-US" w:eastAsia="zh-CN"/>
          <w14:textFill>
            <w14:solidFill>
              <w14:schemeClr w14:val="tx1"/>
            </w14:solidFill>
          </w14:textFill>
        </w:rPr>
        <w:t>13.1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规定及投标人提供的材料自行编写目录。</w:t>
      </w:r>
    </w:p>
    <w:p>
      <w:pPr>
        <w:snapToGrid w:val="0"/>
        <w:spacing w:before="50" w:after="120" w:afterLines="50"/>
        <w:jc w:val="left"/>
        <w:rPr>
          <w:rFonts w:hint="eastAsia" w:ascii="宋体" w:hAnsi="宋体"/>
          <w:color w:val="000000" w:themeColor="text1"/>
          <w:sz w:val="24"/>
          <w:highlight w:val="none"/>
          <w14:textFill>
            <w14:solidFill>
              <w14:schemeClr w14:val="tx1"/>
            </w14:solidFill>
          </w14:textFill>
        </w:rPr>
      </w:pPr>
    </w:p>
    <w:p>
      <w:pPr>
        <w:snapToGrid w:val="0"/>
        <w:spacing w:before="50" w:after="120" w:afterLines="50"/>
        <w:jc w:val="left"/>
        <w:rPr>
          <w:rFonts w:hint="eastAsia" w:ascii="宋体" w:hAnsi="宋体"/>
          <w:color w:val="000000" w:themeColor="text1"/>
          <w:sz w:val="24"/>
          <w:highlight w:val="none"/>
          <w14:textFill>
            <w14:solidFill>
              <w14:schemeClr w14:val="tx1"/>
            </w14:solidFill>
          </w14:textFill>
        </w:rPr>
      </w:pPr>
    </w:p>
    <w:p>
      <w:pPr>
        <w:numPr>
          <w:ilvl w:val="2"/>
          <w:numId w:val="10"/>
        </w:numPr>
        <w:snapToGrid w:val="0"/>
        <w:spacing w:before="120" w:beforeLines="50" w:after="50"/>
        <w:ind w:left="0" w:firstLine="0"/>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8"/>
          <w:szCs w:val="28"/>
          <w:highlight w:val="none"/>
          <w14:textFill>
            <w14:solidFill>
              <w14:schemeClr w14:val="tx1"/>
            </w14:solidFill>
          </w14:textFill>
        </w:rPr>
        <w:t>投标人直接控股、管理关系信息表</w:t>
      </w:r>
    </w:p>
    <w:p>
      <w:pPr>
        <w:snapToGrid w:val="0"/>
        <w:spacing w:before="50" w:after="120" w:afterLines="50"/>
        <w:jc w:val="center"/>
        <w:rPr>
          <w:rFonts w:hint="eastAsia" w:ascii="宋体" w:hAnsi="宋体"/>
          <w:b/>
          <w:color w:val="000000" w:themeColor="text1"/>
          <w:sz w:val="28"/>
          <w:szCs w:val="28"/>
          <w:highlight w:val="none"/>
          <w14:textFill>
            <w14:solidFill>
              <w14:schemeClr w14:val="tx1"/>
            </w14:solidFill>
          </w14:textFill>
        </w:rPr>
      </w:pPr>
    </w:p>
    <w:p>
      <w:pPr>
        <w:snapToGrid w:val="0"/>
        <w:spacing w:before="50" w:after="120" w:afterLines="50" w:line="360" w:lineRule="auto"/>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投标人直接控股股东信息表</w:t>
      </w:r>
    </w:p>
    <w:tbl>
      <w:tblPr>
        <w:tblStyle w:val="17"/>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2.本表所指的控股关系仅限于直接控股关系，不包括间接的控股关系。公司实际控制人与公司之间的关系不属于本表所指的直接控股关系。</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3.供应商不存在直接控股股东的，则填“无”。</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before="120" w:beforeLines="50" w:line="360" w:lineRule="auto"/>
        <w:ind w:right="480" w:firstLine="1680" w:firstLineChars="7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right="480" w:firstLine="3360" w:firstLineChars="14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right="480" w:firstLine="5520" w:firstLineChars="23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napToGrid w:val="0"/>
        <w:jc w:val="center"/>
        <w:rPr>
          <w:rFonts w:hint="eastAsia" w:ascii="宋体" w:hAnsi="宋体"/>
          <w:b/>
          <w:color w:val="000000" w:themeColor="text1"/>
          <w:sz w:val="28"/>
          <w:szCs w:val="28"/>
          <w:highlight w:val="none"/>
          <w14:textFill>
            <w14:solidFill>
              <w14:schemeClr w14:val="tx1"/>
            </w14:solidFill>
          </w14:textFill>
        </w:rPr>
      </w:pPr>
    </w:p>
    <w:p>
      <w:pPr>
        <w:snapToGrid w:val="0"/>
        <w:spacing w:line="360" w:lineRule="auto"/>
        <w:jc w:val="center"/>
        <w:rPr>
          <w:rFonts w:hint="eastAsia" w:ascii="宋体" w:hAnsi="宋体"/>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投标人直接管理关系信息表</w:t>
      </w:r>
    </w:p>
    <w:tbl>
      <w:tblPr>
        <w:tblStyle w:val="17"/>
        <w:tblW w:w="0" w:type="auto"/>
        <w:tblInd w:w="0" w:type="dxa"/>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序号</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直接管理关系单位名称</w:t>
            </w: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统一社会信用代码</w:t>
            </w: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2659"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392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c>
          <w:tcPr>
            <w:tcW w:w="2064" w:type="dxa"/>
            <w:tcBorders>
              <w:top w:val="single" w:color="auto" w:sz="4" w:space="0"/>
              <w:left w:val="single" w:color="auto" w:sz="4" w:space="0"/>
              <w:bottom w:val="single" w:color="auto" w:sz="4" w:space="0"/>
              <w:right w:val="single" w:color="auto" w:sz="4" w:space="0"/>
            </w:tcBorders>
            <w:noWrap w:val="0"/>
            <w:tcMar>
              <w:top w:w="120" w:type="dxa"/>
              <w:left w:w="120" w:type="dxa"/>
              <w:bottom w:w="120" w:type="dxa"/>
              <w:right w:w="120" w:type="dxa"/>
            </w:tcMar>
            <w:vAlign w:val="center"/>
          </w:tcPr>
          <w:p>
            <w:pPr>
              <w:spacing w:line="360" w:lineRule="auto"/>
              <w:jc w:val="center"/>
              <w:rPr>
                <w:rFonts w:ascii="宋体" w:hAnsi="宋体" w:cs="宋体"/>
                <w:color w:val="000000" w:themeColor="text1"/>
                <w:kern w:val="0"/>
                <w:sz w:val="24"/>
                <w:highlight w:val="none"/>
                <w14:textFill>
                  <w14:solidFill>
                    <w14:schemeClr w14:val="tx1"/>
                  </w14:solidFill>
                </w14:textFill>
              </w:rPr>
            </w:pPr>
          </w:p>
        </w:tc>
      </w:tr>
    </w:tbl>
    <w:p>
      <w:pPr>
        <w:snapToGrid w:val="0"/>
        <w:spacing w:line="360" w:lineRule="auto"/>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hint="eastAsia" w:ascii="宋体" w:hAnsi="宋体"/>
          <w:color w:val="000000" w:themeColor="text1"/>
          <w:spacing w:val="-6"/>
          <w:sz w:val="24"/>
          <w:highlight w:val="none"/>
          <w14:textFill>
            <w14:solidFill>
              <w14:schemeClr w14:val="tx1"/>
            </w14:solidFill>
          </w14:textFill>
        </w:rPr>
        <w:t>本表所指的管理关系仅限于直接管理关系，不包括间接的管理关系。</w:t>
      </w:r>
    </w:p>
    <w:p>
      <w:pPr>
        <w:snapToGrid w:val="0"/>
        <w:spacing w:line="360" w:lineRule="auto"/>
        <w:ind w:firstLine="480" w:firstLineChars="200"/>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3.供应商不存在直接管理关系的，则填“无”。</w:t>
      </w: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line="360" w:lineRule="auto"/>
        <w:jc w:val="left"/>
        <w:rPr>
          <w:rFonts w:hint="eastAsia"/>
          <w:color w:val="000000" w:themeColor="text1"/>
          <w:sz w:val="24"/>
          <w:highlight w:val="none"/>
          <w14:textFill>
            <w14:solidFill>
              <w14:schemeClr w14:val="tx1"/>
            </w14:solidFill>
          </w14:textFill>
        </w:rPr>
      </w:pPr>
    </w:p>
    <w:p>
      <w:pPr>
        <w:snapToGrid w:val="0"/>
        <w:spacing w:line="360" w:lineRule="auto"/>
        <w:jc w:val="left"/>
        <w:rPr>
          <w:rFonts w:hint="eastAsia"/>
          <w:color w:val="000000" w:themeColor="text1"/>
          <w:sz w:val="24"/>
          <w:highlight w:val="none"/>
          <w14:textFill>
            <w14:solidFill>
              <w14:schemeClr w14:val="tx1"/>
            </w14:solidFill>
          </w14:textFill>
        </w:rPr>
      </w:pPr>
    </w:p>
    <w:p>
      <w:pPr>
        <w:snapToGrid w:val="0"/>
        <w:spacing w:line="360" w:lineRule="auto"/>
        <w:jc w:val="left"/>
        <w:rPr>
          <w:rFonts w:hint="eastAsia"/>
          <w:color w:val="000000" w:themeColor="text1"/>
          <w:sz w:val="24"/>
          <w:highlight w:val="none"/>
          <w14:textFill>
            <w14:solidFill>
              <w14:schemeClr w14:val="tx1"/>
            </w14:solidFill>
          </w14:textFill>
        </w:rPr>
      </w:pPr>
    </w:p>
    <w:p>
      <w:pPr>
        <w:snapToGrid w:val="0"/>
        <w:spacing w:line="360" w:lineRule="auto"/>
        <w:jc w:val="left"/>
        <w:rPr>
          <w:rFonts w:hint="eastAsia" w:ascii="宋体" w:hAnsi="宋体"/>
          <w:color w:val="000000" w:themeColor="text1"/>
          <w:sz w:val="24"/>
          <w:highlight w:val="none"/>
          <w14:textFill>
            <w14:solidFill>
              <w14:schemeClr w14:val="tx1"/>
            </w14:solidFill>
          </w14:textFill>
        </w:rPr>
      </w:pPr>
    </w:p>
    <w:p>
      <w:pPr>
        <w:snapToGrid w:val="0"/>
        <w:spacing w:before="120" w:beforeLines="50" w:line="360" w:lineRule="auto"/>
        <w:ind w:right="480" w:firstLine="1680" w:firstLineChars="70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right="480" w:firstLine="3600" w:firstLineChars="15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before="120" w:beforeLines="50" w:after="50" w:line="360" w:lineRule="auto"/>
        <w:ind w:right="480" w:firstLine="240" w:firstLineChars="10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snapToGrid w:val="0"/>
        <w:spacing w:before="50" w:after="120" w:afterLines="50"/>
        <w:jc w:val="left"/>
        <w:rPr>
          <w:rFonts w:hint="eastAsia" w:ascii="宋体" w:hAnsi="宋体"/>
          <w:color w:val="000000" w:themeColor="text1"/>
          <w:szCs w:val="21"/>
          <w:highlight w:val="none"/>
          <w14:textFill>
            <w14:solidFill>
              <w14:schemeClr w14:val="tx1"/>
            </w14:solidFill>
          </w14:textFill>
        </w:rPr>
      </w:pPr>
    </w:p>
    <w:p>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p>
    <w:p>
      <w:pPr>
        <w:numPr>
          <w:ilvl w:val="2"/>
          <w:numId w:val="10"/>
        </w:numPr>
        <w:snapToGrid w:val="0"/>
        <w:spacing w:before="120" w:beforeLines="50" w:after="50"/>
        <w:ind w:left="0" w:firstLine="0"/>
        <w:jc w:val="left"/>
        <w:rPr>
          <w:rFonts w:hint="eastAsia"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投标声明</w:t>
      </w:r>
    </w:p>
    <w:p>
      <w:pPr>
        <w:snapToGrid w:val="0"/>
        <w:spacing w:before="50" w:after="120" w:afterLines="50"/>
        <w:jc w:val="left"/>
        <w:rPr>
          <w:rFonts w:hint="eastAsia" w:ascii="宋体" w:hAnsi="宋体"/>
          <w:color w:val="000000" w:themeColor="text1"/>
          <w:highlight w:val="none"/>
          <w14:textFill>
            <w14:solidFill>
              <w14:schemeClr w14:val="tx1"/>
            </w14:solidFill>
          </w14:textFill>
        </w:rPr>
      </w:pPr>
    </w:p>
    <w:p>
      <w:pPr>
        <w:snapToGrid w:val="0"/>
        <w:spacing w:before="50" w:after="120" w:afterLines="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投标声明</w:t>
      </w:r>
    </w:p>
    <w:p>
      <w:pPr>
        <w:snapToGrid w:val="0"/>
        <w:spacing w:before="50" w:after="120" w:afterLines="5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p>
    <w:p>
      <w:pPr>
        <w:spacing w:line="400" w:lineRule="exact"/>
        <w:contextualSpacing/>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（采购人名称）：</w:t>
      </w:r>
    </w:p>
    <w:p>
      <w:pPr>
        <w:spacing w:line="400" w:lineRule="exact"/>
        <w:ind w:firstLine="523" w:firstLineChars="218"/>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我方参加贵单位组织</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项目（项目编号：</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）的政府采购活动。我方在此郑重声明：</w:t>
      </w:r>
    </w:p>
    <w:p>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2.我方不是为本次采购项目提供整体设计、规范编制或者项目管理、监理、检测等服务的供应商。</w:t>
      </w:r>
    </w:p>
    <w:p>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我方承诺符合《中华人民共和国政府采购法》第二十二条规定：</w:t>
      </w:r>
    </w:p>
    <w:p>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（一）具有独立承担民事责任的能力；</w:t>
      </w:r>
    </w:p>
    <w:p>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（二）具有良好的商业信誉和健全的财务会计制度；</w:t>
      </w:r>
    </w:p>
    <w:p>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（三）具有履行合同所必需的设备和专业技术能力；</w:t>
      </w:r>
    </w:p>
    <w:p>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（四）有依法缴纳税收和社会保障资金的良好记录；</w:t>
      </w:r>
    </w:p>
    <w:p>
      <w:pPr>
        <w:spacing w:line="400" w:lineRule="exact"/>
        <w:ind w:firstLine="480" w:firstLineChars="200"/>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（五）参加政府采购活动前三年内，在经营活动中没有重大违法记录；</w:t>
      </w:r>
    </w:p>
    <w:p>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（六）法律、行政法规规定的其他条件。</w:t>
      </w:r>
    </w:p>
    <w:p>
      <w:pPr>
        <w:spacing w:line="40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4.以上事项如有虚假或者隐瞒，我方愿意承担一切后果，并不再寻求任何旨在减轻或者免除法律责任的辩解。</w:t>
      </w:r>
    </w:p>
    <w:p>
      <w:pPr>
        <w:spacing w:line="400" w:lineRule="exact"/>
        <w:contextualSpacing/>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特此承诺。</w:t>
      </w:r>
    </w:p>
    <w:p>
      <w:pPr>
        <w:spacing w:line="400" w:lineRule="exact"/>
        <w:contextualSpacing/>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  </w:t>
      </w:r>
    </w:p>
    <w:p>
      <w:pPr>
        <w:spacing w:line="400" w:lineRule="exact"/>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法定代表人（签字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400" w:lineRule="exact"/>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r>
        <w:rPr>
          <w:rFonts w:hint="eastAsia" w:ascii="宋体" w:hAnsi="宋体"/>
          <w:color w:val="000000" w:themeColor="text1"/>
          <w:sz w:val="24"/>
          <w:highlight w:val="none"/>
          <w:u w:val="single"/>
          <w14:textFill>
            <w14:solidFill>
              <w14:schemeClr w14:val="tx1"/>
            </w14:solidFill>
          </w14:textFill>
        </w:rPr>
        <w:t xml:space="preserve">                 </w:t>
      </w:r>
    </w:p>
    <w:p>
      <w:pPr>
        <w:spacing w:line="400" w:lineRule="exact"/>
        <w:contextualSpacing/>
        <w:jc w:val="left"/>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rPr>
          <w:rFonts w:hint="eastAsia"/>
          <w:b/>
          <w:color w:val="000000" w:themeColor="text1"/>
          <w:sz w:val="28"/>
          <w:szCs w:val="28"/>
          <w:highlight w:val="none"/>
          <w14:textFill>
            <w14:solidFill>
              <w14:schemeClr w14:val="tx1"/>
            </w14:solidFill>
          </w14:textFill>
        </w:rPr>
      </w:pPr>
      <w:bookmarkStart w:id="174" w:name="_Toc19686838"/>
      <w:r>
        <w:rPr>
          <w:b/>
          <w:color w:val="000000" w:themeColor="text1"/>
          <w:sz w:val="28"/>
          <w:szCs w:val="28"/>
          <w:highlight w:val="none"/>
          <w14:textFill>
            <w14:solidFill>
              <w14:schemeClr w14:val="tx1"/>
            </w14:solidFill>
          </w14:textFill>
        </w:rPr>
        <w:br w:type="page"/>
      </w:r>
      <w:r>
        <w:rPr>
          <w:rFonts w:hint="eastAsia"/>
          <w:b/>
          <w:color w:val="000000" w:themeColor="text1"/>
          <w:sz w:val="28"/>
          <w:szCs w:val="28"/>
          <w:highlight w:val="none"/>
          <w:lang w:eastAsia="zh-CN"/>
          <w14:textFill>
            <w14:solidFill>
              <w14:schemeClr w14:val="tx1"/>
            </w14:solidFill>
          </w14:textFill>
        </w:rPr>
        <w:t>三</w:t>
      </w:r>
      <w:r>
        <w:rPr>
          <w:rFonts w:hint="eastAsia"/>
          <w:b/>
          <w:color w:val="000000" w:themeColor="text1"/>
          <w:sz w:val="28"/>
          <w:szCs w:val="28"/>
          <w:highlight w:val="none"/>
          <w14:textFill>
            <w14:solidFill>
              <w14:schemeClr w14:val="tx1"/>
            </w14:solidFill>
          </w14:textFill>
        </w:rPr>
        <w:t>、商务文件格式</w:t>
      </w:r>
      <w:bookmarkEnd w:id="174"/>
    </w:p>
    <w:p>
      <w:pPr>
        <w:snapToGrid w:val="0"/>
        <w:spacing w:before="120" w:beforeLines="50" w:after="50" w:line="360" w:lineRule="auto"/>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1.商务文件封面格式： </w:t>
      </w:r>
    </w:p>
    <w:p>
      <w:pPr>
        <w:snapToGrid w:val="0"/>
        <w:spacing w:before="120" w:beforeLines="50" w:after="50"/>
        <w:rPr>
          <w:rFonts w:hint="eastAsia" w:ascii="宋体" w:hAnsi="宋体"/>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  标  文  件</w:t>
      </w: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商  务  文  件</w:t>
      </w:r>
    </w:p>
    <w:p>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项目名称：</w:t>
      </w:r>
    </w:p>
    <w:p>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项目编号：</w:t>
      </w:r>
    </w:p>
    <w:p>
      <w:pPr>
        <w:snapToGrid w:val="0"/>
        <w:spacing w:before="120" w:beforeLines="50" w:after="50" w:line="400" w:lineRule="exact"/>
        <w:ind w:firstLine="360" w:firstLineChars="15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lang w:val="en-US" w:eastAsia="zh-CN"/>
          <w14:textFill>
            <w14:solidFill>
              <w14:schemeClr w14:val="tx1"/>
            </w14:solidFill>
          </w14:textFill>
        </w:rPr>
        <w:t>标   项：</w:t>
      </w:r>
    </w:p>
    <w:p>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ind w:firstLine="540" w:firstLineChars="225"/>
        <w:rPr>
          <w:rFonts w:hint="eastAsia" w:ascii="宋体" w:hAnsi="宋体"/>
          <w:bCs/>
          <w:color w:val="000000" w:themeColor="text1"/>
          <w:sz w:val="24"/>
          <w:szCs w:val="20"/>
          <w:highlight w:val="none"/>
          <w14:textFill>
            <w14:solidFill>
              <w14:schemeClr w14:val="tx1"/>
            </w14:solidFill>
          </w14:textFill>
        </w:rPr>
      </w:pPr>
    </w:p>
    <w:p>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投标人名称：</w:t>
      </w:r>
    </w:p>
    <w:p>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p>
    <w:p>
      <w:pPr>
        <w:pStyle w:val="6"/>
        <w:snapToGrid w:val="0"/>
        <w:spacing w:before="50" w:after="50"/>
        <w:ind w:firstLine="540" w:firstLineChars="225"/>
        <w:rPr>
          <w:rFonts w:hint="eastAsia" w:ascii="宋体" w:hAnsi="宋体"/>
          <w:bCs/>
          <w:color w:val="000000" w:themeColor="text1"/>
          <w:sz w:val="24"/>
          <w:szCs w:val="24"/>
          <w:highlight w:val="none"/>
          <w14:textFill>
            <w14:solidFill>
              <w14:schemeClr w14:val="tx1"/>
            </w14:solidFill>
          </w14:textFill>
        </w:rPr>
      </w:pPr>
      <w:r>
        <w:rPr>
          <w:rFonts w:hint="eastAsia" w:ascii="宋体" w:hAnsi="宋体"/>
          <w:bCs/>
          <w:color w:val="000000" w:themeColor="text1"/>
          <w:sz w:val="24"/>
          <w:szCs w:val="24"/>
          <w:highlight w:val="none"/>
          <w14:textFill>
            <w14:solidFill>
              <w14:schemeClr w14:val="tx1"/>
            </w14:solidFill>
          </w14:textFill>
        </w:rPr>
        <w:t>投标人地址：</w:t>
      </w:r>
    </w:p>
    <w:p>
      <w:pPr>
        <w:pStyle w:val="6"/>
        <w:snapToGrid w:val="0"/>
        <w:spacing w:before="50" w:after="50"/>
        <w:ind w:firstLine="960" w:firstLineChars="400"/>
        <w:rPr>
          <w:rFonts w:hint="eastAsia" w:ascii="宋体" w:hAnsi="宋体"/>
          <w:bCs/>
          <w:color w:val="000000" w:themeColor="text1"/>
          <w:sz w:val="24"/>
          <w:szCs w:val="24"/>
          <w:highlight w:val="none"/>
          <w14:textFill>
            <w14:solidFill>
              <w14:schemeClr w14:val="tx1"/>
            </w14:solidFill>
          </w14:textFill>
        </w:rPr>
      </w:pPr>
    </w:p>
    <w:p>
      <w:pPr>
        <w:snapToGrid w:val="0"/>
        <w:spacing w:before="120" w:beforeLines="50" w:after="50"/>
        <w:ind w:firstLine="645"/>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snapToGrid w:val="0"/>
        <w:spacing w:before="120" w:beforeLines="50" w:after="50"/>
        <w:rPr>
          <w:rFonts w:ascii="宋体" w:hAnsi="宋体"/>
          <w:color w:val="000000" w:themeColor="text1"/>
          <w:sz w:val="24"/>
          <w:szCs w:val="20"/>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t xml:space="preserve"> </w:t>
      </w:r>
    </w:p>
    <w:p>
      <w:pPr>
        <w:snapToGrid w:val="0"/>
        <w:spacing w:line="360" w:lineRule="auto"/>
        <w:jc w:val="left"/>
        <w:rPr>
          <w:rFonts w:hint="eastAsia" w:ascii="宋体" w:hAnsi="宋体"/>
          <w:b/>
          <w:bCs/>
          <w:color w:val="000000" w:themeColor="text1"/>
          <w:sz w:val="28"/>
          <w:szCs w:val="28"/>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2.商务文件目录</w:t>
      </w:r>
    </w:p>
    <w:p>
      <w:pPr>
        <w:snapToGrid w:val="0"/>
        <w:spacing w:before="50" w:after="120" w:afterLines="50" w:line="360" w:lineRule="auto"/>
        <w:ind w:firstLine="480" w:firstLineChars="200"/>
        <w:jc w:val="left"/>
        <w:rPr>
          <w:rFonts w:ascii="微软雅黑" w:hAnsi="微软雅黑" w:eastAsia="微软雅黑"/>
          <w:b/>
          <w:bCs/>
          <w:color w:val="000000" w:themeColor="text1"/>
          <w:sz w:val="32"/>
          <w:szCs w:val="32"/>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根据招标文件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投标人须知前附表</w:t>
      </w:r>
      <w:r>
        <w:rPr>
          <w:rFonts w:hint="eastAsia" w:ascii="宋体" w:hAnsi="宋体" w:eastAsia="宋体" w:cs="Times New Roman"/>
          <w:color w:val="000000" w:themeColor="text1"/>
          <w:sz w:val="24"/>
          <w:highlight w:val="none"/>
          <w:lang w:val="en-US" w:eastAsia="zh-CN"/>
          <w14:textFill>
            <w14:solidFill>
              <w14:schemeClr w14:val="tx1"/>
            </w14:solidFill>
          </w14:textFill>
        </w:rPr>
        <w:t>13.1</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规定及投标人提供的材料自行编写目录。</w:t>
      </w:r>
    </w:p>
    <w:p>
      <w:pPr>
        <w:snapToGrid w:val="0"/>
        <w:spacing w:before="50" w:after="120" w:afterLines="50"/>
        <w:jc w:val="left"/>
        <w:rPr>
          <w:rFonts w:hint="eastAsia" w:ascii="宋体" w:hAnsi="宋体"/>
          <w:color w:val="000000" w:themeColor="text1"/>
          <w:highlight w:val="none"/>
          <w14:textFill>
            <w14:solidFill>
              <w14:schemeClr w14:val="tx1"/>
            </w14:solidFill>
          </w14:textFill>
        </w:rPr>
      </w:pPr>
    </w:p>
    <w:p>
      <w:pPr>
        <w:snapToGrid w:val="0"/>
        <w:spacing w:before="120" w:beforeLines="50" w:after="50"/>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3.投标人参加本项目无围标串标行为的承诺</w:t>
      </w:r>
    </w:p>
    <w:p>
      <w:pPr>
        <w:snapToGrid w:val="0"/>
        <w:spacing w:before="120" w:beforeLines="50" w:after="50"/>
        <w:jc w:val="left"/>
        <w:rPr>
          <w:rFonts w:hint="eastAsia" w:ascii="宋体" w:hAnsi="宋体"/>
          <w:b/>
          <w:color w:val="000000" w:themeColor="text1"/>
          <w:sz w:val="24"/>
          <w:highlight w:val="none"/>
          <w14:textFill>
            <w14:solidFill>
              <w14:schemeClr w14:val="tx1"/>
            </w14:solidFill>
          </w14:textFill>
        </w:rPr>
      </w:pPr>
    </w:p>
    <w:p>
      <w:pPr>
        <w:spacing w:line="360" w:lineRule="auto"/>
        <w:contextualSpacing/>
        <w:jc w:val="both"/>
        <w:rPr>
          <w:rFonts w:ascii="宋体" w:hAnsi="宋体"/>
          <w:b/>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1"/>
          <w:sz w:val="44"/>
          <w:szCs w:val="44"/>
          <w:highlight w:val="none"/>
          <w14:textFill>
            <w14:solidFill>
              <w14:schemeClr w14:val="tx1"/>
            </w14:solidFill>
          </w14:textFill>
        </w:rPr>
        <w:t>投标人参加本项目无围标串标行为的承诺函</w:t>
      </w:r>
    </w:p>
    <w:p>
      <w:pPr>
        <w:spacing w:line="440" w:lineRule="exact"/>
        <w:contextualSpacing/>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一、我方承诺无下列相互串通投标的情形：</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1.不同投标人的投标文件由同一单位或者个人编制；</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2.不同投标人委托同一单位或者个人办理投标事宜；</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3.不同的投标人的投标文件载明的项目管理员为同一个人；</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4.不同投标人的投标文件异常一致或者投标报价呈规律性差异；</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5.不同投标人的投标文件相互混装；</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6.不同投标人的投标保证金从同一单位或者个人账户转出。</w:t>
      </w:r>
    </w:p>
    <w:p>
      <w:pPr>
        <w:spacing w:line="440" w:lineRule="exact"/>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二、我方承诺无下列恶意串通的情形：</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1.投标人直接或者间接从采购人或者采购代理机构处获得其他投标人的相关信息并修改其投标文件或者响应文件；</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2.投标人按照采购人或者采购代理机构的授意撤换、修改投标文件或者响应文件；</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3.投标人之间协商报价、技术方案等投标文件或者响应文件的实质性内容；</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4.属于同一集团、协会、商会等组织成员的投标人按照该组织要求协同参加政府采购活动；</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5.投标人之间事先约定一致抬高或者压低投标报价，或者在招标项目中事先约定轮流以高价位或者低价位中标，或者事先约定由某一特定投标人中标，然后再参加投标；</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6.投标人之间商定部分投标人放弃参加政府采购活动或者放弃中标；</w:t>
      </w:r>
    </w:p>
    <w:p>
      <w:pPr>
        <w:spacing w:line="440" w:lineRule="exact"/>
        <w:ind w:firstLine="470" w:firstLineChars="196"/>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7.投标人与采购人或者采购代理机构之间、投标人相互之间，为谋求特定投标人中标或者排斥其他投标人的其他串通行为。</w:t>
      </w:r>
    </w:p>
    <w:p>
      <w:pPr>
        <w:spacing w:line="440" w:lineRule="exact"/>
        <w:ind w:firstLine="472" w:firstLineChars="196"/>
        <w:contextualSpacing/>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以上情形一经核查属实，我方愿意承担一切后果，并不再寻求任何旨在减轻或者免除法律责任的辩解。</w:t>
      </w:r>
    </w:p>
    <w:p>
      <w:pPr>
        <w:pStyle w:val="12"/>
        <w:spacing w:line="440" w:lineRule="exact"/>
        <w:ind w:firstLine="6840" w:firstLineChars="2850"/>
        <w:contextualSpacing/>
        <w:rPr>
          <w:rFonts w:hint="eastAsia" w:hAnsi="宋体"/>
          <w:color w:val="000000" w:themeColor="text1"/>
          <w:sz w:val="24"/>
          <w:szCs w:val="24"/>
          <w:highlight w:val="none"/>
          <w14:textFill>
            <w14:solidFill>
              <w14:schemeClr w14:val="tx1"/>
            </w14:solidFill>
          </w14:textFill>
        </w:rPr>
      </w:pPr>
    </w:p>
    <w:p>
      <w:pPr>
        <w:pStyle w:val="12"/>
        <w:spacing w:line="440" w:lineRule="exact"/>
        <w:contextualSpacing/>
        <w:jc w:val="center"/>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投标人名称（</w:t>
      </w:r>
      <w:r>
        <w:rPr>
          <w:rFonts w:hint="eastAsia" w:hAnsi="宋体"/>
          <w:color w:val="000000" w:themeColor="text1"/>
          <w:sz w:val="24"/>
          <w:szCs w:val="24"/>
          <w:highlight w:val="none"/>
          <w:lang w:eastAsia="zh-CN"/>
          <w14:textFill>
            <w14:solidFill>
              <w14:schemeClr w14:val="tx1"/>
            </w14:solidFill>
          </w14:textFill>
        </w:rPr>
        <w:t>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hAnsi="宋体"/>
          <w:color w:val="000000" w:themeColor="text1"/>
          <w:sz w:val="24"/>
          <w:szCs w:val="24"/>
          <w:highlight w:val="none"/>
          <w14:textFill>
            <w14:solidFill>
              <w14:schemeClr w14:val="tx1"/>
            </w14:solidFill>
          </w14:textFill>
        </w:rPr>
        <w:t>公章）</w:t>
      </w:r>
    </w:p>
    <w:p>
      <w:pPr>
        <w:pStyle w:val="12"/>
        <w:spacing w:line="440" w:lineRule="exact"/>
        <w:contextualSpacing/>
        <w:rPr>
          <w:rFonts w:hint="eastAsia"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                                                </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年</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月</w:t>
      </w:r>
      <w:r>
        <w:rPr>
          <w:rFonts w:hint="eastAsia" w:hAnsi="宋体"/>
          <w:color w:val="000000" w:themeColor="text1"/>
          <w:sz w:val="24"/>
          <w:highlight w:val="none"/>
          <w:u w:val="single"/>
          <w14:textFill>
            <w14:solidFill>
              <w14:schemeClr w14:val="tx1"/>
            </w14:solidFill>
          </w14:textFill>
        </w:rPr>
        <w:t xml:space="preserve">     </w:t>
      </w:r>
      <w:r>
        <w:rPr>
          <w:rFonts w:hint="eastAsia" w:hAnsi="宋体"/>
          <w:color w:val="000000" w:themeColor="text1"/>
          <w:sz w:val="24"/>
          <w:highlight w:val="none"/>
          <w14:textFill>
            <w14:solidFill>
              <w14:schemeClr w14:val="tx1"/>
            </w14:solidFill>
          </w14:textFill>
        </w:rPr>
        <w:t>日</w:t>
      </w:r>
    </w:p>
    <w:p>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4.法定代表人身份证明</w:t>
      </w:r>
    </w:p>
    <w:p>
      <w:pPr>
        <w:spacing w:before="240" w:beforeLines="100" w:after="120" w:afterLines="50"/>
        <w:ind w:left="540"/>
        <w:jc w:val="center"/>
        <w:rPr>
          <w:rFonts w:hint="eastAsia" w:ascii="宋体" w:hAnsi="Courier New"/>
          <w:b/>
          <w:color w:val="000000" w:themeColor="text1"/>
          <w:sz w:val="32"/>
          <w:szCs w:val="32"/>
          <w:highlight w:val="none"/>
          <w14:textFill>
            <w14:solidFill>
              <w14:schemeClr w14:val="tx1"/>
            </w14:solidFill>
          </w14:textFill>
        </w:rPr>
      </w:pPr>
    </w:p>
    <w:p>
      <w:pPr>
        <w:spacing w:before="240" w:beforeLines="100" w:after="120" w:afterLines="50"/>
        <w:ind w:left="540"/>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法定代表人身份证明</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 标 人：</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    名：</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性      别：</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      务：</w:t>
      </w:r>
      <w:r>
        <w:rPr>
          <w:rFonts w:hint="eastAsia" w:ascii="宋体" w:hAnsi="宋体"/>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w:t>
      </w:r>
      <w:r>
        <w:rPr>
          <w:rFonts w:hint="eastAsia"/>
          <w:color w:val="000000" w:themeColor="text1"/>
          <w:sz w:val="24"/>
          <w:highlight w:val="none"/>
          <w14:textFill>
            <w14:solidFill>
              <w14:schemeClr w14:val="tx1"/>
            </w14:solidFill>
          </w14:textFill>
        </w:rPr>
        <w:t>号码：</w:t>
      </w:r>
      <w:r>
        <w:rPr>
          <w:rFonts w:hint="eastAsia"/>
          <w:color w:val="000000" w:themeColor="text1"/>
          <w:sz w:val="24"/>
          <w:highlight w:val="none"/>
          <w:u w:val="single"/>
          <w14:textFill>
            <w14:solidFill>
              <w14:schemeClr w14:val="tx1"/>
            </w14:solidFill>
          </w14:textFill>
        </w:rPr>
        <w:t xml:space="preserve">                                 </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系</w:t>
      </w:r>
      <w:r>
        <w:rPr>
          <w:rFonts w:hint="eastAsia" w:ascii="宋体" w:hAnsi="宋体"/>
          <w:color w:val="000000" w:themeColor="text1"/>
          <w:sz w:val="24"/>
          <w:highlight w:val="none"/>
          <w:u w:val="single"/>
          <w14:textFill>
            <w14:solidFill>
              <w14:schemeClr w14:val="tx1"/>
            </w14:solidFill>
          </w14:textFill>
        </w:rPr>
        <w:t xml:space="preserve">            （投标人名称）              </w:t>
      </w:r>
      <w:r>
        <w:rPr>
          <w:rFonts w:hint="eastAsia" w:ascii="宋体" w:hAnsi="宋体"/>
          <w:color w:val="000000" w:themeColor="text1"/>
          <w:sz w:val="24"/>
          <w:highlight w:val="none"/>
          <w14:textFill>
            <w14:solidFill>
              <w14:schemeClr w14:val="tx1"/>
            </w14:solidFill>
          </w14:textFill>
        </w:rPr>
        <w:t>的法定代表人。</w:t>
      </w: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特此证明。</w:t>
      </w:r>
    </w:p>
    <w:p>
      <w:pPr>
        <w:spacing w:line="500" w:lineRule="exact"/>
        <w:ind w:left="540"/>
        <w:rPr>
          <w:rFonts w:hint="eastAsia" w:ascii="宋体" w:hAnsi="宋体"/>
          <w:color w:val="000000" w:themeColor="text1"/>
          <w:sz w:val="24"/>
          <w:highlight w:val="none"/>
          <w14:textFill>
            <w14:solidFill>
              <w14:schemeClr w14:val="tx1"/>
            </w14:solidFill>
          </w14:textFill>
        </w:rPr>
      </w:pPr>
    </w:p>
    <w:p>
      <w:pPr>
        <w:spacing w:line="500" w:lineRule="exact"/>
        <w:ind w:left="540"/>
        <w:rPr>
          <w:rFonts w:hint="eastAsia" w:ascii="宋体" w:hAnsi="宋体"/>
          <w:color w:val="000000" w:themeColor="text1"/>
          <w:sz w:val="24"/>
          <w:highlight w:val="none"/>
          <w14:textFill>
            <w14:solidFill>
              <w14:schemeClr w14:val="tx1"/>
            </w14:solidFill>
          </w14:textFill>
        </w:rPr>
      </w:pPr>
    </w:p>
    <w:p>
      <w:pPr>
        <w:spacing w:line="500" w:lineRule="exact"/>
        <w:ind w:left="54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附件：法定代表人有效身份证正反面复印件</w:t>
      </w:r>
    </w:p>
    <w:p>
      <w:pPr>
        <w:spacing w:line="500" w:lineRule="exact"/>
        <w:ind w:left="540"/>
        <w:rPr>
          <w:rFonts w:hint="eastAsia" w:ascii="宋体" w:hAnsi="宋体"/>
          <w:color w:val="000000" w:themeColor="text1"/>
          <w:sz w:val="24"/>
          <w:highlight w:val="none"/>
          <w14:textFill>
            <w14:solidFill>
              <w14:schemeClr w14:val="tx1"/>
            </w14:solidFill>
          </w14:textFill>
        </w:rPr>
      </w:pPr>
    </w:p>
    <w:p>
      <w:pPr>
        <w:spacing w:line="500" w:lineRule="exact"/>
        <w:ind w:left="54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w:t>
      </w:r>
      <w:r>
        <w:rPr>
          <w:rFonts w:hint="eastAsia" w:ascii="宋体" w:hAnsi="宋体"/>
          <w:color w:val="000000" w:themeColor="text1"/>
          <w:sz w:val="24"/>
          <w:highlight w:val="none"/>
          <w:lang w:eastAsia="zh-CN"/>
          <w14:textFill>
            <w14:solidFill>
              <w14:schemeClr w14:val="tx1"/>
            </w14:solidFill>
          </w14:textFill>
        </w:rPr>
        <w:t>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p>
    <w:p>
      <w:pPr>
        <w:spacing w:line="500" w:lineRule="exact"/>
        <w:ind w:left="540"/>
        <w:jc w:val="right"/>
        <w:rPr>
          <w:rFonts w:hint="eastAsia" w:ascii="宋体" w:hAnsi="宋体"/>
          <w:color w:val="000000" w:themeColor="text1"/>
          <w:sz w:val="24"/>
          <w:highlight w:val="none"/>
          <w14:textFill>
            <w14:solidFill>
              <w14:schemeClr w14:val="tx1"/>
            </w14:solidFill>
          </w14:textFill>
        </w:rPr>
      </w:pPr>
    </w:p>
    <w:p>
      <w:pPr>
        <w:snapToGrid w:val="0"/>
        <w:spacing w:before="120" w:beforeLines="50" w:after="50"/>
        <w:ind w:left="540"/>
        <w:jc w:val="righ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p>
      <w:pPr>
        <w:snapToGrid w:val="0"/>
        <w:spacing w:before="120" w:beforeLines="50" w:after="50"/>
        <w:jc w:val="center"/>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注：自然人投标的无需提供</w:t>
      </w:r>
    </w:p>
    <w:p>
      <w:pPr>
        <w:snapToGrid w:val="0"/>
        <w:spacing w:before="120" w:beforeLines="50" w:after="50"/>
        <w:jc w:val="left"/>
        <w:rPr>
          <w:rFonts w:hint="eastAsia" w:ascii="宋体" w:hAnsi="宋体"/>
          <w:b/>
          <w:color w:val="000000" w:themeColor="text1"/>
          <w:sz w:val="24"/>
          <w:szCs w:val="20"/>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5.授权委托书格式</w:t>
      </w:r>
    </w:p>
    <w:p>
      <w:pPr>
        <w:snapToGrid w:val="0"/>
        <w:spacing w:before="120" w:beforeLines="50" w:after="50"/>
        <w:jc w:val="center"/>
        <w:rPr>
          <w:rFonts w:hint="eastAsia" w:ascii="宋体" w:hAnsi="宋体"/>
          <w:b/>
          <w:color w:val="000000" w:themeColor="text1"/>
          <w:sz w:val="44"/>
          <w:szCs w:val="44"/>
          <w:highlight w:val="none"/>
          <w14:textFill>
            <w14:solidFill>
              <w14:schemeClr w14:val="tx1"/>
            </w14:solidFill>
          </w14:textFill>
        </w:rPr>
      </w:pPr>
    </w:p>
    <w:p>
      <w:pPr>
        <w:spacing w:line="360" w:lineRule="auto"/>
        <w:contextualSpacing/>
        <w:jc w:val="cente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授权委托书</w:t>
      </w:r>
    </w:p>
    <w:p>
      <w:pPr>
        <w:spacing w:line="360" w:lineRule="auto"/>
        <w:contextualSpacing/>
        <w:jc w:val="cente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（非联合体投标格式）</w:t>
      </w:r>
    </w:p>
    <w:p>
      <w:pPr>
        <w:spacing w:line="360" w:lineRule="auto"/>
        <w:contextualSpacing/>
        <w:jc w:val="center"/>
        <w:rPr>
          <w:rFonts w:hint="eastAsia" w:ascii="方正小标宋简体" w:hAnsi="方正小标宋简体" w:eastAsia="方正小标宋简体" w:cs="方正小标宋简体"/>
          <w:bCs/>
          <w:color w:val="000000" w:themeColor="text1"/>
          <w:sz w:val="2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32"/>
          <w:szCs w:val="32"/>
          <w:highlight w:val="none"/>
          <w14:textFill>
            <w14:solidFill>
              <w14:schemeClr w14:val="tx1"/>
            </w14:solidFill>
          </w14:textFill>
        </w:rPr>
        <w:t>（如有委托时）</w:t>
      </w:r>
    </w:p>
    <w:p>
      <w:pPr>
        <w:spacing w:line="440" w:lineRule="exact"/>
        <w:contextualSpacing/>
        <w:jc w:val="center"/>
        <w:rPr>
          <w:rFonts w:hint="eastAsia" w:ascii="宋体" w:hAnsi="宋体"/>
          <w:b/>
          <w:color w:val="000000" w:themeColor="text1"/>
          <w:sz w:val="24"/>
          <w:highlight w:val="none"/>
          <w14:textFill>
            <w14:solidFill>
              <w14:schemeClr w14:val="tx1"/>
            </w14:solidFill>
          </w14:textFill>
        </w:rPr>
      </w:pPr>
    </w:p>
    <w:p>
      <w:pPr>
        <w:spacing w:line="440" w:lineRule="exact"/>
        <w:contextualSpacing/>
        <w:rPr>
          <w:rFonts w:hint="eastAsia" w:ascii="宋体" w:hAnsi="宋体"/>
          <w:b/>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致：</w:t>
      </w:r>
      <w:r>
        <w:rPr>
          <w:rFonts w:hint="eastAsia" w:ascii="宋体" w:hAnsi="宋体"/>
          <w:color w:val="000000" w:themeColor="text1"/>
          <w:sz w:val="24"/>
          <w:highlight w:val="none"/>
          <w:u w:val="single"/>
          <w14:textFill>
            <w14:solidFill>
              <w14:schemeClr w14:val="tx1"/>
            </w14:solidFill>
          </w14:textFill>
        </w:rPr>
        <w:t>采购人名称</w:t>
      </w:r>
      <w:r>
        <w:rPr>
          <w:rFonts w:hint="eastAsia" w:ascii="宋体" w:hAnsi="宋体"/>
          <w:color w:val="000000" w:themeColor="text1"/>
          <w:sz w:val="24"/>
          <w:highlight w:val="none"/>
          <w14:textFill>
            <w14:solidFill>
              <w14:schemeClr w14:val="tx1"/>
            </w14:solidFill>
          </w14:textFill>
        </w:rPr>
        <w:t>：</w:t>
      </w:r>
    </w:p>
    <w:p>
      <w:pPr>
        <w:spacing w:line="440" w:lineRule="exact"/>
        <w:ind w:firstLine="566" w:firstLineChars="236"/>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（姓名）系</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（投标人名称）的法定代表人，现授权委托</w:t>
      </w:r>
      <w:r>
        <w:rPr>
          <w:rFonts w:hint="eastAsia" w:ascii="宋体" w:hAnsi="宋体"/>
          <w:color w:val="000000" w:themeColor="text1"/>
          <w:sz w:val="24"/>
          <w:highlight w:val="none"/>
          <w:u w:val="single"/>
          <w14:textFill>
            <w14:solidFill>
              <w14:schemeClr w14:val="tx1"/>
            </w14:solidFill>
          </w14:textFill>
        </w:rPr>
        <w:t xml:space="preserve">              （姓名）</w:t>
      </w:r>
      <w:r>
        <w:rPr>
          <w:rFonts w:hint="eastAsia" w:ascii="宋体" w:hAnsi="宋体"/>
          <w:color w:val="000000" w:themeColor="text1"/>
          <w:sz w:val="24"/>
          <w:highlight w:val="none"/>
          <w14:textFill>
            <w14:solidFill>
              <w14:schemeClr w14:val="tx1"/>
            </w14:solidFill>
          </w14:textFill>
        </w:rPr>
        <w:t>以我方的名义参加</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项目的投标活动，并代表我方全权办理针对上述项目的所有采购程序和环节的具体事务和签署相关文件。</w:t>
      </w:r>
    </w:p>
    <w:p>
      <w:pPr>
        <w:spacing w:line="440" w:lineRule="exact"/>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我方对委托代理人的签字事项负全部责任。</w:t>
      </w:r>
    </w:p>
    <w:p>
      <w:pPr>
        <w:spacing w:line="440" w:lineRule="exact"/>
        <w:ind w:firstLine="48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440" w:lineRule="exact"/>
        <w:ind w:firstLine="48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委托代理人无转委托权，特此委托。</w:t>
      </w:r>
    </w:p>
    <w:p>
      <w:pPr>
        <w:spacing w:line="440" w:lineRule="exact"/>
        <w:ind w:firstLine="48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附：法定代表人身份证明及委托代理人有效身份证正反面复印件</w:t>
      </w:r>
    </w:p>
    <w:p>
      <w:pPr>
        <w:spacing w:line="440" w:lineRule="exact"/>
        <w:contextualSpacing/>
        <w:rPr>
          <w:rFonts w:hint="eastAsia" w:ascii="宋体" w:hAnsi="宋体"/>
          <w:color w:val="000000" w:themeColor="text1"/>
          <w:sz w:val="24"/>
          <w:highlight w:val="none"/>
          <w14:textFill>
            <w14:solidFill>
              <w14:schemeClr w14:val="tx1"/>
            </w14:solidFill>
          </w14:textFill>
        </w:rPr>
      </w:pPr>
    </w:p>
    <w:p>
      <w:pPr>
        <w:spacing w:line="440" w:lineRule="exact"/>
        <w:contextualSpacing/>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委托代理人（签字）：</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法定代表人（签字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pPr>
        <w:spacing w:line="440" w:lineRule="exact"/>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委托代理人身份证号码：</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spacing w:line="440" w:lineRule="exact"/>
        <w:contextualSpacing/>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z w:val="24"/>
          <w:highlight w:val="none"/>
          <w14:textFill>
            <w14:solidFill>
              <w14:schemeClr w14:val="tx1"/>
            </w14:solidFill>
          </w14:textFill>
        </w:rPr>
        <w:t>公章）：</w:t>
      </w:r>
    </w:p>
    <w:p>
      <w:pPr>
        <w:spacing w:line="440" w:lineRule="exact"/>
        <w:contextualSpacing/>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年    月    日</w:t>
      </w:r>
    </w:p>
    <w:p>
      <w:pPr>
        <w:spacing w:line="440" w:lineRule="exact"/>
        <w:contextualSpacing/>
        <w:rPr>
          <w:rFonts w:hint="eastAsia"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注：1.</w:t>
      </w:r>
      <w:bookmarkStart w:id="175" w:name="_Hlk65851555"/>
      <w:bookmarkStart w:id="176" w:name="_Hlk65851620"/>
      <w:r>
        <w:rPr>
          <w:rFonts w:hint="eastAsia" w:ascii="宋体" w:hAnsi="宋体" w:cs="仿宋_GB2312"/>
          <w:color w:val="000000" w:themeColor="text1"/>
          <w:sz w:val="24"/>
          <w:highlight w:val="none"/>
          <w14:textFill>
            <w14:solidFill>
              <w14:schemeClr w14:val="tx1"/>
            </w14:solidFill>
          </w14:textFill>
        </w:rPr>
        <w:t>法定代表人必须在授权委托书上亲笔签字或者盖章，</w:t>
      </w:r>
      <w:bookmarkEnd w:id="175"/>
      <w:r>
        <w:rPr>
          <w:rFonts w:hint="eastAsia" w:ascii="宋体" w:hAnsi="宋体" w:cs="仿宋_GB2312"/>
          <w:color w:val="000000" w:themeColor="text1"/>
          <w:sz w:val="24"/>
          <w:highlight w:val="none"/>
          <w14:textFill>
            <w14:solidFill>
              <w14:schemeClr w14:val="tx1"/>
            </w14:solidFill>
          </w14:textFill>
        </w:rPr>
        <w:t>委托代理人必须在授权委托书上亲笔签字，</w:t>
      </w:r>
      <w:r>
        <w:rPr>
          <w:rFonts w:hint="eastAsia" w:ascii="宋体" w:hAnsi="宋体" w:cs="仿宋_GB2312"/>
          <w:b/>
          <w:bCs/>
          <w:color w:val="000000" w:themeColor="text1"/>
          <w:sz w:val="24"/>
          <w:highlight w:val="none"/>
          <w14:textFill>
            <w14:solidFill>
              <w14:schemeClr w14:val="tx1"/>
            </w14:solidFill>
          </w14:textFill>
        </w:rPr>
        <w:t>否则按无效投标处理</w:t>
      </w:r>
      <w:r>
        <w:rPr>
          <w:rFonts w:hint="eastAsia" w:ascii="宋体" w:hAnsi="宋体" w:cs="仿宋_GB2312"/>
          <w:color w:val="000000" w:themeColor="text1"/>
          <w:sz w:val="24"/>
          <w:highlight w:val="none"/>
          <w14:textFill>
            <w14:solidFill>
              <w14:schemeClr w14:val="tx1"/>
            </w14:solidFill>
          </w14:textFill>
        </w:rPr>
        <w:t>；</w:t>
      </w:r>
      <w:bookmarkEnd w:id="176"/>
    </w:p>
    <w:p>
      <w:pPr>
        <w:spacing w:line="440" w:lineRule="exact"/>
        <w:ind w:firstLine="480" w:firstLineChars="200"/>
        <w:contextualSpacing/>
        <w:jc w:val="left"/>
        <w:rPr>
          <w:rFonts w:hint="eastAsia"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2.法人、其他组织投标时“我方”是指“我单位”，自然人投标时“我方”是指“本人”。</w:t>
      </w:r>
    </w:p>
    <w:p>
      <w:pPr>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p>
    <w:p>
      <w:pPr>
        <w:rPr>
          <w:rFonts w:hint="eastAsia"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6.商务要求偏离表格式（注：按项目需求表具体项目修改）</w:t>
      </w:r>
    </w:p>
    <w:p>
      <w:pPr>
        <w:snapToGrid w:val="0"/>
        <w:spacing w:before="50"/>
        <w:jc w:val="left"/>
        <w:rPr>
          <w:rFonts w:hint="eastAsia" w:ascii="宋体" w:hAnsi="宋体"/>
          <w:color w:val="000000" w:themeColor="text1"/>
          <w:sz w:val="24"/>
          <w:highlight w:val="none"/>
          <w14:textFill>
            <w14:solidFill>
              <w14:schemeClr w14:val="tx1"/>
            </w14:solidFill>
          </w14:textFill>
        </w:rPr>
      </w:pPr>
    </w:p>
    <w:p>
      <w:pPr>
        <w:snapToGrid w:val="0"/>
        <w:spacing w:before="50"/>
        <w:jc w:val="left"/>
        <w:rPr>
          <w:rFonts w:hint="eastAsia" w:ascii="宋体" w:hAnsi="宋体"/>
          <w:color w:val="000000" w:themeColor="text1"/>
          <w:sz w:val="24"/>
          <w:highlight w:val="none"/>
          <w:u w:val="single"/>
          <w14:textFill>
            <w14:solidFill>
              <w14:schemeClr w14:val="tx1"/>
            </w14:solidFill>
          </w14:textFill>
        </w:rPr>
      </w:pPr>
    </w:p>
    <w:tbl>
      <w:tblPr>
        <w:tblStyle w:val="17"/>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10"/>
        <w:gridCol w:w="3336"/>
        <w:gridCol w:w="1760"/>
        <w:gridCol w:w="2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招标文件商务要求</w:t>
            </w: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投标人的承诺</w:t>
            </w: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000000" w:themeColor="text1"/>
                <w:sz w:val="24"/>
                <w:highlight w:val="none"/>
                <w14:textFill>
                  <w14:solidFill>
                    <w14:schemeClr w14:val="tx1"/>
                  </w14:solidFill>
                </w14:textFill>
              </w:rPr>
            </w:pP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olor w:val="000000" w:themeColor="text1"/>
                <w:sz w:val="24"/>
                <w:highlight w:val="none"/>
                <w:u w:val="singl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p>
        </w:tc>
        <w:tc>
          <w:tcPr>
            <w:tcW w:w="333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c>
          <w:tcPr>
            <w:tcW w:w="176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c>
          <w:tcPr>
            <w:tcW w:w="203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olor w:val="000000" w:themeColor="text1"/>
                <w:sz w:val="24"/>
                <w:highlight w:val="none"/>
                <w14:textFill>
                  <w14:solidFill>
                    <w14:schemeClr w14:val="tx1"/>
                  </w14:solidFill>
                </w14:textFill>
              </w:rPr>
            </w:pPr>
          </w:p>
        </w:tc>
      </w:tr>
    </w:tbl>
    <w:p>
      <w:pPr>
        <w:pStyle w:val="9"/>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p>
    <w:p>
      <w:pPr>
        <w:pStyle w:val="11"/>
        <w:spacing w:line="520" w:lineRule="exact"/>
        <w:ind w:firstLine="0" w:firstLineChars="0"/>
        <w:rPr>
          <w:rFonts w:hint="eastAsia" w:hAnsi="仿宋_GB2312" w:cs="仿宋_GB2312"/>
          <w:color w:val="000000" w:themeColor="text1"/>
          <w:szCs w:val="32"/>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w:t>
      </w:r>
      <w:r>
        <w:rPr>
          <w:rFonts w:hint="eastAsia"/>
          <w:color w:val="000000" w:themeColor="text1"/>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说明：应对照招标文件“第二章 采购需求”中的商务要求逐条作明确的投标响应，并作出偏离说明。</w:t>
      </w:r>
    </w:p>
    <w:p>
      <w:pPr>
        <w:pStyle w:val="9"/>
        <w:rPr>
          <w:rFonts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2.</w:t>
      </w:r>
      <w:r>
        <w:rPr>
          <w:rFonts w:hint="eastAsia" w:ascii="宋体" w:hAnsi="宋体"/>
          <w:b w:val="0"/>
          <w:bCs w:val="0"/>
          <w:color w:val="000000" w:themeColor="text1"/>
          <w:highlight w:val="none"/>
          <w14:textFill>
            <w14:solidFill>
              <w14:schemeClr w14:val="tx1"/>
            </w14:solidFill>
          </w14:textFill>
        </w:rPr>
        <w:t>投标人应根据自身的承诺，对照招标文件要求在“偏离说明”中注明“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”或者“</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”。既不属于“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”也不属于“</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”即为“</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w:t>
      </w:r>
    </w:p>
    <w:p>
      <w:pPr>
        <w:snapToGrid w:val="0"/>
        <w:spacing w:before="50" w:after="50"/>
        <w:rPr>
          <w:rFonts w:ascii="宋体" w:hAnsi="宋体"/>
          <w:color w:val="000000" w:themeColor="text1"/>
          <w:sz w:val="24"/>
          <w:highlight w:val="none"/>
          <w14:textFill>
            <w14:solidFill>
              <w14:schemeClr w14:val="tx1"/>
            </w14:solidFill>
          </w14:textFill>
        </w:rPr>
      </w:pPr>
    </w:p>
    <w:p>
      <w:pPr>
        <w:snapToGrid w:val="0"/>
        <w:spacing w:before="50" w:after="50"/>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pacing w:val="20"/>
          <w:sz w:val="24"/>
          <w:highlight w:val="none"/>
          <w14:textFill>
            <w14:solidFill>
              <w14:schemeClr w14:val="tx1"/>
            </w14:solidFill>
          </w14:textFill>
        </w:rPr>
        <w:t>）：</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120" w:beforeLines="50"/>
        <w:rPr>
          <w:rFonts w:hint="eastAsia" w:ascii="宋体" w:hAnsi="宋体"/>
          <w:color w:val="000000" w:themeColor="text1"/>
          <w:spacing w:val="20"/>
          <w:sz w:val="24"/>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pacing w:val="20"/>
          <w:sz w:val="24"/>
          <w:highlight w:val="none"/>
          <w14:textFill>
            <w14:solidFill>
              <w14:schemeClr w14:val="tx1"/>
            </w14:solidFill>
          </w14:textFill>
        </w:rPr>
        <w:t>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w:t>
      </w:r>
    </w:p>
    <w:p>
      <w:pPr>
        <w:snapToGrid w:val="0"/>
        <w:spacing w:before="120" w:beforeLines="50"/>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日  期：</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120" w:beforeLines="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jc w:val="left"/>
        <w:rPr>
          <w:rFonts w:ascii="宋体" w:hAnsi="宋体"/>
          <w:color w:val="000000" w:themeColor="text1"/>
          <w:sz w:val="24"/>
          <w:szCs w:val="20"/>
          <w:highlight w:val="none"/>
          <w14:textFill>
            <w14:solidFill>
              <w14:schemeClr w14:val="tx1"/>
            </w14:solidFill>
          </w14:textFill>
        </w:rPr>
      </w:pPr>
    </w:p>
    <w:p>
      <w:pPr>
        <w:snapToGrid w:val="0"/>
        <w:spacing w:before="120" w:beforeLines="50" w:after="50"/>
        <w:jc w:val="left"/>
        <w:rPr>
          <w:rFonts w:hint="eastAsia" w:ascii="宋体" w:hAnsi="宋体"/>
          <w:b/>
          <w:color w:val="000000" w:themeColor="text1"/>
          <w:sz w:val="24"/>
          <w:highlight w:val="none"/>
          <w14:textFill>
            <w14:solidFill>
              <w14:schemeClr w14:val="tx1"/>
            </w14:solidFill>
          </w14:textFill>
        </w:rPr>
      </w:pPr>
      <w:r>
        <w:rPr>
          <w:rFonts w:ascii="宋体" w:hAnsi="宋体"/>
          <w:color w:val="000000" w:themeColor="text1"/>
          <w:sz w:val="24"/>
          <w:szCs w:val="20"/>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7.投标人业绩证明材料</w:t>
      </w:r>
    </w:p>
    <w:p>
      <w:pPr>
        <w:pStyle w:val="16"/>
        <w:snapToGrid w:val="0"/>
        <w:ind w:left="480" w:hanging="480"/>
        <w:rPr>
          <w:rFonts w:hint="eastAsia" w:ascii="宋体" w:hAnsi="宋体"/>
          <w:color w:val="000000" w:themeColor="text1"/>
          <w:sz w:val="24"/>
          <w:highlight w:val="none"/>
          <w14:textFill>
            <w14:solidFill>
              <w14:schemeClr w14:val="tx1"/>
            </w14:solidFill>
          </w14:textFill>
        </w:rPr>
      </w:pPr>
    </w:p>
    <w:p>
      <w:pPr>
        <w:pStyle w:val="16"/>
        <w:snapToGrid w:val="0"/>
        <w:ind w:left="480" w:hanging="4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投标人业绩情况一览表格式： </w:t>
      </w:r>
    </w:p>
    <w:tbl>
      <w:tblPr>
        <w:tblStyle w:val="1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项目名称</w:t>
            </w:r>
          </w:p>
        </w:tc>
        <w:tc>
          <w:tcPr>
            <w:tcW w:w="1038"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合同金额</w:t>
            </w:r>
          </w:p>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（万元）</w:t>
            </w:r>
          </w:p>
        </w:tc>
        <w:tc>
          <w:tcPr>
            <w:tcW w:w="1674" w:type="pct"/>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采购人联系人及</w:t>
            </w:r>
          </w:p>
          <w:p>
            <w:pPr>
              <w:snapToGrid w:val="0"/>
              <w:spacing w:line="240" w:lineRule="exact"/>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highlight w:val="none"/>
                <w14:textFill>
                  <w14:solidFill>
                    <w14:schemeClr w14:val="tx1"/>
                  </w14:solidFill>
                </w14:textFill>
              </w:rPr>
            </w:pPr>
          </w:p>
        </w:tc>
        <w:tc>
          <w:tcPr>
            <w:tcW w:w="1038"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highlight w:val="none"/>
                <w14:textFill>
                  <w14:solidFill>
                    <w14:schemeClr w14:val="tx1"/>
                  </w14:solidFill>
                </w14:textFill>
              </w:rPr>
            </w:pPr>
          </w:p>
        </w:tc>
        <w:tc>
          <w:tcPr>
            <w:tcW w:w="1674" w:type="pct"/>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03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c>
          <w:tcPr>
            <w:tcW w:w="1674"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120" w:afterLines="50" w:line="400" w:lineRule="exact"/>
              <w:jc w:val="left"/>
              <w:rPr>
                <w:rFonts w:hint="eastAsia" w:ascii="宋体" w:hAnsi="宋体"/>
                <w:color w:val="000000" w:themeColor="text1"/>
                <w:sz w:val="24"/>
                <w:highlight w:val="none"/>
                <w14:textFill>
                  <w14:solidFill>
                    <w14:schemeClr w14:val="tx1"/>
                  </w14:solidFill>
                </w14:textFill>
              </w:rPr>
            </w:pPr>
          </w:p>
        </w:tc>
      </w:tr>
    </w:tbl>
    <w:p>
      <w:pPr>
        <w:pStyle w:val="7"/>
        <w:spacing w:before="0" w:after="0" w:line="360" w:lineRule="auto"/>
        <w:contextualSpacing/>
        <w:rPr>
          <w:rFonts w:hint="eastAsia" w:ascii="宋体" w:hAnsi="宋体" w:eastAsia="宋体"/>
          <w:color w:val="000000" w:themeColor="text1"/>
          <w:sz w:val="24"/>
          <w:szCs w:val="24"/>
          <w:highlight w:val="none"/>
          <w14:textFill>
            <w14:solidFill>
              <w14:schemeClr w14:val="tx1"/>
            </w14:solidFill>
          </w14:textFill>
        </w:rPr>
      </w:pPr>
    </w:p>
    <w:p>
      <w:pPr>
        <w:pStyle w:val="7"/>
        <w:spacing w:before="0" w:after="0" w:line="360" w:lineRule="auto"/>
        <w:contextualSpacing/>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注：</w:t>
      </w:r>
      <w:r>
        <w:rPr>
          <w:rFonts w:hint="eastAsia" w:ascii="宋体" w:hAnsi="宋体"/>
          <w:color w:val="000000" w:themeColor="text1"/>
          <w:sz w:val="24"/>
          <w:highlight w:val="none"/>
          <w14:textFill>
            <w14:solidFill>
              <w14:schemeClr w14:val="tx1"/>
            </w14:solidFill>
          </w14:textFill>
        </w:rPr>
        <w:t>投标人根据评标标准具体要求附业绩证明材料。</w:t>
      </w:r>
    </w:p>
    <w:p>
      <w:pPr>
        <w:pStyle w:val="7"/>
        <w:spacing w:before="0" w:after="0" w:line="360" w:lineRule="auto"/>
        <w:contextualSpacing/>
        <w:jc w:val="left"/>
        <w:rPr>
          <w:rFonts w:hint="eastAsia" w:ascii="宋体" w:hAnsi="宋体" w:eastAsia="宋体"/>
          <w:color w:val="000000" w:themeColor="text1"/>
          <w:sz w:val="24"/>
          <w:szCs w:val="24"/>
          <w:highlight w:val="none"/>
          <w:u w:val="singl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法定代表人或者委托代理人（签字/签章）：</w:t>
      </w:r>
      <w:r>
        <w:rPr>
          <w:rFonts w:hint="eastAsia" w:ascii="宋体" w:hAnsi="宋体" w:eastAsia="宋体"/>
          <w:color w:val="000000" w:themeColor="text1"/>
          <w:sz w:val="24"/>
          <w:szCs w:val="24"/>
          <w:highlight w:val="none"/>
          <w:u w:val="single"/>
          <w14:textFill>
            <w14:solidFill>
              <w14:schemeClr w14:val="tx1"/>
            </w14:solidFill>
          </w14:textFill>
        </w:rPr>
        <w:t>　　　　　</w:t>
      </w:r>
    </w:p>
    <w:p>
      <w:pPr>
        <w:spacing w:line="360" w:lineRule="auto"/>
        <w:ind w:right="480"/>
        <w:contextualSpacing/>
        <w:jc w:val="left"/>
        <w:rPr>
          <w:rFonts w:hint="eastAsia" w:ascii="宋体" w:hAnsi="宋体"/>
          <w:color w:val="000000" w:themeColor="text1"/>
          <w:sz w:val="24"/>
          <w:szCs w:val="20"/>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s="Arial"/>
          <w:color w:val="000000" w:themeColor="text1"/>
          <w:sz w:val="24"/>
          <w:highlight w:val="none"/>
          <w14:textFill>
            <w14:solidFill>
              <w14:schemeClr w14:val="tx1"/>
            </w14:solidFill>
          </w14:textFill>
        </w:rPr>
        <w:t xml:space="preserve">公章）： </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年    月    日</w:t>
      </w:r>
    </w:p>
    <w:p>
      <w:pPr>
        <w:snapToGrid w:val="0"/>
        <w:spacing w:before="50"/>
        <w:ind w:firstLine="480" w:firstLineChars="200"/>
        <w:jc w:val="left"/>
        <w:rPr>
          <w:rFonts w:hint="eastAsia" w:ascii="宋体" w:hAnsi="宋体"/>
          <w:color w:val="000000" w:themeColor="text1"/>
          <w:sz w:val="24"/>
          <w:szCs w:val="20"/>
          <w:highlight w:val="none"/>
          <w14:textFill>
            <w14:solidFill>
              <w14:schemeClr w14:val="tx1"/>
            </w14:solidFill>
          </w14:textFill>
        </w:rPr>
      </w:pPr>
    </w:p>
    <w:p>
      <w:pPr>
        <w:snapToGrid w:val="0"/>
        <w:spacing w:before="50"/>
        <w:jc w:val="left"/>
        <w:rPr>
          <w:rFonts w:hint="eastAsia" w:ascii="宋体" w:hAnsi="宋体"/>
          <w:color w:val="000000" w:themeColor="text1"/>
          <w:sz w:val="24"/>
          <w:highlight w:val="none"/>
          <w14:textFill>
            <w14:solidFill>
              <w14:schemeClr w14:val="tx1"/>
            </w14:solidFill>
          </w14:textFill>
        </w:rPr>
      </w:pPr>
    </w:p>
    <w:p>
      <w:pPr>
        <w:snapToGrid w:val="0"/>
        <w:spacing w:before="120" w:beforeLines="50"/>
        <w:rPr>
          <w:rFonts w:ascii="宋体" w:hAnsi="宋体"/>
          <w:color w:val="000000" w:themeColor="text1"/>
          <w:sz w:val="24"/>
          <w:szCs w:val="20"/>
          <w:highlight w:val="none"/>
          <w14:textFill>
            <w14:solidFill>
              <w14:schemeClr w14:val="tx1"/>
            </w14:solidFill>
          </w14:textFill>
        </w:rPr>
        <w:sectPr>
          <w:footerReference r:id="rId5" w:type="default"/>
          <w:pgSz w:w="11906" w:h="16838"/>
          <w:pgMar w:top="1440" w:right="1797" w:bottom="1440" w:left="1797" w:header="851" w:footer="992" w:gutter="0"/>
          <w:pgNumType w:fmt="decimal"/>
          <w:cols w:space="720" w:num="1"/>
          <w:docGrid w:linePitch="312" w:charSpace="0"/>
        </w:sectPr>
      </w:pPr>
    </w:p>
    <w:p>
      <w:pPr>
        <w:rPr>
          <w:rFonts w:hint="eastAsia"/>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五、技术文件格式</w:t>
      </w:r>
    </w:p>
    <w:p>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 xml:space="preserve">1. 技术文件封面格式： </w:t>
      </w:r>
    </w:p>
    <w:p>
      <w:pPr>
        <w:snapToGrid w:val="0"/>
        <w:spacing w:before="120" w:beforeLines="50" w:after="50"/>
        <w:rPr>
          <w:rFonts w:hint="eastAsia" w:ascii="宋体" w:hAnsi="宋体"/>
          <w:b/>
          <w:bCs/>
          <w:color w:val="000000" w:themeColor="text1"/>
          <w:sz w:val="32"/>
          <w:szCs w:val="2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line="400" w:lineRule="exact"/>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  标  文  件</w:t>
      </w: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jc w:val="center"/>
        <w:rPr>
          <w:rFonts w:hint="eastAsia"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14:textFill>
            <w14:solidFill>
              <w14:schemeClr w14:val="tx1"/>
            </w14:solidFill>
          </w14:textFill>
        </w:rPr>
        <w:t>技  术  文  件</w:t>
      </w:r>
    </w:p>
    <w:p>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项目名称： </w:t>
      </w:r>
    </w:p>
    <w:p>
      <w:pPr>
        <w:snapToGrid w:val="0"/>
        <w:spacing w:before="120" w:beforeLines="50" w:after="50" w:line="400" w:lineRule="exact"/>
        <w:ind w:firstLine="360" w:firstLineChars="150"/>
        <w:rPr>
          <w:rFonts w:hint="eastAsia" w:ascii="宋体" w:hAnsi="宋体"/>
          <w:bCs/>
          <w:color w:val="000000" w:themeColor="text1"/>
          <w:sz w:val="24"/>
          <w:szCs w:val="20"/>
          <w:highlight w:val="none"/>
          <w14:textFill>
            <w14:solidFill>
              <w14:schemeClr w14:val="tx1"/>
            </w14:solidFill>
          </w14:textFill>
        </w:rPr>
      </w:pP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 xml:space="preserve">项目编号： </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hint="default" w:ascii="宋体" w:hAnsi="宋体" w:eastAsia="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标   项：</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投标人名称：</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投标人地址：</w:t>
      </w:r>
    </w:p>
    <w:p>
      <w:pPr>
        <w:snapToGrid w:val="0"/>
        <w:spacing w:before="120" w:beforeLines="50" w:after="50" w:line="400" w:lineRule="exact"/>
        <w:ind w:firstLine="360" w:firstLineChars="150"/>
        <w:rPr>
          <w:rFonts w:hint="eastAsia" w:ascii="宋体" w:hAnsi="宋体"/>
          <w:bCs/>
          <w:color w:val="000000" w:themeColor="text1"/>
          <w:sz w:val="24"/>
          <w:highlight w:val="none"/>
          <w14:textFill>
            <w14:solidFill>
              <w14:schemeClr w14:val="tx1"/>
            </w14:solidFill>
          </w14:textFill>
        </w:rPr>
      </w:pPr>
    </w:p>
    <w:p>
      <w:pPr>
        <w:snapToGrid w:val="0"/>
        <w:spacing w:before="120" w:beforeLines="50" w:after="50"/>
        <w:ind w:firstLine="64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pPr>
        <w:snapToGrid w:val="0"/>
        <w:spacing w:before="120" w:beforeLines="50" w:after="50"/>
        <w:ind w:firstLine="645"/>
        <w:jc w:val="center"/>
        <w:rPr>
          <w:rFonts w:hint="eastAsia" w:ascii="宋体" w:hAnsi="宋体"/>
          <w:color w:val="000000" w:themeColor="text1"/>
          <w:sz w:val="24"/>
          <w:highlight w:val="none"/>
          <w14:textFill>
            <w14:solidFill>
              <w14:schemeClr w14:val="tx1"/>
            </w14:solidFill>
          </w14:textFill>
        </w:rPr>
      </w:pPr>
    </w:p>
    <w:p>
      <w:pPr>
        <w:snapToGrid w:val="0"/>
        <w:spacing w:before="120" w:beforeLines="50" w:after="50"/>
        <w:ind w:firstLine="645"/>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snapToGrid w:val="0"/>
        <w:spacing w:before="120" w:beforeLines="50" w:after="50"/>
        <w:ind w:firstLine="645"/>
        <w:jc w:val="center"/>
        <w:rPr>
          <w:rFonts w:hint="eastAsia" w:ascii="宋体" w:hAnsi="宋体"/>
          <w:color w:val="000000" w:themeColor="text1"/>
          <w:sz w:val="24"/>
          <w:szCs w:val="20"/>
          <w:highlight w:val="none"/>
          <w14:textFill>
            <w14:solidFill>
              <w14:schemeClr w14:val="tx1"/>
            </w14:solidFill>
          </w14:textFill>
        </w:rPr>
      </w:pPr>
    </w:p>
    <w:p>
      <w:pPr>
        <w:snapToGrid w:val="0"/>
        <w:spacing w:before="50" w:after="120" w:afterLines="50" w:line="360" w:lineRule="auto"/>
        <w:ind w:firstLine="482" w:firstLineChars="200"/>
        <w:jc w:val="left"/>
        <w:rPr>
          <w:rFonts w:hint="eastAsia" w:ascii="宋体" w:hAnsi="宋体" w:eastAsia="宋体" w:cs="Times New Roman"/>
          <w:color w:val="000000" w:themeColor="text1"/>
          <w:sz w:val="24"/>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2.技术文件目录</w:t>
      </w:r>
    </w:p>
    <w:p>
      <w:pPr>
        <w:snapToGrid w:val="0"/>
        <w:spacing w:before="50" w:after="120" w:afterLines="50" w:line="360" w:lineRule="auto"/>
        <w:ind w:firstLine="420" w:firstLineChars="200"/>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根据招标文件</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eastAsia="宋体" w:cs="Times New Roman"/>
          <w:color w:val="000000" w:themeColor="text1"/>
          <w:sz w:val="21"/>
          <w:szCs w:val="21"/>
          <w:highlight w:val="none"/>
          <w14:textFill>
            <w14:solidFill>
              <w14:schemeClr w14:val="tx1"/>
            </w14:solidFill>
          </w14:textFill>
        </w:rPr>
        <w:t>投标人须知前附表</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13.1</w:t>
      </w:r>
      <w:r>
        <w:rPr>
          <w:rFonts w:hint="eastAsia" w:ascii="宋体" w:hAnsi="宋体" w:eastAsia="宋体" w:cs="Times New Roman"/>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规定及投标人提供的材料自行编写目录。</w:t>
      </w:r>
    </w:p>
    <w:p>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3. 设备性能配置清单格式</w:t>
      </w:r>
    </w:p>
    <w:p>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2"/>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设备性能配置清单</w:t>
      </w:r>
    </w:p>
    <w:tbl>
      <w:tblPr>
        <w:tblStyle w:val="1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4"/>
        <w:gridCol w:w="1187"/>
        <w:gridCol w:w="766"/>
        <w:gridCol w:w="853"/>
        <w:gridCol w:w="1702"/>
        <w:gridCol w:w="1187"/>
        <w:gridCol w:w="703"/>
        <w:gridCol w:w="14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货物名称</w:t>
            </w: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数量及单位</w:t>
            </w: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品牌</w:t>
            </w: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ascii="宋体" w:hAnsi="宋体"/>
                <w:color w:val="000000" w:themeColor="text1"/>
                <w:sz w:val="24"/>
                <w:highlight w:val="none"/>
                <w14:textFill>
                  <w14:solidFill>
                    <w14:schemeClr w14:val="tx1"/>
                  </w14:solidFill>
                </w14:textFill>
              </w:rPr>
            </w:pPr>
          </w:p>
          <w:p>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规格型号</w:t>
            </w: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制造商</w:t>
            </w: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原产地</w:t>
            </w: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参数性能、指标及配置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13"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49"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500"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998" w:type="pct"/>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69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412"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c>
          <w:tcPr>
            <w:tcW w:w="836" w:type="pct"/>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color w:val="000000" w:themeColor="text1"/>
                <w:sz w:val="24"/>
                <w:highlight w:val="none"/>
                <w14:textFill>
                  <w14:solidFill>
                    <w14:schemeClr w14:val="tx1"/>
                  </w14:solidFill>
                </w14:textFill>
              </w:rPr>
            </w:pPr>
          </w:p>
        </w:tc>
      </w:tr>
    </w:tbl>
    <w:p>
      <w:pPr>
        <w:spacing w:line="360" w:lineRule="auto"/>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p>
      <w:pPr>
        <w:spacing w:line="360" w:lineRule="auto"/>
        <w:ind w:firstLine="480" w:firstLineChars="200"/>
        <w:contextualSpacing/>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以上设备性能配置清单中“货物名称、数量及单位、品牌、规格型号、制造商、原产地、参数性能、指标及配置”必须如实填写完整，品牌、规格型号没有则填无，填写有缺漏</w:t>
      </w:r>
      <w:r>
        <w:rPr>
          <w:rFonts w:hint="eastAsia" w:ascii="宋体" w:hAnsi="宋体"/>
          <w:bCs/>
          <w:color w:val="000000" w:themeColor="text1"/>
          <w:sz w:val="24"/>
          <w:highlight w:val="none"/>
          <w14:textFill>
            <w14:solidFill>
              <w14:schemeClr w14:val="tx1"/>
            </w14:solidFill>
          </w14:textFill>
        </w:rPr>
        <w:t>的，</w:t>
      </w:r>
      <w:r>
        <w:rPr>
          <w:rFonts w:hint="eastAsia" w:ascii="宋体" w:hAnsi="宋体"/>
          <w:b/>
          <w:color w:val="000000" w:themeColor="text1"/>
          <w:sz w:val="24"/>
          <w:highlight w:val="none"/>
          <w14:textFill>
            <w14:solidFill>
              <w14:schemeClr w14:val="tx1"/>
            </w14:solidFill>
          </w14:textFill>
        </w:rPr>
        <w:t>作无效投标处理。</w:t>
      </w:r>
      <w:r>
        <w:rPr>
          <w:rFonts w:hint="eastAsia" w:ascii="宋体" w:hAnsi="宋体"/>
          <w:color w:val="000000" w:themeColor="text1"/>
          <w:sz w:val="24"/>
          <w:highlight w:val="none"/>
          <w14:textFill>
            <w14:solidFill>
              <w14:schemeClr w14:val="tx1"/>
            </w14:solidFill>
          </w14:textFill>
        </w:rPr>
        <w:t>货物名称、数量及单位、品牌必须与“开标一览表”一致，</w:t>
      </w:r>
      <w:r>
        <w:rPr>
          <w:rFonts w:hint="eastAsia" w:ascii="宋体" w:hAnsi="宋体"/>
          <w:b/>
          <w:color w:val="000000" w:themeColor="text1"/>
          <w:sz w:val="24"/>
          <w:highlight w:val="none"/>
          <w14:textFill>
            <w14:solidFill>
              <w14:schemeClr w14:val="tx1"/>
            </w14:solidFill>
          </w14:textFill>
        </w:rPr>
        <w:t>否则按无效投标处理。</w:t>
      </w:r>
    </w:p>
    <w:p>
      <w:pPr>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p>
    <w:p>
      <w:pPr>
        <w:spacing w:line="360" w:lineRule="auto"/>
        <w:contextualSpacing/>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pacing w:val="20"/>
          <w:sz w:val="24"/>
          <w:highlight w:val="none"/>
          <w14:textFill>
            <w14:solidFill>
              <w14:schemeClr w14:val="tx1"/>
            </w14:solidFill>
          </w14:textFill>
        </w:rPr>
        <w:t>）：</w:t>
      </w:r>
      <w:r>
        <w:rPr>
          <w:rFonts w:hint="eastAsia" w:ascii="宋体" w:hAnsi="宋体"/>
          <w:color w:val="000000" w:themeColor="text1"/>
          <w:spacing w:val="20"/>
          <w:sz w:val="24"/>
          <w:highlight w:val="none"/>
          <w:u w:val="single"/>
          <w14:textFill>
            <w14:solidFill>
              <w14:schemeClr w14:val="tx1"/>
            </w14:solidFill>
          </w14:textFill>
        </w:rPr>
        <w:t xml:space="preserve">        </w:t>
      </w:r>
    </w:p>
    <w:p>
      <w:pPr>
        <w:spacing w:line="360" w:lineRule="auto"/>
        <w:contextualSpacing/>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pacing w:val="20"/>
          <w:sz w:val="24"/>
          <w:highlight w:val="none"/>
          <w14:textFill>
            <w14:solidFill>
              <w14:schemeClr w14:val="tx1"/>
            </w14:solidFill>
          </w14:textFill>
        </w:rPr>
        <w:t>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50" w:after="120" w:afterLines="50"/>
        <w:jc w:val="left"/>
        <w:rPr>
          <w:rFonts w:hint="eastAsia" w:ascii="宋体" w:hAnsi="宋体"/>
          <w:color w:val="000000" w:themeColor="text1"/>
          <w:sz w:val="24"/>
          <w:szCs w:val="20"/>
          <w:highlight w:val="none"/>
          <w14:textFill>
            <w14:solidFill>
              <w14:schemeClr w14:val="tx1"/>
            </w14:solidFill>
          </w14:textFill>
        </w:rPr>
      </w:pPr>
    </w:p>
    <w:p>
      <w:pPr>
        <w:snapToGrid w:val="0"/>
        <w:spacing w:before="50" w:after="120" w:afterLines="50"/>
        <w:jc w:val="left"/>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14:textFill>
            <w14:solidFill>
              <w14:schemeClr w14:val="tx1"/>
            </w14:solidFill>
          </w14:textFill>
        </w:rPr>
        <w:t>4. 技术偏离表格式</w:t>
      </w:r>
    </w:p>
    <w:p>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2"/>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技术偏离表</w:t>
      </w:r>
    </w:p>
    <w:tbl>
      <w:tblPr>
        <w:tblStyle w:val="17"/>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noWrap w:val="0"/>
            <w:vAlign w:val="center"/>
          </w:tcPr>
          <w:p>
            <w:pPr>
              <w:pStyle w:val="12"/>
              <w:spacing w:line="4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项号</w:t>
            </w:r>
          </w:p>
        </w:tc>
        <w:tc>
          <w:tcPr>
            <w:tcW w:w="2143" w:type="dxa"/>
            <w:noWrap w:val="0"/>
            <w:vAlign w:val="center"/>
          </w:tcPr>
          <w:p>
            <w:pPr>
              <w:pStyle w:val="12"/>
              <w:spacing w:line="4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标的的名称</w:t>
            </w:r>
          </w:p>
        </w:tc>
        <w:tc>
          <w:tcPr>
            <w:tcW w:w="1834" w:type="dxa"/>
            <w:noWrap w:val="0"/>
            <w:vAlign w:val="center"/>
          </w:tcPr>
          <w:p>
            <w:pPr>
              <w:pStyle w:val="12"/>
              <w:spacing w:line="400" w:lineRule="exact"/>
              <w:jc w:val="center"/>
              <w:rPr>
                <w:rFonts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技术要求</w:t>
            </w:r>
          </w:p>
        </w:tc>
        <w:tc>
          <w:tcPr>
            <w:tcW w:w="2181" w:type="dxa"/>
            <w:noWrap w:val="0"/>
            <w:vAlign w:val="center"/>
          </w:tcPr>
          <w:p>
            <w:pPr>
              <w:pStyle w:val="12"/>
              <w:spacing w:line="4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投标响应</w:t>
            </w:r>
          </w:p>
        </w:tc>
        <w:tc>
          <w:tcPr>
            <w:tcW w:w="1934" w:type="dxa"/>
            <w:noWrap w:val="0"/>
            <w:vAlign w:val="center"/>
          </w:tcPr>
          <w:p>
            <w:pPr>
              <w:pStyle w:val="12"/>
              <w:spacing w:line="4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center"/>
          </w:tcPr>
          <w:p>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center"/>
          </w:tcPr>
          <w:p>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center"/>
          </w:tcPr>
          <w:p>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center"/>
          </w:tcPr>
          <w:p>
            <w:pPr>
              <w:pStyle w:val="12"/>
              <w:spacing w:line="600" w:lineRule="exact"/>
              <w:jc w:val="center"/>
              <w:rPr>
                <w:rFonts w:hint="eastAsia" w:hAnsi="宋体" w:cs="Courier New"/>
                <w:color w:val="000000" w:themeColor="text1"/>
                <w:kern w:val="2"/>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43"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8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2181"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c>
          <w:tcPr>
            <w:tcW w:w="1934" w:type="dxa"/>
            <w:noWrap w:val="0"/>
            <w:vAlign w:val="top"/>
          </w:tcPr>
          <w:p>
            <w:pPr>
              <w:pStyle w:val="12"/>
              <w:spacing w:line="600" w:lineRule="exact"/>
              <w:rPr>
                <w:rFonts w:hint="eastAsia" w:hAnsi="宋体" w:cs="Courier New"/>
                <w:color w:val="000000" w:themeColor="text1"/>
                <w:kern w:val="2"/>
                <w:sz w:val="24"/>
                <w:szCs w:val="24"/>
                <w:highlight w:val="none"/>
                <w:lang w:val="en-US" w:eastAsia="zh-CN"/>
                <w14:textFill>
                  <w14:solidFill>
                    <w14:schemeClr w14:val="tx1"/>
                  </w14:solidFill>
                </w14:textFill>
              </w:rPr>
            </w:pPr>
          </w:p>
        </w:tc>
      </w:tr>
    </w:tbl>
    <w:p>
      <w:pPr>
        <w:pStyle w:val="9"/>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p>
    <w:p>
      <w:pPr>
        <w:pStyle w:val="11"/>
        <w:spacing w:line="360" w:lineRule="auto"/>
        <w:ind w:firstLine="0" w:firstLineChars="0"/>
        <w:rPr>
          <w:rFonts w:hint="eastAsia" w:hAnsi="仿宋_GB2312" w:cs="仿宋_GB2312"/>
          <w:color w:val="000000" w:themeColor="text1"/>
          <w:szCs w:val="32"/>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1. 说明：应对照招标文件“第二章 采购需求”中的“技术要求”逐条作明确的投标响应，并作出偏离说明。</w:t>
      </w:r>
    </w:p>
    <w:p>
      <w:pPr>
        <w:pStyle w:val="9"/>
        <w:spacing w:line="360" w:lineRule="auto"/>
        <w:rPr>
          <w:rFonts w:hint="eastAsia" w:ascii="宋体" w:hAnsi="宋体"/>
          <w:b w:val="0"/>
          <w:bCs w:val="0"/>
          <w:color w:val="000000" w:themeColor="text1"/>
          <w:highlight w:val="none"/>
          <w14:textFill>
            <w14:solidFill>
              <w14:schemeClr w14:val="tx1"/>
            </w14:solidFill>
          </w14:textFill>
        </w:rPr>
      </w:pPr>
      <w:r>
        <w:rPr>
          <w:rFonts w:ascii="宋体" w:hAnsi="宋体"/>
          <w:b w:val="0"/>
          <w:bCs w:val="0"/>
          <w:color w:val="000000" w:themeColor="text1"/>
          <w:highlight w:val="none"/>
          <w14:textFill>
            <w14:solidFill>
              <w14:schemeClr w14:val="tx1"/>
            </w14:solidFill>
          </w14:textFill>
        </w:rPr>
        <w:t>2.</w:t>
      </w:r>
      <w:r>
        <w:rPr>
          <w:rFonts w:hint="eastAsia" w:ascii="宋体" w:hAnsi="宋体"/>
          <w:b w:val="0"/>
          <w:bCs w:val="0"/>
          <w:color w:val="000000" w:themeColor="text1"/>
          <w:highlight w:val="none"/>
          <w14:textFill>
            <w14:solidFill>
              <w14:schemeClr w14:val="tx1"/>
            </w14:solidFill>
          </w14:textFill>
        </w:rPr>
        <w:t>投标人根据投标货物的性能指标，对照招标文件技术要求，在“偏离说明”中注明“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”或者“</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”。既不属于“</w:t>
      </w:r>
      <w:r>
        <w:rPr>
          <w:rFonts w:hint="eastAsia" w:ascii="宋体" w:hAnsi="宋体"/>
          <w:color w:val="000000" w:themeColor="text1"/>
          <w:highlight w:val="none"/>
          <w14:textFill>
            <w14:solidFill>
              <w14:schemeClr w14:val="tx1"/>
            </w14:solidFill>
          </w14:textFill>
        </w:rPr>
        <w:t>正偏离</w:t>
      </w:r>
      <w:r>
        <w:rPr>
          <w:rFonts w:hint="eastAsia" w:ascii="宋体" w:hAnsi="宋体"/>
          <w:b w:val="0"/>
          <w:bCs w:val="0"/>
          <w:color w:val="000000" w:themeColor="text1"/>
          <w:highlight w:val="none"/>
          <w14:textFill>
            <w14:solidFill>
              <w14:schemeClr w14:val="tx1"/>
            </w14:solidFill>
          </w14:textFill>
        </w:rPr>
        <w:t>”也不属于“</w:t>
      </w:r>
      <w:r>
        <w:rPr>
          <w:rFonts w:hint="eastAsia" w:ascii="宋体" w:hAnsi="宋体"/>
          <w:color w:val="000000" w:themeColor="text1"/>
          <w:highlight w:val="none"/>
          <w14:textFill>
            <w14:solidFill>
              <w14:schemeClr w14:val="tx1"/>
            </w14:solidFill>
          </w14:textFill>
        </w:rPr>
        <w:t>负偏离</w:t>
      </w:r>
      <w:r>
        <w:rPr>
          <w:rFonts w:hint="eastAsia" w:ascii="宋体" w:hAnsi="宋体"/>
          <w:b w:val="0"/>
          <w:bCs w:val="0"/>
          <w:color w:val="000000" w:themeColor="text1"/>
          <w:highlight w:val="none"/>
          <w14:textFill>
            <w14:solidFill>
              <w14:schemeClr w14:val="tx1"/>
            </w14:solidFill>
          </w14:textFill>
        </w:rPr>
        <w:t>”即为“</w:t>
      </w:r>
      <w:r>
        <w:rPr>
          <w:rFonts w:hint="eastAsia" w:ascii="宋体" w:hAnsi="宋体"/>
          <w:color w:val="000000" w:themeColor="text1"/>
          <w:highlight w:val="none"/>
          <w14:textFill>
            <w14:solidFill>
              <w14:schemeClr w14:val="tx1"/>
            </w14:solidFill>
          </w14:textFill>
        </w:rPr>
        <w:t>无偏离</w:t>
      </w:r>
      <w:r>
        <w:rPr>
          <w:rFonts w:hint="eastAsia" w:ascii="宋体" w:hAnsi="宋体"/>
          <w:b w:val="0"/>
          <w:bCs w:val="0"/>
          <w:color w:val="000000" w:themeColor="text1"/>
          <w:highlight w:val="none"/>
          <w14:textFill>
            <w14:solidFill>
              <w14:schemeClr w14:val="tx1"/>
            </w14:solidFill>
          </w14:textFill>
        </w:rPr>
        <w:t>”。</w:t>
      </w:r>
    </w:p>
    <w:p>
      <w:pPr>
        <w:pStyle w:val="11"/>
        <w:spacing w:line="360" w:lineRule="auto"/>
        <w:ind w:firstLine="0" w:firstLineChars="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3.投标人认为其投标响应有正偏离的，请在技术偏离表中列明，且在投标文件中提供投标产品的彩页或</w:t>
      </w:r>
      <w:r>
        <w:rPr>
          <w:rFonts w:ascii="宋体" w:hAnsi="宋体" w:eastAsia="宋体"/>
          <w:color w:val="000000" w:themeColor="text1"/>
          <w:sz w:val="24"/>
          <w:szCs w:val="24"/>
          <w:highlight w:val="none"/>
          <w14:textFill>
            <w14:solidFill>
              <w14:schemeClr w14:val="tx1"/>
            </w14:solidFill>
          </w14:textFill>
        </w:rPr>
        <w:t>国家认可的有资质的第三方检测机构出具的检测报告复印件</w:t>
      </w:r>
      <w:r>
        <w:rPr>
          <w:rFonts w:hint="eastAsia" w:ascii="宋体" w:hAnsi="宋体" w:eastAsia="宋体"/>
          <w:color w:val="000000" w:themeColor="text1"/>
          <w:sz w:val="24"/>
          <w:szCs w:val="24"/>
          <w:highlight w:val="none"/>
          <w14:textFill>
            <w14:solidFill>
              <w14:schemeClr w14:val="tx1"/>
            </w14:solidFill>
          </w14:textFill>
        </w:rPr>
        <w:t>或产品生产厂家出具的技术参数说明证明作为佐证，以上佐证材料均需加盖生产厂家或代理商（附生产厂家授权资料）公章。</w:t>
      </w:r>
    </w:p>
    <w:p>
      <w:pPr>
        <w:pStyle w:val="11"/>
        <w:spacing w:line="360" w:lineRule="auto"/>
        <w:ind w:firstLine="0" w:firstLineChars="0"/>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4</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 xml:space="preserve"> 如技术偏离表中的投标响应与佐证材料不一致的，以佐证材料为准。</w:t>
      </w:r>
    </w:p>
    <w:p>
      <w:pPr>
        <w:snapToGrid w:val="0"/>
        <w:spacing w:before="50" w:after="50" w:line="360" w:lineRule="auto"/>
        <w:rPr>
          <w:rFonts w:ascii="宋体" w:hAnsi="宋体"/>
          <w:color w:val="000000" w:themeColor="text1"/>
          <w:sz w:val="24"/>
          <w:highlight w:val="none"/>
          <w14:textFill>
            <w14:solidFill>
              <w14:schemeClr w14:val="tx1"/>
            </w14:solidFill>
          </w14:textFill>
        </w:rPr>
      </w:pPr>
    </w:p>
    <w:p>
      <w:pPr>
        <w:snapToGrid w:val="0"/>
        <w:spacing w:before="50" w:after="50" w:line="360" w:lineRule="auto"/>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pacing w:val="20"/>
          <w:sz w:val="24"/>
          <w:highlight w:val="none"/>
          <w14:textFill>
            <w14:solidFill>
              <w14:schemeClr w14:val="tx1"/>
            </w14:solidFill>
          </w14:textFill>
        </w:rPr>
        <w:t>）：</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50" w:after="50" w:line="360" w:lineRule="auto"/>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pacing w:val="20"/>
          <w:sz w:val="24"/>
          <w:highlight w:val="none"/>
          <w14:textFill>
            <w14:solidFill>
              <w14:schemeClr w14:val="tx1"/>
            </w14:solidFill>
          </w14:textFill>
        </w:rPr>
        <w:t>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50" w:after="50" w:line="360" w:lineRule="auto"/>
        <w:rPr>
          <w:rFonts w:hint="eastAsia" w:ascii="宋体" w:hAnsi="宋体"/>
          <w:color w:val="000000" w:themeColor="text1"/>
          <w:sz w:val="24"/>
          <w:szCs w:val="20"/>
          <w:highlight w:val="none"/>
          <w14:textFill>
            <w14:solidFill>
              <w14:schemeClr w14:val="tx1"/>
            </w14:solidFill>
          </w14:textFill>
        </w:rPr>
      </w:pPr>
    </w:p>
    <w:p>
      <w:pPr>
        <w:snapToGrid w:val="0"/>
        <w:spacing w:before="120" w:beforeLines="50" w:after="50"/>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lang w:val="en-US" w:eastAsia="zh-CN"/>
          <w14:textFill>
            <w14:solidFill>
              <w14:schemeClr w14:val="tx1"/>
            </w14:solidFill>
          </w14:textFill>
        </w:rPr>
        <w:t>5</w:t>
      </w:r>
      <w:r>
        <w:rPr>
          <w:rFonts w:hint="eastAsia" w:ascii="宋体" w:hAnsi="宋体"/>
          <w:b/>
          <w:color w:val="000000" w:themeColor="text1"/>
          <w:sz w:val="24"/>
          <w:highlight w:val="none"/>
          <w14:textFill>
            <w14:solidFill>
              <w14:schemeClr w14:val="tx1"/>
            </w14:solidFill>
          </w14:textFill>
        </w:rPr>
        <w:t>. 选配件、专用耗材、售后服务优惠表格式（注：按项目需求表具体项目修改）</w:t>
      </w:r>
    </w:p>
    <w:p>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p>
    <w:p>
      <w:pPr>
        <w:snapToGrid w:val="0"/>
        <w:spacing w:before="120" w:beforeLines="50" w:after="50"/>
        <w:ind w:left="142"/>
        <w:jc w:val="center"/>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选配件、专用耗材、售后服务优惠表</w:t>
      </w:r>
    </w:p>
    <w:tbl>
      <w:tblPr>
        <w:tblStyle w:val="1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p>
          <w:p>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序号</w:t>
            </w:r>
          </w:p>
        </w:tc>
        <w:tc>
          <w:tcPr>
            <w:tcW w:w="270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优惠内容</w:t>
            </w:r>
          </w:p>
        </w:tc>
        <w:tc>
          <w:tcPr>
            <w:tcW w:w="144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适用机型</w:t>
            </w:r>
          </w:p>
        </w:tc>
        <w:tc>
          <w:tcPr>
            <w:tcW w:w="1440" w:type="dxa"/>
            <w:tcBorders>
              <w:top w:val="single" w:color="auto" w:sz="4" w:space="0"/>
              <w:left w:val="single" w:color="auto" w:sz="4" w:space="0"/>
              <w:bottom w:val="single" w:color="auto" w:sz="2" w:space="0"/>
              <w:right w:val="single" w:color="auto" w:sz="4"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单价</w:t>
            </w:r>
          </w:p>
        </w:tc>
        <w:tc>
          <w:tcPr>
            <w:tcW w:w="2340" w:type="dxa"/>
            <w:tcBorders>
              <w:top w:val="single" w:color="auto" w:sz="4" w:space="0"/>
              <w:left w:val="single" w:color="auto" w:sz="4" w:space="0"/>
              <w:bottom w:val="single" w:color="auto" w:sz="2" w:space="0"/>
              <w:right w:val="single" w:color="auto" w:sz="4" w:space="0"/>
            </w:tcBorders>
            <w:noWrap w:val="0"/>
            <w:vAlign w:val="center"/>
          </w:tcPr>
          <w:p>
            <w:pPr>
              <w:pStyle w:val="12"/>
              <w:snapToGrid w:val="0"/>
              <w:spacing w:before="295" w:after="295"/>
              <w:jc w:val="center"/>
              <w:rPr>
                <w:rFonts w:hint="eastAsia" w:hAnsi="宋体" w:cs="Courier New"/>
                <w:color w:val="000000" w:themeColor="text1"/>
                <w:kern w:val="2"/>
                <w:sz w:val="24"/>
                <w:szCs w:val="24"/>
                <w:highlight w:val="none"/>
                <w:lang w:val="en-US" w:eastAsia="zh-CN"/>
                <w14:textFill>
                  <w14:solidFill>
                    <w14:schemeClr w14:val="tx1"/>
                  </w14:solidFill>
                </w14:textFill>
              </w:rPr>
            </w:pPr>
            <w:r>
              <w:rPr>
                <w:rFonts w:hint="eastAsia" w:hAnsi="宋体" w:cs="Courier New"/>
                <w:color w:val="000000" w:themeColor="text1"/>
                <w:kern w:val="2"/>
                <w:sz w:val="24"/>
                <w:szCs w:val="24"/>
                <w:highlight w:val="none"/>
                <w:lang w:val="en-US" w:eastAsia="zh-CN"/>
                <w14:textFill>
                  <w14:solidFill>
                    <w14:schemeClr w14:val="tx1"/>
                  </w14:solidFill>
                </w14:textFill>
              </w:rPr>
              <w:t>比市场价优惠率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1</w:t>
            </w:r>
          </w:p>
        </w:tc>
        <w:tc>
          <w:tcPr>
            <w:tcW w:w="2700" w:type="dxa"/>
            <w:tcBorders>
              <w:top w:val="single" w:color="auto" w:sz="2"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2"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2"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2"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 xml:space="preserve"> </w:t>
            </w:r>
            <w:r>
              <w:rPr>
                <w:rFonts w:hint="eastAsia" w:hAnsi="宋体"/>
                <w:color w:val="000000" w:themeColor="text1"/>
                <w:kern w:val="2"/>
                <w:sz w:val="24"/>
                <w:szCs w:val="24"/>
                <w:highlight w:val="none"/>
                <w:u w:val="single"/>
                <w:lang w:val="en-US" w:eastAsia="zh-CN"/>
                <w14:textFill>
                  <w14:solidFill>
                    <w14:schemeClr w14:val="tx1"/>
                  </w14:solidFill>
                </w14:textFill>
              </w:rPr>
              <w:t xml:space="preserve">           </w:t>
            </w:r>
            <w:r>
              <w:rPr>
                <w:rFonts w:hint="eastAsia" w:hAnsi="宋体"/>
                <w:color w:val="000000" w:themeColor="text1"/>
                <w:kern w:val="2"/>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2</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 xml:space="preserve"> </w:t>
            </w:r>
            <w:r>
              <w:rPr>
                <w:rFonts w:hint="eastAsia" w:hAnsi="宋体"/>
                <w:color w:val="000000" w:themeColor="text1"/>
                <w:kern w:val="2"/>
                <w:sz w:val="24"/>
                <w:szCs w:val="24"/>
                <w:highlight w:val="none"/>
                <w:u w:val="single"/>
                <w:lang w:val="en-US" w:eastAsia="zh-CN"/>
                <w14:textFill>
                  <w14:solidFill>
                    <w14:schemeClr w14:val="tx1"/>
                  </w14:solidFill>
                </w14:textFill>
              </w:rPr>
              <w:t xml:space="preserve">           </w:t>
            </w:r>
            <w:r>
              <w:rPr>
                <w:rFonts w:hint="eastAsia" w:hAnsi="宋体"/>
                <w:color w:val="000000" w:themeColor="text1"/>
                <w:kern w:val="2"/>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3</w:t>
            </w:r>
          </w:p>
        </w:tc>
        <w:tc>
          <w:tcPr>
            <w:tcW w:w="2700" w:type="dxa"/>
            <w:tcBorders>
              <w:top w:val="single" w:color="auto" w:sz="6" w:space="0"/>
              <w:left w:val="single" w:color="auto" w:sz="2" w:space="0"/>
              <w:bottom w:val="single" w:color="auto" w:sz="6" w:space="0"/>
              <w:right w:val="single" w:color="auto" w:sz="4"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4" w:space="0"/>
              <w:bottom w:val="single" w:color="auto" w:sz="6" w:space="0"/>
              <w:right w:val="single" w:color="auto" w:sz="6"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1440" w:type="dxa"/>
            <w:tcBorders>
              <w:top w:val="single" w:color="auto" w:sz="6" w:space="0"/>
              <w:left w:val="single" w:color="auto" w:sz="6" w:space="0"/>
              <w:bottom w:val="single" w:color="auto" w:sz="6" w:space="0"/>
              <w:right w:val="single" w:color="auto" w:sz="6" w:space="0"/>
            </w:tcBorders>
            <w:noWrap w:val="0"/>
            <w:tcMar>
              <w:top w:w="15" w:type="dxa"/>
              <w:left w:w="15" w:type="dxa"/>
              <w:bottom w:w="0" w:type="dxa"/>
              <w:right w:w="15" w:type="dxa"/>
            </w:tcMar>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p>
        </w:tc>
        <w:tc>
          <w:tcPr>
            <w:tcW w:w="2340" w:type="dxa"/>
            <w:tcBorders>
              <w:top w:val="single" w:color="auto" w:sz="6" w:space="0"/>
              <w:left w:val="single" w:color="auto" w:sz="6" w:space="0"/>
              <w:bottom w:val="single" w:color="auto" w:sz="6" w:space="0"/>
              <w:right w:val="single" w:color="auto" w:sz="2" w:space="0"/>
            </w:tcBorders>
            <w:noWrap w:val="0"/>
            <w:vAlign w:val="center"/>
          </w:tcPr>
          <w:p>
            <w:pPr>
              <w:pStyle w:val="12"/>
              <w:snapToGrid w:val="0"/>
              <w:spacing w:before="295" w:after="295"/>
              <w:jc w:val="center"/>
              <w:rPr>
                <w:rFonts w:hint="eastAsia" w:hAnsi="宋体"/>
                <w:color w:val="000000" w:themeColor="text1"/>
                <w:kern w:val="2"/>
                <w:sz w:val="24"/>
                <w:szCs w:val="24"/>
                <w:highlight w:val="none"/>
                <w:lang w:val="en-US" w:eastAsia="zh-CN"/>
                <w14:textFill>
                  <w14:solidFill>
                    <w14:schemeClr w14:val="tx1"/>
                  </w14:solidFill>
                </w14:textFill>
              </w:rPr>
            </w:pPr>
            <w:r>
              <w:rPr>
                <w:rFonts w:hint="eastAsia" w:hAnsi="宋体"/>
                <w:color w:val="000000" w:themeColor="text1"/>
                <w:kern w:val="2"/>
                <w:sz w:val="24"/>
                <w:szCs w:val="24"/>
                <w:highlight w:val="none"/>
                <w:lang w:val="en-US" w:eastAsia="zh-CN"/>
                <w14:textFill>
                  <w14:solidFill>
                    <w14:schemeClr w14:val="tx1"/>
                  </w14:solidFill>
                </w14:textFill>
              </w:rPr>
              <w:t xml:space="preserve"> </w:t>
            </w:r>
            <w:r>
              <w:rPr>
                <w:rFonts w:hint="eastAsia" w:hAnsi="宋体"/>
                <w:color w:val="000000" w:themeColor="text1"/>
                <w:kern w:val="2"/>
                <w:sz w:val="24"/>
                <w:szCs w:val="24"/>
                <w:highlight w:val="none"/>
                <w:u w:val="single"/>
                <w:lang w:val="en-US" w:eastAsia="zh-CN"/>
                <w14:textFill>
                  <w14:solidFill>
                    <w14:schemeClr w14:val="tx1"/>
                  </w14:solidFill>
                </w14:textFill>
              </w:rPr>
              <w:t xml:space="preserve">           </w:t>
            </w:r>
            <w:r>
              <w:rPr>
                <w:rFonts w:hint="eastAsia" w:hAnsi="宋体"/>
                <w:color w:val="000000" w:themeColor="text1"/>
                <w:kern w:val="2"/>
                <w:sz w:val="24"/>
                <w:szCs w:val="24"/>
                <w:highlight w:val="none"/>
                <w:lang w:val="en-US" w:eastAsia="zh-CN"/>
                <w14:textFill>
                  <w14:solidFill>
                    <w14:schemeClr w14:val="tx1"/>
                  </w14:solidFill>
                </w14:textFill>
              </w:rPr>
              <w:t>%</w:t>
            </w:r>
          </w:p>
        </w:tc>
      </w:tr>
    </w:tbl>
    <w:p>
      <w:pPr>
        <w:spacing w:line="360" w:lineRule="auto"/>
        <w:contextualSpacing/>
        <w:rPr>
          <w:rFonts w:hint="eastAsia" w:ascii="宋体" w:hAnsi="宋体"/>
          <w:color w:val="000000" w:themeColor="text1"/>
          <w:sz w:val="24"/>
          <w:highlight w:val="none"/>
          <w14:textFill>
            <w14:solidFill>
              <w14:schemeClr w14:val="tx1"/>
            </w14:solidFill>
          </w14:textFill>
        </w:rPr>
      </w:pPr>
    </w:p>
    <w:p>
      <w:pPr>
        <w:spacing w:line="360" w:lineRule="auto"/>
        <w:contextualSpacing/>
        <w:rPr>
          <w:rFonts w:hint="eastAsia" w:ascii="宋体" w:hAnsi="宋体"/>
          <w:color w:val="000000" w:themeColor="text1"/>
          <w:spacing w:val="20"/>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法定代表人或者委托代理人</w:t>
      </w:r>
      <w:r>
        <w:rPr>
          <w:rFonts w:hint="eastAsia" w:ascii="宋体" w:hAnsi="宋体"/>
          <w:color w:val="000000" w:themeColor="text1"/>
          <w:spacing w:val="20"/>
          <w:sz w:val="24"/>
          <w:highlight w:val="none"/>
          <w14:textFill>
            <w14:solidFill>
              <w14:schemeClr w14:val="tx1"/>
            </w14:solidFill>
          </w14:textFill>
        </w:rPr>
        <w:t>（签字</w:t>
      </w:r>
      <w:r>
        <w:rPr>
          <w:rFonts w:hint="eastAsia" w:ascii="宋体" w:hAnsi="宋体"/>
          <w:color w:val="000000" w:themeColor="text1"/>
          <w:spacing w:val="20"/>
          <w:sz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签章</w:t>
      </w:r>
      <w:r>
        <w:rPr>
          <w:rFonts w:hint="eastAsia" w:ascii="宋体" w:hAnsi="宋体"/>
          <w:color w:val="000000" w:themeColor="text1"/>
          <w:spacing w:val="20"/>
          <w:sz w:val="24"/>
          <w:highlight w:val="none"/>
          <w14:textFill>
            <w14:solidFill>
              <w14:schemeClr w14:val="tx1"/>
            </w14:solidFill>
          </w14:textFill>
        </w:rPr>
        <w:t>）：</w:t>
      </w:r>
      <w:r>
        <w:rPr>
          <w:rFonts w:hint="eastAsia" w:ascii="宋体" w:hAnsi="宋体"/>
          <w:color w:val="000000" w:themeColor="text1"/>
          <w:spacing w:val="20"/>
          <w:sz w:val="24"/>
          <w:highlight w:val="none"/>
          <w:u w:val="single"/>
          <w14:textFill>
            <w14:solidFill>
              <w14:schemeClr w14:val="tx1"/>
            </w14:solidFill>
          </w14:textFill>
        </w:rPr>
        <w:t xml:space="preserve">        </w:t>
      </w:r>
    </w:p>
    <w:p>
      <w:pPr>
        <w:spacing w:line="360" w:lineRule="auto"/>
        <w:contextualSpacing/>
        <w:rPr>
          <w:rFonts w:hint="eastAsia" w:ascii="宋体" w:hAnsi="宋体"/>
          <w:color w:val="000000" w:themeColor="text1"/>
          <w:sz w:val="24"/>
          <w:szCs w:val="20"/>
          <w:highlight w:val="none"/>
          <w14:textFill>
            <w14:solidFill>
              <w14:schemeClr w14:val="tx1"/>
            </w14:solidFill>
          </w14:textFill>
        </w:rPr>
      </w:pPr>
      <w:r>
        <w:rPr>
          <w:rFonts w:hint="eastAsia" w:ascii="宋体" w:hAnsi="宋体"/>
          <w:color w:val="000000" w:themeColor="text1"/>
          <w:spacing w:val="20"/>
          <w:sz w:val="24"/>
          <w:highlight w:val="none"/>
          <w14:textFill>
            <w14:solidFill>
              <w14:schemeClr w14:val="tx1"/>
            </w14:solidFill>
          </w14:textFill>
        </w:rPr>
        <w:t>投标人（盖</w:t>
      </w:r>
      <w:r>
        <w:rPr>
          <w:rFonts w:hint="eastAsia" w:ascii="宋体" w:hAnsi="宋体"/>
          <w:color w:val="000000" w:themeColor="text1"/>
          <w:spacing w:val="20"/>
          <w:sz w:val="24"/>
          <w:highlight w:val="none"/>
          <w:lang w:eastAsia="zh-CN"/>
          <w14:textFill>
            <w14:solidFill>
              <w14:schemeClr w14:val="tx1"/>
            </w14:solidFill>
          </w14:textFill>
        </w:rPr>
        <w:t>电子</w:t>
      </w:r>
      <w:r>
        <w:rPr>
          <w:rFonts w:hint="eastAsia" w:ascii="宋体" w:hAnsi="宋体"/>
          <w:color w:val="000000" w:themeColor="text1"/>
          <w:spacing w:val="20"/>
          <w:sz w:val="24"/>
          <w:highlight w:val="none"/>
          <w14:textFill>
            <w14:solidFill>
              <w14:schemeClr w14:val="tx1"/>
            </w14:solidFill>
          </w14:textFill>
        </w:rPr>
        <w:t>公章）：</w:t>
      </w:r>
      <w:r>
        <w:rPr>
          <w:rFonts w:hint="eastAsia" w:ascii="宋体" w:hAnsi="宋体"/>
          <w:color w:val="000000" w:themeColor="text1"/>
          <w:spacing w:val="20"/>
          <w:sz w:val="24"/>
          <w:highlight w:val="none"/>
          <w:u w:val="single"/>
          <w14:textFill>
            <w14:solidFill>
              <w14:schemeClr w14:val="tx1"/>
            </w14:solidFill>
          </w14:textFill>
        </w:rPr>
        <w:t xml:space="preserve">            </w:t>
      </w:r>
      <w:r>
        <w:rPr>
          <w:rFonts w:hint="eastAsia" w:ascii="宋体" w:hAnsi="宋体"/>
          <w:color w:val="000000" w:themeColor="text1"/>
          <w:spacing w:val="20"/>
          <w:sz w:val="24"/>
          <w:highlight w:val="none"/>
          <w14:textFill>
            <w14:solidFill>
              <w14:schemeClr w14:val="tx1"/>
            </w14:solidFill>
          </w14:textFill>
        </w:rPr>
        <w:t xml:space="preserve">              日 期：</w:t>
      </w:r>
      <w:r>
        <w:rPr>
          <w:rFonts w:hint="eastAsia" w:ascii="宋体" w:hAnsi="宋体"/>
          <w:color w:val="000000" w:themeColor="text1"/>
          <w:spacing w:val="20"/>
          <w:sz w:val="24"/>
          <w:highlight w:val="none"/>
          <w:u w:val="single"/>
          <w14:textFill>
            <w14:solidFill>
              <w14:schemeClr w14:val="tx1"/>
            </w14:solidFill>
          </w14:textFill>
        </w:rPr>
        <w:t xml:space="preserve">            </w:t>
      </w:r>
    </w:p>
    <w:p>
      <w:pPr>
        <w:snapToGrid w:val="0"/>
        <w:spacing w:before="50" w:after="120" w:afterLines="50"/>
        <w:jc w:val="left"/>
        <w:rPr>
          <w:rFonts w:hint="eastAsia" w:ascii="宋体" w:hAnsi="宋体"/>
          <w:color w:val="000000" w:themeColor="text1"/>
          <w:sz w:val="24"/>
          <w:szCs w:val="20"/>
          <w:highlight w:val="none"/>
          <w14:textFill>
            <w14:solidFill>
              <w14:schemeClr w14:val="tx1"/>
            </w14:solidFill>
          </w14:textFill>
        </w:rPr>
      </w:pPr>
    </w:p>
    <w:p>
      <w:pPr>
        <w:rPr>
          <w:rFonts w:hint="eastAsia"/>
          <w:b/>
          <w:color w:val="000000" w:themeColor="text1"/>
          <w:sz w:val="28"/>
          <w:szCs w:val="28"/>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br w:type="page"/>
      </w:r>
      <w:r>
        <w:rPr>
          <w:rFonts w:hint="eastAsia"/>
          <w:b/>
          <w:color w:val="000000" w:themeColor="text1"/>
          <w:sz w:val="28"/>
          <w:szCs w:val="28"/>
          <w:highlight w:val="none"/>
          <w14:textFill>
            <w14:solidFill>
              <w14:schemeClr w14:val="tx1"/>
            </w14:solidFill>
          </w14:textFill>
        </w:rPr>
        <w:t>六、其他文书、文件格式</w:t>
      </w:r>
    </w:p>
    <w:p>
      <w:pPr>
        <w:spacing w:before="120" w:beforeLines="50" w:after="120" w:afterLines="50" w:line="400" w:lineRule="exact"/>
        <w:rPr>
          <w:rFonts w:hint="eastAsia" w:ascii="宋体" w:hAnsi="宋体"/>
          <w:color w:val="000000" w:themeColor="text1"/>
          <w:sz w:val="24"/>
          <w:highlight w:val="none"/>
          <w14:textFill>
            <w14:solidFill>
              <w14:schemeClr w14:val="tx1"/>
            </w14:solidFill>
          </w14:textFill>
        </w:rPr>
      </w:pPr>
    </w:p>
    <w:p>
      <w:pPr>
        <w:snapToGrid w:val="0"/>
        <w:spacing w:before="120" w:beforeLines="50" w:after="50"/>
        <w:jc w:val="left"/>
        <w:rPr>
          <w:rFonts w:hint="eastAsia"/>
          <w:color w:val="000000" w:themeColor="text1"/>
          <w:highlight w:val="none"/>
          <w14:textFill>
            <w14:solidFill>
              <w14:schemeClr w14:val="tx1"/>
            </w14:solidFill>
          </w14:textFill>
        </w:rPr>
      </w:pPr>
      <w:r>
        <w:rPr>
          <w:rFonts w:hint="eastAsia" w:ascii="宋体" w:hAnsi="宋体"/>
          <w:b/>
          <w:color w:val="000000" w:themeColor="text1"/>
          <w:spacing w:val="20"/>
          <w:sz w:val="24"/>
          <w:highlight w:val="none"/>
          <w14:textFill>
            <w14:solidFill>
              <w14:schemeClr w14:val="tx1"/>
            </w14:solidFill>
          </w14:textFill>
        </w:rPr>
        <w:t>1.</w:t>
      </w:r>
      <w:r>
        <w:rPr>
          <w:rFonts w:hint="eastAsia" w:ascii="宋体" w:hAnsi="宋体"/>
          <w:b/>
          <w:color w:val="000000" w:themeColor="text1"/>
          <w:sz w:val="24"/>
          <w:highlight w:val="none"/>
          <w14:textFill>
            <w14:solidFill>
              <w14:schemeClr w14:val="tx1"/>
            </w14:solidFill>
          </w14:textFill>
        </w:rPr>
        <w:t>中小企业声明函格式</w:t>
      </w:r>
    </w:p>
    <w:p>
      <w:pPr>
        <w:rPr>
          <w:rFonts w:hint="eastAsia"/>
          <w:color w:val="000000" w:themeColor="text1"/>
          <w:highlight w:val="non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中小企业声明函（货物）</w:t>
      </w:r>
    </w:p>
    <w:p>
      <w:pPr>
        <w:spacing w:before="2" w:line="500" w:lineRule="exact"/>
        <w:rPr>
          <w:rFonts w:ascii="宋体" w:hAnsi="宋体" w:cs="宋体"/>
          <w:b/>
          <w:bCs/>
          <w:color w:val="000000" w:themeColor="text1"/>
          <w:sz w:val="27"/>
          <w:szCs w:val="27"/>
          <w:highlight w:val="none"/>
          <w14:textFill>
            <w14:solidFill>
              <w14:schemeClr w14:val="tx1"/>
            </w14:solidFill>
          </w14:textFill>
        </w:rPr>
      </w:pPr>
    </w:p>
    <w:p>
      <w:pPr>
        <w:pStyle w:val="10"/>
        <w:spacing w:line="360" w:lineRule="auto"/>
        <w:ind w:left="-426" w:leftChars="-203" w:right="142" w:firstLine="480" w:firstLineChars="200"/>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本公司（联合体）郑重声明，根据《政府采购促进中小企业发展管理办法》（财库﹝2020﹞46号）的规定，本公司（联合体）参加</w:t>
      </w:r>
      <w:r>
        <w:rPr>
          <w:rFonts w:ascii="宋体" w:hAnsi="宋体"/>
          <w:color w:val="000000" w:themeColor="text1"/>
          <w:kern w:val="24"/>
          <w:highlight w:val="none"/>
          <w:u w:val="single"/>
          <w14:textFill>
            <w14:solidFill>
              <w14:schemeClr w14:val="tx1"/>
            </w14:solidFill>
          </w14:textFill>
        </w:rPr>
        <w:t>（单位名称）</w:t>
      </w:r>
      <w:r>
        <w:rPr>
          <w:rFonts w:ascii="宋体" w:hAnsi="宋体"/>
          <w:color w:val="000000" w:themeColor="text1"/>
          <w:kern w:val="24"/>
          <w:highlight w:val="none"/>
          <w14:textFill>
            <w14:solidFill>
              <w14:schemeClr w14:val="tx1"/>
            </w14:solidFill>
          </w14:textFill>
        </w:rPr>
        <w:t>的</w:t>
      </w:r>
      <w:r>
        <w:rPr>
          <w:rFonts w:ascii="宋体" w:hAnsi="宋体"/>
          <w:color w:val="000000" w:themeColor="text1"/>
          <w:kern w:val="24"/>
          <w:highlight w:val="none"/>
          <w:u w:val="single"/>
          <w14:textFill>
            <w14:solidFill>
              <w14:schemeClr w14:val="tx1"/>
            </w14:solidFill>
          </w14:textFill>
        </w:rPr>
        <w:t>（项目名称）</w:t>
      </w:r>
      <w:r>
        <w:rPr>
          <w:rFonts w:ascii="宋体" w:hAnsi="宋体"/>
          <w:color w:val="000000" w:themeColor="text1"/>
          <w:kern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1.</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w:t>
      </w:r>
      <w:r>
        <w:rPr>
          <w:rFonts w:hint="eastAsia" w:ascii="宋体" w:hAnsi="宋体"/>
          <w:color w:val="000000" w:themeColor="text1"/>
          <w:kern w:val="24"/>
          <w:sz w:val="24"/>
          <w:highlight w:val="none"/>
          <w:u w:val="single"/>
          <w:lang w:eastAsia="zh-CN"/>
          <w14:textFill>
            <w14:solidFill>
              <w14:schemeClr w14:val="tx1"/>
            </w14:solidFill>
          </w14:textFill>
        </w:rPr>
        <w:t>招标文件</w:t>
      </w:r>
      <w:r>
        <w:rPr>
          <w:rFonts w:ascii="宋体" w:hAnsi="宋体"/>
          <w:color w:val="000000" w:themeColor="text1"/>
          <w:kern w:val="24"/>
          <w:sz w:val="24"/>
          <w:highlight w:val="none"/>
          <w:u w:val="single"/>
          <w14:textFill>
            <w14:solidFill>
              <w14:schemeClr w14:val="tx1"/>
            </w14:solidFill>
          </w14:textFill>
        </w:rPr>
        <w:t>中明确的所属行业）</w:t>
      </w:r>
      <w:r>
        <w:rPr>
          <w:rFonts w:ascii="宋体" w:hAnsi="宋体"/>
          <w:color w:val="000000" w:themeColor="text1"/>
          <w:kern w:val="24"/>
          <w:sz w:val="24"/>
          <w:highlight w:val="none"/>
          <w14:textFill>
            <w14:solidFill>
              <w14:schemeClr w14:val="tx1"/>
            </w14:solidFill>
          </w14:textFill>
        </w:rPr>
        <w:t>行业；制造商为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人，营业收入为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万元，资产总额为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pPr>
        <w:tabs>
          <w:tab w:val="left" w:pos="1065"/>
          <w:tab w:val="left" w:pos="6477"/>
        </w:tabs>
        <w:spacing w:line="360" w:lineRule="auto"/>
        <w:ind w:left="-426" w:right="-58" w:firstLine="655"/>
        <w:contextualSpacing/>
        <w:rPr>
          <w:rFonts w:ascii="宋体" w:hAnsi="宋体"/>
          <w:color w:val="000000" w:themeColor="text1"/>
          <w:kern w:val="24"/>
          <w:sz w:val="24"/>
          <w:highlight w:val="none"/>
          <w14:textFill>
            <w14:solidFill>
              <w14:schemeClr w14:val="tx1"/>
            </w14:solidFill>
          </w14:textFill>
        </w:rPr>
      </w:pPr>
      <w:r>
        <w:rPr>
          <w:rFonts w:ascii="宋体" w:hAnsi="宋体"/>
          <w:color w:val="000000" w:themeColor="text1"/>
          <w:kern w:val="24"/>
          <w:sz w:val="24"/>
          <w:highlight w:val="none"/>
          <w14:textFill>
            <w14:solidFill>
              <w14:schemeClr w14:val="tx1"/>
            </w14:solidFill>
          </w14:textFill>
        </w:rPr>
        <w:t>2.</w:t>
      </w:r>
      <w:r>
        <w:rPr>
          <w:rFonts w:ascii="宋体" w:hAnsi="宋体"/>
          <w:color w:val="000000" w:themeColor="text1"/>
          <w:kern w:val="24"/>
          <w:sz w:val="24"/>
          <w:highlight w:val="none"/>
          <w:u w:val="single"/>
          <w14:textFill>
            <w14:solidFill>
              <w14:schemeClr w14:val="tx1"/>
            </w14:solidFill>
          </w14:textFill>
        </w:rPr>
        <w:t>（标的名称）</w:t>
      </w:r>
      <w:r>
        <w:rPr>
          <w:rFonts w:ascii="宋体" w:hAnsi="宋体"/>
          <w:color w:val="000000" w:themeColor="text1"/>
          <w:kern w:val="24"/>
          <w:sz w:val="24"/>
          <w:highlight w:val="none"/>
          <w14:textFill>
            <w14:solidFill>
              <w14:schemeClr w14:val="tx1"/>
            </w14:solidFill>
          </w14:textFill>
        </w:rPr>
        <w:t>，属于</w:t>
      </w:r>
      <w:r>
        <w:rPr>
          <w:rFonts w:ascii="宋体" w:hAnsi="宋体"/>
          <w:color w:val="000000" w:themeColor="text1"/>
          <w:kern w:val="24"/>
          <w:sz w:val="24"/>
          <w:highlight w:val="none"/>
          <w:u w:val="single"/>
          <w14:textFill>
            <w14:solidFill>
              <w14:schemeClr w14:val="tx1"/>
            </w14:solidFill>
          </w14:textFill>
        </w:rPr>
        <w:t>（</w:t>
      </w:r>
      <w:r>
        <w:rPr>
          <w:rFonts w:hint="eastAsia" w:ascii="宋体" w:hAnsi="宋体"/>
          <w:color w:val="000000" w:themeColor="text1"/>
          <w:kern w:val="24"/>
          <w:sz w:val="24"/>
          <w:highlight w:val="none"/>
          <w:u w:val="single"/>
          <w:lang w:eastAsia="zh-CN"/>
          <w14:textFill>
            <w14:solidFill>
              <w14:schemeClr w14:val="tx1"/>
            </w14:solidFill>
          </w14:textFill>
        </w:rPr>
        <w:t>招标文件</w:t>
      </w:r>
      <w:r>
        <w:rPr>
          <w:rFonts w:ascii="宋体" w:hAnsi="宋体"/>
          <w:color w:val="000000" w:themeColor="text1"/>
          <w:kern w:val="24"/>
          <w:sz w:val="24"/>
          <w:highlight w:val="none"/>
          <w:u w:val="single"/>
          <w14:textFill>
            <w14:solidFill>
              <w14:schemeClr w14:val="tx1"/>
            </w14:solidFill>
          </w14:textFill>
        </w:rPr>
        <w:t>中明确的所属行业）</w:t>
      </w:r>
      <w:r>
        <w:rPr>
          <w:rFonts w:ascii="宋体" w:hAnsi="宋体"/>
          <w:color w:val="000000" w:themeColor="text1"/>
          <w:kern w:val="24"/>
          <w:sz w:val="24"/>
          <w:highlight w:val="none"/>
          <w14:textFill>
            <w14:solidFill>
              <w14:schemeClr w14:val="tx1"/>
            </w14:solidFill>
          </w14:textFill>
        </w:rPr>
        <w:t>行业；制造商为</w:t>
      </w:r>
      <w:r>
        <w:rPr>
          <w:rFonts w:ascii="宋体" w:hAnsi="宋体"/>
          <w:color w:val="000000" w:themeColor="text1"/>
          <w:kern w:val="24"/>
          <w:sz w:val="24"/>
          <w:highlight w:val="none"/>
          <w:u w:val="single"/>
          <w14:textFill>
            <w14:solidFill>
              <w14:schemeClr w14:val="tx1"/>
            </w14:solidFill>
          </w14:textFill>
        </w:rPr>
        <w:t>（企业名称）</w:t>
      </w:r>
      <w:r>
        <w:rPr>
          <w:rFonts w:ascii="宋体" w:hAnsi="宋体"/>
          <w:color w:val="000000" w:themeColor="text1"/>
          <w:kern w:val="24"/>
          <w:sz w:val="24"/>
          <w:highlight w:val="none"/>
          <w14:textFill>
            <w14:solidFill>
              <w14:schemeClr w14:val="tx1"/>
            </w14:solidFill>
          </w14:textFill>
        </w:rPr>
        <w:t>，从业人员</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人，营业收入为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万元，资产总额为</w:t>
      </w:r>
      <w:r>
        <w:rPr>
          <w:rFonts w:hint="eastAsia"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u w:val="single"/>
          <w14:textFill>
            <w14:solidFill>
              <w14:schemeClr w14:val="tx1"/>
            </w14:solidFill>
          </w14:textFill>
        </w:rPr>
        <w:t xml:space="preserve">     </w:t>
      </w:r>
      <w:r>
        <w:rPr>
          <w:rFonts w:ascii="宋体" w:hAnsi="宋体"/>
          <w:color w:val="000000" w:themeColor="text1"/>
          <w:kern w:val="24"/>
          <w:sz w:val="24"/>
          <w:highlight w:val="none"/>
          <w14:textFill>
            <w14:solidFill>
              <w14:schemeClr w14:val="tx1"/>
            </w14:solidFill>
          </w14:textFill>
        </w:rPr>
        <w:t>万元，属于</w:t>
      </w:r>
      <w:r>
        <w:rPr>
          <w:rFonts w:ascii="宋体" w:hAnsi="宋体"/>
          <w:color w:val="000000" w:themeColor="text1"/>
          <w:kern w:val="24"/>
          <w:sz w:val="24"/>
          <w:highlight w:val="none"/>
          <w:u w:val="single"/>
          <w14:textFill>
            <w14:solidFill>
              <w14:schemeClr w14:val="tx1"/>
            </w14:solidFill>
          </w14:textFill>
        </w:rPr>
        <w:t>（中型企业、小型企业、微型企业）</w:t>
      </w:r>
      <w:r>
        <w:rPr>
          <w:rFonts w:ascii="宋体" w:hAnsi="宋体"/>
          <w:color w:val="000000" w:themeColor="text1"/>
          <w:kern w:val="24"/>
          <w:sz w:val="24"/>
          <w:highlight w:val="none"/>
          <w14:textFill>
            <w14:solidFill>
              <w14:schemeClr w14:val="tx1"/>
            </w14:solidFill>
          </w14:textFill>
        </w:rPr>
        <w:t>；</w:t>
      </w:r>
    </w:p>
    <w:p>
      <w:pPr>
        <w:pStyle w:val="10"/>
        <w:spacing w:line="360" w:lineRule="auto"/>
        <w:ind w:left="142" w:right="142"/>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 </w:t>
      </w:r>
    </w:p>
    <w:p>
      <w:pPr>
        <w:pStyle w:val="10"/>
        <w:spacing w:line="360" w:lineRule="auto"/>
        <w:ind w:left="-405" w:leftChars="-193" w:right="142" w:firstLine="453" w:firstLineChars="189"/>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以上企业，不属于大企业的分支机构，不存在控股股东为大企业的情形，也不存在与大企业的负责人为同一人的情形。</w:t>
      </w:r>
    </w:p>
    <w:p>
      <w:pPr>
        <w:pStyle w:val="10"/>
        <w:spacing w:line="360" w:lineRule="auto"/>
        <w:ind w:left="-426" w:right="142" w:firstLine="567"/>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本企业对上述声明内容的真实性负责。如有虚假，将依法承担相应责任。</w:t>
      </w:r>
    </w:p>
    <w:p>
      <w:pPr>
        <w:pStyle w:val="10"/>
        <w:spacing w:line="360" w:lineRule="auto"/>
        <w:ind w:left="3960" w:right="1808"/>
        <w:contextualSpacing/>
        <w:rPr>
          <w:rFonts w:hint="eastAsia" w:ascii="宋体" w:hAnsi="宋体"/>
          <w:color w:val="000000" w:themeColor="text1"/>
          <w:kern w:val="24"/>
          <w:highlight w:val="none"/>
          <w14:textFill>
            <w14:solidFill>
              <w14:schemeClr w14:val="tx1"/>
            </w14:solidFill>
          </w14:textFill>
        </w:rPr>
      </w:pPr>
    </w:p>
    <w:p>
      <w:pPr>
        <w:pStyle w:val="10"/>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 xml:space="preserve">企业名称（章）： </w:t>
      </w:r>
    </w:p>
    <w:p>
      <w:pPr>
        <w:pStyle w:val="10"/>
        <w:spacing w:line="360" w:lineRule="auto"/>
        <w:ind w:left="3960" w:right="1808"/>
        <w:contextualSpacing/>
        <w:rPr>
          <w:rFonts w:ascii="宋体" w:hAnsi="宋体"/>
          <w:color w:val="000000" w:themeColor="text1"/>
          <w:kern w:val="24"/>
          <w:highlight w:val="none"/>
          <w14:textFill>
            <w14:solidFill>
              <w14:schemeClr w14:val="tx1"/>
            </w14:solidFill>
          </w14:textFill>
        </w:rPr>
      </w:pPr>
      <w:r>
        <w:rPr>
          <w:rFonts w:ascii="宋体" w:hAnsi="宋体"/>
          <w:color w:val="000000" w:themeColor="text1"/>
          <w:kern w:val="24"/>
          <w:highlight w:val="none"/>
          <w14:textFill>
            <w14:solidFill>
              <w14:schemeClr w14:val="tx1"/>
            </w14:solidFill>
          </w14:textFill>
        </w:rPr>
        <w:t>日</w:t>
      </w:r>
      <w:r>
        <w:rPr>
          <w:rFonts w:hint="eastAsia" w:ascii="宋体" w:hAnsi="宋体"/>
          <w:color w:val="000000" w:themeColor="text1"/>
          <w:kern w:val="24"/>
          <w:highlight w:val="none"/>
          <w14:textFill>
            <w14:solidFill>
              <w14:schemeClr w14:val="tx1"/>
            </w14:solidFill>
          </w14:textFill>
        </w:rPr>
        <w:t xml:space="preserve"> </w:t>
      </w:r>
      <w:r>
        <w:rPr>
          <w:rFonts w:ascii="宋体" w:hAnsi="宋体"/>
          <w:color w:val="000000" w:themeColor="text1"/>
          <w:kern w:val="24"/>
          <w:highlight w:val="none"/>
          <w14:textFill>
            <w14:solidFill>
              <w14:schemeClr w14:val="tx1"/>
            </w14:solidFill>
          </w14:textFill>
        </w:rPr>
        <w:t>期：</w:t>
      </w:r>
    </w:p>
    <w:p>
      <w:pPr>
        <w:pStyle w:val="10"/>
        <w:spacing w:line="360" w:lineRule="auto"/>
        <w:ind w:left="3960" w:right="1808"/>
        <w:contextualSpacing/>
        <w:rPr>
          <w:rFonts w:ascii="宋体" w:hAnsi="宋体"/>
          <w:color w:val="000000" w:themeColor="text1"/>
          <w:kern w:val="24"/>
          <w:highlight w:val="none"/>
          <w14:textFill>
            <w14:solidFill>
              <w14:schemeClr w14:val="tx1"/>
            </w14:solidFill>
          </w14:textFill>
        </w:rPr>
      </w:pPr>
    </w:p>
    <w:p>
      <w:pPr>
        <w:pStyle w:val="10"/>
        <w:spacing w:line="360" w:lineRule="auto"/>
        <w:ind w:left="3960" w:right="1808"/>
        <w:contextualSpacing/>
        <w:rPr>
          <w:rFonts w:ascii="宋体" w:hAnsi="宋体"/>
          <w:color w:val="000000" w:themeColor="text1"/>
          <w:kern w:val="24"/>
          <w:highlight w:val="none"/>
          <w14:textFill>
            <w14:solidFill>
              <w14:schemeClr w14:val="tx1"/>
            </w14:solidFill>
          </w14:textFill>
        </w:rPr>
      </w:pPr>
    </w:p>
    <w:p>
      <w:pPr>
        <w:pStyle w:val="10"/>
        <w:spacing w:line="360" w:lineRule="auto"/>
        <w:ind w:left="-426" w:right="142" w:firstLine="567"/>
        <w:contextualSpacing/>
        <w:rPr>
          <w:rFonts w:hint="eastAsia" w:ascii="宋体" w:hAnsi="宋体"/>
          <w:color w:val="000000" w:themeColor="text1"/>
          <w:kern w:val="24"/>
          <w:highlight w:val="none"/>
          <w14:textFill>
            <w14:solidFill>
              <w14:schemeClr w14:val="tx1"/>
            </w14:solidFill>
          </w14:textFill>
        </w:rPr>
      </w:pPr>
      <w:r>
        <w:rPr>
          <w:rFonts w:hint="eastAsia" w:ascii="宋体" w:hAnsi="宋体"/>
          <w:color w:val="000000" w:themeColor="text1"/>
          <w:kern w:val="24"/>
          <w:highlight w:val="none"/>
          <w14:textFill>
            <w14:solidFill>
              <w14:schemeClr w14:val="tx1"/>
            </w14:solidFill>
          </w14:textFill>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napToGrid w:val="0"/>
        <w:spacing w:before="120" w:beforeLines="50" w:after="50"/>
        <w:ind w:left="142"/>
        <w:jc w:val="left"/>
        <w:rPr>
          <w:rFonts w:hint="eastAsia" w:ascii="宋体" w:hAnsi="宋体"/>
          <w:b/>
          <w:color w:val="000000" w:themeColor="text1"/>
          <w:sz w:val="24"/>
          <w:highlight w:val="none"/>
          <w14:textFill>
            <w14:solidFill>
              <w14:schemeClr w14:val="tx1"/>
            </w14:solidFill>
          </w14:textFill>
        </w:rPr>
      </w:pPr>
      <w:r>
        <w:rPr>
          <w:rFonts w:ascii="宋体" w:hAnsi="宋体"/>
          <w:b/>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lang w:val="en-US" w:eastAsia="zh-CN"/>
          <w14:textFill>
            <w14:solidFill>
              <w14:schemeClr w14:val="tx1"/>
            </w14:solidFill>
          </w14:textFill>
        </w:rPr>
        <w:t>2</w:t>
      </w:r>
      <w:r>
        <w:rPr>
          <w:rFonts w:hint="eastAsia" w:ascii="宋体" w:hAnsi="宋体"/>
          <w:b/>
          <w:color w:val="000000" w:themeColor="text1"/>
          <w:sz w:val="24"/>
          <w:highlight w:val="none"/>
          <w14:textFill>
            <w14:solidFill>
              <w14:schemeClr w14:val="tx1"/>
            </w14:solidFill>
          </w14:textFill>
        </w:rPr>
        <w:t>.残疾人福利性单位声明函格式</w:t>
      </w:r>
    </w:p>
    <w:p>
      <w:pPr>
        <w:spacing w:line="588" w:lineRule="exact"/>
        <w:jc w:val="center"/>
        <w:rPr>
          <w:rFonts w:hint="eastAsia" w:ascii="仿宋_GB2312" w:eastAsia="仿宋_GB2312"/>
          <w:b/>
          <w:color w:val="000000" w:themeColor="text1"/>
          <w:spacing w:val="6"/>
          <w:sz w:val="32"/>
          <w:szCs w:val="32"/>
          <w:highlight w:val="none"/>
          <w14:textFill>
            <w14:solidFill>
              <w14:schemeClr w14:val="tx1"/>
            </w14:solidFill>
          </w14:textFill>
        </w:rPr>
      </w:pPr>
    </w:p>
    <w:p>
      <w:pPr>
        <w:spacing w:line="588" w:lineRule="exact"/>
        <w:jc w:val="center"/>
        <w:rPr>
          <w:rFonts w:hint="eastAsia"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pacing w:val="6"/>
          <w:sz w:val="44"/>
          <w:szCs w:val="44"/>
          <w:highlight w:val="none"/>
          <w14:textFill>
            <w14:solidFill>
              <w14:schemeClr w14:val="tx1"/>
            </w14:solidFill>
          </w14:textFill>
        </w:rPr>
        <w:t>残疾人福利性单位声明函</w:t>
      </w:r>
    </w:p>
    <w:p>
      <w:pPr>
        <w:spacing w:line="360" w:lineRule="auto"/>
        <w:contextualSpacing/>
        <w:rPr>
          <w:rFonts w:ascii="仿宋_GB2312" w:eastAsia="仿宋_GB2312"/>
          <w:bCs/>
          <w:color w:val="000000" w:themeColor="text1"/>
          <w:spacing w:val="6"/>
          <w:sz w:val="30"/>
          <w:szCs w:val="30"/>
          <w:highlight w:val="none"/>
          <w14:textFill>
            <w14:solidFill>
              <w14:schemeClr w14:val="tx1"/>
            </w14:solidFill>
          </w14:textFill>
        </w:rPr>
      </w:pPr>
    </w:p>
    <w:p>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highlight w:val="none"/>
          <w14:textFill>
            <w14:solidFill>
              <w14:schemeClr w14:val="tx1"/>
            </w14:solidFill>
          </w14:textFill>
        </w:rPr>
        <w:t>〔2017〕 141</w:t>
      </w:r>
      <w:r>
        <w:rPr>
          <w:rFonts w:hint="eastAsia" w:ascii="宋体" w:hAnsi="宋体"/>
          <w:color w:val="000000" w:themeColor="text1"/>
          <w:spacing w:val="6"/>
          <w:sz w:val="24"/>
          <w:highlight w:val="none"/>
          <w14:textFill>
            <w14:solidFill>
              <w14:schemeClr w14:val="tx1"/>
            </w14:solidFill>
          </w14:textFill>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000000" w:themeColor="text1"/>
          <w:spacing w:val="-6"/>
          <w:sz w:val="24"/>
          <w:highlight w:val="none"/>
          <w14:textFill>
            <w14:solidFill>
              <w14:schemeClr w14:val="tx1"/>
            </w14:solidFill>
          </w14:textFill>
        </w:rPr>
        <w:t>疾人福利性单位制造的货物（不包括使用非残疾人福利性单位注册商标的货物）。</w:t>
      </w:r>
    </w:p>
    <w:p>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本单位对上述声明的真实性负责。如有虚假，将依法承担相应责任。</w:t>
      </w:r>
    </w:p>
    <w:p>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pPr>
        <w:spacing w:line="360" w:lineRule="auto"/>
        <w:ind w:firstLine="504" w:firstLineChars="200"/>
        <w:contextualSpacing/>
        <w:rPr>
          <w:rFonts w:ascii="宋体" w:hAnsi="宋体"/>
          <w:color w:val="000000" w:themeColor="text1"/>
          <w:spacing w:val="6"/>
          <w:sz w:val="24"/>
          <w:highlight w:val="none"/>
          <w14:textFill>
            <w14:solidFill>
              <w14:schemeClr w14:val="tx1"/>
            </w14:solidFill>
          </w14:textFill>
        </w:rPr>
      </w:pPr>
    </w:p>
    <w:p>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单位名称（盖公章）：</w:t>
      </w:r>
    </w:p>
    <w:p>
      <w:pPr>
        <w:tabs>
          <w:tab w:val="left" w:pos="4860"/>
        </w:tabs>
        <w:spacing w:line="360" w:lineRule="auto"/>
        <w:ind w:right="1560" w:firstLine="504" w:firstLineChars="200"/>
        <w:contextualSpacing/>
        <w:jc w:val="center"/>
        <w:rPr>
          <w:rFonts w:ascii="宋体" w:hAnsi="宋体"/>
          <w:color w:val="000000" w:themeColor="text1"/>
          <w:spacing w:val="6"/>
          <w:sz w:val="24"/>
          <w:highlight w:val="none"/>
          <w14:textFill>
            <w14:solidFill>
              <w14:schemeClr w14:val="tx1"/>
            </w14:solidFill>
          </w14:textFill>
        </w:rPr>
      </w:pPr>
      <w:r>
        <w:rPr>
          <w:rFonts w:hint="eastAsia" w:ascii="宋体" w:hAnsi="宋体"/>
          <w:color w:val="000000" w:themeColor="text1"/>
          <w:spacing w:val="6"/>
          <w:sz w:val="24"/>
          <w:highlight w:val="none"/>
          <w14:textFill>
            <w14:solidFill>
              <w14:schemeClr w14:val="tx1"/>
            </w14:solidFill>
          </w14:textFill>
        </w:rPr>
        <w:t>日  期：</w:t>
      </w:r>
    </w:p>
    <w:p>
      <w:pPr>
        <w:spacing w:line="360" w:lineRule="auto"/>
        <w:contextualSpacing/>
        <w:rPr>
          <w:rFonts w:ascii="宋体" w:hAnsi="宋体"/>
          <w:color w:val="000000" w:themeColor="text1"/>
          <w:sz w:val="24"/>
          <w:highlight w:val="none"/>
          <w14:textFill>
            <w14:solidFill>
              <w14:schemeClr w14:val="tx1"/>
            </w14:solidFill>
          </w14:textFill>
        </w:rPr>
      </w:pPr>
    </w:p>
    <w:p>
      <w:pPr>
        <w:spacing w:line="360" w:lineRule="auto"/>
        <w:contextualSpacing/>
        <w:rPr>
          <w:rFonts w:hint="eastAsia" w:ascii="宋体" w:hAnsi="宋体"/>
          <w:color w:val="000000" w:themeColor="text1"/>
          <w:sz w:val="24"/>
          <w:highlight w:val="none"/>
          <w14:textFill>
            <w14:solidFill>
              <w14:schemeClr w14:val="tx1"/>
            </w14:solidFill>
          </w14:textFill>
        </w:rPr>
      </w:pPr>
    </w:p>
    <w:p>
      <w:pPr>
        <w:spacing w:line="360" w:lineRule="auto"/>
        <w:contextualSpacing/>
        <w:rPr>
          <w:rFonts w:ascii="宋体" w:hAnsi="宋体"/>
          <w:color w:val="000000" w:themeColor="text1"/>
          <w:sz w:val="24"/>
          <w:highlight w:val="none"/>
          <w14:textFill>
            <w14:solidFill>
              <w14:schemeClr w14:val="tx1"/>
            </w14:solidFill>
          </w14:textFill>
        </w:rPr>
      </w:pPr>
    </w:p>
    <w:p>
      <w:pPr>
        <w:spacing w:line="360" w:lineRule="auto"/>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lef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br w:type="page"/>
      </w:r>
      <w:r>
        <w:rPr>
          <w:rFonts w:hint="eastAsia" w:ascii="宋体" w:hAnsi="宋体"/>
          <w:b/>
          <w:color w:val="000000" w:themeColor="text1"/>
          <w:sz w:val="24"/>
          <w:highlight w:val="none"/>
          <w:lang w:val="en-US" w:eastAsia="zh-CN"/>
          <w14:textFill>
            <w14:solidFill>
              <w14:schemeClr w14:val="tx1"/>
            </w14:solidFill>
          </w14:textFill>
        </w:rPr>
        <w:t>3</w:t>
      </w:r>
      <w:r>
        <w:rPr>
          <w:rFonts w:hint="eastAsia" w:ascii="宋体" w:hAnsi="宋体"/>
          <w:b/>
          <w:color w:val="000000" w:themeColor="text1"/>
          <w:sz w:val="24"/>
          <w:highlight w:val="none"/>
          <w14:textFill>
            <w14:solidFill>
              <w14:schemeClr w14:val="tx1"/>
            </w14:solidFill>
          </w14:textFill>
        </w:rPr>
        <w:t>.质疑函（格式）</w:t>
      </w:r>
    </w:p>
    <w:p>
      <w:pPr>
        <w:spacing w:line="360" w:lineRule="auto"/>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质疑函（格式）</w:t>
      </w:r>
    </w:p>
    <w:p>
      <w:pPr>
        <w:pStyle w:val="12"/>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一、质疑供应商基本信息：</w:t>
      </w:r>
    </w:p>
    <w:p>
      <w:pPr>
        <w:pStyle w:val="12"/>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质疑供应商：</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二、质疑项目基本情况：</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质疑</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w:t>
      </w:r>
    </w:p>
    <w:p>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□招标文件   招标文件获取日期：</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□采购过程   </w:t>
      </w:r>
    </w:p>
    <w:p>
      <w:pPr>
        <w:pStyle w:val="12"/>
        <w:spacing w:line="360" w:lineRule="auto"/>
        <w:ind w:left="25" w:leftChars="12" w:firstLine="352" w:firstLineChars="14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□中标结果   </w:t>
      </w:r>
    </w:p>
    <w:p>
      <w:pPr>
        <w:pStyle w:val="12"/>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三、质疑事项具体内容</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质疑事项1：</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事实依据：</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质疑事项2</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Ansi="宋体"/>
          <w:color w:val="000000" w:themeColor="text1"/>
          <w:sz w:val="24"/>
          <w:szCs w:val="24"/>
          <w:highlight w:val="none"/>
          <w14:textFill>
            <w14:solidFill>
              <w14:schemeClr w14:val="tx1"/>
            </w14:solidFill>
          </w14:textFill>
        </w:rPr>
        <w:t>……</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四、与质疑事项相关的质疑请求：</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pPr>
        <w:pStyle w:val="12"/>
        <w:snapToGrid w:val="0"/>
        <w:spacing w:line="360" w:lineRule="auto"/>
        <w:rPr>
          <w:rFonts w:hint="eastAsia" w:hAnsi="宋体"/>
          <w:b/>
          <w:color w:val="000000" w:themeColor="text1"/>
          <w:sz w:val="24"/>
          <w:szCs w:val="24"/>
          <w:highlight w:val="none"/>
          <w14:textFill>
            <w14:solidFill>
              <w14:schemeClr w14:val="tx1"/>
            </w14:solidFill>
          </w14:textFill>
        </w:rPr>
      </w:pPr>
    </w:p>
    <w:p>
      <w:pPr>
        <w:pStyle w:val="12"/>
        <w:snapToGrid w:val="0"/>
        <w:spacing w:line="360" w:lineRule="auto"/>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pPr>
        <w:pStyle w:val="12"/>
        <w:spacing w:line="360" w:lineRule="auto"/>
        <w:ind w:left="25" w:leftChars="12" w:firstLine="354" w:firstLineChars="147"/>
        <w:rPr>
          <w:rFonts w:hint="eastAsia"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1.供应商提出质疑时，应提交质疑函和必要的证明材料</w:t>
      </w:r>
      <w:r>
        <w:rPr>
          <w:rFonts w:hint="eastAsia" w:hAnsi="宋体"/>
          <w:b/>
          <w:bCs/>
          <w:color w:val="000000" w:themeColor="text1"/>
          <w:sz w:val="24"/>
          <w:szCs w:val="24"/>
          <w:highlight w:val="none"/>
          <w14:textFill>
            <w14:solidFill>
              <w14:schemeClr w14:val="tx1"/>
            </w14:solidFill>
          </w14:textFill>
        </w:rPr>
        <w:t>。</w:t>
      </w:r>
    </w:p>
    <w:p>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3.质疑函的质疑事项应具体、明确，并有必要的事实依据和法律依据。</w:t>
      </w:r>
    </w:p>
    <w:p>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4.质疑函的质疑请求应与质疑事项相关。</w:t>
      </w:r>
    </w:p>
    <w:p>
      <w:pPr>
        <w:pStyle w:val="12"/>
        <w:spacing w:line="360" w:lineRule="auto"/>
        <w:ind w:left="25" w:leftChars="12" w:firstLine="354" w:firstLineChars="147"/>
        <w:rPr>
          <w:rFonts w:hint="eastAsia" w:hAnsi="宋体"/>
          <w:b/>
          <w:color w:val="000000" w:themeColor="text1"/>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5.质疑供应商为法人或者其他组织的，质疑函应由法定代表人、主要负责人，或者其授权代表签字或者盖章，并加盖公章。</w:t>
      </w:r>
    </w:p>
    <w:p>
      <w:pPr>
        <w:pStyle w:val="12"/>
        <w:snapToGrid w:val="0"/>
        <w:rPr>
          <w:rFonts w:hint="eastAsia"/>
          <w:b/>
          <w:color w:val="000000" w:themeColor="text1"/>
          <w:sz w:val="24"/>
          <w:szCs w:val="24"/>
          <w:highlight w:val="none"/>
          <w14:textFill>
            <w14:solidFill>
              <w14:schemeClr w14:val="tx1"/>
            </w14:solidFill>
          </w14:textFill>
        </w:rPr>
      </w:pPr>
    </w:p>
    <w:p>
      <w:pPr>
        <w:spacing w:line="360" w:lineRule="auto"/>
        <w:jc w:val="left"/>
        <w:rPr>
          <w:rFonts w:hint="eastAsia" w:ascii="宋体" w:hAnsi="宋体"/>
          <w:b/>
          <w:bCs/>
          <w:color w:val="000000" w:themeColor="text1"/>
          <w:sz w:val="32"/>
          <w:szCs w:val="32"/>
          <w:highlight w:val="none"/>
          <w14:textFill>
            <w14:solidFill>
              <w14:schemeClr w14:val="tx1"/>
            </w14:solidFill>
          </w14:textFill>
        </w:rPr>
      </w:pPr>
      <w:r>
        <w:rPr>
          <w:rFonts w:eastAsia="隶书"/>
          <w:color w:val="000000" w:themeColor="text1"/>
          <w:sz w:val="44"/>
          <w:highlight w:val="none"/>
          <w14:textFill>
            <w14:solidFill>
              <w14:schemeClr w14:val="tx1"/>
            </w14:solidFill>
          </w14:textFill>
        </w:rPr>
        <w:br w:type="page"/>
      </w:r>
      <w:r>
        <w:rPr>
          <w:rFonts w:hint="eastAsia" w:ascii="宋体" w:hAnsi="宋体" w:eastAsia="隶书"/>
          <w:b/>
          <w:color w:val="000000" w:themeColor="text1"/>
          <w:sz w:val="24"/>
          <w:highlight w:val="none"/>
          <w:lang w:val="en-US" w:eastAsia="zh-CN"/>
          <w14:textFill>
            <w14:solidFill>
              <w14:schemeClr w14:val="tx1"/>
            </w14:solidFill>
          </w14:textFill>
        </w:rPr>
        <w:t>4</w:t>
      </w:r>
      <w:r>
        <w:rPr>
          <w:rFonts w:hint="eastAsia" w:ascii="宋体" w:hAnsi="宋体"/>
          <w:b/>
          <w:color w:val="000000" w:themeColor="text1"/>
          <w:sz w:val="24"/>
          <w:highlight w:val="none"/>
          <w14:textFill>
            <w14:solidFill>
              <w14:schemeClr w14:val="tx1"/>
            </w14:solidFill>
          </w14:textFill>
        </w:rPr>
        <w:t>.投诉书（格式）</w:t>
      </w:r>
    </w:p>
    <w:p>
      <w:pPr>
        <w:spacing w:line="360" w:lineRule="auto"/>
        <w:jc w:val="cente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投诉书（格式）</w:t>
      </w:r>
    </w:p>
    <w:p>
      <w:pPr>
        <w:pStyle w:val="12"/>
        <w:snapToGrid w:val="0"/>
        <w:spacing w:line="360" w:lineRule="auto"/>
        <w:ind w:firstLine="482" w:firstLineChars="200"/>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一、投诉相关主体基本情况：</w:t>
      </w:r>
    </w:p>
    <w:p>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投标人：</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法定代表人/主要负责人：</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联系电话</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授权代表：</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被投诉人1：</w:t>
      </w:r>
    </w:p>
    <w:p>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被投诉人2：</w:t>
      </w:r>
    </w:p>
    <w:p>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相关供应商：</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u w:val="single"/>
          <w14:textFill>
            <w14:solidFill>
              <w14:schemeClr w14:val="tx1"/>
            </w14:solidFill>
          </w14:textFill>
        </w:rPr>
      </w:pPr>
      <w:r>
        <w:rPr>
          <w:rFonts w:hAnsi="宋体"/>
          <w:bCs/>
          <w:color w:val="000000" w:themeColor="text1"/>
          <w:sz w:val="24"/>
          <w:szCs w:val="24"/>
          <w:highlight w:val="none"/>
          <w14:textFill>
            <w14:solidFill>
              <w14:schemeClr w14:val="tx1"/>
            </w14:solidFill>
          </w14:textFill>
        </w:rPr>
        <w:t>地址</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邮编</w:t>
      </w:r>
      <w:r>
        <w:rPr>
          <w:rFonts w:hint="eastAsia" w:hAnsi="宋体"/>
          <w:bCs/>
          <w:color w:val="000000" w:themeColor="text1"/>
          <w:sz w:val="24"/>
          <w:szCs w:val="24"/>
          <w:highlight w:val="none"/>
          <w14:textFill>
            <w14:solidFill>
              <w14:schemeClr w14:val="tx1"/>
            </w14:solidFill>
          </w14:textFill>
        </w:rPr>
        <w:t>：</w:t>
      </w:r>
      <w:r>
        <w:rPr>
          <w:rFonts w:hint="eastAsia" w:hAnsi="宋体"/>
          <w:bCs/>
          <w:color w:val="000000" w:themeColor="text1"/>
          <w:sz w:val="24"/>
          <w:szCs w:val="24"/>
          <w:highlight w:val="none"/>
          <w:u w:val="single"/>
          <w14:textFill>
            <w14:solidFill>
              <w14:schemeClr w14:val="tx1"/>
            </w14:solidFill>
          </w14:textFill>
        </w:rPr>
        <w:t xml:space="preserve">                         </w:t>
      </w:r>
    </w:p>
    <w:p>
      <w:pPr>
        <w:pStyle w:val="12"/>
        <w:snapToGrid w:val="0"/>
        <w:spacing w:line="360" w:lineRule="auto"/>
        <w:ind w:firstLine="480" w:firstLineChars="200"/>
        <w:jc w:val="left"/>
        <w:rPr>
          <w:rFonts w:hint="eastAsia" w:hAnsi="宋体"/>
          <w:bCs/>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联系人：</w:t>
      </w:r>
      <w:r>
        <w:rPr>
          <w:rFonts w:hint="eastAsia" w:hAnsi="宋体"/>
          <w:bCs/>
          <w:color w:val="000000" w:themeColor="text1"/>
          <w:sz w:val="24"/>
          <w:szCs w:val="24"/>
          <w:highlight w:val="none"/>
          <w:u w:val="single"/>
          <w14:textFill>
            <w14:solidFill>
              <w14:schemeClr w14:val="tx1"/>
            </w14:solidFill>
          </w14:textFill>
        </w:rPr>
        <w:t xml:space="preserve">                                            </w:t>
      </w:r>
      <w:r>
        <w:rPr>
          <w:rFonts w:hAnsi="宋体"/>
          <w:bCs/>
          <w:color w:val="000000" w:themeColor="text1"/>
          <w:sz w:val="24"/>
          <w:szCs w:val="24"/>
          <w:highlight w:val="none"/>
          <w14:textFill>
            <w14:solidFill>
              <w14:schemeClr w14:val="tx1"/>
            </w14:solidFill>
          </w14:textFill>
        </w:rPr>
        <w:t>联系</w:t>
      </w:r>
      <w:r>
        <w:rPr>
          <w:rFonts w:hint="eastAsia" w:hAnsi="宋体"/>
          <w:bCs/>
          <w:color w:val="000000" w:themeColor="text1"/>
          <w:sz w:val="24"/>
          <w:szCs w:val="24"/>
          <w:highlight w:val="none"/>
          <w14:textFill>
            <w14:solidFill>
              <w14:schemeClr w14:val="tx1"/>
            </w14:solidFill>
          </w14:textFill>
        </w:rPr>
        <w:t>电话：</w:t>
      </w:r>
      <w:r>
        <w:rPr>
          <w:rFonts w:hint="eastAsia" w:hAnsi="宋体"/>
          <w:bCs/>
          <w:color w:val="000000" w:themeColor="text1"/>
          <w:sz w:val="24"/>
          <w:szCs w:val="24"/>
          <w:highlight w:val="none"/>
          <w:u w:val="single"/>
          <w14:textFill>
            <w14:solidFill>
              <w14:schemeClr w14:val="tx1"/>
            </w14:solidFill>
          </w14:textFill>
        </w:rPr>
        <w:t xml:space="preserve">                     </w:t>
      </w: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ind w:firstLine="482" w:firstLineChars="200"/>
        <w:rPr>
          <w:rFonts w:hint="eastAsia"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二、投诉项目基本情况：</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w:t>
      </w:r>
      <w:r>
        <w:rPr>
          <w:rFonts w:hint="eastAsia" w:hAnsi="宋体"/>
          <w:color w:val="000000" w:themeColor="text1"/>
          <w:sz w:val="24"/>
          <w:szCs w:val="24"/>
          <w:highlight w:val="none"/>
          <w14:textFill>
            <w14:solidFill>
              <w14:schemeClr w14:val="tx1"/>
            </w14:solidFill>
          </w14:textFill>
        </w:rPr>
        <w:t>项目的编号：</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采购人名称：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代理机构名称：</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招标文件公告：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b/>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采购结果公告：</w:t>
      </w:r>
      <w:r>
        <w:rPr>
          <w:rFonts w:hint="eastAsia" w:hAnsi="宋体"/>
          <w:bCs/>
          <w:color w:val="000000" w:themeColor="text1"/>
          <w:sz w:val="24"/>
          <w:szCs w:val="24"/>
          <w:highlight w:val="none"/>
          <w:u w:val="single"/>
          <w14:textFill>
            <w14:solidFill>
              <w14:schemeClr w14:val="tx1"/>
            </w14:solidFill>
          </w14:textFill>
        </w:rPr>
        <w:t>是/否</w:t>
      </w:r>
      <w:r>
        <w:rPr>
          <w:rFonts w:hint="eastAsia" w:hAnsi="宋体"/>
          <w:bCs/>
          <w:color w:val="000000" w:themeColor="text1"/>
          <w:sz w:val="24"/>
          <w:szCs w:val="24"/>
          <w:highlight w:val="none"/>
          <w14:textFill>
            <w14:solidFill>
              <w14:schemeClr w14:val="tx1"/>
            </w14:solidFill>
          </w14:textFill>
        </w:rPr>
        <w:t>公告期限：</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三、质疑基本情况</w:t>
      </w:r>
    </w:p>
    <w:p>
      <w:pPr>
        <w:pStyle w:val="12"/>
        <w:spacing w:line="360" w:lineRule="auto"/>
        <w:ind w:left="25" w:leftChars="12"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投诉人于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日，向</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提出质疑，质疑事项为：</w:t>
      </w:r>
    </w:p>
    <w:p>
      <w:pPr>
        <w:pStyle w:val="12"/>
        <w:spacing w:line="360" w:lineRule="auto"/>
        <w:ind w:firstLine="241"/>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firstLine="241"/>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firstLine="480" w:firstLineChars="200"/>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采购人/代理机构</w:t>
      </w:r>
      <w:r>
        <w:rPr>
          <w:rFonts w:hint="eastAsia" w:hAnsi="宋体"/>
          <w:bCs/>
          <w:color w:val="000000" w:themeColor="text1"/>
          <w:sz w:val="24"/>
          <w:szCs w:val="24"/>
          <w:highlight w:val="none"/>
          <w14:textFill>
            <w14:solidFill>
              <w14:schemeClr w14:val="tx1"/>
            </w14:solidFill>
          </w14:textFill>
        </w:rPr>
        <w:t>于</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int="eastAsia" w:hAnsi="宋体"/>
          <w:color w:val="000000" w:themeColor="text1"/>
          <w:sz w:val="24"/>
          <w:szCs w:val="24"/>
          <w:highlight w:val="none"/>
          <w:u w:val="singl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r>
        <w:rPr>
          <w:rFonts w:hint="eastAsia" w:hAnsi="宋体"/>
          <w:bCs/>
          <w:color w:val="000000" w:themeColor="text1"/>
          <w:sz w:val="24"/>
          <w:szCs w:val="24"/>
          <w:highlight w:val="none"/>
          <w14:textFill>
            <w14:solidFill>
              <w14:schemeClr w14:val="tx1"/>
            </w14:solidFill>
          </w14:textFill>
        </w:rPr>
        <w:t xml:space="preserve">就质疑事项作出了答复/没有在法定期限内作出答复。                                                                                             </w:t>
      </w:r>
    </w:p>
    <w:p>
      <w:pPr>
        <w:pStyle w:val="12"/>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四、投诉事项具体内容</w:t>
      </w:r>
    </w:p>
    <w:p>
      <w:pPr>
        <w:pStyle w:val="12"/>
        <w:spacing w:line="360" w:lineRule="auto"/>
        <w:ind w:left="25" w:leftChars="12" w:firstLine="472" w:firstLineChars="197"/>
        <w:rPr>
          <w:rFonts w:hint="eastAsia" w:hAnsi="宋体"/>
          <w:bCs/>
          <w:color w:val="000000" w:themeColor="text1"/>
          <w:sz w:val="24"/>
          <w:szCs w:val="24"/>
          <w:highlight w:val="none"/>
          <w:u w:val="singl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投诉事项1：</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事实依据：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firstLine="480" w:firstLineChars="200"/>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法律依据：</w:t>
      </w:r>
      <w:r>
        <w:rPr>
          <w:rFonts w:hint="eastAsia" w:hAnsi="宋体"/>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352" w:firstLineChars="147"/>
        <w:rPr>
          <w:rFonts w:hint="eastAsia" w:hAnsi="宋体"/>
          <w:bCs/>
          <w:color w:val="000000" w:themeColor="text1"/>
          <w:sz w:val="24"/>
          <w:szCs w:val="24"/>
          <w:highlight w:val="none"/>
          <w:u w:val="singl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472" w:firstLineChars="197"/>
        <w:rPr>
          <w:rFonts w:hint="eastAsia" w:hAnsi="宋体"/>
          <w:bCs/>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投诉事项2  </w:t>
      </w:r>
      <w:r>
        <w:rPr>
          <w:rFonts w:hint="eastAsia" w:hAnsi="宋体"/>
          <w:bCs/>
          <w:color w:val="000000" w:themeColor="text1"/>
          <w:sz w:val="24"/>
          <w:szCs w:val="24"/>
          <w:highlight w:val="none"/>
          <w14:textFill>
            <w14:solidFill>
              <w14:schemeClr w14:val="tx1"/>
            </w14:solidFill>
          </w14:textFill>
        </w:rPr>
        <w:t xml:space="preserve">   </w:t>
      </w:r>
    </w:p>
    <w:p>
      <w:pPr>
        <w:pStyle w:val="12"/>
        <w:spacing w:line="360" w:lineRule="auto"/>
        <w:ind w:left="25" w:leftChars="12" w:firstLine="472" w:firstLineChars="197"/>
        <w:rPr>
          <w:rFonts w:hint="eastAsia" w:hAnsi="宋体"/>
          <w:bCs/>
          <w:color w:val="000000" w:themeColor="text1"/>
          <w:sz w:val="24"/>
          <w:szCs w:val="24"/>
          <w:highlight w:val="none"/>
          <w14:textFill>
            <w14:solidFill>
              <w14:schemeClr w14:val="tx1"/>
            </w14:solidFill>
          </w14:textFill>
        </w:rPr>
      </w:pPr>
      <w:r>
        <w:rPr>
          <w:rFonts w:hAnsi="宋体"/>
          <w:bCs/>
          <w:color w:val="000000" w:themeColor="text1"/>
          <w:sz w:val="24"/>
          <w:szCs w:val="24"/>
          <w:highlight w:val="none"/>
          <w14:textFill>
            <w14:solidFill>
              <w14:schemeClr w14:val="tx1"/>
            </w14:solidFill>
          </w14:textFill>
        </w:rPr>
        <w:t>……</w:t>
      </w:r>
    </w:p>
    <w:p>
      <w:pPr>
        <w:pStyle w:val="12"/>
        <w:spacing w:line="360" w:lineRule="auto"/>
        <w:ind w:left="25" w:leftChars="12" w:firstLine="472" w:firstLineChars="196"/>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五、与投诉事项相关的投诉请求：</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请求：</w:t>
      </w:r>
      <w:r>
        <w:rPr>
          <w:rFonts w:hint="eastAsia" w:hAnsi="宋体"/>
          <w:bCs/>
          <w:color w:val="000000" w:themeColor="text1"/>
          <w:sz w:val="24"/>
          <w:szCs w:val="24"/>
          <w:highlight w:val="none"/>
          <w:u w:val="single"/>
          <w14:textFill>
            <w14:solidFill>
              <w14:schemeClr w14:val="tx1"/>
            </w14:solidFill>
          </w14:textFill>
        </w:rPr>
        <w:t xml:space="preserve">                                                                                 </w:t>
      </w:r>
    </w:p>
    <w:p>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签字（签章）：                                       公章：</w:t>
      </w:r>
    </w:p>
    <w:p>
      <w:pPr>
        <w:pStyle w:val="12"/>
        <w:spacing w:line="360" w:lineRule="auto"/>
        <w:ind w:left="25" w:leftChars="12" w:firstLine="352" w:firstLineChars="147"/>
        <w:rPr>
          <w:rFonts w:hint="eastAsia" w:hAnsi="宋体"/>
          <w:color w:val="000000" w:themeColor="text1"/>
          <w:sz w:val="24"/>
          <w:szCs w:val="24"/>
          <w:highlight w:val="none"/>
          <w14:textFill>
            <w14:solidFill>
              <w14:schemeClr w14:val="tx1"/>
            </w14:solidFill>
          </w14:textFill>
        </w:rPr>
      </w:pP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日期：</w:t>
      </w:r>
    </w:p>
    <w:p>
      <w:pPr>
        <w:pStyle w:val="12"/>
        <w:spacing w:line="360" w:lineRule="auto"/>
        <w:ind w:left="25" w:leftChars="12" w:firstLine="472" w:firstLineChars="197"/>
        <w:rPr>
          <w:rFonts w:hint="eastAsia" w:hAnsi="宋体"/>
          <w:color w:val="000000" w:themeColor="text1"/>
          <w:sz w:val="24"/>
          <w:szCs w:val="24"/>
          <w:highlight w:val="none"/>
          <w14:textFill>
            <w14:solidFill>
              <w14:schemeClr w14:val="tx1"/>
            </w14:solidFill>
          </w14:textFill>
        </w:rPr>
      </w:pPr>
      <w:r>
        <w:rPr>
          <w:rFonts w:hint="eastAsia" w:hAnsi="宋体"/>
          <w:bCs/>
          <w:color w:val="000000" w:themeColor="text1"/>
          <w:sz w:val="24"/>
          <w:szCs w:val="24"/>
          <w:highlight w:val="none"/>
          <w14:textFill>
            <w14:solidFill>
              <w14:schemeClr w14:val="tx1"/>
            </w14:solidFill>
          </w14:textFill>
        </w:rPr>
        <w:t xml:space="preserve">                                                                              </w:t>
      </w:r>
    </w:p>
    <w:p>
      <w:pPr>
        <w:pStyle w:val="12"/>
        <w:snapToGrid w:val="0"/>
        <w:spacing w:line="360" w:lineRule="auto"/>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说明：</w:t>
      </w:r>
    </w:p>
    <w:p>
      <w:pPr>
        <w:pStyle w:val="12"/>
        <w:spacing w:line="360" w:lineRule="auto"/>
        <w:ind w:left="25" w:leftChars="12" w:firstLine="354" w:firstLineChars="147"/>
        <w:rPr>
          <w:rFonts w:hint="eastAsia" w:hAnsi="宋体"/>
          <w:b/>
          <w:bCs/>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1.投诉人提起投诉时，应当提交投诉书和必要的证明材料，并按照被投诉人和与投诉事项有关的供应商数量提供投诉书副本</w:t>
      </w:r>
      <w:r>
        <w:rPr>
          <w:rFonts w:hint="eastAsia" w:hAnsi="宋体"/>
          <w:b/>
          <w:bCs/>
          <w:color w:val="000000" w:themeColor="text1"/>
          <w:sz w:val="24"/>
          <w:szCs w:val="24"/>
          <w:highlight w:val="none"/>
          <w14:textFill>
            <w14:solidFill>
              <w14:schemeClr w14:val="tx1"/>
            </w14:solidFill>
          </w14:textFill>
        </w:rPr>
        <w:t>。</w:t>
      </w:r>
    </w:p>
    <w:p>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3.投诉书应简要列明质疑事项，质疑函、质疑答复等作为附件材料提供。</w:t>
      </w:r>
    </w:p>
    <w:p>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4.投诉书的投诉事项应具体、明确，并有必要的事实依据和法律依据。</w:t>
      </w:r>
    </w:p>
    <w:p>
      <w:pPr>
        <w:pStyle w:val="12"/>
        <w:spacing w:line="360" w:lineRule="auto"/>
        <w:ind w:left="25" w:leftChars="12" w:firstLine="354" w:firstLineChars="147"/>
        <w:rPr>
          <w:rFonts w:hint="eastAsia"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5.投诉书的投诉请求应与投诉事项相关。</w:t>
      </w:r>
    </w:p>
    <w:p>
      <w:pPr>
        <w:pStyle w:val="12"/>
        <w:spacing w:line="360" w:lineRule="auto"/>
        <w:ind w:left="25" w:leftChars="12" w:firstLine="354" w:firstLineChars="147"/>
      </w:pPr>
      <w:r>
        <w:rPr>
          <w:rFonts w:hint="eastAsia" w:hAnsi="宋体"/>
          <w:b/>
          <w:color w:val="000000" w:themeColor="text1"/>
          <w:sz w:val="24"/>
          <w:szCs w:val="24"/>
          <w:highlight w:val="none"/>
          <w14:textFill>
            <w14:solidFill>
              <w14:schemeClr w14:val="tx1"/>
            </w14:solidFill>
          </w14:textFill>
        </w:rPr>
        <w:t>6.投诉人为法人或者其他组织的，投诉书应由法定代表人、主要负责人，或者其授权代表签字或者盖章，并加盖公章。</w:t>
      </w:r>
    </w:p>
    <w:sectPr>
      <w:footerReference r:id="rId9" w:type="first"/>
      <w:headerReference r:id="rId6" w:type="default"/>
      <w:footerReference r:id="rId7" w:type="default"/>
      <w:footerReference r:id="rId8" w:type="even"/>
      <w:pgSz w:w="11906" w:h="16838"/>
      <w:pgMar w:top="1440" w:right="1797" w:bottom="1440" w:left="179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default"/>
    <w:sig w:usb0="00000007"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PMingLiU">
    <w:altName w:val="PMingLiU-ExtB"/>
    <w:panose1 w:val="02020500000000000000"/>
    <w:charset w:val="88"/>
    <w:family w:val="roman"/>
    <w:pitch w:val="default"/>
    <w:sig w:usb0="00000000" w:usb1="00000000" w:usb2="00000016" w:usb3="00000000" w:csb0="00100001" w:csb1="00000000"/>
  </w:font>
  <w:font w:name="隶书">
    <w:altName w:val="微软雅黑"/>
    <w:panose1 w:val="02010509060101010101"/>
    <w:charset w:val="86"/>
    <w:family w:val="modern"/>
    <w:pitch w:val="default"/>
    <w:sig w:usb0="00000000" w:usb1="00000000" w:usb2="00000000" w:usb3="00000000" w:csb0="00040000" w:csb1="00000000"/>
  </w:font>
  <w:font w:name="Kingsoft Symbol">
    <w:panose1 w:val="0500010001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60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B0D03"/>
    <w:multiLevelType w:val="singleLevel"/>
    <w:tmpl w:val="8CDB0D03"/>
    <w:lvl w:ilvl="0" w:tentative="0">
      <w:start w:val="2"/>
      <w:numFmt w:val="decimal"/>
      <w:suff w:val="space"/>
      <w:lvlText w:val="%1."/>
      <w:lvlJc w:val="left"/>
    </w:lvl>
  </w:abstractNum>
  <w:abstractNum w:abstractNumId="1">
    <w:nsid w:val="9C3E8A5C"/>
    <w:multiLevelType w:val="singleLevel"/>
    <w:tmpl w:val="9C3E8A5C"/>
    <w:lvl w:ilvl="0" w:tentative="0">
      <w:start w:val="1"/>
      <w:numFmt w:val="decimal"/>
      <w:suff w:val="nothing"/>
      <w:lvlText w:val="（%1）"/>
      <w:lvlJc w:val="left"/>
    </w:lvl>
  </w:abstractNum>
  <w:abstractNum w:abstractNumId="2">
    <w:nsid w:val="E77B86B6"/>
    <w:multiLevelType w:val="singleLevel"/>
    <w:tmpl w:val="E77B86B6"/>
    <w:lvl w:ilvl="0" w:tentative="0">
      <w:start w:val="12"/>
      <w:numFmt w:val="chineseCounting"/>
      <w:suff w:val="space"/>
      <w:lvlText w:val="第%1条"/>
      <w:lvlJc w:val="left"/>
      <w:rPr>
        <w:rFonts w:hint="eastAsia"/>
      </w:rPr>
    </w:lvl>
  </w:abstractNum>
  <w:abstractNum w:abstractNumId="3">
    <w:nsid w:val="23538B3B"/>
    <w:multiLevelType w:val="singleLevel"/>
    <w:tmpl w:val="23538B3B"/>
    <w:lvl w:ilvl="0" w:tentative="0">
      <w:start w:val="2"/>
      <w:numFmt w:val="decimal"/>
      <w:lvlText w:val="%1."/>
      <w:lvlJc w:val="left"/>
      <w:pPr>
        <w:tabs>
          <w:tab w:val="left" w:pos="312"/>
        </w:tabs>
      </w:pPr>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42405056"/>
    <w:multiLevelType w:val="multilevel"/>
    <w:tmpl w:val="42405056"/>
    <w:lvl w:ilvl="0" w:tentative="0">
      <w:start w:val="1"/>
      <w:numFmt w:val="decimal"/>
      <w:lvlText w:val="%1."/>
      <w:lvlJc w:val="left"/>
      <w:pPr>
        <w:ind w:left="773"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6">
    <w:nsid w:val="4C601917"/>
    <w:multiLevelType w:val="singleLevel"/>
    <w:tmpl w:val="4C601917"/>
    <w:lvl w:ilvl="0" w:tentative="0">
      <w:start w:val="1"/>
      <w:numFmt w:val="decimal"/>
      <w:suff w:val="nothing"/>
      <w:lvlText w:val="（%1）"/>
      <w:lvlJc w:val="left"/>
      <w:pPr>
        <w:ind w:left="-2"/>
      </w:pPr>
    </w:lvl>
  </w:abstractNum>
  <w:abstractNum w:abstractNumId="7">
    <w:nsid w:val="5FABD14B"/>
    <w:multiLevelType w:val="singleLevel"/>
    <w:tmpl w:val="5FABD14B"/>
    <w:lvl w:ilvl="0" w:tentative="0">
      <w:start w:val="1"/>
      <w:numFmt w:val="decimal"/>
      <w:suff w:val="nothing"/>
      <w:lvlText w:val="（%1）"/>
      <w:lvlJc w:val="left"/>
    </w:lvl>
  </w:abstractNum>
  <w:abstractNum w:abstractNumId="8">
    <w:nsid w:val="70BD51E6"/>
    <w:multiLevelType w:val="multilevel"/>
    <w:tmpl w:val="70BD51E6"/>
    <w:lvl w:ilvl="0" w:tentative="0">
      <w:start w:val="1"/>
      <w:numFmt w:val="decimal"/>
      <w:lvlText w:val="%1."/>
      <w:lvlJc w:val="left"/>
      <w:pPr>
        <w:ind w:left="840" w:hanging="420"/>
      </w:pPr>
      <w:rPr>
        <w:rFonts w:hint="default"/>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4"/>
  </w:num>
  <w:num w:numId="2">
    <w:abstractNumId w:val="3"/>
  </w:num>
  <w:num w:numId="3">
    <w:abstractNumId w:val="1"/>
  </w:num>
  <w:num w:numId="4">
    <w:abstractNumId w:val="0"/>
  </w:num>
  <w:num w:numId="5">
    <w:abstractNumId w:val="8"/>
  </w:num>
  <w:num w:numId="6">
    <w:abstractNumId w:val="5"/>
  </w:num>
  <w:num w:numId="7">
    <w:abstractNumId w:val="6"/>
  </w:num>
  <w:num w:numId="8">
    <w:abstractNumId w:val="7"/>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NmRkYjM3MTJkNTkyYzk4ZTdmZmY4YjBkMmZkZGEifQ=="/>
  </w:docVars>
  <w:rsids>
    <w:rsidRoot w:val="3C216DB1"/>
    <w:rsid w:val="3C21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paragraph" w:styleId="5">
    <w:name w:val="heading 5"/>
    <w:basedOn w:val="1"/>
    <w:next w:val="6"/>
    <w:qFormat/>
    <w:uiPriority w:val="0"/>
    <w:pPr>
      <w:keepNext/>
      <w:keepLines/>
      <w:numPr>
        <w:ilvl w:val="4"/>
        <w:numId w:val="1"/>
      </w:numPr>
      <w:spacing w:before="280" w:after="290" w:line="376" w:lineRule="auto"/>
      <w:outlineLvl w:val="4"/>
    </w:pPr>
    <w:rPr>
      <w:b/>
      <w:sz w:val="28"/>
    </w:rPr>
  </w:style>
  <w:style w:type="character" w:default="1" w:styleId="19">
    <w:name w:val="Default Paragraph Font"/>
    <w:semiHidden/>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annotation text"/>
    <w:basedOn w:val="1"/>
    <w:unhideWhenUsed/>
    <w:qFormat/>
    <w:uiPriority w:val="0"/>
    <w:pPr>
      <w:jc w:val="left"/>
    </w:pPr>
  </w:style>
  <w:style w:type="paragraph" w:styleId="9">
    <w:name w:val="Body Text 3"/>
    <w:basedOn w:val="1"/>
    <w:qFormat/>
    <w:uiPriority w:val="0"/>
    <w:pPr>
      <w:spacing w:line="500" w:lineRule="exact"/>
    </w:pPr>
    <w:rPr>
      <w:b/>
      <w:bCs/>
      <w:kern w:val="0"/>
      <w:sz w:val="24"/>
    </w:rPr>
  </w:style>
  <w:style w:type="paragraph" w:styleId="10">
    <w:name w:val="Body Text"/>
    <w:basedOn w:val="1"/>
    <w:qFormat/>
    <w:uiPriority w:val="99"/>
    <w:pPr>
      <w:spacing w:line="380" w:lineRule="exact"/>
    </w:pPr>
    <w:rPr>
      <w:kern w:val="0"/>
      <w:sz w:val="24"/>
    </w:rPr>
  </w:style>
  <w:style w:type="paragraph" w:styleId="11">
    <w:name w:val="Body Text Indent"/>
    <w:basedOn w:val="1"/>
    <w:qFormat/>
    <w:uiPriority w:val="0"/>
    <w:pPr>
      <w:ind w:firstLine="830" w:firstLineChars="352"/>
    </w:pPr>
    <w:rPr>
      <w:rFonts w:ascii="仿宋_GB2312" w:eastAsia="仿宋_GB2312"/>
      <w:kern w:val="0"/>
      <w:sz w:val="32"/>
      <w:szCs w:val="20"/>
    </w:rPr>
  </w:style>
  <w:style w:type="paragraph" w:styleId="12">
    <w:name w:val="Plain Text"/>
    <w:basedOn w:val="1"/>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unhideWhenUsed/>
    <w:qFormat/>
    <w:uiPriority w:val="99"/>
    <w:pPr>
      <w:pBdr>
        <w:bottom w:val="single" w:color="auto" w:sz="6" w:space="1"/>
      </w:pBdr>
      <w:tabs>
        <w:tab w:val="center" w:pos="0"/>
        <w:tab w:val="left" w:pos="8306"/>
      </w:tabs>
      <w:snapToGrid w:val="0"/>
      <w:jc w:val="center"/>
    </w:pPr>
    <w:rPr>
      <w:sz w:val="18"/>
      <w:szCs w:val="18"/>
    </w:rPr>
  </w:style>
  <w:style w:type="paragraph" w:styleId="1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6">
    <w:name w:val="List"/>
    <w:basedOn w:val="1"/>
    <w:qFormat/>
    <w:uiPriority w:val="0"/>
    <w:pPr>
      <w:ind w:left="200" w:hanging="200" w:hangingChars="200"/>
    </w:pPr>
    <w:rPr>
      <w:sz w:val="2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Hyperlink"/>
    <w:qFormat/>
    <w:uiPriority w:val="99"/>
    <w:rPr>
      <w:color w:val="000000"/>
      <w:u w:val="none"/>
    </w:rPr>
  </w:style>
  <w:style w:type="paragraph" w:customStyle="1" w:styleId="22">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2025-03-21T08:01:00Z</dcterms:created>
  <dc:creator>黄海洋</dc:creator>
  <cp:lastModifiedBy>黄海洋</cp:lastModifiedBy>
  <dcterms:modified xsi:type="dcterms:W3CDTF">2025-03-21T08:02:15Z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B81ACE50ED364646964170A523917D48_11</vt:lpwstr>
  </property>
</Properties>
</file>