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CC62D">
      <w:pPr>
        <w:rPr>
          <w:rStyle w:val="37"/>
          <w:rFonts w:hint="default" w:ascii="宋体" w:hAnsi="宋体" w:eastAsia="宋体"/>
          <w:color w:val="auto"/>
          <w:lang w:val="en-US" w:eastAsia="zh-CN"/>
        </w:rPr>
      </w:pPr>
      <w:r>
        <w:rPr>
          <w:rStyle w:val="37"/>
          <w:rFonts w:hint="eastAsia" w:ascii="宋体" w:hAnsi="宋体"/>
          <w:color w:val="auto"/>
          <w:lang w:val="en-US" w:eastAsia="zh-CN"/>
        </w:rPr>
        <w:t xml:space="preserve">                                                                                                                                                                                         </w:t>
      </w:r>
    </w:p>
    <w:p w14:paraId="25324D6D">
      <w:pPr>
        <w:jc w:val="center"/>
        <w:rPr>
          <w:rStyle w:val="37"/>
          <w:rFonts w:ascii="宋体" w:hAnsi="宋体"/>
          <w:color w:val="auto"/>
        </w:rPr>
      </w:pPr>
      <w:r>
        <w:rPr>
          <w:rStyle w:val="37"/>
          <w:rFonts w:ascii="宋体" w:hAnsi="宋体"/>
          <w:color w:val="auto"/>
        </w:rPr>
        <w:t xml:space="preserve">                                                                                                                                                                                                                                                                                                                      </w:t>
      </w:r>
    </w:p>
    <w:p w14:paraId="44DEA65B">
      <w:pPr>
        <w:jc w:val="center"/>
        <w:rPr>
          <w:color w:val="auto"/>
        </w:rPr>
      </w:pPr>
      <w:r>
        <w:rPr>
          <w:color w:val="auto"/>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Y/denPAAAABQEAAA8AAAAAAAAAAQAgAAAAIgAAAGRycy9kb3ducmV2LnhtbFBLAQIUABQA&#10;AAAIAIdO4kCuRlDCwAEAAIsDAAAOAAAAAAAAAAEAIAAAAB4BAABkcnMvZTJvRG9jLnhtbFBLBQYA&#10;AAAABgAGAFkBAABQBQAAAAA=&#10;">
                <v:fill on="f" focussize="0,0"/>
                <v:stroke on="f"/>
                <v:imagedata o:title=""/>
                <o:lock v:ext="edit" selection="t" aspectratio="f"/>
              </v:shape>
            </w:pict>
          </mc:Fallback>
        </mc:AlternateContent>
      </w:r>
    </w:p>
    <w:p w14:paraId="7A160513">
      <w:pPr>
        <w:jc w:val="center"/>
        <w:rPr>
          <w:color w:val="auto"/>
        </w:rPr>
      </w:pPr>
    </w:p>
    <w:p w14:paraId="33046213">
      <w:pPr>
        <w:jc w:val="both"/>
        <w:rPr>
          <w:rStyle w:val="37"/>
          <w:rFonts w:ascii="宋体" w:hAnsi="宋体"/>
          <w:color w:val="auto"/>
        </w:rPr>
      </w:pPr>
    </w:p>
    <w:p w14:paraId="0231AF79">
      <w:pPr>
        <w:jc w:val="center"/>
        <w:rPr>
          <w:rStyle w:val="37"/>
          <w:rFonts w:ascii="宋体" w:hAnsi="宋体"/>
          <w:color w:val="auto"/>
        </w:rPr>
      </w:pPr>
    </w:p>
    <w:p w14:paraId="2806F619">
      <w:pPr>
        <w:spacing w:before="156"/>
        <w:jc w:val="center"/>
        <w:rPr>
          <w:rStyle w:val="37"/>
          <w:rFonts w:ascii="宋体" w:hAnsi="宋体"/>
          <w:b/>
          <w:color w:val="auto"/>
          <w:sz w:val="72"/>
          <w:szCs w:val="72"/>
        </w:rPr>
      </w:pPr>
      <w:r>
        <w:rPr>
          <w:rStyle w:val="37"/>
          <w:rFonts w:ascii="宋体" w:hAnsi="宋体"/>
          <w:b/>
          <w:color w:val="auto"/>
          <w:sz w:val="72"/>
          <w:szCs w:val="72"/>
        </w:rPr>
        <w:t>竞争性磋商文件</w:t>
      </w:r>
    </w:p>
    <w:p w14:paraId="109A5F18">
      <w:pPr>
        <w:snapToGrid w:val="0"/>
        <w:spacing w:before="156" w:line="500" w:lineRule="exact"/>
        <w:rPr>
          <w:rStyle w:val="37"/>
          <w:rFonts w:ascii="宋体" w:hAnsi="宋体"/>
          <w:color w:val="auto"/>
        </w:rPr>
      </w:pPr>
    </w:p>
    <w:p w14:paraId="315297A7">
      <w:pPr>
        <w:snapToGrid w:val="0"/>
        <w:spacing w:before="156" w:line="500" w:lineRule="exact"/>
        <w:jc w:val="center"/>
        <w:rPr>
          <w:rStyle w:val="37"/>
          <w:rFonts w:ascii="宋体" w:hAnsi="宋体" w:cs="宋体"/>
          <w:b/>
          <w:bCs/>
          <w:color w:val="auto"/>
          <w:sz w:val="30"/>
          <w:szCs w:val="30"/>
        </w:rPr>
      </w:pPr>
    </w:p>
    <w:p w14:paraId="3629E6A8">
      <w:pPr>
        <w:pStyle w:val="14"/>
        <w:rPr>
          <w:rStyle w:val="37"/>
          <w:rFonts w:ascii="宋体" w:hAnsi="宋体" w:cs="宋体"/>
          <w:b/>
          <w:bCs/>
          <w:color w:val="auto"/>
          <w:sz w:val="30"/>
          <w:szCs w:val="30"/>
        </w:rPr>
      </w:pPr>
    </w:p>
    <w:p w14:paraId="2E4CA5BB">
      <w:pPr>
        <w:pStyle w:val="14"/>
        <w:rPr>
          <w:rStyle w:val="37"/>
          <w:rFonts w:ascii="宋体" w:hAnsi="宋体" w:cs="宋体"/>
          <w:b/>
          <w:bCs/>
          <w:color w:val="auto"/>
          <w:sz w:val="30"/>
          <w:szCs w:val="30"/>
        </w:rPr>
      </w:pPr>
    </w:p>
    <w:p w14:paraId="20E70A88">
      <w:pPr>
        <w:pStyle w:val="14"/>
        <w:rPr>
          <w:rStyle w:val="37"/>
          <w:rFonts w:ascii="宋体" w:hAnsi="宋体" w:cs="宋体"/>
          <w:b/>
          <w:bCs/>
          <w:color w:val="auto"/>
          <w:sz w:val="30"/>
          <w:szCs w:val="30"/>
        </w:rPr>
      </w:pPr>
    </w:p>
    <w:p w14:paraId="734FD28C">
      <w:pPr>
        <w:snapToGrid w:val="0"/>
        <w:spacing w:before="156" w:line="500" w:lineRule="exact"/>
        <w:ind w:left="2102" w:leftChars="284" w:hanging="1506" w:hangingChars="500"/>
        <w:jc w:val="both"/>
        <w:rPr>
          <w:rStyle w:val="37"/>
          <w:rFonts w:hint="eastAsia" w:ascii="宋体" w:hAnsi="宋体" w:cs="宋体"/>
          <w:b/>
          <w:bCs/>
          <w:color w:val="auto"/>
          <w:sz w:val="30"/>
          <w:szCs w:val="30"/>
          <w:lang w:val="en-US" w:eastAsia="zh-CN"/>
        </w:rPr>
      </w:pPr>
      <w:r>
        <w:rPr>
          <w:rStyle w:val="37"/>
          <w:rFonts w:ascii="宋体" w:hAnsi="宋体" w:cs="宋体"/>
          <w:b/>
          <w:bCs/>
          <w:color w:val="auto"/>
          <w:sz w:val="30"/>
          <w:szCs w:val="30"/>
        </w:rPr>
        <w:t>项目名称：</w:t>
      </w:r>
      <w:r>
        <w:rPr>
          <w:rStyle w:val="37"/>
          <w:rFonts w:hint="eastAsia" w:ascii="宋体" w:hAnsi="宋体" w:cs="宋体"/>
          <w:b/>
          <w:bCs/>
          <w:color w:val="auto"/>
          <w:sz w:val="30"/>
          <w:szCs w:val="30"/>
          <w:lang w:val="en-US" w:eastAsia="zh-CN"/>
        </w:rPr>
        <w:t>贵港市覃塘区覃塘街道拥兴村等17个村庄规划编制服务项目</w:t>
      </w:r>
    </w:p>
    <w:p w14:paraId="53B53D83">
      <w:pPr>
        <w:snapToGrid w:val="0"/>
        <w:spacing w:before="156" w:line="500" w:lineRule="exact"/>
        <w:ind w:firstLine="602" w:firstLineChars="200"/>
        <w:rPr>
          <w:rStyle w:val="37"/>
          <w:rFonts w:hint="eastAsia" w:ascii="宋体" w:hAnsi="宋体" w:eastAsia="宋体" w:cs="宋体"/>
          <w:b/>
          <w:bCs/>
          <w:color w:val="auto"/>
          <w:sz w:val="30"/>
          <w:szCs w:val="30"/>
          <w:lang w:eastAsia="zh-CN"/>
        </w:rPr>
      </w:pPr>
      <w:r>
        <w:rPr>
          <w:rStyle w:val="37"/>
          <w:rFonts w:ascii="宋体" w:hAnsi="宋体" w:cs="宋体"/>
          <w:b/>
          <w:bCs/>
          <w:color w:val="auto"/>
          <w:sz w:val="30"/>
          <w:szCs w:val="30"/>
        </w:rPr>
        <w:t>项目编号：</w:t>
      </w:r>
      <w:r>
        <w:rPr>
          <w:rStyle w:val="37"/>
          <w:rFonts w:hint="eastAsia" w:ascii="宋体" w:hAnsi="宋体" w:cs="宋体"/>
          <w:b/>
          <w:bCs/>
          <w:color w:val="auto"/>
          <w:sz w:val="30"/>
          <w:szCs w:val="30"/>
          <w:lang w:eastAsia="zh-CN"/>
        </w:rPr>
        <w:t>GGZC2024-C3-040268-GGSH</w:t>
      </w:r>
    </w:p>
    <w:p w14:paraId="2B786204">
      <w:pPr>
        <w:snapToGrid w:val="0"/>
        <w:spacing w:before="156" w:line="500" w:lineRule="exact"/>
        <w:rPr>
          <w:rStyle w:val="37"/>
          <w:rFonts w:ascii="宋体" w:hAnsi="宋体" w:cs="宋体"/>
          <w:bCs/>
          <w:color w:val="auto"/>
          <w:szCs w:val="21"/>
        </w:rPr>
      </w:pPr>
    </w:p>
    <w:p w14:paraId="286E0A13">
      <w:pPr>
        <w:snapToGrid w:val="0"/>
        <w:spacing w:before="156" w:line="500" w:lineRule="exact"/>
        <w:rPr>
          <w:rStyle w:val="37"/>
          <w:rFonts w:ascii="宋体" w:hAnsi="宋体" w:cs="宋体"/>
          <w:bCs/>
          <w:color w:val="auto"/>
          <w:szCs w:val="21"/>
          <w:u w:val="single"/>
        </w:rPr>
      </w:pPr>
      <w:r>
        <w:rPr>
          <w:rStyle w:val="37"/>
          <w:rFonts w:ascii="宋体" w:hAnsi="宋体" w:cs="宋体"/>
          <w:bCs/>
          <w:color w:val="auto"/>
          <w:szCs w:val="21"/>
          <w:u w:val="single"/>
        </w:rPr>
        <w:t xml:space="preserve">                          </w:t>
      </w:r>
    </w:p>
    <w:p w14:paraId="1BD7D503">
      <w:pPr>
        <w:pStyle w:val="23"/>
        <w:rPr>
          <w:rStyle w:val="37"/>
          <w:rFonts w:ascii="宋体" w:hAnsi="宋体" w:cs="宋体"/>
          <w:bCs/>
          <w:color w:val="auto"/>
          <w:szCs w:val="21"/>
          <w:u w:val="single"/>
        </w:rPr>
      </w:pPr>
    </w:p>
    <w:p w14:paraId="370F03FB">
      <w:pPr>
        <w:pStyle w:val="23"/>
        <w:rPr>
          <w:rStyle w:val="37"/>
          <w:rFonts w:ascii="宋体" w:hAnsi="宋体" w:cs="宋体"/>
          <w:bCs/>
          <w:color w:val="auto"/>
          <w:szCs w:val="21"/>
          <w:u w:val="single"/>
        </w:rPr>
      </w:pPr>
    </w:p>
    <w:p w14:paraId="0D827DB8">
      <w:pPr>
        <w:pStyle w:val="23"/>
        <w:rPr>
          <w:rStyle w:val="37"/>
          <w:rFonts w:ascii="宋体" w:hAnsi="宋体" w:cs="宋体"/>
          <w:bCs/>
          <w:color w:val="auto"/>
          <w:szCs w:val="21"/>
          <w:u w:val="single"/>
        </w:rPr>
      </w:pPr>
    </w:p>
    <w:p w14:paraId="64E0C6CA">
      <w:pPr>
        <w:pStyle w:val="23"/>
        <w:rPr>
          <w:rStyle w:val="37"/>
          <w:rFonts w:ascii="宋体" w:hAnsi="宋体" w:cs="宋体"/>
          <w:bCs/>
          <w:color w:val="auto"/>
          <w:szCs w:val="21"/>
          <w:u w:val="single"/>
        </w:rPr>
      </w:pPr>
    </w:p>
    <w:p w14:paraId="01568815">
      <w:pPr>
        <w:pStyle w:val="23"/>
        <w:rPr>
          <w:rStyle w:val="37"/>
          <w:rFonts w:ascii="宋体" w:hAnsi="宋体" w:cs="宋体"/>
          <w:bCs/>
          <w:color w:val="auto"/>
          <w:szCs w:val="21"/>
          <w:u w:val="single"/>
        </w:rPr>
      </w:pPr>
    </w:p>
    <w:p w14:paraId="5A04638C">
      <w:pPr>
        <w:pStyle w:val="23"/>
        <w:rPr>
          <w:rStyle w:val="37"/>
          <w:rFonts w:ascii="宋体" w:hAnsi="宋体" w:cs="宋体"/>
          <w:bCs/>
          <w:color w:val="auto"/>
          <w:szCs w:val="21"/>
          <w:u w:val="single"/>
        </w:rPr>
      </w:pPr>
    </w:p>
    <w:p w14:paraId="4F0ECF54">
      <w:pPr>
        <w:pStyle w:val="23"/>
        <w:rPr>
          <w:rStyle w:val="37"/>
          <w:rFonts w:ascii="宋体" w:hAnsi="宋体" w:cs="宋体"/>
          <w:bCs/>
          <w:color w:val="auto"/>
          <w:szCs w:val="21"/>
          <w:u w:val="single"/>
        </w:rPr>
      </w:pPr>
    </w:p>
    <w:p w14:paraId="62F1098A">
      <w:pPr>
        <w:pStyle w:val="23"/>
        <w:rPr>
          <w:rStyle w:val="37"/>
          <w:rFonts w:ascii="宋体" w:hAnsi="宋体" w:cs="宋体"/>
          <w:bCs/>
          <w:color w:val="auto"/>
          <w:szCs w:val="21"/>
          <w:u w:val="single"/>
        </w:rPr>
      </w:pPr>
    </w:p>
    <w:p w14:paraId="42C45EF2">
      <w:pPr>
        <w:pStyle w:val="23"/>
        <w:rPr>
          <w:rStyle w:val="37"/>
          <w:rFonts w:ascii="宋体" w:hAnsi="宋体" w:cs="宋体"/>
          <w:bCs/>
          <w:color w:val="auto"/>
          <w:szCs w:val="21"/>
          <w:u w:val="single"/>
        </w:rPr>
      </w:pPr>
    </w:p>
    <w:p w14:paraId="4341E1CD">
      <w:pPr>
        <w:pStyle w:val="23"/>
        <w:rPr>
          <w:rStyle w:val="37"/>
          <w:rFonts w:ascii="宋体" w:hAnsi="宋体" w:cs="宋体"/>
          <w:bCs/>
          <w:color w:val="auto"/>
          <w:szCs w:val="21"/>
          <w:u w:val="single"/>
        </w:rPr>
      </w:pPr>
    </w:p>
    <w:p w14:paraId="44044C41">
      <w:pPr>
        <w:pStyle w:val="23"/>
        <w:rPr>
          <w:rStyle w:val="37"/>
          <w:rFonts w:ascii="宋体" w:hAnsi="宋体" w:cs="宋体"/>
          <w:bCs/>
          <w:color w:val="auto"/>
          <w:szCs w:val="21"/>
          <w:u w:val="single"/>
        </w:rPr>
      </w:pPr>
    </w:p>
    <w:p w14:paraId="769C4BA0">
      <w:pPr>
        <w:pStyle w:val="23"/>
        <w:rPr>
          <w:rStyle w:val="37"/>
          <w:rFonts w:ascii="宋体" w:hAnsi="宋体" w:cs="宋体"/>
          <w:bCs/>
          <w:color w:val="auto"/>
          <w:szCs w:val="21"/>
          <w:u w:val="single"/>
        </w:rPr>
      </w:pPr>
    </w:p>
    <w:p w14:paraId="32C5B13F">
      <w:pPr>
        <w:pStyle w:val="23"/>
        <w:rPr>
          <w:rStyle w:val="37"/>
          <w:rFonts w:ascii="宋体" w:hAnsi="宋体" w:cs="宋体"/>
          <w:bCs/>
          <w:color w:val="auto"/>
          <w:szCs w:val="21"/>
          <w:u w:val="single"/>
        </w:rPr>
      </w:pPr>
    </w:p>
    <w:p w14:paraId="55C2421D">
      <w:pPr>
        <w:pStyle w:val="23"/>
        <w:rPr>
          <w:rStyle w:val="37"/>
          <w:rFonts w:ascii="宋体" w:hAnsi="宋体" w:cs="宋体"/>
          <w:bCs/>
          <w:color w:val="auto"/>
          <w:szCs w:val="21"/>
          <w:u w:val="single"/>
        </w:rPr>
      </w:pPr>
    </w:p>
    <w:p w14:paraId="21C290D7">
      <w:pPr>
        <w:snapToGrid w:val="0"/>
        <w:spacing w:before="156" w:line="500" w:lineRule="exact"/>
        <w:ind w:firstLine="1807" w:firstLineChars="600"/>
        <w:rPr>
          <w:rStyle w:val="37"/>
          <w:rFonts w:ascii="宋体" w:hAnsi="宋体" w:cs="宋体"/>
          <w:b/>
          <w:bCs/>
          <w:color w:val="auto"/>
          <w:sz w:val="30"/>
          <w:szCs w:val="30"/>
        </w:rPr>
      </w:pPr>
      <w:r>
        <w:rPr>
          <w:rStyle w:val="37"/>
          <w:rFonts w:ascii="宋体" w:hAnsi="宋体" w:cs="宋体"/>
          <w:b/>
          <w:bCs/>
          <w:color w:val="auto"/>
          <w:sz w:val="30"/>
          <w:szCs w:val="30"/>
        </w:rPr>
        <w:t>采购单位</w:t>
      </w:r>
      <w:r>
        <w:rPr>
          <w:rStyle w:val="37"/>
          <w:rFonts w:hint="eastAsia" w:ascii="宋体" w:hAnsi="宋体" w:cs="宋体"/>
          <w:b/>
          <w:bCs/>
          <w:color w:val="auto"/>
          <w:sz w:val="30"/>
          <w:szCs w:val="30"/>
          <w:lang w:eastAsia="zh-CN"/>
        </w:rPr>
        <w:t>：贵港市覃塘区自然资源局</w:t>
      </w:r>
    </w:p>
    <w:p w14:paraId="02CE8F1E">
      <w:pPr>
        <w:snapToGrid w:val="0"/>
        <w:spacing w:before="156" w:line="500" w:lineRule="exact"/>
        <w:ind w:left="2084" w:leftChars="855" w:hanging="289"/>
        <w:jc w:val="left"/>
        <w:rPr>
          <w:rStyle w:val="37"/>
          <w:rFonts w:ascii="宋体" w:hAnsi="宋体" w:cs="宋体"/>
          <w:b/>
          <w:bCs/>
          <w:color w:val="auto"/>
          <w:sz w:val="30"/>
          <w:szCs w:val="30"/>
        </w:rPr>
      </w:pPr>
      <w:r>
        <w:rPr>
          <w:rStyle w:val="37"/>
          <w:rFonts w:ascii="宋体" w:hAnsi="宋体" w:cs="宋体"/>
          <w:b/>
          <w:bCs/>
          <w:color w:val="auto"/>
          <w:sz w:val="30"/>
          <w:szCs w:val="30"/>
        </w:rPr>
        <w:t>采购代理机构：</w:t>
      </w:r>
      <w:r>
        <w:rPr>
          <w:rStyle w:val="37"/>
          <w:rFonts w:hint="eastAsia" w:ascii="宋体" w:hAnsi="宋体" w:cs="宋体"/>
          <w:b/>
          <w:bCs/>
          <w:color w:val="auto"/>
          <w:sz w:val="30"/>
          <w:szCs w:val="30"/>
          <w:lang w:eastAsia="zh-CN"/>
        </w:rPr>
        <w:t>贵港市弘林项目管理有限公司</w:t>
      </w:r>
    </w:p>
    <w:p w14:paraId="75C15AD5">
      <w:pPr>
        <w:jc w:val="center"/>
        <w:rPr>
          <w:rStyle w:val="37"/>
          <w:rFonts w:ascii="宋体" w:hAnsi="宋体" w:cs="宋体"/>
          <w:b/>
          <w:bCs/>
          <w:color w:val="auto"/>
          <w:sz w:val="30"/>
          <w:szCs w:val="30"/>
        </w:rPr>
      </w:pPr>
      <w:r>
        <w:rPr>
          <w:rStyle w:val="37"/>
          <w:rFonts w:ascii="宋体" w:hAnsi="宋体" w:cs="宋体"/>
          <w:b/>
          <w:bCs/>
          <w:color w:val="auto"/>
          <w:sz w:val="30"/>
          <w:szCs w:val="30"/>
        </w:rPr>
        <w:t>202</w:t>
      </w:r>
      <w:r>
        <w:rPr>
          <w:rStyle w:val="37"/>
          <w:rFonts w:hint="eastAsia" w:ascii="宋体" w:hAnsi="宋体" w:cs="宋体"/>
          <w:b/>
          <w:bCs/>
          <w:color w:val="auto"/>
          <w:sz w:val="30"/>
          <w:szCs w:val="30"/>
          <w:lang w:val="en-US" w:eastAsia="zh-CN"/>
        </w:rPr>
        <w:t>4</w:t>
      </w:r>
      <w:r>
        <w:rPr>
          <w:rStyle w:val="37"/>
          <w:rFonts w:ascii="宋体" w:hAnsi="宋体" w:cs="宋体"/>
          <w:b/>
          <w:bCs/>
          <w:color w:val="auto"/>
          <w:sz w:val="30"/>
          <w:szCs w:val="30"/>
        </w:rPr>
        <w:t>年</w:t>
      </w:r>
      <w:r>
        <w:rPr>
          <w:rStyle w:val="37"/>
          <w:rFonts w:hint="eastAsia" w:ascii="宋体" w:hAnsi="宋体" w:cs="宋体"/>
          <w:b/>
          <w:bCs/>
          <w:color w:val="auto"/>
          <w:sz w:val="30"/>
          <w:szCs w:val="30"/>
          <w:lang w:val="en-US" w:eastAsia="zh-CN"/>
        </w:rPr>
        <w:t>11</w:t>
      </w:r>
      <w:r>
        <w:rPr>
          <w:rStyle w:val="37"/>
          <w:rFonts w:ascii="宋体" w:hAnsi="宋体" w:cs="宋体"/>
          <w:b/>
          <w:bCs/>
          <w:color w:val="auto"/>
          <w:sz w:val="30"/>
          <w:szCs w:val="30"/>
        </w:rPr>
        <w:t>月</w:t>
      </w:r>
    </w:p>
    <w:p w14:paraId="3AB04355">
      <w:pPr>
        <w:pStyle w:val="10"/>
        <w:rPr>
          <w:rStyle w:val="37"/>
          <w:rFonts w:ascii="宋体" w:hAnsi="宋体" w:cs="宋体"/>
          <w:b/>
          <w:bCs/>
          <w:color w:val="auto"/>
          <w:sz w:val="30"/>
          <w:szCs w:val="30"/>
        </w:rPr>
      </w:pPr>
    </w:p>
    <w:p w14:paraId="07D5F093">
      <w:pPr>
        <w:rPr>
          <w:rStyle w:val="37"/>
          <w:rFonts w:ascii="宋体" w:hAnsi="宋体" w:cs="宋体"/>
          <w:b/>
          <w:bCs/>
          <w:color w:val="auto"/>
          <w:sz w:val="30"/>
          <w:szCs w:val="30"/>
        </w:rPr>
      </w:pPr>
    </w:p>
    <w:p w14:paraId="2111BBB8">
      <w:pPr>
        <w:pStyle w:val="10"/>
        <w:rPr>
          <w:color w:val="auto"/>
        </w:rPr>
      </w:pPr>
    </w:p>
    <w:p w14:paraId="3CA26EAF">
      <w:pPr>
        <w:pStyle w:val="33"/>
        <w:jc w:val="center"/>
        <w:rPr>
          <w:rStyle w:val="37"/>
          <w:rFonts w:ascii="宋体" w:hAnsi="宋体" w:cs="宋体"/>
          <w:b/>
          <w:bCs/>
          <w:color w:val="auto"/>
          <w:sz w:val="52"/>
          <w:szCs w:val="52"/>
        </w:rPr>
      </w:pPr>
      <w:r>
        <w:rPr>
          <w:rStyle w:val="37"/>
          <w:rFonts w:ascii="宋体" w:hAnsi="宋体" w:cs="宋体"/>
          <w:b/>
          <w:bCs/>
          <w:color w:val="auto"/>
          <w:sz w:val="52"/>
          <w:szCs w:val="52"/>
        </w:rPr>
        <w:t>目    录</w:t>
      </w:r>
    </w:p>
    <w:p w14:paraId="3497C4B9">
      <w:pPr>
        <w:pStyle w:val="99"/>
        <w:tabs>
          <w:tab w:val="right" w:leader="dot" w:pos="9638"/>
        </w:tabs>
        <w:jc w:val="both"/>
        <w:rPr>
          <w:rStyle w:val="37"/>
          <w:rFonts w:hint="eastAsia" w:ascii="宋体" w:hAnsi="宋体" w:eastAsia="宋体"/>
          <w:color w:val="auto"/>
          <w:sz w:val="28"/>
          <w:szCs w:val="28"/>
          <w:lang w:eastAsia="zh-CN"/>
        </w:rPr>
      </w:pPr>
      <w:r>
        <w:rPr>
          <w:rStyle w:val="37"/>
          <w:rFonts w:ascii="宋体" w:hAnsi="宋体"/>
          <w:color w:val="auto"/>
          <w:sz w:val="28"/>
          <w:szCs w:val="28"/>
        </w:rPr>
        <w:t>第一章    竞争性磋商公告</w:t>
      </w:r>
      <w:r>
        <w:rPr>
          <w:rFonts w:ascii="宋体" w:hAnsi="宋体"/>
          <w:color w:val="auto"/>
          <w:sz w:val="28"/>
        </w:rPr>
        <w:tab/>
      </w:r>
      <w:r>
        <w:rPr>
          <w:rFonts w:hint="eastAsia" w:ascii="宋体" w:hAnsi="宋体"/>
          <w:color w:val="auto"/>
          <w:sz w:val="28"/>
          <w:lang w:val="en-US" w:eastAsia="zh-CN"/>
        </w:rPr>
        <w:t>2</w:t>
      </w:r>
    </w:p>
    <w:p w14:paraId="1667B4BD">
      <w:pPr>
        <w:pStyle w:val="99"/>
        <w:tabs>
          <w:tab w:val="right" w:leader="dot" w:pos="9638"/>
        </w:tabs>
        <w:jc w:val="both"/>
        <w:rPr>
          <w:rStyle w:val="37"/>
          <w:rFonts w:hint="eastAsia" w:ascii="宋体" w:hAnsi="宋体" w:eastAsia="宋体"/>
          <w:color w:val="auto"/>
          <w:sz w:val="28"/>
          <w:szCs w:val="28"/>
          <w:lang w:eastAsia="zh-CN"/>
        </w:rPr>
      </w:pPr>
      <w:r>
        <w:rPr>
          <w:rStyle w:val="37"/>
          <w:rFonts w:ascii="宋体" w:hAnsi="宋体"/>
          <w:color w:val="auto"/>
          <w:sz w:val="28"/>
          <w:szCs w:val="28"/>
        </w:rPr>
        <w:t>第二章    磋商供应商须知及前附表</w:t>
      </w:r>
      <w:r>
        <w:rPr>
          <w:rFonts w:ascii="宋体" w:hAnsi="宋体"/>
          <w:color w:val="auto"/>
          <w:sz w:val="28"/>
        </w:rPr>
        <w:tab/>
      </w:r>
      <w:r>
        <w:rPr>
          <w:rFonts w:hint="eastAsia" w:ascii="宋体" w:hAnsi="宋体"/>
          <w:color w:val="auto"/>
          <w:sz w:val="28"/>
          <w:lang w:val="en-US" w:eastAsia="zh-CN"/>
        </w:rPr>
        <w:t>7</w:t>
      </w:r>
    </w:p>
    <w:p w14:paraId="607926B7">
      <w:pPr>
        <w:pStyle w:val="99"/>
        <w:tabs>
          <w:tab w:val="right" w:leader="dot" w:pos="9638"/>
        </w:tabs>
        <w:jc w:val="both"/>
        <w:rPr>
          <w:rStyle w:val="37"/>
          <w:rFonts w:hint="default" w:ascii="宋体" w:hAnsi="宋体" w:eastAsia="宋体"/>
          <w:color w:val="auto"/>
          <w:sz w:val="28"/>
          <w:szCs w:val="28"/>
          <w:lang w:val="en-US" w:eastAsia="zh-CN"/>
        </w:rPr>
      </w:pPr>
      <w:r>
        <w:rPr>
          <w:rStyle w:val="37"/>
          <w:rFonts w:ascii="宋体" w:hAnsi="宋体"/>
          <w:color w:val="auto"/>
          <w:sz w:val="28"/>
          <w:szCs w:val="28"/>
        </w:rPr>
        <w:t>第三章    项目采购需求</w:t>
      </w:r>
      <w:r>
        <w:rPr>
          <w:rFonts w:ascii="宋体" w:hAnsi="宋体"/>
          <w:color w:val="auto"/>
          <w:sz w:val="28"/>
        </w:rPr>
        <w:tab/>
      </w:r>
      <w:r>
        <w:rPr>
          <w:rFonts w:hint="eastAsia" w:ascii="宋体" w:hAnsi="宋体"/>
          <w:color w:val="auto"/>
          <w:sz w:val="28"/>
          <w:lang w:val="en-US" w:eastAsia="zh-CN"/>
        </w:rPr>
        <w:t>21</w:t>
      </w:r>
    </w:p>
    <w:p w14:paraId="223BE7CD">
      <w:pPr>
        <w:pStyle w:val="99"/>
        <w:tabs>
          <w:tab w:val="right" w:leader="dot" w:pos="9638"/>
        </w:tabs>
        <w:jc w:val="both"/>
        <w:rPr>
          <w:rStyle w:val="37"/>
          <w:rFonts w:hint="default" w:ascii="宋体" w:hAnsi="宋体" w:eastAsia="宋体"/>
          <w:color w:val="auto"/>
          <w:sz w:val="28"/>
          <w:szCs w:val="28"/>
          <w:lang w:val="en-US" w:eastAsia="zh-CN"/>
        </w:rPr>
      </w:pPr>
      <w:r>
        <w:rPr>
          <w:rStyle w:val="37"/>
          <w:rFonts w:ascii="宋体" w:hAnsi="宋体"/>
          <w:color w:val="auto"/>
          <w:sz w:val="28"/>
          <w:szCs w:val="28"/>
        </w:rPr>
        <w:t>第四章    合同协议书（参考格式）</w:t>
      </w:r>
      <w:r>
        <w:rPr>
          <w:rFonts w:ascii="宋体" w:hAnsi="宋体"/>
          <w:color w:val="auto"/>
          <w:sz w:val="28"/>
        </w:rPr>
        <w:tab/>
      </w:r>
      <w:r>
        <w:rPr>
          <w:rFonts w:hint="eastAsia" w:ascii="宋体" w:hAnsi="宋体"/>
          <w:color w:val="auto"/>
          <w:sz w:val="28"/>
          <w:lang w:val="en-US" w:eastAsia="zh-CN"/>
        </w:rPr>
        <w:t>24</w:t>
      </w:r>
    </w:p>
    <w:p w14:paraId="1B9DB9D4">
      <w:pPr>
        <w:pStyle w:val="99"/>
        <w:tabs>
          <w:tab w:val="right" w:leader="dot" w:pos="9638"/>
        </w:tabs>
        <w:jc w:val="both"/>
        <w:rPr>
          <w:rStyle w:val="37"/>
          <w:rFonts w:hint="default" w:ascii="宋体" w:hAnsi="宋体" w:eastAsia="宋体"/>
          <w:color w:val="auto"/>
          <w:sz w:val="28"/>
          <w:szCs w:val="28"/>
          <w:lang w:val="en-US" w:eastAsia="zh-CN"/>
        </w:rPr>
      </w:pPr>
      <w:r>
        <w:rPr>
          <w:rStyle w:val="37"/>
          <w:rFonts w:ascii="宋体" w:hAnsi="宋体"/>
          <w:color w:val="auto"/>
          <w:sz w:val="28"/>
          <w:szCs w:val="28"/>
        </w:rPr>
        <w:t>第五章    评标办法及评审标准</w:t>
      </w:r>
      <w:r>
        <w:rPr>
          <w:rFonts w:ascii="宋体" w:hAnsi="宋体"/>
          <w:color w:val="auto"/>
          <w:sz w:val="28"/>
        </w:rPr>
        <w:tab/>
      </w:r>
      <w:r>
        <w:rPr>
          <w:rFonts w:hint="eastAsia" w:ascii="宋体" w:hAnsi="宋体"/>
          <w:color w:val="auto"/>
          <w:sz w:val="28"/>
          <w:lang w:val="en-US" w:eastAsia="zh-CN"/>
        </w:rPr>
        <w:t>28</w:t>
      </w:r>
    </w:p>
    <w:p w14:paraId="466A88DA">
      <w:pPr>
        <w:pStyle w:val="99"/>
        <w:tabs>
          <w:tab w:val="right" w:leader="dot" w:pos="9638"/>
        </w:tabs>
        <w:jc w:val="both"/>
        <w:rPr>
          <w:rStyle w:val="37"/>
          <w:rFonts w:hint="default" w:ascii="宋体" w:hAnsi="宋体" w:eastAsia="宋体"/>
          <w:color w:val="auto"/>
          <w:sz w:val="28"/>
          <w:szCs w:val="28"/>
          <w:lang w:val="en-US" w:eastAsia="zh-CN"/>
        </w:rPr>
      </w:pPr>
      <w:r>
        <w:rPr>
          <w:rStyle w:val="37"/>
          <w:rFonts w:ascii="宋体" w:hAnsi="宋体"/>
          <w:color w:val="auto"/>
          <w:sz w:val="28"/>
          <w:szCs w:val="28"/>
        </w:rPr>
        <w:t>第六章    竞争性磋商响应文件（格式）</w:t>
      </w:r>
      <w:r>
        <w:rPr>
          <w:rFonts w:ascii="宋体" w:hAnsi="宋体"/>
          <w:color w:val="auto"/>
          <w:sz w:val="28"/>
        </w:rPr>
        <w:tab/>
      </w:r>
      <w:r>
        <w:rPr>
          <w:rFonts w:hint="eastAsia" w:ascii="宋体" w:hAnsi="宋体"/>
          <w:color w:val="auto"/>
          <w:sz w:val="28"/>
          <w:lang w:val="en-US" w:eastAsia="zh-CN"/>
        </w:rPr>
        <w:t>32</w:t>
      </w:r>
    </w:p>
    <w:p w14:paraId="61CAD440">
      <w:pPr>
        <w:rPr>
          <w:rStyle w:val="37"/>
          <w:rFonts w:hint="eastAsia" w:ascii="宋体" w:hAnsi="宋体" w:eastAsia="宋体"/>
          <w:color w:val="auto"/>
          <w:lang w:eastAsia="zh-CN"/>
        </w:rPr>
      </w:pPr>
    </w:p>
    <w:p w14:paraId="7918EE57">
      <w:pPr>
        <w:rPr>
          <w:rStyle w:val="37"/>
          <w:rFonts w:ascii="宋体" w:hAnsi="宋体"/>
          <w:color w:val="auto"/>
        </w:rPr>
      </w:pPr>
      <w:r>
        <w:rPr>
          <w:rStyle w:val="37"/>
          <w:rFonts w:ascii="宋体" w:hAnsi="宋体"/>
          <w:color w:val="auto"/>
        </w:rPr>
        <w:t xml:space="preserve"> </w:t>
      </w:r>
    </w:p>
    <w:p w14:paraId="4E3E34D8">
      <w:pPr>
        <w:rPr>
          <w:rStyle w:val="37"/>
          <w:rFonts w:ascii="宋体" w:hAnsi="宋体"/>
          <w:color w:val="auto"/>
        </w:rPr>
      </w:pPr>
      <w:r>
        <w:rPr>
          <w:rStyle w:val="37"/>
          <w:rFonts w:ascii="宋体" w:hAnsi="宋体"/>
          <w:color w:val="auto"/>
        </w:rPr>
        <w:t xml:space="preserve"> </w:t>
      </w:r>
    </w:p>
    <w:p w14:paraId="3F543A46">
      <w:pPr>
        <w:rPr>
          <w:rStyle w:val="37"/>
          <w:rFonts w:ascii="宋体" w:hAnsi="宋体"/>
          <w:color w:val="auto"/>
        </w:rPr>
      </w:pPr>
      <w:r>
        <w:rPr>
          <w:rStyle w:val="37"/>
          <w:rFonts w:ascii="宋体" w:hAnsi="宋体"/>
          <w:color w:val="auto"/>
        </w:rPr>
        <w:t xml:space="preserve"> </w:t>
      </w:r>
    </w:p>
    <w:p w14:paraId="64AB7995">
      <w:pPr>
        <w:rPr>
          <w:rStyle w:val="37"/>
          <w:rFonts w:ascii="宋体" w:hAnsi="宋体"/>
          <w:color w:val="auto"/>
        </w:rPr>
      </w:pPr>
      <w:r>
        <w:rPr>
          <w:rStyle w:val="37"/>
          <w:rFonts w:ascii="宋体" w:hAnsi="宋体"/>
          <w:color w:val="auto"/>
        </w:rPr>
        <w:t xml:space="preserve">                                          </w:t>
      </w:r>
    </w:p>
    <w:p w14:paraId="1F764001">
      <w:pPr>
        <w:rPr>
          <w:rStyle w:val="37"/>
          <w:rFonts w:ascii="宋体" w:hAnsi="宋体"/>
          <w:color w:val="auto"/>
        </w:rPr>
      </w:pPr>
      <w:r>
        <w:rPr>
          <w:rStyle w:val="37"/>
          <w:rFonts w:ascii="宋体" w:hAnsi="宋体"/>
          <w:color w:val="auto"/>
        </w:rPr>
        <w:t xml:space="preserve"> </w:t>
      </w:r>
    </w:p>
    <w:p w14:paraId="3108B8CA">
      <w:pPr>
        <w:rPr>
          <w:rStyle w:val="37"/>
          <w:rFonts w:ascii="宋体" w:hAnsi="宋体"/>
          <w:color w:val="auto"/>
        </w:rPr>
      </w:pPr>
      <w:r>
        <w:rPr>
          <w:rStyle w:val="37"/>
          <w:rFonts w:ascii="宋体" w:hAnsi="宋体"/>
          <w:color w:val="auto"/>
        </w:rPr>
        <w:t xml:space="preserve"> </w:t>
      </w:r>
    </w:p>
    <w:p w14:paraId="76F3B4E7">
      <w:pPr>
        <w:rPr>
          <w:rStyle w:val="37"/>
          <w:rFonts w:ascii="宋体" w:hAnsi="宋体"/>
          <w:color w:val="auto"/>
        </w:rPr>
      </w:pPr>
      <w:r>
        <w:rPr>
          <w:rStyle w:val="37"/>
          <w:rFonts w:ascii="宋体" w:hAnsi="宋体"/>
          <w:color w:val="auto"/>
        </w:rPr>
        <w:t xml:space="preserve"> </w:t>
      </w:r>
    </w:p>
    <w:p w14:paraId="5D1B58D2">
      <w:pPr>
        <w:rPr>
          <w:rStyle w:val="37"/>
          <w:rFonts w:ascii="宋体" w:hAnsi="宋体"/>
          <w:color w:val="auto"/>
        </w:rPr>
      </w:pPr>
      <w:r>
        <w:rPr>
          <w:rStyle w:val="37"/>
          <w:rFonts w:ascii="宋体" w:hAnsi="宋体"/>
          <w:color w:val="auto"/>
        </w:rPr>
        <w:t xml:space="preserve"> </w:t>
      </w:r>
    </w:p>
    <w:p w14:paraId="2520F1EA">
      <w:pPr>
        <w:rPr>
          <w:rStyle w:val="37"/>
          <w:rFonts w:ascii="宋体" w:hAnsi="宋体"/>
          <w:color w:val="auto"/>
        </w:rPr>
      </w:pPr>
      <w:r>
        <w:rPr>
          <w:rStyle w:val="37"/>
          <w:rFonts w:ascii="宋体" w:hAnsi="宋体"/>
          <w:color w:val="auto"/>
        </w:rPr>
        <w:t xml:space="preserve"> </w:t>
      </w:r>
    </w:p>
    <w:p w14:paraId="4A48A5D8">
      <w:pPr>
        <w:rPr>
          <w:rStyle w:val="37"/>
          <w:rFonts w:ascii="宋体" w:hAnsi="宋体"/>
          <w:color w:val="auto"/>
        </w:rPr>
      </w:pPr>
      <w:r>
        <w:rPr>
          <w:rStyle w:val="37"/>
          <w:rFonts w:ascii="宋体" w:hAnsi="宋体"/>
          <w:color w:val="auto"/>
        </w:rPr>
        <w:t xml:space="preserve"> </w:t>
      </w:r>
    </w:p>
    <w:p w14:paraId="7F53B0BD">
      <w:pPr>
        <w:rPr>
          <w:rStyle w:val="37"/>
          <w:rFonts w:ascii="宋体" w:hAnsi="宋体"/>
          <w:color w:val="auto"/>
        </w:rPr>
      </w:pPr>
      <w:r>
        <w:rPr>
          <w:rStyle w:val="37"/>
          <w:rFonts w:ascii="宋体" w:hAnsi="宋体"/>
          <w:color w:val="auto"/>
        </w:rPr>
        <w:t xml:space="preserve"> </w:t>
      </w:r>
    </w:p>
    <w:p w14:paraId="3D8F53B9">
      <w:pPr>
        <w:rPr>
          <w:rStyle w:val="37"/>
          <w:rFonts w:ascii="宋体" w:hAnsi="宋体"/>
          <w:color w:val="auto"/>
        </w:rPr>
      </w:pPr>
      <w:r>
        <w:rPr>
          <w:rStyle w:val="37"/>
          <w:rFonts w:ascii="宋体" w:hAnsi="宋体"/>
          <w:color w:val="auto"/>
        </w:rPr>
        <w:t xml:space="preserve"> </w:t>
      </w:r>
    </w:p>
    <w:p w14:paraId="14B34D62">
      <w:pPr>
        <w:rPr>
          <w:rStyle w:val="37"/>
          <w:rFonts w:ascii="宋体" w:hAnsi="宋体"/>
          <w:color w:val="auto"/>
        </w:rPr>
      </w:pPr>
      <w:r>
        <w:rPr>
          <w:rStyle w:val="37"/>
          <w:rFonts w:ascii="宋体" w:hAnsi="宋体"/>
          <w:color w:val="auto"/>
        </w:rPr>
        <w:t xml:space="preserve"> </w:t>
      </w:r>
    </w:p>
    <w:p w14:paraId="7946F8E7">
      <w:pPr>
        <w:rPr>
          <w:rStyle w:val="37"/>
          <w:rFonts w:ascii="宋体" w:hAnsi="宋体"/>
          <w:color w:val="auto"/>
        </w:rPr>
      </w:pPr>
      <w:r>
        <w:rPr>
          <w:rStyle w:val="37"/>
          <w:rFonts w:ascii="宋体" w:hAnsi="宋体"/>
          <w:color w:val="auto"/>
        </w:rPr>
        <w:t xml:space="preserve"> </w:t>
      </w:r>
    </w:p>
    <w:p w14:paraId="48043504">
      <w:pPr>
        <w:rPr>
          <w:rStyle w:val="37"/>
          <w:rFonts w:ascii="宋体" w:hAnsi="宋体"/>
          <w:color w:val="auto"/>
        </w:rPr>
      </w:pPr>
    </w:p>
    <w:p w14:paraId="61ABCC6B">
      <w:pPr>
        <w:rPr>
          <w:rStyle w:val="37"/>
          <w:rFonts w:ascii="宋体" w:hAnsi="宋体"/>
          <w:color w:val="auto"/>
        </w:rPr>
      </w:pPr>
      <w:r>
        <w:rPr>
          <w:rStyle w:val="37"/>
          <w:rFonts w:ascii="宋体" w:hAnsi="宋体"/>
          <w:color w:val="auto"/>
        </w:rPr>
        <w:t xml:space="preserve"> </w:t>
      </w:r>
    </w:p>
    <w:p w14:paraId="56B2F77A">
      <w:pPr>
        <w:rPr>
          <w:rStyle w:val="37"/>
          <w:rFonts w:ascii="宋体" w:hAnsi="宋体"/>
          <w:color w:val="auto"/>
        </w:rPr>
      </w:pPr>
      <w:r>
        <w:rPr>
          <w:rStyle w:val="37"/>
          <w:rFonts w:ascii="宋体" w:hAnsi="宋体"/>
          <w:color w:val="auto"/>
        </w:rPr>
        <w:t xml:space="preserve"> </w:t>
      </w:r>
    </w:p>
    <w:p w14:paraId="1B0D3EAF">
      <w:pPr>
        <w:rPr>
          <w:rStyle w:val="37"/>
          <w:rFonts w:ascii="宋体" w:hAnsi="宋体"/>
          <w:color w:val="auto"/>
        </w:rPr>
      </w:pPr>
    </w:p>
    <w:p w14:paraId="75B5967A">
      <w:pPr>
        <w:rPr>
          <w:rStyle w:val="37"/>
          <w:rFonts w:ascii="宋体" w:hAnsi="宋体"/>
          <w:color w:val="auto"/>
        </w:rPr>
      </w:pPr>
      <w:r>
        <w:rPr>
          <w:rStyle w:val="37"/>
          <w:rFonts w:ascii="宋体" w:hAnsi="宋体"/>
          <w:color w:val="auto"/>
        </w:rPr>
        <w:t xml:space="preserve"> </w:t>
      </w:r>
    </w:p>
    <w:p w14:paraId="73442021">
      <w:pPr>
        <w:rPr>
          <w:rStyle w:val="37"/>
          <w:rFonts w:ascii="宋体" w:hAnsi="宋体"/>
          <w:color w:val="auto"/>
        </w:rPr>
      </w:pPr>
    </w:p>
    <w:p w14:paraId="48236DE9">
      <w:pPr>
        <w:rPr>
          <w:rStyle w:val="37"/>
          <w:rFonts w:ascii="宋体" w:hAnsi="宋体"/>
          <w:color w:val="auto"/>
        </w:rPr>
      </w:pPr>
    </w:p>
    <w:p w14:paraId="0D81A7FE">
      <w:pPr>
        <w:pStyle w:val="5"/>
        <w:rPr>
          <w:color w:val="auto"/>
        </w:rPr>
      </w:pPr>
    </w:p>
    <w:p w14:paraId="02625787">
      <w:pPr>
        <w:rPr>
          <w:rStyle w:val="37"/>
          <w:rFonts w:ascii="宋体" w:hAnsi="宋体"/>
          <w:color w:val="auto"/>
        </w:rPr>
      </w:pPr>
    </w:p>
    <w:p w14:paraId="7C6B5D19">
      <w:pPr>
        <w:rPr>
          <w:rStyle w:val="37"/>
          <w:rFonts w:ascii="宋体" w:hAnsi="宋体"/>
          <w:color w:val="auto"/>
        </w:rPr>
      </w:pPr>
    </w:p>
    <w:p w14:paraId="65C34C56">
      <w:pPr>
        <w:pStyle w:val="14"/>
      </w:pPr>
    </w:p>
    <w:p w14:paraId="08500FF9">
      <w:pPr>
        <w:rPr>
          <w:rStyle w:val="37"/>
          <w:rFonts w:ascii="宋体" w:hAnsi="宋体"/>
          <w:color w:val="auto"/>
        </w:rPr>
      </w:pPr>
    </w:p>
    <w:p w14:paraId="0F7290B8">
      <w:pPr>
        <w:rPr>
          <w:rStyle w:val="37"/>
          <w:rFonts w:ascii="宋体" w:hAnsi="宋体"/>
          <w:color w:val="auto"/>
        </w:rPr>
      </w:pPr>
    </w:p>
    <w:p w14:paraId="23176594">
      <w:pPr>
        <w:pStyle w:val="11"/>
        <w:rPr>
          <w:rStyle w:val="37"/>
          <w:rFonts w:ascii="宋体" w:hAnsi="宋体" w:cs="宋体"/>
          <w:b/>
          <w:bCs/>
          <w:color w:val="auto"/>
        </w:rPr>
      </w:pPr>
      <w:r>
        <w:rPr>
          <w:rStyle w:val="37"/>
          <w:rFonts w:ascii="宋体" w:hAnsi="宋体" w:cs="宋体"/>
          <w:b/>
          <w:bCs/>
          <w:color w:val="auto"/>
        </w:rPr>
        <w:t>第一章    竞争性磋商公告</w:t>
      </w:r>
    </w:p>
    <w:p w14:paraId="38A88814">
      <w:pPr>
        <w:spacing w:line="360" w:lineRule="exact"/>
        <w:rPr>
          <w:rStyle w:val="37"/>
          <w:rFonts w:ascii="宋体" w:hAnsi="宋体"/>
          <w:color w:val="auto"/>
        </w:rPr>
      </w:pPr>
    </w:p>
    <w:p w14:paraId="6B51405B">
      <w:pPr>
        <w:spacing w:after="240"/>
        <w:jc w:val="center"/>
        <w:rPr>
          <w:rStyle w:val="37"/>
          <w:rFonts w:ascii="宋体" w:hAnsi="宋体"/>
          <w:b/>
          <w:color w:val="auto"/>
          <w:sz w:val="28"/>
          <w:szCs w:val="28"/>
        </w:rPr>
      </w:pPr>
      <w:r>
        <w:rPr>
          <w:rStyle w:val="37"/>
          <w:rFonts w:hint="eastAsia" w:ascii="宋体" w:hAnsi="宋体" w:cs="宋体"/>
          <w:b/>
          <w:bCs/>
          <w:color w:val="auto"/>
          <w:sz w:val="28"/>
          <w:szCs w:val="28"/>
          <w:lang w:eastAsia="zh-CN"/>
        </w:rPr>
        <w:t>贵港市弘林项目管理有限公司</w:t>
      </w:r>
      <w:r>
        <w:rPr>
          <w:rStyle w:val="37"/>
          <w:rFonts w:ascii="宋体" w:hAnsi="宋体" w:cs="宋体"/>
          <w:b/>
          <w:bCs/>
          <w:color w:val="auto"/>
          <w:sz w:val="28"/>
          <w:szCs w:val="28"/>
        </w:rPr>
        <w:t>关于</w:t>
      </w:r>
      <w:r>
        <w:rPr>
          <w:rStyle w:val="37"/>
          <w:rFonts w:hint="eastAsia" w:ascii="宋体" w:hAnsi="宋体" w:cs="宋体"/>
          <w:b/>
          <w:bCs/>
          <w:color w:val="auto"/>
          <w:sz w:val="28"/>
          <w:szCs w:val="28"/>
          <w:lang w:eastAsia="zh-CN"/>
        </w:rPr>
        <w:t>贵港市覃塘区覃塘街道拥兴村等17个村庄规划编制服务项目</w:t>
      </w:r>
      <w:r>
        <w:rPr>
          <w:rStyle w:val="37"/>
          <w:rFonts w:ascii="宋体" w:hAnsi="宋体" w:cs="宋体"/>
          <w:b/>
          <w:bCs/>
          <w:color w:val="auto"/>
          <w:sz w:val="28"/>
          <w:szCs w:val="28"/>
        </w:rPr>
        <w:t>（</w:t>
      </w:r>
      <w:r>
        <w:rPr>
          <w:rStyle w:val="37"/>
          <w:rFonts w:hint="eastAsia" w:ascii="宋体" w:hAnsi="宋体" w:cs="宋体"/>
          <w:b/>
          <w:bCs/>
          <w:color w:val="auto"/>
          <w:sz w:val="28"/>
          <w:szCs w:val="28"/>
          <w:lang w:eastAsia="zh-CN"/>
        </w:rPr>
        <w:t>GGZC2024-C3-040268-GGSH</w:t>
      </w:r>
      <w:r>
        <w:rPr>
          <w:rStyle w:val="37"/>
          <w:rFonts w:ascii="宋体" w:hAnsi="宋体" w:cs="宋体"/>
          <w:b/>
          <w:bCs/>
          <w:color w:val="auto"/>
          <w:sz w:val="28"/>
          <w:szCs w:val="28"/>
        </w:rPr>
        <w:t>）</w:t>
      </w:r>
      <w:r>
        <w:rPr>
          <w:rStyle w:val="37"/>
          <w:rFonts w:ascii="宋体" w:hAnsi="宋体"/>
          <w:b/>
          <w:color w:val="auto"/>
          <w:sz w:val="28"/>
          <w:szCs w:val="28"/>
        </w:rPr>
        <w:t>竞争性磋商公告</w:t>
      </w:r>
    </w:p>
    <w:tbl>
      <w:tblPr>
        <w:tblStyle w:val="24"/>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ABF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07" w:type="dxa"/>
            <w:tcBorders>
              <w:top w:val="single" w:color="000000" w:sz="4" w:space="0"/>
              <w:left w:val="single" w:color="000000" w:sz="4" w:space="0"/>
              <w:bottom w:val="single" w:color="000000" w:sz="4" w:space="0"/>
              <w:right w:val="single" w:color="000000" w:sz="4" w:space="0"/>
            </w:tcBorders>
          </w:tcPr>
          <w:p w14:paraId="400972BF">
            <w:pPr>
              <w:keepNext w:val="0"/>
              <w:keepLines w:val="0"/>
              <w:pageBreakBefore w:val="0"/>
              <w:widowControl/>
              <w:kinsoku/>
              <w:wordWrap/>
              <w:overflowPunct/>
              <w:topLinePunct w:val="0"/>
              <w:autoSpaceDE/>
              <w:autoSpaceDN/>
              <w:bidi w:val="0"/>
              <w:adjustRightInd/>
              <w:spacing w:line="460" w:lineRule="exact"/>
              <w:rPr>
                <w:rStyle w:val="37"/>
                <w:rFonts w:ascii="宋体" w:hAnsi="宋体"/>
                <w:b/>
                <w:color w:val="auto"/>
                <w:spacing w:val="-2"/>
                <w:szCs w:val="21"/>
              </w:rPr>
            </w:pPr>
            <w:r>
              <w:rPr>
                <w:rStyle w:val="37"/>
                <w:rFonts w:ascii="宋体" w:hAnsi="宋体"/>
                <w:b/>
                <w:color w:val="auto"/>
                <w:spacing w:val="-2"/>
                <w:szCs w:val="21"/>
              </w:rPr>
              <w:t>项目概况</w:t>
            </w:r>
          </w:p>
          <w:p w14:paraId="1E0BFB64">
            <w:pPr>
              <w:keepNext w:val="0"/>
              <w:keepLines w:val="0"/>
              <w:pageBreakBefore w:val="0"/>
              <w:widowControl/>
              <w:kinsoku/>
              <w:wordWrap/>
              <w:overflowPunct/>
              <w:topLinePunct w:val="0"/>
              <w:autoSpaceDE/>
              <w:autoSpaceDN/>
              <w:bidi w:val="0"/>
              <w:adjustRightInd/>
              <w:spacing w:line="460" w:lineRule="exact"/>
              <w:ind w:firstLine="414" w:firstLineChars="200"/>
              <w:jc w:val="left"/>
              <w:rPr>
                <w:rStyle w:val="37"/>
                <w:color w:val="auto"/>
              </w:rPr>
            </w:pPr>
            <w:r>
              <w:rPr>
                <w:rStyle w:val="37"/>
                <w:rFonts w:hint="eastAsia" w:ascii="宋体" w:hAnsi="宋体" w:cs="Microsoft JhengHei Light"/>
                <w:b/>
                <w:bCs w:val="0"/>
                <w:color w:val="auto"/>
                <w:spacing w:val="-2"/>
                <w:szCs w:val="21"/>
                <w:u w:val="single"/>
                <w:lang w:eastAsia="zh-CN"/>
              </w:rPr>
              <w:t>贵港市覃塘区覃塘街道拥兴村等17个村庄规划编制服务项目</w:t>
            </w:r>
            <w:r>
              <w:rPr>
                <w:rStyle w:val="37"/>
                <w:rFonts w:ascii="宋体" w:hAnsi="宋体"/>
                <w:color w:val="auto"/>
                <w:spacing w:val="-2"/>
                <w:szCs w:val="21"/>
              </w:rPr>
              <w:t>的潜在供应商应在</w:t>
            </w:r>
            <w:r>
              <w:rPr>
                <w:rFonts w:hint="eastAsia" w:ascii="宋体" w:hAnsi="宋体" w:cs="宋体"/>
                <w:color w:val="auto"/>
                <w:szCs w:val="21"/>
                <w:highlight w:val="none"/>
              </w:rPr>
              <w:t>广西政府采购云平台（https://www.gcy.zfcg.gxzf.gov.cn/）</w:t>
            </w:r>
            <w:r>
              <w:rPr>
                <w:rStyle w:val="37"/>
                <w:rFonts w:hint="eastAsia"/>
                <w:color w:val="auto"/>
                <w:lang w:val="en-US" w:eastAsia="zh-CN"/>
              </w:rPr>
              <w:t>获取</w:t>
            </w:r>
            <w:r>
              <w:rPr>
                <w:rStyle w:val="37"/>
                <w:color w:val="auto"/>
              </w:rPr>
              <w:t>采购文件</w:t>
            </w:r>
            <w:r>
              <w:rPr>
                <w:rStyle w:val="37"/>
                <w:rFonts w:ascii="宋体" w:hAnsi="宋体"/>
                <w:color w:val="auto"/>
                <w:spacing w:val="-2"/>
                <w:szCs w:val="21"/>
              </w:rPr>
              <w:t>，并于</w:t>
            </w:r>
            <w:r>
              <w:rPr>
                <w:rStyle w:val="37"/>
                <w:rFonts w:hint="eastAsia" w:ascii="宋体" w:hAnsi="宋体"/>
                <w:b/>
                <w:bCs/>
                <w:color w:val="auto"/>
                <w:spacing w:val="-2"/>
                <w:szCs w:val="21"/>
                <w:u w:val="single"/>
                <w:lang w:eastAsia="zh-CN"/>
              </w:rPr>
              <w:t>202</w:t>
            </w:r>
            <w:r>
              <w:rPr>
                <w:rStyle w:val="37"/>
                <w:rFonts w:hint="eastAsia" w:ascii="宋体" w:hAnsi="宋体"/>
                <w:b/>
                <w:bCs/>
                <w:color w:val="auto"/>
                <w:spacing w:val="-2"/>
                <w:szCs w:val="21"/>
                <w:u w:val="single"/>
                <w:lang w:val="en-US" w:eastAsia="zh-CN"/>
              </w:rPr>
              <w:t>4</w:t>
            </w:r>
            <w:r>
              <w:rPr>
                <w:rStyle w:val="37"/>
                <w:rFonts w:ascii="宋体" w:hAnsi="宋体"/>
                <w:b/>
                <w:bCs/>
                <w:color w:val="auto"/>
                <w:spacing w:val="-2"/>
                <w:szCs w:val="21"/>
                <w:u w:val="single"/>
              </w:rPr>
              <w:t>年</w:t>
            </w:r>
            <w:r>
              <w:rPr>
                <w:rStyle w:val="37"/>
                <w:rFonts w:hint="eastAsia" w:ascii="宋体" w:hAnsi="宋体"/>
                <w:b/>
                <w:bCs/>
                <w:color w:val="auto"/>
                <w:spacing w:val="-2"/>
                <w:szCs w:val="21"/>
                <w:u w:val="single"/>
                <w:lang w:val="en-US" w:eastAsia="zh-CN"/>
              </w:rPr>
              <w:t>11</w:t>
            </w:r>
            <w:r>
              <w:rPr>
                <w:rStyle w:val="37"/>
                <w:rFonts w:ascii="宋体" w:hAnsi="宋体"/>
                <w:b/>
                <w:bCs/>
                <w:color w:val="auto"/>
                <w:spacing w:val="-2"/>
                <w:szCs w:val="21"/>
                <w:u w:val="single"/>
              </w:rPr>
              <w:t>月</w:t>
            </w:r>
            <w:r>
              <w:rPr>
                <w:rStyle w:val="37"/>
                <w:rFonts w:hint="eastAsia" w:ascii="宋体" w:hAnsi="宋体"/>
                <w:b/>
                <w:bCs/>
                <w:color w:val="auto"/>
                <w:spacing w:val="-2"/>
                <w:szCs w:val="21"/>
                <w:u w:val="single"/>
                <w:lang w:val="en-US" w:eastAsia="zh-CN"/>
              </w:rPr>
              <w:t>26</w:t>
            </w:r>
            <w:r>
              <w:rPr>
                <w:rStyle w:val="37"/>
                <w:rFonts w:ascii="宋体" w:hAnsi="宋体"/>
                <w:b/>
                <w:bCs/>
                <w:color w:val="auto"/>
                <w:spacing w:val="-2"/>
                <w:szCs w:val="21"/>
                <w:u w:val="single"/>
              </w:rPr>
              <w:t>日</w:t>
            </w:r>
            <w:r>
              <w:rPr>
                <w:rStyle w:val="37"/>
                <w:rFonts w:hint="eastAsia" w:ascii="宋体" w:hAnsi="宋体"/>
                <w:b/>
                <w:bCs/>
                <w:color w:val="auto"/>
                <w:spacing w:val="-2"/>
                <w:szCs w:val="21"/>
                <w:u w:val="single"/>
                <w:lang w:val="en-US" w:eastAsia="zh-CN"/>
              </w:rPr>
              <w:t>15</w:t>
            </w:r>
            <w:r>
              <w:rPr>
                <w:rStyle w:val="37"/>
                <w:rFonts w:ascii="宋体" w:hAnsi="宋体"/>
                <w:b/>
                <w:bCs/>
                <w:color w:val="auto"/>
                <w:spacing w:val="-2"/>
                <w:szCs w:val="21"/>
                <w:u w:val="single"/>
              </w:rPr>
              <w:t>时</w:t>
            </w:r>
            <w:r>
              <w:rPr>
                <w:rStyle w:val="37"/>
                <w:rFonts w:hint="eastAsia" w:ascii="宋体" w:hAnsi="宋体"/>
                <w:b/>
                <w:bCs/>
                <w:color w:val="auto"/>
                <w:spacing w:val="-2"/>
                <w:szCs w:val="21"/>
                <w:u w:val="single"/>
                <w:lang w:val="en-US" w:eastAsia="zh-CN"/>
              </w:rPr>
              <w:t>30</w:t>
            </w:r>
            <w:r>
              <w:rPr>
                <w:rStyle w:val="37"/>
                <w:rFonts w:ascii="宋体" w:hAnsi="宋体"/>
                <w:b/>
                <w:bCs/>
                <w:color w:val="auto"/>
                <w:spacing w:val="-2"/>
                <w:szCs w:val="21"/>
                <w:u w:val="single"/>
              </w:rPr>
              <w:t>分</w:t>
            </w:r>
            <w:r>
              <w:rPr>
                <w:rStyle w:val="37"/>
                <w:rFonts w:ascii="宋体" w:hAnsi="宋体"/>
                <w:color w:val="auto"/>
                <w:spacing w:val="-2"/>
                <w:szCs w:val="21"/>
                <w:u w:val="single"/>
              </w:rPr>
              <w:t>（</w:t>
            </w:r>
            <w:r>
              <w:rPr>
                <w:rStyle w:val="37"/>
                <w:rFonts w:ascii="宋体" w:hAnsi="宋体"/>
                <w:color w:val="auto"/>
                <w:spacing w:val="-2"/>
                <w:szCs w:val="21"/>
              </w:rPr>
              <w:t>北京时间）前递交响应文件。</w:t>
            </w:r>
          </w:p>
        </w:tc>
      </w:tr>
    </w:tbl>
    <w:p w14:paraId="1073B79C">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一、项目基本情况</w:t>
      </w:r>
    </w:p>
    <w:p w14:paraId="748F196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color w:val="auto"/>
          <w:kern w:val="0"/>
          <w:szCs w:val="21"/>
          <w:lang w:eastAsia="zh-CN"/>
        </w:rPr>
      </w:pPr>
      <w:r>
        <w:rPr>
          <w:rFonts w:cs="宋体" w:asciiTheme="minorEastAsia" w:hAnsiTheme="minorEastAsia" w:eastAsiaTheme="minorEastAsia"/>
          <w:bCs/>
          <w:color w:val="auto"/>
          <w:kern w:val="0"/>
          <w:szCs w:val="21"/>
        </w:rPr>
        <w:t>项目编号：</w:t>
      </w:r>
      <w:r>
        <w:rPr>
          <w:rFonts w:hint="eastAsia" w:cs="宋体" w:asciiTheme="minorEastAsia" w:hAnsiTheme="minorEastAsia" w:eastAsiaTheme="minorEastAsia"/>
          <w:color w:val="auto"/>
          <w:kern w:val="0"/>
          <w:szCs w:val="21"/>
          <w:lang w:eastAsia="zh-CN"/>
        </w:rPr>
        <w:t>GGZC2024-C3-040268-GGSH</w:t>
      </w:r>
    </w:p>
    <w:p w14:paraId="42640060">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lang w:val="en-US" w:eastAsia="zh-CN"/>
        </w:rPr>
      </w:pPr>
      <w:r>
        <w:rPr>
          <w:rFonts w:cs="宋体" w:asciiTheme="minorEastAsia" w:hAnsiTheme="minorEastAsia" w:eastAsiaTheme="minorEastAsia"/>
          <w:bCs/>
          <w:color w:val="auto"/>
          <w:kern w:val="0"/>
          <w:szCs w:val="21"/>
        </w:rPr>
        <w:t>政府采购计划编号：</w:t>
      </w:r>
      <w:r>
        <w:rPr>
          <w:rFonts w:hint="eastAsia" w:cs="宋体" w:asciiTheme="minorEastAsia" w:hAnsiTheme="minorEastAsia" w:eastAsiaTheme="minorEastAsia"/>
          <w:bCs/>
          <w:color w:val="auto"/>
          <w:kern w:val="0"/>
          <w:szCs w:val="21"/>
          <w:lang w:val="en-US" w:eastAsia="zh-CN"/>
        </w:rPr>
        <w:t>TTZC2024-C3-01378</w:t>
      </w:r>
    </w:p>
    <w:p w14:paraId="3AC0C322">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项目名称：</w:t>
      </w:r>
      <w:r>
        <w:rPr>
          <w:rFonts w:hint="eastAsia" w:cs="宋体" w:asciiTheme="minorEastAsia" w:hAnsiTheme="minorEastAsia" w:eastAsiaTheme="minorEastAsia"/>
          <w:bCs/>
          <w:color w:val="auto"/>
          <w:kern w:val="0"/>
          <w:szCs w:val="21"/>
          <w:lang w:eastAsia="zh-CN"/>
        </w:rPr>
        <w:t>贵港市覃塘区覃塘街道拥兴村等17个村庄规划编制服务项目</w:t>
      </w:r>
    </w:p>
    <w:p w14:paraId="49F91E1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预算总金额（元）：</w:t>
      </w:r>
      <w:r>
        <w:rPr>
          <w:rFonts w:hint="eastAsia" w:cs="宋体" w:asciiTheme="minorEastAsia" w:hAnsiTheme="minorEastAsia" w:eastAsiaTheme="minorEastAsia"/>
          <w:bCs/>
          <w:color w:val="auto"/>
          <w:kern w:val="0"/>
          <w:szCs w:val="21"/>
          <w:lang w:val="en-US" w:eastAsia="zh-CN"/>
        </w:rPr>
        <w:t>250</w:t>
      </w:r>
      <w:r>
        <w:rPr>
          <w:rFonts w:hint="eastAsia" w:cs="宋体" w:asciiTheme="minorEastAsia" w:hAnsiTheme="minorEastAsia" w:eastAsiaTheme="minorEastAsia"/>
          <w:bCs/>
          <w:color w:val="auto"/>
          <w:kern w:val="0"/>
          <w:szCs w:val="21"/>
        </w:rPr>
        <w:t>0000  </w:t>
      </w:r>
    </w:p>
    <w:p w14:paraId="410291DC">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采购需求：</w:t>
      </w:r>
    </w:p>
    <w:p w14:paraId="50AE0E1F">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标项一</w:t>
      </w:r>
    </w:p>
    <w:p w14:paraId="0F3E183E">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标项名称:</w:t>
      </w:r>
      <w:r>
        <w:rPr>
          <w:rFonts w:hint="eastAsia" w:cs="宋体" w:asciiTheme="minorEastAsia" w:hAnsiTheme="minorEastAsia" w:eastAsiaTheme="minorEastAsia"/>
          <w:bCs/>
          <w:color w:val="auto"/>
          <w:kern w:val="0"/>
          <w:szCs w:val="21"/>
          <w:lang w:eastAsia="zh-CN"/>
        </w:rPr>
        <w:t>贵港市覃塘区覃塘街道拥兴村等17个村庄规划编制服务项目</w:t>
      </w:r>
      <w:r>
        <w:rPr>
          <w:rFonts w:hint="eastAsia" w:cs="宋体" w:asciiTheme="minorEastAsia" w:hAnsiTheme="minorEastAsia" w:eastAsiaTheme="minorEastAsia"/>
          <w:bCs/>
          <w:color w:val="auto"/>
          <w:kern w:val="0"/>
          <w:szCs w:val="21"/>
        </w:rPr>
        <w:t>-A分标</w:t>
      </w:r>
    </w:p>
    <w:p w14:paraId="0D41F77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数量:不限</w:t>
      </w:r>
    </w:p>
    <w:p w14:paraId="466B89CC">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预算金额（元）:</w:t>
      </w:r>
      <w:r>
        <w:rPr>
          <w:rFonts w:hint="eastAsia" w:cs="宋体" w:asciiTheme="minorEastAsia" w:hAnsiTheme="minorEastAsia" w:eastAsiaTheme="minorEastAsia"/>
          <w:bCs/>
          <w:color w:val="auto"/>
          <w:kern w:val="0"/>
          <w:szCs w:val="21"/>
          <w:lang w:val="en-US" w:eastAsia="zh-CN"/>
        </w:rPr>
        <w:t>735200</w:t>
      </w:r>
    </w:p>
    <w:p w14:paraId="55669B16">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简要规格描述或项目基本概况介绍、用途：对贵港市覃塘区樟木镇李塘村、樟木镇荣盏村、樟木镇六旺村、大岭乡新济村、大岭乡贵宁村等村庄规划进行编制，规划成果能够科学有效指导村庄发展和建设；村庄规划文本；村庄规划数据库。如需进一步了解详细内容，详见竞争性磋商文件。</w:t>
      </w:r>
    </w:p>
    <w:p w14:paraId="341AA4ED">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最高限价（如有）：</w:t>
      </w:r>
      <w:r>
        <w:rPr>
          <w:rFonts w:hint="eastAsia" w:cs="宋体" w:asciiTheme="minorEastAsia" w:hAnsiTheme="minorEastAsia" w:eastAsiaTheme="minorEastAsia"/>
          <w:bCs/>
          <w:color w:val="auto"/>
          <w:kern w:val="0"/>
          <w:szCs w:val="21"/>
          <w:lang w:val="en-US" w:eastAsia="zh-CN"/>
        </w:rPr>
        <w:t>735200</w:t>
      </w:r>
    </w:p>
    <w:p w14:paraId="75466772">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合同履约期限：签订合同之日起120日内完成规划编制工作并提交合格的成果资料。</w:t>
      </w:r>
    </w:p>
    <w:p w14:paraId="39BB6AD2">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本标项（否）接受联合体投标</w:t>
      </w:r>
    </w:p>
    <w:p w14:paraId="4F09194A">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备注：</w:t>
      </w:r>
    </w:p>
    <w:p w14:paraId="0B596DCF">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标项二</w:t>
      </w:r>
    </w:p>
    <w:p w14:paraId="37EA478A">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标项名称:</w:t>
      </w:r>
      <w:r>
        <w:rPr>
          <w:rFonts w:hint="eastAsia" w:cs="宋体" w:asciiTheme="minorEastAsia" w:hAnsiTheme="minorEastAsia" w:eastAsiaTheme="minorEastAsia"/>
          <w:bCs/>
          <w:color w:val="auto"/>
          <w:kern w:val="0"/>
          <w:szCs w:val="21"/>
          <w:lang w:eastAsia="zh-CN"/>
        </w:rPr>
        <w:t>贵港市覃塘区覃塘街道拥兴村等17个村庄规划编制服务项目</w:t>
      </w:r>
      <w:r>
        <w:rPr>
          <w:rFonts w:hint="eastAsia" w:cs="宋体" w:asciiTheme="minorEastAsia" w:hAnsiTheme="minorEastAsia" w:eastAsiaTheme="minorEastAsia"/>
          <w:bCs/>
          <w:color w:val="auto"/>
          <w:kern w:val="0"/>
          <w:szCs w:val="21"/>
        </w:rPr>
        <w:t>-B分标</w:t>
      </w:r>
    </w:p>
    <w:p w14:paraId="05225E44">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数量:不限</w:t>
      </w:r>
    </w:p>
    <w:p w14:paraId="56D8179B">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预算金额（元）:</w:t>
      </w:r>
      <w:r>
        <w:rPr>
          <w:rFonts w:hint="eastAsia" w:cs="宋体" w:asciiTheme="minorEastAsia" w:hAnsiTheme="minorEastAsia" w:eastAsiaTheme="minorEastAsia"/>
          <w:bCs/>
          <w:color w:val="auto"/>
          <w:kern w:val="0"/>
          <w:szCs w:val="21"/>
          <w:lang w:val="en-US" w:eastAsia="zh-CN"/>
        </w:rPr>
        <w:t>735200</w:t>
      </w:r>
    </w:p>
    <w:p w14:paraId="629979C8">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简要规格描述或项目基本概况介绍、用途：对贵港市覃塘区覃塘街道拥兴村、三里镇水仙村、五里镇五里社区、石卡镇福龙村、石卡镇翰平村等村庄规划进行编制，规划成果能够科学有效指导村庄发展和建设；村庄规划文本；村庄规划数据库。如需进一步了解详细内容，详见竞争性磋商文件。</w:t>
      </w:r>
    </w:p>
    <w:p w14:paraId="4961A6D1">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最高限价（如有）：</w:t>
      </w:r>
      <w:r>
        <w:rPr>
          <w:rFonts w:hint="eastAsia" w:cs="宋体" w:asciiTheme="minorEastAsia" w:hAnsiTheme="minorEastAsia" w:eastAsiaTheme="minorEastAsia"/>
          <w:bCs/>
          <w:color w:val="auto"/>
          <w:kern w:val="0"/>
          <w:szCs w:val="21"/>
          <w:lang w:val="en-US" w:eastAsia="zh-CN"/>
        </w:rPr>
        <w:t>735200</w:t>
      </w:r>
    </w:p>
    <w:p w14:paraId="2C94300A">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合同履约期限：签订合同之日起120日内完成规划编制工作并提交合格的成果资料。</w:t>
      </w:r>
    </w:p>
    <w:p w14:paraId="61E5F92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本标项（否）接受联合体投标</w:t>
      </w:r>
    </w:p>
    <w:p w14:paraId="0DF8BD0A">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备注：</w:t>
      </w:r>
    </w:p>
    <w:p w14:paraId="430FA8FE">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标项三</w:t>
      </w:r>
    </w:p>
    <w:p w14:paraId="17DDCD4E">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标项名称:</w:t>
      </w:r>
      <w:r>
        <w:rPr>
          <w:rFonts w:hint="eastAsia" w:cs="宋体" w:asciiTheme="minorEastAsia" w:hAnsiTheme="minorEastAsia" w:eastAsiaTheme="minorEastAsia"/>
          <w:bCs/>
          <w:color w:val="auto"/>
          <w:kern w:val="0"/>
          <w:szCs w:val="21"/>
          <w:lang w:eastAsia="zh-CN"/>
        </w:rPr>
        <w:t>贵港市覃塘区覃塘街道拥兴村等17个村庄规划编制服务项目</w:t>
      </w:r>
      <w:r>
        <w:rPr>
          <w:rFonts w:hint="eastAsia" w:cs="宋体" w:asciiTheme="minorEastAsia" w:hAnsiTheme="minorEastAsia" w:eastAsiaTheme="minorEastAsia"/>
          <w:bCs/>
          <w:color w:val="auto"/>
          <w:kern w:val="0"/>
          <w:szCs w:val="21"/>
        </w:rPr>
        <w:t>-C分标</w:t>
      </w:r>
    </w:p>
    <w:p w14:paraId="7F7848E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数量:不限</w:t>
      </w:r>
    </w:p>
    <w:p w14:paraId="37EF0829">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预算金额（元）:</w:t>
      </w:r>
      <w:r>
        <w:rPr>
          <w:rFonts w:hint="eastAsia" w:cs="宋体" w:asciiTheme="minorEastAsia" w:hAnsiTheme="minorEastAsia" w:eastAsiaTheme="minorEastAsia"/>
          <w:bCs/>
          <w:color w:val="auto"/>
          <w:kern w:val="0"/>
          <w:szCs w:val="21"/>
          <w:lang w:val="en-US" w:eastAsia="zh-CN"/>
        </w:rPr>
        <w:t>1029600</w:t>
      </w:r>
    </w:p>
    <w:p w14:paraId="57EC9933">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简要规格描述或项目基本概况介绍、用途：</w:t>
      </w:r>
      <w:bookmarkStart w:id="5" w:name="_GoBack"/>
      <w:r>
        <w:rPr>
          <w:rFonts w:hint="eastAsia" w:cs="宋体" w:asciiTheme="minorEastAsia" w:hAnsiTheme="minorEastAsia" w:eastAsiaTheme="minorEastAsia"/>
          <w:bCs/>
          <w:color w:val="auto"/>
          <w:kern w:val="0"/>
          <w:szCs w:val="21"/>
        </w:rPr>
        <w:t>对贵港市覃塘区蒙公镇蒙公村、黄练镇黄练社区、东龙镇</w:t>
      </w:r>
      <w:r>
        <w:rPr>
          <w:rFonts w:hint="eastAsia" w:cs="宋体" w:asciiTheme="minorEastAsia" w:hAnsiTheme="minorEastAsia" w:eastAsiaTheme="minorEastAsia"/>
          <w:bCs/>
          <w:color w:val="auto"/>
          <w:kern w:val="0"/>
          <w:szCs w:val="21"/>
          <w:lang w:val="en-US" w:eastAsia="zh-CN"/>
        </w:rPr>
        <w:t>大同</w:t>
      </w:r>
      <w:r>
        <w:rPr>
          <w:rFonts w:hint="eastAsia" w:cs="宋体" w:asciiTheme="minorEastAsia" w:hAnsiTheme="minorEastAsia" w:eastAsiaTheme="minorEastAsia"/>
          <w:bCs/>
          <w:color w:val="auto"/>
          <w:kern w:val="0"/>
          <w:szCs w:val="21"/>
        </w:rPr>
        <w:t>村、东龙镇东龙村、石卡镇坭湾村、石卡镇樟竹村、山北乡山北村等村庄规划进行编制，规划成果能够科学有效指导村庄发展和建设；村庄规划文本；村庄规划数据库。如需进一步了解详细内容，详见竞争性磋商文件。</w:t>
      </w:r>
      <w:bookmarkEnd w:id="5"/>
    </w:p>
    <w:p w14:paraId="7B1C0648">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最高限价（如有）：</w:t>
      </w:r>
      <w:r>
        <w:rPr>
          <w:rFonts w:hint="eastAsia" w:cs="宋体" w:asciiTheme="minorEastAsia" w:hAnsiTheme="minorEastAsia" w:eastAsiaTheme="minorEastAsia"/>
          <w:bCs/>
          <w:color w:val="auto"/>
          <w:kern w:val="0"/>
          <w:szCs w:val="21"/>
          <w:lang w:val="en-US" w:eastAsia="zh-CN"/>
        </w:rPr>
        <w:t>1029600</w:t>
      </w:r>
    </w:p>
    <w:p w14:paraId="4A94623D">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合同履约期限：签订合同之日起120日内完成规划编制工作并提交合格的成果资料。</w:t>
      </w:r>
    </w:p>
    <w:p w14:paraId="6677C69F">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本标项（否）接受联合体投标</w:t>
      </w:r>
    </w:p>
    <w:p w14:paraId="15154D73">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rPr>
        <w:t>备注：</w:t>
      </w:r>
    </w:p>
    <w:p w14:paraId="383219DF">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val="0"/>
          <w:bCs w:val="0"/>
          <w:color w:val="auto"/>
          <w:kern w:val="0"/>
          <w:szCs w:val="21"/>
        </w:rPr>
      </w:pPr>
      <w:r>
        <w:rPr>
          <w:rFonts w:cs="宋体" w:asciiTheme="minorEastAsia" w:hAnsiTheme="minorEastAsia" w:eastAsiaTheme="minorEastAsia"/>
          <w:b/>
          <w:bCs/>
          <w:color w:val="auto"/>
          <w:kern w:val="0"/>
          <w:szCs w:val="21"/>
        </w:rPr>
        <w:t>二、申请人的资格要求：</w:t>
      </w:r>
    </w:p>
    <w:p w14:paraId="13DC8DED">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 w:val="0"/>
          <w:bCs w:val="0"/>
          <w:color w:val="auto"/>
          <w:kern w:val="0"/>
          <w:szCs w:val="21"/>
        </w:rPr>
      </w:pPr>
      <w:r>
        <w:rPr>
          <w:rFonts w:cs="宋体" w:asciiTheme="minorEastAsia" w:hAnsiTheme="minorEastAsia" w:eastAsiaTheme="minorEastAsia"/>
          <w:b w:val="0"/>
          <w:bCs w:val="0"/>
          <w:color w:val="auto"/>
          <w:kern w:val="0"/>
          <w:szCs w:val="21"/>
        </w:rPr>
        <w:t>1.满足《中华人民共和国政府采购法》第二十二条规定；</w:t>
      </w:r>
    </w:p>
    <w:p w14:paraId="66968E0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 w:val="0"/>
          <w:bCs w:val="0"/>
          <w:color w:val="auto"/>
          <w:kern w:val="0"/>
          <w:szCs w:val="21"/>
          <w:lang w:eastAsia="zh-CN"/>
        </w:rPr>
      </w:pPr>
      <w:r>
        <w:rPr>
          <w:rFonts w:cs="宋体" w:asciiTheme="minorEastAsia" w:hAnsiTheme="minorEastAsia" w:eastAsiaTheme="minorEastAsia"/>
          <w:b w:val="0"/>
          <w:bCs w:val="0"/>
          <w:color w:val="auto"/>
          <w:kern w:val="0"/>
          <w:szCs w:val="21"/>
        </w:rPr>
        <w:t>2.落实政府采购政策需满足的资格要求：</w:t>
      </w:r>
      <w:r>
        <w:rPr>
          <w:rFonts w:hint="eastAsia" w:cs="宋体" w:asciiTheme="minorEastAsia" w:hAnsiTheme="minorEastAsia" w:eastAsiaTheme="minorEastAsia"/>
          <w:b w:val="0"/>
          <w:bCs w:val="0"/>
          <w:color w:val="auto"/>
          <w:kern w:val="0"/>
          <w:szCs w:val="21"/>
          <w:lang w:val="en-US" w:eastAsia="zh-CN"/>
        </w:rPr>
        <w:t>无</w:t>
      </w:r>
      <w:r>
        <w:rPr>
          <w:rFonts w:hint="eastAsia" w:cs="宋体" w:asciiTheme="minorEastAsia" w:hAnsiTheme="minorEastAsia" w:eastAsiaTheme="minorEastAsia"/>
          <w:b w:val="0"/>
          <w:bCs w:val="0"/>
          <w:color w:val="auto"/>
          <w:kern w:val="0"/>
          <w:szCs w:val="21"/>
          <w:lang w:eastAsia="zh-CN"/>
        </w:rPr>
        <w:t>；</w:t>
      </w:r>
    </w:p>
    <w:p w14:paraId="7170AFD7">
      <w:pPr>
        <w:keepNext w:val="0"/>
        <w:keepLines w:val="0"/>
        <w:pageBreakBefore w:val="0"/>
        <w:widowControl/>
        <w:kinsoku/>
        <w:wordWrap/>
        <w:overflowPunct/>
        <w:topLinePunct w:val="0"/>
        <w:autoSpaceDE/>
        <w:autoSpaceDN/>
        <w:bidi w:val="0"/>
        <w:adjustRightInd/>
        <w:spacing w:line="460" w:lineRule="exact"/>
        <w:ind w:firstLine="211" w:firstLineChars="100"/>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3.本项目的特定资格要求：</w:t>
      </w:r>
    </w:p>
    <w:p w14:paraId="54B33856">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 w:val="0"/>
          <w:bCs w:val="0"/>
          <w:color w:val="auto"/>
          <w:kern w:val="0"/>
          <w:szCs w:val="21"/>
        </w:rPr>
        <w:t>3.1、</w:t>
      </w:r>
      <w:r>
        <w:rPr>
          <w:rFonts w:hint="eastAsia" w:cs="宋体" w:asciiTheme="minorEastAsia" w:hAnsiTheme="minorEastAsia" w:eastAsiaTheme="minorEastAsia"/>
          <w:bCs/>
          <w:color w:val="auto"/>
          <w:kern w:val="0"/>
          <w:szCs w:val="21"/>
        </w:rPr>
        <w:t>磋商人须具备</w:t>
      </w:r>
      <w:r>
        <w:rPr>
          <w:rFonts w:hint="eastAsia" w:cs="宋体" w:asciiTheme="minorEastAsia" w:hAnsiTheme="minorEastAsia" w:eastAsiaTheme="minorEastAsia"/>
          <w:b w:val="0"/>
          <w:bCs w:val="0"/>
          <w:color w:val="auto"/>
          <w:kern w:val="0"/>
          <w:szCs w:val="21"/>
          <w:lang w:val="en-US" w:eastAsia="zh-CN"/>
        </w:rPr>
        <w:t>土地规划编制乙级（含乙级）以上资质或城乡规划编制乙级（含乙级）以上资质；拟投入的项目负责人具有高级工程师或国家注册城乡规划师资格</w:t>
      </w:r>
      <w:r>
        <w:rPr>
          <w:rFonts w:hint="eastAsia" w:cs="宋体" w:asciiTheme="minorEastAsia" w:hAnsiTheme="minorEastAsia" w:eastAsiaTheme="minorEastAsia"/>
          <w:b w:val="0"/>
          <w:bCs w:val="0"/>
          <w:color w:val="auto"/>
          <w:kern w:val="0"/>
          <w:szCs w:val="21"/>
        </w:rPr>
        <w:t>。</w:t>
      </w:r>
    </w:p>
    <w:p w14:paraId="7120235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2</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2F32A1">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6565023">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4</w:t>
      </w:r>
      <w:r>
        <w:rPr>
          <w:rFonts w:hint="eastAsia" w:cs="宋体" w:asciiTheme="minorEastAsia" w:hAnsiTheme="minorEastAsia" w:eastAsiaTheme="minorEastAsia"/>
          <w:bCs/>
          <w:color w:val="auto"/>
          <w:kern w:val="0"/>
          <w:szCs w:val="21"/>
        </w:rPr>
        <w:t>本项目不接受未通过</w:t>
      </w:r>
      <w:r>
        <w:rPr>
          <w:rFonts w:hint="eastAsia" w:ascii="宋体" w:hAnsi="宋体" w:eastAsia="宋体" w:cs="宋体"/>
          <w:color w:val="auto"/>
          <w:kern w:val="0"/>
          <w:szCs w:val="21"/>
          <w:highlight w:val="none"/>
        </w:rPr>
        <w:t>广西政府采购云平台</w:t>
      </w:r>
      <w:r>
        <w:rPr>
          <w:rFonts w:hint="eastAsia" w:cs="宋体" w:asciiTheme="minorEastAsia" w:hAnsiTheme="minorEastAsia" w:eastAsiaTheme="minorEastAsia"/>
          <w:bCs/>
          <w:color w:val="auto"/>
          <w:kern w:val="0"/>
          <w:szCs w:val="21"/>
        </w:rPr>
        <w:t>实名制获取本项目《</w:t>
      </w:r>
      <w:r>
        <w:rPr>
          <w:rFonts w:cs="宋体" w:asciiTheme="minorEastAsia" w:hAnsiTheme="minorEastAsia" w:eastAsiaTheme="minorEastAsia"/>
          <w:bCs/>
          <w:color w:val="auto"/>
          <w:kern w:val="0"/>
          <w:szCs w:val="21"/>
        </w:rPr>
        <w:t>竞争性磋商文件</w:t>
      </w:r>
      <w:r>
        <w:rPr>
          <w:rFonts w:hint="eastAsia" w:cs="宋体" w:asciiTheme="minorEastAsia" w:hAnsiTheme="minorEastAsia" w:eastAsiaTheme="minorEastAsia"/>
          <w:bCs/>
          <w:color w:val="auto"/>
          <w:kern w:val="0"/>
          <w:szCs w:val="21"/>
        </w:rPr>
        <w:t>》的供应商参加竞标。</w:t>
      </w:r>
    </w:p>
    <w:p w14:paraId="73E042D9">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三、获取采购文件</w:t>
      </w:r>
    </w:p>
    <w:p w14:paraId="60C8A34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ascii="宋体" w:hAnsi="宋体" w:cs="宋体"/>
          <w:color w:val="auto"/>
          <w:szCs w:val="21"/>
          <w:highlight w:val="none"/>
        </w:rPr>
        <w:t>广西政府采购云平台（https://www.gcy.zfcg.gxzf.gov.cn/）</w:t>
      </w:r>
      <w:r>
        <w:rPr>
          <w:rFonts w:cs="宋体" w:asciiTheme="minorEastAsia" w:hAnsiTheme="minorEastAsia" w:eastAsiaTheme="minorEastAsia"/>
          <w:bCs/>
          <w:color w:val="auto"/>
          <w:kern w:val="0"/>
          <w:szCs w:val="21"/>
        </w:rPr>
        <w:t>自行下载竞争性磋商采购文件。</w:t>
      </w:r>
    </w:p>
    <w:p w14:paraId="06E0D9BE">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地点：</w:t>
      </w:r>
      <w:r>
        <w:rPr>
          <w:rFonts w:hint="eastAsia" w:ascii="宋体" w:hAnsi="宋体" w:cs="宋体"/>
          <w:color w:val="auto"/>
          <w:szCs w:val="21"/>
          <w:highlight w:val="none"/>
        </w:rPr>
        <w:t>广西政府采购云平台（https://www.gcy.zfcg.gxzf.gov.cn/）</w:t>
      </w:r>
      <w:r>
        <w:rPr>
          <w:rFonts w:cs="宋体" w:asciiTheme="minorEastAsia" w:hAnsiTheme="minorEastAsia" w:eastAsiaTheme="minorEastAsia"/>
          <w:bCs/>
          <w:color w:val="auto"/>
          <w:kern w:val="0"/>
          <w:szCs w:val="21"/>
        </w:rPr>
        <w:t>；</w:t>
      </w:r>
    </w:p>
    <w:p w14:paraId="52A50271">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方式：</w:t>
      </w:r>
      <w:r>
        <w:rPr>
          <w:rFonts w:hint="eastAsia" w:ascii="宋体" w:hAnsi="宋体" w:eastAsia="宋体" w:cs="宋体"/>
          <w:color w:val="auto"/>
          <w:szCs w:val="21"/>
          <w:highlight w:val="none"/>
        </w:rPr>
        <w:t>供应商登录广西政府采购云平台https://www.gcy.zfcg.gxzf.gov.cn/在线申请获取采购文件（进入“项目采购”应用，在获取采购文件菜单中选择项目，申请获取采购文件）</w:t>
      </w:r>
      <w:r>
        <w:rPr>
          <w:rFonts w:cs="宋体" w:asciiTheme="minorEastAsia" w:hAnsiTheme="minorEastAsia" w:eastAsiaTheme="minorEastAsia"/>
          <w:bCs/>
          <w:color w:val="auto"/>
          <w:kern w:val="0"/>
          <w:szCs w:val="21"/>
        </w:rPr>
        <w:t>。</w:t>
      </w:r>
    </w:p>
    <w:p w14:paraId="0EF74BFC">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售价：0元</w:t>
      </w:r>
    </w:p>
    <w:p w14:paraId="5E749DA9">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四、响应文件提交</w:t>
      </w:r>
    </w:p>
    <w:p w14:paraId="142C262B">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截止时间：</w:t>
      </w:r>
      <w:r>
        <w:rPr>
          <w:rFonts w:hint="eastAsia" w:cs="宋体" w:asciiTheme="minorEastAsia" w:hAnsiTheme="minorEastAsia" w:eastAsiaTheme="minorEastAsia"/>
          <w:b/>
          <w:bCs w:val="0"/>
          <w:color w:val="auto"/>
          <w:kern w:val="0"/>
          <w:szCs w:val="21"/>
          <w:lang w:eastAsia="zh-CN"/>
        </w:rPr>
        <w:t>202</w:t>
      </w:r>
      <w:r>
        <w:rPr>
          <w:rFonts w:hint="eastAsia" w:cs="宋体" w:asciiTheme="minorEastAsia" w:hAnsiTheme="minorEastAsia" w:eastAsiaTheme="minorEastAsia"/>
          <w:b/>
          <w:bCs w:val="0"/>
          <w:color w:val="auto"/>
          <w:kern w:val="0"/>
          <w:szCs w:val="21"/>
          <w:lang w:val="en-US" w:eastAsia="zh-CN"/>
        </w:rPr>
        <w:t>4</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11月26</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15</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30</w:t>
      </w:r>
      <w:r>
        <w:rPr>
          <w:rFonts w:cs="宋体" w:asciiTheme="minorEastAsia" w:hAnsiTheme="minorEastAsia" w:eastAsiaTheme="minorEastAsia"/>
          <w:b/>
          <w:bCs w:val="0"/>
          <w:color w:val="auto"/>
          <w:kern w:val="0"/>
          <w:szCs w:val="21"/>
        </w:rPr>
        <w:t>分（北京时间）</w:t>
      </w:r>
    </w:p>
    <w:p w14:paraId="6C9038F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地点：</w:t>
      </w:r>
      <w:r>
        <w:rPr>
          <w:rFonts w:hint="eastAsia" w:cs="宋体" w:asciiTheme="minorEastAsia" w:hAnsiTheme="minorEastAsia" w:eastAsiaTheme="minorEastAsia"/>
          <w:bCs/>
          <w:color w:val="auto"/>
          <w:kern w:val="0"/>
          <w:szCs w:val="21"/>
        </w:rPr>
        <w:t>通过</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实行在线投标响应。</w:t>
      </w:r>
    </w:p>
    <w:p w14:paraId="00D3B749">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五、开启</w:t>
      </w:r>
    </w:p>
    <w:p w14:paraId="5BB6BEC5">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
          <w:bCs w:val="0"/>
          <w:color w:val="auto"/>
          <w:kern w:val="0"/>
          <w:szCs w:val="21"/>
        </w:rPr>
      </w:pPr>
      <w:r>
        <w:rPr>
          <w:rFonts w:cs="宋体" w:asciiTheme="minorEastAsia" w:hAnsiTheme="minorEastAsia" w:eastAsiaTheme="minorEastAsia"/>
          <w:bCs/>
          <w:color w:val="auto"/>
          <w:kern w:val="0"/>
          <w:szCs w:val="21"/>
        </w:rPr>
        <w:t>时间：</w:t>
      </w:r>
      <w:r>
        <w:rPr>
          <w:rFonts w:hint="eastAsia" w:cs="宋体" w:asciiTheme="minorEastAsia" w:hAnsiTheme="minorEastAsia" w:eastAsiaTheme="minorEastAsia"/>
          <w:b/>
          <w:bCs w:val="0"/>
          <w:color w:val="auto"/>
          <w:kern w:val="0"/>
          <w:szCs w:val="21"/>
          <w:lang w:eastAsia="zh-CN"/>
        </w:rPr>
        <w:t>202</w:t>
      </w:r>
      <w:r>
        <w:rPr>
          <w:rFonts w:hint="eastAsia" w:cs="宋体" w:asciiTheme="minorEastAsia" w:hAnsiTheme="minorEastAsia" w:eastAsiaTheme="minorEastAsia"/>
          <w:b/>
          <w:bCs w:val="0"/>
          <w:color w:val="auto"/>
          <w:kern w:val="0"/>
          <w:szCs w:val="21"/>
          <w:lang w:val="en-US" w:eastAsia="zh-CN"/>
        </w:rPr>
        <w:t>4</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11月26</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15</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30</w:t>
      </w:r>
      <w:r>
        <w:rPr>
          <w:rFonts w:cs="宋体" w:asciiTheme="minorEastAsia" w:hAnsiTheme="minorEastAsia" w:eastAsiaTheme="minorEastAsia"/>
          <w:b/>
          <w:bCs w:val="0"/>
          <w:color w:val="auto"/>
          <w:kern w:val="0"/>
          <w:szCs w:val="21"/>
        </w:rPr>
        <w:t>分（北京时间）</w:t>
      </w:r>
    </w:p>
    <w:p w14:paraId="13CCEAEF">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地点：</w:t>
      </w:r>
      <w:r>
        <w:rPr>
          <w:rFonts w:hint="eastAsia" w:cs="宋体" w:asciiTheme="minorEastAsia" w:hAnsiTheme="minorEastAsia" w:eastAsiaTheme="minorEastAsia"/>
          <w:bCs/>
          <w:color w:val="auto"/>
          <w:kern w:val="0"/>
          <w:szCs w:val="21"/>
        </w:rPr>
        <w:t>通过</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实行在线解密开启。</w:t>
      </w:r>
    </w:p>
    <w:p w14:paraId="1E305A5D">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六、公告期限</w:t>
      </w:r>
    </w:p>
    <w:p w14:paraId="40274111">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自本公告发布之日起5个工作日。</w:t>
      </w:r>
    </w:p>
    <w:p w14:paraId="0B57B80E">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七、其他补充事宜：</w:t>
      </w:r>
    </w:p>
    <w:p w14:paraId="631EC0C4">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1、磋商保证金：本项目免收保证金。</w:t>
      </w:r>
    </w:p>
    <w:p w14:paraId="075394CF">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2、本项目需要落实的政府采购政策：</w:t>
      </w:r>
    </w:p>
    <w:p w14:paraId="7420A2CF">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(1) 政府采购促进中小企业发展；</w:t>
      </w:r>
    </w:p>
    <w:p w14:paraId="5755FEC4">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(2) 政府采购支持采用本国产品的政策； </w:t>
      </w:r>
    </w:p>
    <w:p w14:paraId="329D48F0">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(3) 强制采购节能产品；优先采购节能产品、环境标志产品； </w:t>
      </w:r>
    </w:p>
    <w:p w14:paraId="6B24771C">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(4) 政府采购促进残疾人就业政策； </w:t>
      </w:r>
    </w:p>
    <w:p w14:paraId="5E9FD605">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 xml:space="preserve">(5) 政府采购支持监狱企业发展； </w:t>
      </w:r>
    </w:p>
    <w:p w14:paraId="457EF2BA">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default"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rPr>
        <w:t>(6) 政府采购扶持不发达地区和少数民族地区政策。</w:t>
      </w:r>
    </w:p>
    <w:p w14:paraId="1FB28A83">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lang w:eastAsia="zh-CN"/>
        </w:rPr>
        <w:t>全国公共资源交易平台（广西·贵港）（http://ggzy.jgswj.gxzf.gov.cn/ggggzy/）。</w:t>
      </w:r>
    </w:p>
    <w:p w14:paraId="6F31CC52">
      <w:pPr>
        <w:keepNext w:val="0"/>
        <w:keepLines w:val="0"/>
        <w:pageBreakBefore w:val="0"/>
        <w:widowControl/>
        <w:kinsoku/>
        <w:wordWrap/>
        <w:overflowPunct/>
        <w:topLinePunct w:val="0"/>
        <w:autoSpaceDE/>
        <w:autoSpaceDN/>
        <w:bidi w:val="0"/>
        <w:adjustRightInd/>
        <w:spacing w:line="460" w:lineRule="exact"/>
        <w:ind w:firstLine="422" w:firstLineChars="200"/>
        <w:textAlignment w:val="auto"/>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lang w:val="en-US" w:eastAsia="zh-CN"/>
        </w:rPr>
        <w:t>4</w:t>
      </w:r>
      <w:r>
        <w:rPr>
          <w:rFonts w:cs="宋体" w:asciiTheme="minorEastAsia" w:hAnsiTheme="minorEastAsia" w:eastAsiaTheme="minorEastAsia"/>
          <w:b/>
          <w:bCs/>
          <w:color w:val="auto"/>
          <w:kern w:val="0"/>
          <w:szCs w:val="21"/>
        </w:rPr>
        <w:t>、</w:t>
      </w:r>
      <w:r>
        <w:rPr>
          <w:rFonts w:hint="eastAsia" w:cs="宋体" w:asciiTheme="minorEastAsia" w:hAnsiTheme="minorEastAsia" w:eastAsiaTheme="minorEastAsia"/>
          <w:b/>
          <w:bCs/>
          <w:color w:val="auto"/>
          <w:kern w:val="0"/>
          <w:szCs w:val="21"/>
        </w:rPr>
        <w:t>在线投标响应（电子投标）说明</w:t>
      </w:r>
    </w:p>
    <w:p w14:paraId="44D96E6A">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lang w:val="en-US" w:eastAsia="zh-CN"/>
        </w:rPr>
        <w:t>1</w:t>
      </w: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rPr>
        <w:t>本项目通过</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实行在线投标响应（电子投标），供应商需要先安装“</w:t>
      </w:r>
      <w:r>
        <w:rPr>
          <w:rFonts w:hint="eastAsia" w:ascii="宋体" w:hAnsi="宋体" w:eastAsia="宋体" w:cs="宋体"/>
          <w:color w:val="auto"/>
          <w:kern w:val="0"/>
          <w:szCs w:val="21"/>
          <w:highlight w:val="none"/>
        </w:rPr>
        <w:t>广西政府采购云平台新版客户端</w:t>
      </w:r>
      <w:r>
        <w:rPr>
          <w:rFonts w:hint="eastAsia" w:cs="宋体" w:asciiTheme="minorEastAsia" w:hAnsiTheme="minorEastAsia" w:eastAsiaTheme="minorEastAsia"/>
          <w:bCs/>
          <w:color w:val="auto"/>
          <w:kern w:val="0"/>
          <w:szCs w:val="21"/>
        </w:rPr>
        <w:t>”，并按照本采购文件和</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的要求，通过“</w:t>
      </w:r>
      <w:r>
        <w:rPr>
          <w:rFonts w:hint="eastAsia" w:ascii="宋体" w:hAnsi="宋体" w:eastAsia="宋体" w:cs="宋体"/>
          <w:color w:val="auto"/>
          <w:kern w:val="0"/>
          <w:szCs w:val="21"/>
          <w:highlight w:val="none"/>
        </w:rPr>
        <w:t>广西政府采购云平台新版客户端</w:t>
      </w:r>
      <w:r>
        <w:rPr>
          <w:rFonts w:hint="eastAsia" w:cs="宋体" w:asciiTheme="minorEastAsia" w:hAnsiTheme="minorEastAsia" w:eastAsiaTheme="minorEastAsia"/>
          <w:bCs/>
          <w:color w:val="auto"/>
          <w:kern w:val="0"/>
          <w:szCs w:val="21"/>
        </w:rPr>
        <w:t>”编制并加密响应文件。供应商未按规定编制并加密的响应文件，</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将予以拒收。</w:t>
      </w:r>
    </w:p>
    <w:p w14:paraId="6ED2DC78">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w:t>
      </w:r>
      <w:r>
        <w:rPr>
          <w:rFonts w:hint="eastAsia" w:ascii="宋体" w:hAnsi="宋体" w:eastAsia="宋体" w:cs="宋体"/>
          <w:color w:val="auto"/>
          <w:kern w:val="0"/>
          <w:szCs w:val="21"/>
          <w:highlight w:val="none"/>
        </w:rPr>
        <w:t>广西政府采购云平台新版客户端</w:t>
      </w:r>
      <w:r>
        <w:rPr>
          <w:rFonts w:hint="eastAsia" w:cs="宋体" w:asciiTheme="minorEastAsia" w:hAnsiTheme="minorEastAsia" w:eastAsiaTheme="minorEastAsia"/>
          <w:bCs/>
          <w:color w:val="auto"/>
          <w:kern w:val="0"/>
          <w:szCs w:val="21"/>
        </w:rPr>
        <w:t>”</w:t>
      </w:r>
      <w:r>
        <w:rPr>
          <w:rFonts w:hint="eastAsia" w:ascii="宋体" w:hAnsi="宋体" w:cs="宋体"/>
          <w:color w:val="auto"/>
          <w:kern w:val="0"/>
          <w:szCs w:val="21"/>
          <w:highlight w:val="none"/>
        </w:rPr>
        <w:t>请自行前往广西政府采购网（访问地址http://zfcg.gxzf.gov.cn/）—办事服务—下载专区</w:t>
      </w:r>
      <w:r>
        <w:rPr>
          <w:rFonts w:hint="eastAsia" w:ascii="宋体" w:hAnsi="宋体" w:cs="宋体"/>
          <w:color w:val="auto"/>
          <w:kern w:val="0"/>
          <w:szCs w:val="21"/>
          <w:highlight w:val="none"/>
          <w:lang w:val="en-US" w:eastAsia="zh-CN"/>
        </w:rPr>
        <w:t>下载</w:t>
      </w:r>
      <w:r>
        <w:rPr>
          <w:rFonts w:hint="eastAsia" w:cs="宋体" w:asciiTheme="minorEastAsia" w:hAnsiTheme="minorEastAsia" w:eastAsiaTheme="minorEastAsia"/>
          <w:bCs/>
          <w:color w:val="auto"/>
          <w:kern w:val="0"/>
          <w:szCs w:val="21"/>
        </w:rPr>
        <w:t>；电子投标具体操作流程参考《政府采购项目电子交易管理操作指南-供应商》；在使用</w:t>
      </w:r>
      <w:r>
        <w:rPr>
          <w:rFonts w:hint="eastAsia" w:ascii="宋体" w:hAnsi="宋体" w:eastAsia="宋体" w:cs="宋体"/>
          <w:color w:val="auto"/>
          <w:kern w:val="0"/>
          <w:szCs w:val="21"/>
          <w:highlight w:val="none"/>
        </w:rPr>
        <w:t>广西政府采购云平台新版客户端</w:t>
      </w:r>
      <w:r>
        <w:rPr>
          <w:rFonts w:hint="eastAsia" w:cs="宋体" w:asciiTheme="minorEastAsia" w:hAnsiTheme="minorEastAsia" w:eastAsiaTheme="minorEastAsia"/>
          <w:bCs/>
          <w:color w:val="auto"/>
          <w:kern w:val="0"/>
          <w:szCs w:val="21"/>
        </w:rPr>
        <w:t>时，建议使用WIN7及以上操作系统,通过</w:t>
      </w:r>
      <w:r>
        <w:rPr>
          <w:rFonts w:hint="eastAsia" w:ascii="宋体" w:hAnsi="宋体" w:eastAsia="宋体" w:cs="宋体"/>
          <w:color w:val="auto"/>
          <w:szCs w:val="21"/>
          <w:highlight w:val="none"/>
        </w:rPr>
        <w:t>广西政府采购云平台</w:t>
      </w:r>
      <w:r>
        <w:rPr>
          <w:rFonts w:hint="eastAsia" w:cs="宋体" w:asciiTheme="minorEastAsia" w:hAnsiTheme="minorEastAsia" w:eastAsiaTheme="minorEastAsia"/>
          <w:bCs/>
          <w:color w:val="auto"/>
          <w:kern w:val="0"/>
          <w:szCs w:val="21"/>
        </w:rPr>
        <w:t>参与在线投标时如遇平台技术问题详询</w:t>
      </w:r>
      <w:r>
        <w:rPr>
          <w:rFonts w:hint="eastAsia" w:cs="宋体" w:asciiTheme="minorEastAsia" w:hAnsiTheme="minorEastAsia" w:eastAsiaTheme="minorEastAsia"/>
          <w:bCs/>
          <w:color w:val="auto"/>
          <w:kern w:val="0"/>
          <w:szCs w:val="21"/>
          <w:lang w:val="en-US" w:eastAsia="zh-CN"/>
        </w:rPr>
        <w:t>95763</w:t>
      </w:r>
      <w:r>
        <w:rPr>
          <w:rFonts w:hint="eastAsia" w:cs="宋体" w:asciiTheme="minorEastAsia" w:hAnsiTheme="minorEastAsia" w:eastAsiaTheme="minorEastAsia"/>
          <w:bCs/>
          <w:color w:val="auto"/>
          <w:kern w:val="0"/>
          <w:szCs w:val="21"/>
        </w:rPr>
        <w:t>。</w:t>
      </w:r>
    </w:p>
    <w:p w14:paraId="1AB3E390">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lang w:val="en-US" w:eastAsia="zh-CN"/>
        </w:rPr>
        <w:t>2</w:t>
      </w: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rPr>
        <w:t>为确保网上操作合法、有效和安全，供应商应当在响应文件递交截止时间前完成在“政府采购云平台”的身份认证，确保在电子投标过程中能够对相关数据电文进行加密和使用电子签章。使用“</w:t>
      </w:r>
      <w:r>
        <w:rPr>
          <w:rFonts w:hint="eastAsia" w:ascii="宋体" w:hAnsi="宋体" w:eastAsia="宋体" w:cs="宋体"/>
          <w:color w:val="auto"/>
          <w:kern w:val="0"/>
          <w:szCs w:val="21"/>
          <w:highlight w:val="none"/>
        </w:rPr>
        <w:t>广西政府采购云平台新版客户端</w:t>
      </w:r>
      <w:r>
        <w:rPr>
          <w:rFonts w:hint="eastAsia" w:cs="宋体" w:asciiTheme="minorEastAsia" w:hAnsiTheme="minorEastAsia" w:eastAsiaTheme="minorEastAsia"/>
          <w:bCs/>
          <w:color w:val="auto"/>
          <w:kern w:val="0"/>
          <w:szCs w:val="21"/>
        </w:rPr>
        <w:t>”需要提前申领CA数字证书，申领流程请自行前往相关网站进行查阅。（电子标需要完成CA数字证书办理，建议供应商获取采购文件后立即办理。）</w:t>
      </w:r>
    </w:p>
    <w:p w14:paraId="5EA5A1F6">
      <w:pPr>
        <w:keepNext w:val="0"/>
        <w:keepLines w:val="0"/>
        <w:pageBreakBefore w:val="0"/>
        <w:widowControl/>
        <w:kinsoku/>
        <w:wordWrap/>
        <w:overflowPunct/>
        <w:topLinePunct w:val="0"/>
        <w:autoSpaceDE/>
        <w:autoSpaceDN/>
        <w:bidi w:val="0"/>
        <w:adjustRightInd/>
        <w:spacing w:line="460" w:lineRule="exact"/>
        <w:ind w:firstLine="420" w:firstLineChars="200"/>
        <w:textAlignment w:val="auto"/>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lang w:val="en-US" w:eastAsia="zh-CN"/>
        </w:rPr>
        <w:t>3</w:t>
      </w:r>
      <w:r>
        <w:rPr>
          <w:rFonts w:hint="eastAsia" w:cs="宋体" w:asciiTheme="minorEastAsia" w:hAnsiTheme="minorEastAsia" w:eastAsiaTheme="minorEastAsia"/>
          <w:bCs/>
          <w:color w:val="auto"/>
          <w:kern w:val="0"/>
          <w:szCs w:val="21"/>
          <w:lang w:eastAsia="zh-CN"/>
        </w:rPr>
        <w:t>）供应商应当在响应文件递交截止时间前，将生成的“电子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2B8C6D4B">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lang w:val="en-US" w:eastAsia="zh-CN"/>
        </w:rPr>
        <w:t>八</w:t>
      </w:r>
      <w:r>
        <w:rPr>
          <w:rFonts w:hint="eastAsia" w:cs="宋体" w:asciiTheme="minorEastAsia" w:hAnsiTheme="minorEastAsia" w:eastAsiaTheme="minorEastAsia"/>
          <w:b/>
          <w:bCs/>
          <w:color w:val="auto"/>
          <w:kern w:val="0"/>
          <w:szCs w:val="21"/>
        </w:rPr>
        <w:t>、</w:t>
      </w:r>
      <w:r>
        <w:rPr>
          <w:rFonts w:cs="宋体" w:asciiTheme="minorEastAsia" w:hAnsiTheme="minorEastAsia" w:eastAsiaTheme="minorEastAsia"/>
          <w:b/>
          <w:bCs/>
          <w:color w:val="auto"/>
          <w:kern w:val="0"/>
          <w:szCs w:val="21"/>
        </w:rPr>
        <w:t>凡对本次采购提出询问，请按以下方式联系</w:t>
      </w:r>
    </w:p>
    <w:p w14:paraId="54E78405">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1.采购人信息</w:t>
      </w:r>
    </w:p>
    <w:p w14:paraId="5B48887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 xml:space="preserve"> 贵港市覃塘区自然资源局</w:t>
      </w:r>
      <w:r>
        <w:rPr>
          <w:rFonts w:cs="宋体" w:asciiTheme="minorEastAsia" w:hAnsiTheme="minorEastAsia" w:eastAsiaTheme="minorEastAsia"/>
          <w:bCs/>
          <w:color w:val="auto"/>
          <w:kern w:val="0"/>
          <w:szCs w:val="21"/>
        </w:rPr>
        <w:t>　</w:t>
      </w:r>
    </w:p>
    <w:p w14:paraId="4A17F820">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地址：</w:t>
      </w:r>
      <w:r>
        <w:rPr>
          <w:rFonts w:hint="eastAsia" w:cs="宋体" w:asciiTheme="minorEastAsia" w:hAnsiTheme="minorEastAsia" w:eastAsiaTheme="minorEastAsia"/>
          <w:bCs/>
          <w:color w:val="auto"/>
          <w:kern w:val="0"/>
          <w:szCs w:val="21"/>
          <w:lang w:val="en-US" w:eastAsia="zh-CN"/>
        </w:rPr>
        <w:t>贵港市覃塘区覃塘街道文昌路2号政务服务中心5楼</w:t>
      </w:r>
      <w:r>
        <w:rPr>
          <w:rFonts w:hint="eastAsia" w:cs="宋体" w:asciiTheme="minorEastAsia" w:hAnsiTheme="minorEastAsia" w:eastAsiaTheme="minorEastAsia"/>
          <w:bCs/>
          <w:color w:val="auto"/>
          <w:kern w:val="0"/>
          <w:szCs w:val="21"/>
          <w:lang w:eastAsia="zh-CN"/>
        </w:rPr>
        <w:t xml:space="preserve"> </w:t>
      </w:r>
    </w:p>
    <w:p w14:paraId="4E4F70A3">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lang w:val="en-US" w:eastAsia="zh-CN"/>
        </w:rPr>
        <w:t>苏警，0775-4860106</w:t>
      </w:r>
    </w:p>
    <w:p w14:paraId="7D403C20">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2.采购代理机构信息</w:t>
      </w:r>
    </w:p>
    <w:p w14:paraId="39622E40">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名 称：</w:t>
      </w:r>
      <w:r>
        <w:rPr>
          <w:rFonts w:hint="eastAsia" w:cs="宋体" w:asciiTheme="minorEastAsia" w:hAnsiTheme="minorEastAsia" w:eastAsiaTheme="minorEastAsia"/>
          <w:bCs/>
          <w:color w:val="auto"/>
          <w:kern w:val="0"/>
          <w:szCs w:val="21"/>
          <w:lang w:eastAsia="zh-CN"/>
        </w:rPr>
        <w:t>贵港市弘林项目管理有限公司</w:t>
      </w:r>
      <w:r>
        <w:rPr>
          <w:rFonts w:cs="宋体" w:asciiTheme="minorEastAsia" w:hAnsiTheme="minorEastAsia" w:eastAsiaTheme="minorEastAsia"/>
          <w:bCs/>
          <w:color w:val="auto"/>
          <w:kern w:val="0"/>
          <w:szCs w:val="21"/>
        </w:rPr>
        <w:t>　</w:t>
      </w:r>
    </w:p>
    <w:p w14:paraId="3BED2677">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地　址：</w:t>
      </w:r>
      <w:r>
        <w:rPr>
          <w:rFonts w:hint="eastAsia" w:cs="宋体" w:asciiTheme="minorEastAsia" w:hAnsiTheme="minorEastAsia" w:eastAsiaTheme="minorEastAsia"/>
          <w:bCs/>
          <w:color w:val="auto"/>
          <w:kern w:val="0"/>
          <w:szCs w:val="21"/>
          <w:lang w:eastAsia="zh-CN"/>
        </w:rPr>
        <w:t>贵港市港北区仙衣路益盛园2期2幢1单元一层2-1-122号</w:t>
      </w:r>
      <w:r>
        <w:rPr>
          <w:rFonts w:cs="宋体" w:asciiTheme="minorEastAsia" w:hAnsiTheme="minorEastAsia" w:eastAsiaTheme="minorEastAsia"/>
          <w:bCs/>
          <w:color w:val="auto"/>
          <w:kern w:val="0"/>
          <w:szCs w:val="21"/>
        </w:rPr>
        <w:t>　</w:t>
      </w:r>
    </w:p>
    <w:p w14:paraId="781EB11C">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联系方式：</w:t>
      </w:r>
      <w:r>
        <w:rPr>
          <w:rFonts w:hint="eastAsia" w:cs="宋体" w:asciiTheme="minorEastAsia" w:hAnsiTheme="minorEastAsia" w:eastAsiaTheme="minorEastAsia"/>
          <w:bCs/>
          <w:color w:val="auto"/>
          <w:kern w:val="0"/>
          <w:szCs w:val="21"/>
          <w:lang w:val="en-US" w:eastAsia="zh-CN"/>
        </w:rPr>
        <w:t>梁琦珊，0775-4328663   　</w:t>
      </w:r>
    </w:p>
    <w:p w14:paraId="5267E316">
      <w:pPr>
        <w:keepNext w:val="0"/>
        <w:keepLines w:val="0"/>
        <w:pageBreakBefore w:val="0"/>
        <w:widowControl/>
        <w:kinsoku/>
        <w:wordWrap/>
        <w:overflowPunct/>
        <w:topLinePunct w:val="0"/>
        <w:autoSpaceDE/>
        <w:autoSpaceDN/>
        <w:bidi w:val="0"/>
        <w:adjustRightInd/>
        <w:spacing w:line="460" w:lineRule="exact"/>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3.项目联系方式</w:t>
      </w:r>
    </w:p>
    <w:p w14:paraId="331A012B">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项目联系人</w:t>
      </w:r>
      <w:r>
        <w:rPr>
          <w:rFonts w:hint="eastAsia" w:cs="宋体" w:asciiTheme="minorEastAsia" w:hAnsiTheme="minorEastAsia" w:eastAsiaTheme="minorEastAsia"/>
          <w:bCs/>
          <w:color w:val="auto"/>
          <w:kern w:val="0"/>
          <w:szCs w:val="21"/>
          <w:lang w:eastAsia="zh-CN"/>
        </w:rPr>
        <w:t>：梁</w:t>
      </w:r>
      <w:r>
        <w:rPr>
          <w:rFonts w:hint="eastAsia" w:cs="宋体" w:asciiTheme="minorEastAsia" w:hAnsiTheme="minorEastAsia" w:eastAsiaTheme="minorEastAsia"/>
          <w:bCs/>
          <w:color w:val="auto"/>
          <w:kern w:val="0"/>
          <w:szCs w:val="21"/>
          <w:lang w:val="en-US" w:eastAsia="zh-CN"/>
        </w:rPr>
        <w:t>琦</w:t>
      </w:r>
      <w:r>
        <w:rPr>
          <w:rFonts w:hint="eastAsia" w:cs="宋体" w:asciiTheme="minorEastAsia" w:hAnsiTheme="minorEastAsia" w:eastAsiaTheme="minorEastAsia"/>
          <w:bCs/>
          <w:color w:val="auto"/>
          <w:kern w:val="0"/>
          <w:szCs w:val="21"/>
          <w:lang w:eastAsia="zh-CN"/>
        </w:rPr>
        <w:t>珊</w:t>
      </w:r>
    </w:p>
    <w:p w14:paraId="76A49592">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电　话：</w:t>
      </w:r>
      <w:r>
        <w:rPr>
          <w:rFonts w:hint="eastAsia" w:cs="宋体" w:asciiTheme="minorEastAsia" w:hAnsiTheme="minorEastAsia" w:eastAsiaTheme="minorEastAsia"/>
          <w:bCs/>
          <w:color w:val="auto"/>
          <w:kern w:val="0"/>
          <w:szCs w:val="21"/>
        </w:rPr>
        <w:t>0775-4328663</w:t>
      </w:r>
      <w:r>
        <w:rPr>
          <w:rFonts w:cs="宋体" w:asciiTheme="minorEastAsia" w:hAnsiTheme="minorEastAsia" w:eastAsiaTheme="minorEastAsia"/>
          <w:bCs/>
          <w:color w:val="auto"/>
          <w:kern w:val="0"/>
          <w:szCs w:val="21"/>
        </w:rPr>
        <w:t>　</w:t>
      </w:r>
    </w:p>
    <w:p w14:paraId="6AD7419D">
      <w:pPr>
        <w:pStyle w:val="21"/>
        <w:keepNext w:val="0"/>
        <w:keepLines w:val="0"/>
        <w:pageBreakBefore w:val="0"/>
        <w:widowControl/>
        <w:kinsoku/>
        <w:wordWrap/>
        <w:overflowPunct/>
        <w:topLinePunct w:val="0"/>
        <w:autoSpaceDE/>
        <w:autoSpaceDN/>
        <w:bidi w:val="0"/>
        <w:adjustRightInd/>
        <w:spacing w:before="156" w:beforeLines="50" w:beforeAutospacing="0" w:after="156" w:afterLines="50" w:afterAutospacing="0" w:line="460" w:lineRule="exact"/>
        <w:rPr>
          <w:color w:val="auto"/>
          <w:sz w:val="21"/>
        </w:rPr>
      </w:pPr>
      <w:r>
        <w:rPr>
          <w:rFonts w:hint="eastAsia"/>
          <w:color w:val="auto"/>
          <w:sz w:val="21"/>
        </w:rPr>
        <w:t>4.监督部门及联系电话：</w:t>
      </w:r>
      <w:r>
        <w:rPr>
          <w:rFonts w:hint="eastAsia" w:ascii="宋体" w:hAnsi="宋体" w:eastAsia="宋体" w:cs="Times New Roman"/>
          <w:color w:val="auto"/>
          <w:sz w:val="21"/>
          <w:lang w:eastAsia="zh-CN"/>
        </w:rPr>
        <w:t>贵港市覃塘区财政局政府采购监督管理股</w:t>
      </w:r>
      <w:r>
        <w:rPr>
          <w:rFonts w:hint="eastAsia" w:ascii="宋体" w:hAnsi="宋体" w:eastAsia="宋体" w:cs="Times New Roman"/>
          <w:color w:val="auto"/>
          <w:sz w:val="21"/>
        </w:rPr>
        <w:t> </w:t>
      </w:r>
      <w:r>
        <w:rPr>
          <w:rFonts w:hint="eastAsia"/>
          <w:color w:val="auto"/>
          <w:sz w:val="21"/>
        </w:rPr>
        <w:t>   </w:t>
      </w:r>
    </w:p>
    <w:p w14:paraId="6A37B555">
      <w:pPr>
        <w:pStyle w:val="21"/>
        <w:keepNext w:val="0"/>
        <w:keepLines w:val="0"/>
        <w:pageBreakBefore w:val="0"/>
        <w:widowControl/>
        <w:kinsoku/>
        <w:wordWrap/>
        <w:overflowPunct/>
        <w:topLinePunct w:val="0"/>
        <w:autoSpaceDE/>
        <w:autoSpaceDN/>
        <w:bidi w:val="0"/>
        <w:adjustRightInd/>
        <w:spacing w:before="156" w:beforeLines="50" w:beforeAutospacing="0" w:after="156" w:afterLines="50" w:afterAutospacing="0" w:line="460" w:lineRule="exact"/>
        <w:ind w:firstLine="405"/>
        <w:rPr>
          <w:color w:val="auto"/>
          <w:sz w:val="21"/>
        </w:rPr>
      </w:pPr>
      <w:r>
        <w:rPr>
          <w:rFonts w:hint="eastAsia"/>
          <w:color w:val="auto"/>
          <w:sz w:val="21"/>
        </w:rPr>
        <w:t>联系电话：</w:t>
      </w:r>
      <w:r>
        <w:rPr>
          <w:rFonts w:hint="eastAsia" w:ascii="宋体" w:hAnsi="宋体" w:eastAsia="宋体" w:cs="Times New Roman"/>
          <w:color w:val="auto"/>
          <w:sz w:val="21"/>
          <w:lang w:eastAsia="zh-CN"/>
        </w:rPr>
        <w:t>0775-</w:t>
      </w:r>
      <w:r>
        <w:rPr>
          <w:rFonts w:hint="eastAsia" w:ascii="宋体" w:hAnsi="宋体" w:eastAsia="宋体" w:cs="Times New Roman"/>
          <w:color w:val="auto"/>
          <w:sz w:val="21"/>
          <w:lang w:val="en-US" w:eastAsia="zh-CN"/>
        </w:rPr>
        <w:t>4906833</w:t>
      </w:r>
    </w:p>
    <w:p w14:paraId="39FB9183">
      <w:pPr>
        <w:pStyle w:val="21"/>
        <w:keepNext w:val="0"/>
        <w:keepLines w:val="0"/>
        <w:pageBreakBefore w:val="0"/>
        <w:widowControl/>
        <w:kinsoku/>
        <w:wordWrap/>
        <w:overflowPunct/>
        <w:topLinePunct w:val="0"/>
        <w:autoSpaceDE/>
        <w:autoSpaceDN/>
        <w:bidi w:val="0"/>
        <w:adjustRightInd/>
        <w:spacing w:before="156" w:beforeLines="50" w:beforeAutospacing="0" w:after="156" w:afterLines="50" w:afterAutospacing="0" w:line="460" w:lineRule="exact"/>
        <w:rPr>
          <w:color w:val="auto"/>
          <w:sz w:val="21"/>
        </w:rPr>
      </w:pPr>
      <w:r>
        <w:rPr>
          <w:rFonts w:hint="eastAsia"/>
          <w:color w:val="auto"/>
          <w:sz w:val="21"/>
        </w:rPr>
        <w:t xml:space="preserve">5.相关业务联系单位及联系电话 </w:t>
      </w:r>
    </w:p>
    <w:p w14:paraId="42EC4CA4">
      <w:pPr>
        <w:pStyle w:val="21"/>
        <w:keepNext w:val="0"/>
        <w:keepLines w:val="0"/>
        <w:pageBreakBefore w:val="0"/>
        <w:widowControl/>
        <w:kinsoku/>
        <w:wordWrap/>
        <w:overflowPunct/>
        <w:topLinePunct w:val="0"/>
        <w:autoSpaceDE/>
        <w:autoSpaceDN/>
        <w:bidi w:val="0"/>
        <w:adjustRightInd/>
        <w:spacing w:before="156" w:beforeLines="50" w:beforeAutospacing="0" w:after="156" w:afterLines="50" w:afterAutospacing="0" w:line="460" w:lineRule="exact"/>
        <w:ind w:firstLine="405"/>
        <w:rPr>
          <w:color w:val="auto"/>
          <w:sz w:val="21"/>
        </w:rPr>
      </w:pPr>
      <w:r>
        <w:rPr>
          <w:rFonts w:hint="eastAsia"/>
          <w:color w:val="auto"/>
          <w:sz w:val="21"/>
        </w:rPr>
        <w:t xml:space="preserve">CA咨询(汇信公司)客服热线：400-888-4636 </w:t>
      </w:r>
    </w:p>
    <w:p w14:paraId="6E201046">
      <w:pPr>
        <w:keepNext w:val="0"/>
        <w:keepLines w:val="0"/>
        <w:pageBreakBefore w:val="0"/>
        <w:widowControl/>
        <w:kinsoku/>
        <w:wordWrap/>
        <w:overflowPunct/>
        <w:topLinePunct w:val="0"/>
        <w:autoSpaceDE/>
        <w:autoSpaceDN/>
        <w:bidi w:val="0"/>
        <w:adjustRightInd/>
        <w:spacing w:line="460" w:lineRule="exact"/>
        <w:ind w:firstLine="210" w:firstLineChars="100"/>
        <w:textAlignment w:val="auto"/>
        <w:rPr>
          <w:rFonts w:hint="default" w:cs="宋体" w:asciiTheme="minorEastAsia" w:hAnsiTheme="minorEastAsia" w:eastAsiaTheme="minorEastAsia"/>
          <w:bCs/>
          <w:color w:val="auto"/>
          <w:kern w:val="0"/>
          <w:szCs w:val="21"/>
          <w:lang w:val="en-US" w:eastAsia="zh-CN"/>
        </w:rPr>
      </w:pPr>
      <w:r>
        <w:rPr>
          <w:rFonts w:hint="eastAsia" w:asciiTheme="minorEastAsia" w:hAnsiTheme="minorEastAsia" w:eastAsiaTheme="minorEastAsia"/>
          <w:color w:val="auto"/>
        </w:rPr>
        <w:t>“政采云”平台客服电话：</w:t>
      </w:r>
      <w:r>
        <w:rPr>
          <w:rFonts w:hint="eastAsia" w:asciiTheme="minorEastAsia" w:hAnsiTheme="minorEastAsia" w:eastAsiaTheme="minorEastAsia"/>
          <w:color w:val="auto"/>
          <w:lang w:val="en-US" w:eastAsia="zh-CN"/>
        </w:rPr>
        <w:t>95763</w:t>
      </w:r>
    </w:p>
    <w:p w14:paraId="5FCAFC86">
      <w:pPr>
        <w:keepNext w:val="0"/>
        <w:keepLines w:val="0"/>
        <w:pageBreakBefore w:val="0"/>
        <w:widowControl/>
        <w:kinsoku/>
        <w:wordWrap/>
        <w:overflowPunct/>
        <w:topLinePunct w:val="0"/>
        <w:autoSpaceDE/>
        <w:autoSpaceDN/>
        <w:bidi w:val="0"/>
        <w:adjustRightInd/>
        <w:spacing w:line="460" w:lineRule="exact"/>
        <w:jc w:val="center"/>
        <w:rPr>
          <w:rStyle w:val="37"/>
          <w:rFonts w:hint="eastAsia" w:eastAsia="宋体"/>
          <w:color w:val="auto"/>
          <w:lang w:eastAsia="zh-CN"/>
        </w:rPr>
      </w:pPr>
      <w:r>
        <w:rPr>
          <w:rStyle w:val="37"/>
          <w:rFonts w:hint="eastAsia"/>
          <w:color w:val="auto"/>
          <w:lang w:val="en-US" w:eastAsia="zh-CN"/>
        </w:rPr>
        <w:t xml:space="preserve">                                        </w:t>
      </w:r>
      <w:r>
        <w:rPr>
          <w:rStyle w:val="37"/>
          <w:rFonts w:hint="eastAsia"/>
          <w:color w:val="auto"/>
          <w:lang w:eastAsia="zh-CN"/>
        </w:rPr>
        <w:t>贵港市弘林项目管理有限公司</w:t>
      </w:r>
    </w:p>
    <w:p w14:paraId="40536E3C">
      <w:pPr>
        <w:keepNext w:val="0"/>
        <w:keepLines w:val="0"/>
        <w:pageBreakBefore w:val="0"/>
        <w:widowControl/>
        <w:kinsoku/>
        <w:wordWrap/>
        <w:overflowPunct/>
        <w:topLinePunct w:val="0"/>
        <w:autoSpaceDE/>
        <w:autoSpaceDN/>
        <w:bidi w:val="0"/>
        <w:adjustRightInd/>
        <w:spacing w:line="460" w:lineRule="exact"/>
        <w:rPr>
          <w:rStyle w:val="37"/>
          <w:color w:val="auto"/>
        </w:rPr>
      </w:pPr>
      <w:r>
        <w:rPr>
          <w:rStyle w:val="37"/>
          <w:color w:val="auto"/>
        </w:rPr>
        <w:t xml:space="preserve">                                                    </w:t>
      </w:r>
      <w:r>
        <w:rPr>
          <w:rStyle w:val="37"/>
          <w:rFonts w:hint="eastAsia" w:ascii="宋体" w:hAnsi="宋体" w:eastAsia="宋体" w:cs="宋体"/>
          <w:color w:val="auto"/>
        </w:rPr>
        <w:t xml:space="preserve">        </w:t>
      </w:r>
      <w:r>
        <w:rPr>
          <w:rStyle w:val="37"/>
          <w:rFonts w:hint="eastAsia" w:ascii="宋体" w:hAnsi="宋体" w:eastAsia="宋体" w:cs="宋体"/>
          <w:color w:val="auto"/>
          <w:lang w:eastAsia="zh-CN"/>
        </w:rPr>
        <w:t>202</w:t>
      </w:r>
      <w:r>
        <w:rPr>
          <w:rStyle w:val="37"/>
          <w:rFonts w:hint="eastAsia" w:ascii="宋体" w:hAnsi="宋体" w:eastAsia="宋体" w:cs="宋体"/>
          <w:color w:val="auto"/>
          <w:lang w:val="en-US" w:eastAsia="zh-CN"/>
        </w:rPr>
        <w:t>4年</w:t>
      </w:r>
      <w:r>
        <w:rPr>
          <w:rStyle w:val="37"/>
          <w:rFonts w:hint="eastAsia" w:ascii="宋体" w:hAnsi="宋体" w:cs="宋体"/>
          <w:color w:val="auto"/>
          <w:lang w:val="en-US" w:eastAsia="zh-CN"/>
        </w:rPr>
        <w:t>11</w:t>
      </w:r>
      <w:r>
        <w:rPr>
          <w:rStyle w:val="37"/>
          <w:rFonts w:hint="eastAsia" w:ascii="宋体" w:hAnsi="宋体" w:eastAsia="宋体" w:cs="宋体"/>
          <w:color w:val="auto"/>
        </w:rPr>
        <w:t>月</w:t>
      </w:r>
      <w:r>
        <w:rPr>
          <w:rStyle w:val="37"/>
          <w:rFonts w:hint="eastAsia" w:ascii="宋体" w:hAnsi="宋体" w:cs="宋体"/>
          <w:color w:val="auto"/>
          <w:lang w:val="en-US" w:eastAsia="zh-CN"/>
        </w:rPr>
        <w:t>14</w:t>
      </w:r>
      <w:r>
        <w:rPr>
          <w:rStyle w:val="37"/>
          <w:rFonts w:hint="eastAsia" w:ascii="宋体" w:hAnsi="宋体" w:eastAsia="宋体" w:cs="宋体"/>
          <w:color w:val="auto"/>
        </w:rPr>
        <w:t>日</w:t>
      </w:r>
    </w:p>
    <w:p w14:paraId="243721A5">
      <w:pPr>
        <w:spacing w:line="360" w:lineRule="exact"/>
        <w:rPr>
          <w:rStyle w:val="37"/>
          <w:rFonts w:ascii="宋体" w:hAnsi="宋体"/>
          <w:color w:val="auto"/>
        </w:rPr>
      </w:pPr>
    </w:p>
    <w:p w14:paraId="3F40E0F4">
      <w:pPr>
        <w:spacing w:line="360" w:lineRule="exact"/>
        <w:rPr>
          <w:rStyle w:val="37"/>
          <w:rFonts w:ascii="宋体" w:hAnsi="宋体"/>
          <w:color w:val="auto"/>
        </w:rPr>
      </w:pPr>
    </w:p>
    <w:p w14:paraId="6E4C994A">
      <w:pPr>
        <w:spacing w:line="360" w:lineRule="exact"/>
        <w:rPr>
          <w:rStyle w:val="37"/>
          <w:rFonts w:ascii="宋体" w:hAnsi="宋体"/>
          <w:color w:val="auto"/>
        </w:rPr>
      </w:pPr>
    </w:p>
    <w:p w14:paraId="5E6F2C48">
      <w:pPr>
        <w:spacing w:line="360" w:lineRule="exact"/>
        <w:rPr>
          <w:rStyle w:val="37"/>
          <w:rFonts w:ascii="宋体" w:hAnsi="宋体"/>
          <w:color w:val="auto"/>
        </w:rPr>
      </w:pPr>
    </w:p>
    <w:p w14:paraId="2B6BF26C">
      <w:pPr>
        <w:spacing w:line="360" w:lineRule="exact"/>
        <w:rPr>
          <w:rStyle w:val="37"/>
          <w:rFonts w:ascii="宋体" w:hAnsi="宋体"/>
          <w:color w:val="auto"/>
        </w:rPr>
      </w:pPr>
    </w:p>
    <w:p w14:paraId="1D6E647B">
      <w:pPr>
        <w:spacing w:line="360" w:lineRule="exact"/>
        <w:rPr>
          <w:rStyle w:val="37"/>
          <w:rFonts w:ascii="宋体" w:hAnsi="宋体"/>
          <w:color w:val="auto"/>
        </w:rPr>
      </w:pPr>
    </w:p>
    <w:p w14:paraId="4BBE46AB">
      <w:pPr>
        <w:spacing w:line="360" w:lineRule="exact"/>
        <w:rPr>
          <w:rStyle w:val="37"/>
          <w:rFonts w:ascii="宋体" w:hAnsi="宋体"/>
          <w:color w:val="auto"/>
        </w:rPr>
      </w:pPr>
    </w:p>
    <w:p w14:paraId="4456471B">
      <w:pPr>
        <w:spacing w:line="360" w:lineRule="exact"/>
        <w:rPr>
          <w:rStyle w:val="37"/>
          <w:rFonts w:ascii="宋体" w:hAnsi="宋体"/>
          <w:color w:val="auto"/>
        </w:rPr>
      </w:pPr>
    </w:p>
    <w:p w14:paraId="2FC9B1ED">
      <w:pPr>
        <w:spacing w:line="360" w:lineRule="exact"/>
        <w:rPr>
          <w:rStyle w:val="37"/>
          <w:rFonts w:ascii="宋体" w:hAnsi="宋体"/>
          <w:color w:val="auto"/>
        </w:rPr>
      </w:pPr>
    </w:p>
    <w:p w14:paraId="1780C4E0">
      <w:pPr>
        <w:spacing w:line="360" w:lineRule="exact"/>
        <w:rPr>
          <w:rStyle w:val="37"/>
          <w:rFonts w:ascii="宋体" w:hAnsi="宋体"/>
          <w:color w:val="auto"/>
        </w:rPr>
      </w:pPr>
    </w:p>
    <w:p w14:paraId="691F9FDF">
      <w:pPr>
        <w:spacing w:line="360" w:lineRule="exact"/>
        <w:rPr>
          <w:rStyle w:val="37"/>
          <w:rFonts w:ascii="宋体" w:hAnsi="宋体"/>
          <w:color w:val="auto"/>
        </w:rPr>
      </w:pPr>
    </w:p>
    <w:p w14:paraId="7D7FF60E">
      <w:pPr>
        <w:spacing w:line="360" w:lineRule="exact"/>
        <w:rPr>
          <w:rStyle w:val="37"/>
          <w:rFonts w:ascii="宋体" w:hAnsi="宋体"/>
          <w:color w:val="auto"/>
        </w:rPr>
      </w:pPr>
    </w:p>
    <w:p w14:paraId="7AB44BE3">
      <w:pPr>
        <w:spacing w:line="360" w:lineRule="exact"/>
        <w:rPr>
          <w:rStyle w:val="37"/>
          <w:rFonts w:ascii="宋体" w:hAnsi="宋体"/>
          <w:color w:val="auto"/>
        </w:rPr>
      </w:pPr>
    </w:p>
    <w:p w14:paraId="3AAC78B6">
      <w:pPr>
        <w:spacing w:line="360" w:lineRule="exact"/>
        <w:rPr>
          <w:rStyle w:val="37"/>
          <w:rFonts w:ascii="宋体" w:hAnsi="宋体"/>
          <w:color w:val="auto"/>
        </w:rPr>
      </w:pPr>
    </w:p>
    <w:p w14:paraId="63638646">
      <w:pPr>
        <w:pStyle w:val="23"/>
        <w:rPr>
          <w:rStyle w:val="37"/>
          <w:rFonts w:ascii="宋体" w:hAnsi="宋体"/>
          <w:color w:val="auto"/>
        </w:rPr>
      </w:pPr>
    </w:p>
    <w:p w14:paraId="1AAEE036">
      <w:pPr>
        <w:rPr>
          <w:rStyle w:val="37"/>
          <w:rFonts w:ascii="宋体" w:hAnsi="宋体"/>
          <w:color w:val="auto"/>
        </w:rPr>
      </w:pPr>
    </w:p>
    <w:p w14:paraId="65899C99">
      <w:pPr>
        <w:pStyle w:val="23"/>
        <w:rPr>
          <w:rStyle w:val="37"/>
          <w:rFonts w:ascii="宋体" w:hAnsi="宋体"/>
          <w:color w:val="auto"/>
        </w:rPr>
      </w:pPr>
    </w:p>
    <w:p w14:paraId="23F75F0D">
      <w:pPr>
        <w:rPr>
          <w:rStyle w:val="37"/>
          <w:rFonts w:ascii="宋体" w:hAnsi="宋体"/>
          <w:color w:val="auto"/>
        </w:rPr>
      </w:pPr>
    </w:p>
    <w:p w14:paraId="6E6D9A40">
      <w:pPr>
        <w:pStyle w:val="23"/>
        <w:rPr>
          <w:rStyle w:val="37"/>
          <w:rFonts w:ascii="宋体" w:hAnsi="宋体"/>
          <w:color w:val="auto"/>
        </w:rPr>
      </w:pPr>
    </w:p>
    <w:p w14:paraId="69291A88">
      <w:pPr>
        <w:rPr>
          <w:rStyle w:val="37"/>
          <w:rFonts w:ascii="宋体" w:hAnsi="宋体"/>
          <w:color w:val="auto"/>
        </w:rPr>
      </w:pPr>
    </w:p>
    <w:p w14:paraId="02FB4B17">
      <w:pPr>
        <w:pStyle w:val="23"/>
        <w:rPr>
          <w:rStyle w:val="37"/>
          <w:rFonts w:ascii="宋体" w:hAnsi="宋体"/>
          <w:color w:val="auto"/>
        </w:rPr>
      </w:pPr>
    </w:p>
    <w:p w14:paraId="6E09AB06">
      <w:pPr>
        <w:rPr>
          <w:rStyle w:val="37"/>
          <w:rFonts w:ascii="宋体" w:hAnsi="宋体"/>
          <w:color w:val="auto"/>
        </w:rPr>
      </w:pPr>
    </w:p>
    <w:p w14:paraId="7FA1A3F9">
      <w:pPr>
        <w:pStyle w:val="23"/>
        <w:rPr>
          <w:rStyle w:val="37"/>
          <w:rFonts w:ascii="宋体" w:hAnsi="宋体"/>
          <w:color w:val="auto"/>
        </w:rPr>
      </w:pPr>
    </w:p>
    <w:p w14:paraId="1CA786B8">
      <w:pPr>
        <w:rPr>
          <w:rStyle w:val="37"/>
          <w:rFonts w:ascii="宋体" w:hAnsi="宋体"/>
          <w:color w:val="auto"/>
        </w:rPr>
      </w:pPr>
    </w:p>
    <w:p w14:paraId="0C593BEC">
      <w:pPr>
        <w:pStyle w:val="23"/>
        <w:rPr>
          <w:rStyle w:val="37"/>
          <w:rFonts w:ascii="宋体" w:hAnsi="宋体"/>
          <w:color w:val="auto"/>
        </w:rPr>
      </w:pPr>
    </w:p>
    <w:p w14:paraId="5EE4037F">
      <w:pPr>
        <w:rPr>
          <w:rStyle w:val="37"/>
          <w:rFonts w:ascii="宋体" w:hAnsi="宋体"/>
          <w:color w:val="auto"/>
        </w:rPr>
      </w:pPr>
    </w:p>
    <w:p w14:paraId="3FA5F4FC">
      <w:pPr>
        <w:pStyle w:val="23"/>
        <w:rPr>
          <w:rStyle w:val="37"/>
          <w:rFonts w:ascii="宋体" w:hAnsi="宋体"/>
          <w:color w:val="auto"/>
        </w:rPr>
      </w:pPr>
    </w:p>
    <w:p w14:paraId="34ABE9C1">
      <w:pPr>
        <w:rPr>
          <w:rStyle w:val="37"/>
          <w:rFonts w:ascii="宋体" w:hAnsi="宋体"/>
          <w:color w:val="auto"/>
        </w:rPr>
      </w:pPr>
    </w:p>
    <w:p w14:paraId="40B5DFDC">
      <w:pPr>
        <w:pStyle w:val="23"/>
        <w:rPr>
          <w:rStyle w:val="37"/>
          <w:rFonts w:ascii="宋体" w:hAnsi="宋体"/>
          <w:color w:val="auto"/>
        </w:rPr>
      </w:pPr>
    </w:p>
    <w:p w14:paraId="0F9B3011">
      <w:pPr>
        <w:rPr>
          <w:rStyle w:val="37"/>
          <w:rFonts w:ascii="宋体" w:hAnsi="宋体"/>
          <w:color w:val="auto"/>
        </w:rPr>
      </w:pPr>
    </w:p>
    <w:p w14:paraId="5EABEE7C">
      <w:pPr>
        <w:pStyle w:val="23"/>
      </w:pPr>
    </w:p>
    <w:p w14:paraId="2230F1B7">
      <w:pPr>
        <w:spacing w:line="360" w:lineRule="exact"/>
        <w:rPr>
          <w:rStyle w:val="37"/>
          <w:rFonts w:ascii="宋体" w:hAnsi="宋体"/>
          <w:color w:val="auto"/>
        </w:rPr>
      </w:pPr>
    </w:p>
    <w:p w14:paraId="406E9CB0">
      <w:pPr>
        <w:pStyle w:val="10"/>
        <w:rPr>
          <w:rStyle w:val="37"/>
          <w:rFonts w:ascii="宋体" w:hAnsi="宋体"/>
          <w:color w:val="auto"/>
        </w:rPr>
      </w:pPr>
    </w:p>
    <w:p w14:paraId="48A4408C">
      <w:pPr>
        <w:pStyle w:val="11"/>
        <w:rPr>
          <w:rStyle w:val="37"/>
          <w:rFonts w:ascii="宋体" w:hAnsi="宋体" w:cs="宋体"/>
          <w:b/>
          <w:bCs/>
          <w:color w:val="auto"/>
        </w:rPr>
      </w:pPr>
      <w:r>
        <w:rPr>
          <w:rStyle w:val="37"/>
          <w:rFonts w:ascii="宋体" w:hAnsi="宋体" w:cs="宋体"/>
          <w:b/>
          <w:bCs/>
          <w:color w:val="auto"/>
        </w:rPr>
        <w:t>第二章    磋商供应商须知及前附表</w:t>
      </w:r>
    </w:p>
    <w:p w14:paraId="634965EE">
      <w:pPr>
        <w:jc w:val="center"/>
        <w:rPr>
          <w:rStyle w:val="37"/>
          <w:rFonts w:ascii="宋体" w:hAnsi="宋体"/>
          <w:b/>
          <w:color w:val="auto"/>
          <w:sz w:val="32"/>
          <w:szCs w:val="32"/>
        </w:rPr>
      </w:pPr>
      <w:r>
        <w:rPr>
          <w:rStyle w:val="37"/>
          <w:rFonts w:ascii="宋体" w:hAnsi="宋体"/>
          <w:b/>
          <w:color w:val="auto"/>
          <w:sz w:val="32"/>
          <w:szCs w:val="32"/>
        </w:rPr>
        <w:t>磋商供应商须知前附表</w:t>
      </w:r>
    </w:p>
    <w:tbl>
      <w:tblPr>
        <w:tblStyle w:val="2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13E8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C4D2779">
            <w:pPr>
              <w:spacing w:line="380" w:lineRule="exact"/>
              <w:jc w:val="center"/>
              <w:rPr>
                <w:rStyle w:val="37"/>
                <w:rFonts w:ascii="宋体" w:hAnsi="宋体"/>
                <w:color w:val="auto"/>
                <w:szCs w:val="21"/>
              </w:rPr>
            </w:pPr>
            <w:r>
              <w:rPr>
                <w:rStyle w:val="37"/>
                <w:rFonts w:ascii="宋体" w:hAnsi="宋体"/>
                <w:color w:val="auto"/>
                <w:szCs w:val="21"/>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3597188C">
            <w:pPr>
              <w:spacing w:line="380" w:lineRule="exact"/>
              <w:jc w:val="center"/>
              <w:rPr>
                <w:rStyle w:val="37"/>
                <w:rFonts w:ascii="宋体" w:hAnsi="宋体"/>
                <w:color w:val="auto"/>
                <w:szCs w:val="21"/>
              </w:rPr>
            </w:pPr>
            <w:r>
              <w:rPr>
                <w:rStyle w:val="37"/>
                <w:rFonts w:ascii="宋体" w:hAnsi="宋体"/>
                <w:color w:val="auto"/>
                <w:szCs w:val="21"/>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124AC2AD">
            <w:pPr>
              <w:spacing w:line="380" w:lineRule="exact"/>
              <w:jc w:val="center"/>
              <w:rPr>
                <w:rStyle w:val="37"/>
                <w:rFonts w:ascii="宋体" w:hAnsi="宋体"/>
                <w:color w:val="auto"/>
                <w:szCs w:val="21"/>
              </w:rPr>
            </w:pPr>
            <w:r>
              <w:rPr>
                <w:rStyle w:val="37"/>
                <w:rFonts w:ascii="宋体" w:hAnsi="宋体"/>
                <w:color w:val="auto"/>
                <w:szCs w:val="21"/>
              </w:rPr>
              <w:t>内      容</w:t>
            </w:r>
          </w:p>
        </w:tc>
      </w:tr>
      <w:tr w14:paraId="03C04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22BB88F">
            <w:pPr>
              <w:spacing w:line="380" w:lineRule="exact"/>
              <w:jc w:val="center"/>
              <w:rPr>
                <w:rStyle w:val="37"/>
                <w:rFonts w:ascii="宋体" w:hAnsi="宋体"/>
                <w:color w:val="auto"/>
                <w:szCs w:val="21"/>
              </w:rPr>
            </w:pPr>
            <w:r>
              <w:rPr>
                <w:rStyle w:val="37"/>
                <w:rFonts w:ascii="宋体" w:hAnsi="宋体"/>
                <w:color w:val="auto"/>
                <w:szCs w:val="21"/>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18E52AA4">
            <w:pPr>
              <w:spacing w:line="380" w:lineRule="exact"/>
              <w:jc w:val="center"/>
              <w:rPr>
                <w:rStyle w:val="37"/>
                <w:rFonts w:ascii="宋体" w:hAnsi="宋体"/>
                <w:color w:val="auto"/>
                <w:szCs w:val="21"/>
              </w:rPr>
            </w:pPr>
            <w:r>
              <w:rPr>
                <w:rStyle w:val="37"/>
                <w:rFonts w:ascii="宋体" w:hAnsi="宋体"/>
                <w:color w:val="auto"/>
                <w:szCs w:val="21"/>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54386304">
            <w:pPr>
              <w:spacing w:line="380" w:lineRule="exact"/>
              <w:rPr>
                <w:rStyle w:val="37"/>
                <w:rFonts w:hint="eastAsia" w:ascii="宋体" w:hAnsi="宋体" w:eastAsia="宋体"/>
                <w:color w:val="auto"/>
                <w:szCs w:val="21"/>
                <w:lang w:eastAsia="zh-CN"/>
              </w:rPr>
            </w:pPr>
            <w:r>
              <w:rPr>
                <w:rStyle w:val="37"/>
                <w:rFonts w:ascii="宋体" w:hAnsi="宋体"/>
                <w:color w:val="auto"/>
                <w:szCs w:val="21"/>
              </w:rPr>
              <w:t>项目名称：</w:t>
            </w:r>
            <w:r>
              <w:rPr>
                <w:rStyle w:val="37"/>
                <w:rFonts w:hint="eastAsia" w:ascii="宋体" w:hAnsi="宋体" w:cs="宋体"/>
                <w:bCs/>
                <w:color w:val="auto"/>
                <w:szCs w:val="21"/>
                <w:lang w:eastAsia="zh-CN"/>
              </w:rPr>
              <w:t>贵港市覃塘区覃塘街道拥兴村等17个村庄规划编制服务项目</w:t>
            </w:r>
          </w:p>
          <w:p w14:paraId="311B9539">
            <w:pPr>
              <w:spacing w:line="380" w:lineRule="exact"/>
              <w:rPr>
                <w:rStyle w:val="37"/>
                <w:rFonts w:hint="eastAsia" w:ascii="宋体" w:hAnsi="宋体"/>
                <w:color w:val="auto"/>
                <w:szCs w:val="21"/>
                <w:lang w:eastAsia="zh-CN"/>
              </w:rPr>
            </w:pPr>
            <w:r>
              <w:rPr>
                <w:rStyle w:val="37"/>
                <w:rFonts w:ascii="宋体" w:hAnsi="宋体"/>
                <w:color w:val="auto"/>
                <w:szCs w:val="21"/>
              </w:rPr>
              <w:t>项目编号：</w:t>
            </w:r>
            <w:r>
              <w:rPr>
                <w:rStyle w:val="37"/>
                <w:rFonts w:hint="eastAsia" w:ascii="宋体" w:hAnsi="宋体"/>
                <w:color w:val="auto"/>
                <w:szCs w:val="21"/>
                <w:lang w:eastAsia="zh-CN"/>
              </w:rPr>
              <w:t>GGZC2024-C3-040268-GGSH</w:t>
            </w:r>
          </w:p>
          <w:p w14:paraId="5CF10AB5">
            <w:pPr>
              <w:spacing w:line="380" w:lineRule="exact"/>
              <w:rPr>
                <w:rStyle w:val="37"/>
                <w:rFonts w:hint="eastAsia" w:ascii="宋体" w:hAnsi="宋体" w:eastAsia="宋体"/>
                <w:color w:val="auto"/>
                <w:szCs w:val="21"/>
                <w:lang w:eastAsia="zh-CN"/>
              </w:rPr>
            </w:pPr>
            <w:r>
              <w:rPr>
                <w:rStyle w:val="37"/>
                <w:rFonts w:hint="eastAsia" w:ascii="宋体" w:hAnsi="宋体"/>
                <w:color w:val="auto"/>
                <w:szCs w:val="21"/>
              </w:rPr>
              <w:t>资金来源：</w:t>
            </w:r>
            <w:r>
              <w:rPr>
                <w:rStyle w:val="37"/>
                <w:rFonts w:hint="eastAsia" w:ascii="宋体" w:hAnsi="宋体"/>
                <w:color w:val="auto"/>
                <w:szCs w:val="21"/>
                <w:lang w:eastAsia="zh-CN"/>
              </w:rPr>
              <w:t>财政资金</w:t>
            </w:r>
          </w:p>
        </w:tc>
      </w:tr>
      <w:tr w14:paraId="7C526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3C0348F">
            <w:pPr>
              <w:spacing w:line="380" w:lineRule="exact"/>
              <w:jc w:val="center"/>
              <w:rPr>
                <w:rStyle w:val="37"/>
                <w:rFonts w:ascii="宋体" w:hAnsi="宋体"/>
                <w:color w:val="auto"/>
                <w:szCs w:val="21"/>
              </w:rPr>
            </w:pPr>
            <w:r>
              <w:rPr>
                <w:rStyle w:val="37"/>
                <w:rFonts w:ascii="宋体" w:hAnsi="宋体"/>
                <w:color w:val="auto"/>
                <w:szCs w:val="21"/>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364390D3">
            <w:pPr>
              <w:spacing w:line="380" w:lineRule="exact"/>
              <w:jc w:val="center"/>
              <w:rPr>
                <w:rStyle w:val="37"/>
                <w:rFonts w:ascii="宋体" w:hAnsi="宋体"/>
                <w:color w:val="auto"/>
                <w:szCs w:val="21"/>
              </w:rPr>
            </w:pPr>
            <w:r>
              <w:rPr>
                <w:rStyle w:val="37"/>
                <w:rFonts w:ascii="宋体" w:hAnsi="宋体"/>
                <w:color w:val="auto"/>
                <w:szCs w:val="21"/>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7ACCB65D">
            <w:pPr>
              <w:spacing w:line="380" w:lineRule="exact"/>
              <w:rPr>
                <w:rStyle w:val="37"/>
                <w:rFonts w:ascii="宋体" w:hAnsi="宋体"/>
                <w:b/>
                <w:color w:val="auto"/>
                <w:szCs w:val="21"/>
              </w:rPr>
            </w:pPr>
            <w:r>
              <w:rPr>
                <w:rStyle w:val="37"/>
                <w:rFonts w:ascii="宋体" w:hAnsi="宋体"/>
                <w:b/>
                <w:color w:val="auto"/>
                <w:szCs w:val="21"/>
              </w:rPr>
              <w:t>磋商供应商资格：</w:t>
            </w:r>
          </w:p>
          <w:p w14:paraId="38972873">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1.满足《中华人民共和国政府采购法》第二十二条规定；</w:t>
            </w:r>
          </w:p>
          <w:p w14:paraId="64828A68">
            <w:pPr>
              <w:spacing w:line="450" w:lineRule="atLeast"/>
              <w:ind w:firstLine="210" w:firstLineChars="100"/>
              <w:textAlignment w:val="auto"/>
              <w:rPr>
                <w:rFonts w:hint="eastAsia" w:cs="宋体" w:asciiTheme="minorEastAsia" w:hAnsiTheme="minorEastAsia" w:eastAsiaTheme="minorEastAsia"/>
                <w:bCs/>
                <w:color w:val="auto"/>
                <w:kern w:val="0"/>
                <w:szCs w:val="21"/>
                <w:lang w:eastAsia="zh-CN"/>
              </w:rPr>
            </w:pPr>
            <w:r>
              <w:rPr>
                <w:rFonts w:cs="宋体" w:asciiTheme="minorEastAsia" w:hAnsiTheme="minorEastAsia" w:eastAsiaTheme="minorEastAsia"/>
                <w:bCs/>
                <w:color w:val="auto"/>
                <w:kern w:val="0"/>
                <w:szCs w:val="21"/>
              </w:rPr>
              <w:t>2.落实政府采购政策需满足的资格要求：</w:t>
            </w:r>
            <w:r>
              <w:rPr>
                <w:rFonts w:hint="eastAsia" w:cs="宋体" w:asciiTheme="minorEastAsia" w:hAnsiTheme="minorEastAsia" w:eastAsiaTheme="minorEastAsia"/>
                <w:b w:val="0"/>
                <w:bCs w:val="0"/>
                <w:color w:val="auto"/>
                <w:kern w:val="0"/>
                <w:szCs w:val="21"/>
                <w:lang w:val="en-US" w:eastAsia="zh-CN"/>
              </w:rPr>
              <w:t>无</w:t>
            </w:r>
            <w:r>
              <w:rPr>
                <w:rFonts w:hint="eastAsia" w:cs="宋体" w:asciiTheme="minorEastAsia" w:hAnsiTheme="minorEastAsia" w:eastAsiaTheme="minorEastAsia"/>
                <w:b w:val="0"/>
                <w:bCs w:val="0"/>
                <w:color w:val="auto"/>
                <w:kern w:val="0"/>
                <w:szCs w:val="21"/>
                <w:lang w:eastAsia="zh-CN"/>
              </w:rPr>
              <w:t>；</w:t>
            </w:r>
          </w:p>
          <w:p w14:paraId="6C4007D3">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3.本项目的特定资格要求：</w:t>
            </w:r>
          </w:p>
          <w:p w14:paraId="72813F4C">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 w:val="0"/>
                <w:bCs w:val="0"/>
                <w:color w:val="auto"/>
                <w:kern w:val="0"/>
                <w:szCs w:val="21"/>
              </w:rPr>
              <w:t>3.1、</w:t>
            </w:r>
            <w:r>
              <w:rPr>
                <w:rFonts w:hint="eastAsia" w:cs="宋体" w:asciiTheme="minorEastAsia" w:hAnsiTheme="minorEastAsia" w:eastAsiaTheme="minorEastAsia"/>
                <w:bCs/>
                <w:color w:val="auto"/>
                <w:kern w:val="0"/>
                <w:szCs w:val="21"/>
              </w:rPr>
              <w:t>磋商人须具备</w:t>
            </w:r>
            <w:r>
              <w:rPr>
                <w:rFonts w:hint="eastAsia" w:cs="宋体" w:asciiTheme="minorEastAsia" w:hAnsiTheme="minorEastAsia" w:eastAsiaTheme="minorEastAsia"/>
                <w:b w:val="0"/>
                <w:bCs w:val="0"/>
                <w:color w:val="auto"/>
                <w:kern w:val="0"/>
                <w:szCs w:val="21"/>
                <w:lang w:val="en-US" w:eastAsia="zh-CN"/>
              </w:rPr>
              <w:t>土地规划编制乙级（含乙级）以上资质或城乡规划编制乙级（含乙级）以上资质；拟投入的项目负责人具有高级工程师或国家注册城乡规划师资格</w:t>
            </w:r>
            <w:r>
              <w:rPr>
                <w:rFonts w:hint="eastAsia" w:cs="宋体" w:asciiTheme="minorEastAsia" w:hAnsiTheme="minorEastAsia" w:eastAsiaTheme="minorEastAsia"/>
                <w:b w:val="0"/>
                <w:bCs w:val="0"/>
                <w:color w:val="auto"/>
                <w:kern w:val="0"/>
                <w:szCs w:val="21"/>
              </w:rPr>
              <w:t>。</w:t>
            </w:r>
          </w:p>
          <w:p w14:paraId="49FA43FB">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2</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AE1C859">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1CCFF48">
            <w:pPr>
              <w:spacing w:line="380" w:lineRule="exact"/>
              <w:ind w:firstLine="178" w:firstLineChars="85"/>
              <w:rPr>
                <w:rStyle w:val="37"/>
                <w:rFonts w:ascii="宋体" w:hAnsi="宋体"/>
                <w:color w:val="auto"/>
                <w:szCs w:val="21"/>
              </w:rPr>
            </w:pP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4</w:t>
            </w:r>
            <w:r>
              <w:rPr>
                <w:rFonts w:hint="eastAsia" w:cs="宋体" w:asciiTheme="minorEastAsia" w:hAnsiTheme="minorEastAsia" w:eastAsiaTheme="minorEastAsia"/>
                <w:bCs/>
                <w:color w:val="auto"/>
                <w:kern w:val="0"/>
                <w:szCs w:val="21"/>
              </w:rPr>
              <w:t>本项目不接受未通过</w:t>
            </w:r>
            <w:r>
              <w:rPr>
                <w:rFonts w:hint="eastAsia" w:ascii="宋体" w:hAnsi="宋体" w:eastAsia="宋体" w:cs="宋体"/>
                <w:color w:val="auto"/>
                <w:kern w:val="0"/>
                <w:szCs w:val="21"/>
                <w:highlight w:val="none"/>
              </w:rPr>
              <w:t>广西政府采购云平台</w:t>
            </w:r>
            <w:r>
              <w:rPr>
                <w:rFonts w:hint="eastAsia" w:cs="宋体" w:asciiTheme="minorEastAsia" w:hAnsiTheme="minorEastAsia" w:eastAsiaTheme="minorEastAsia"/>
                <w:bCs/>
                <w:color w:val="auto"/>
                <w:kern w:val="0"/>
                <w:szCs w:val="21"/>
              </w:rPr>
              <w:t>实名制获取本项目《</w:t>
            </w:r>
            <w:r>
              <w:rPr>
                <w:rFonts w:cs="宋体" w:asciiTheme="minorEastAsia" w:hAnsiTheme="minorEastAsia" w:eastAsiaTheme="minorEastAsia"/>
                <w:bCs/>
                <w:color w:val="auto"/>
                <w:kern w:val="0"/>
                <w:szCs w:val="21"/>
              </w:rPr>
              <w:t>竞争性磋商文件</w:t>
            </w:r>
            <w:r>
              <w:rPr>
                <w:rFonts w:hint="eastAsia" w:cs="宋体" w:asciiTheme="minorEastAsia" w:hAnsiTheme="minorEastAsia" w:eastAsiaTheme="minorEastAsia"/>
                <w:bCs/>
                <w:color w:val="auto"/>
                <w:kern w:val="0"/>
                <w:szCs w:val="21"/>
              </w:rPr>
              <w:t>》的供应商参加竞标。</w:t>
            </w:r>
          </w:p>
        </w:tc>
      </w:tr>
      <w:tr w14:paraId="5667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E934D4E">
            <w:pPr>
              <w:spacing w:line="380" w:lineRule="exact"/>
              <w:jc w:val="center"/>
              <w:rPr>
                <w:rStyle w:val="37"/>
                <w:rFonts w:ascii="宋体" w:hAnsi="宋体"/>
                <w:color w:val="auto"/>
                <w:szCs w:val="21"/>
              </w:rPr>
            </w:pPr>
            <w:r>
              <w:rPr>
                <w:rStyle w:val="37"/>
                <w:rFonts w:ascii="宋体" w:hAnsi="宋体"/>
                <w:color w:val="auto"/>
                <w:szCs w:val="21"/>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73154813">
            <w:pPr>
              <w:spacing w:line="380" w:lineRule="exact"/>
              <w:jc w:val="center"/>
              <w:rPr>
                <w:rStyle w:val="37"/>
                <w:rFonts w:ascii="宋体" w:hAnsi="宋体"/>
                <w:color w:val="auto"/>
                <w:szCs w:val="21"/>
              </w:rPr>
            </w:pPr>
            <w:r>
              <w:rPr>
                <w:rStyle w:val="37"/>
                <w:rFonts w:ascii="宋体" w:hAnsi="宋体"/>
                <w:color w:val="auto"/>
                <w:szCs w:val="21"/>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446683A1">
            <w:pPr>
              <w:spacing w:before="75" w:after="75" w:line="276" w:lineRule="auto"/>
              <w:ind w:firstLine="178" w:firstLineChars="85"/>
              <w:jc w:val="left"/>
              <w:rPr>
                <w:rStyle w:val="37"/>
                <w:rFonts w:ascii="宋体" w:hAnsi="宋体"/>
                <w:b/>
                <w:color w:val="auto"/>
                <w:szCs w:val="21"/>
              </w:rPr>
            </w:pPr>
            <w:r>
              <w:rPr>
                <w:rStyle w:val="37"/>
                <w:rFonts w:ascii="宋体" w:hAnsi="宋体"/>
                <w:color w:val="auto"/>
                <w:kern w:val="0"/>
                <w:szCs w:val="21"/>
              </w:rPr>
              <w:t>磋商保证金：本项目免收保证金。</w:t>
            </w:r>
          </w:p>
        </w:tc>
      </w:tr>
      <w:tr w14:paraId="7D319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0753421">
            <w:pPr>
              <w:spacing w:line="380" w:lineRule="exact"/>
              <w:jc w:val="center"/>
              <w:rPr>
                <w:rStyle w:val="37"/>
                <w:rFonts w:ascii="宋体" w:hAnsi="宋体"/>
                <w:color w:val="auto"/>
                <w:szCs w:val="21"/>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C993521">
            <w:pPr>
              <w:spacing w:line="380" w:lineRule="exact"/>
              <w:jc w:val="center"/>
              <w:rPr>
                <w:rStyle w:val="37"/>
                <w:rFonts w:hint="default" w:ascii="宋体" w:hAnsi="宋体" w:eastAsia="宋体"/>
                <w:color w:val="auto"/>
                <w:szCs w:val="21"/>
                <w:lang w:val="en-US" w:eastAsia="zh-CN"/>
              </w:rPr>
            </w:pPr>
            <w:r>
              <w:rPr>
                <w:rStyle w:val="37"/>
                <w:rFonts w:hint="eastAsia" w:ascii="宋体" w:hAnsi="宋体"/>
                <w:color w:val="auto"/>
                <w:szCs w:val="21"/>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50F907A0">
            <w:pPr>
              <w:spacing w:before="75" w:after="75" w:line="276" w:lineRule="auto"/>
              <w:jc w:val="left"/>
              <w:rPr>
                <w:rStyle w:val="37"/>
                <w:rFonts w:hint="default" w:ascii="宋体" w:hAnsi="宋体"/>
                <w:color w:val="auto"/>
                <w:kern w:val="0"/>
                <w:szCs w:val="21"/>
                <w:lang w:val="en-US"/>
              </w:rPr>
            </w:pPr>
            <w:r>
              <w:rPr>
                <w:rStyle w:val="37"/>
                <w:rFonts w:hint="eastAsia" w:ascii="宋体" w:hAnsi="宋体"/>
                <w:b/>
                <w:bCs/>
                <w:color w:val="auto"/>
                <w:kern w:val="0"/>
                <w:szCs w:val="21"/>
                <w:lang w:eastAsia="zh-CN"/>
              </w:rPr>
              <w:t>本项目所属行业：</w:t>
            </w:r>
            <w:r>
              <w:rPr>
                <w:rStyle w:val="37"/>
                <w:rFonts w:hint="eastAsia" w:ascii="宋体" w:hAnsi="宋体"/>
                <w:b/>
                <w:bCs/>
                <w:color w:val="auto"/>
                <w:kern w:val="0"/>
                <w:szCs w:val="21"/>
                <w:lang w:val="en-US" w:eastAsia="zh-CN"/>
              </w:rPr>
              <w:t>其他未列明行业</w:t>
            </w:r>
          </w:p>
        </w:tc>
      </w:tr>
      <w:tr w14:paraId="5B49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E2B03E">
            <w:pPr>
              <w:spacing w:line="380" w:lineRule="exact"/>
              <w:jc w:val="center"/>
              <w:rPr>
                <w:rStyle w:val="37"/>
                <w:rFonts w:ascii="宋体" w:hAnsi="宋体"/>
                <w:color w:val="auto"/>
                <w:szCs w:val="21"/>
              </w:rPr>
            </w:pPr>
            <w:r>
              <w:rPr>
                <w:rStyle w:val="37"/>
                <w:rFonts w:ascii="宋体" w:hAnsi="宋体"/>
                <w:color w:val="auto"/>
                <w:szCs w:val="21"/>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4D8D66A2">
            <w:pPr>
              <w:spacing w:line="380" w:lineRule="exact"/>
              <w:jc w:val="center"/>
              <w:rPr>
                <w:rStyle w:val="37"/>
                <w:rFonts w:ascii="宋体" w:hAnsi="宋体"/>
                <w:color w:val="auto"/>
                <w:szCs w:val="21"/>
              </w:rPr>
            </w:pPr>
            <w:r>
              <w:rPr>
                <w:rStyle w:val="37"/>
                <w:rFonts w:ascii="宋体" w:hAnsi="宋体"/>
                <w:color w:val="auto"/>
                <w:szCs w:val="21"/>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56AD7271">
            <w:pPr>
              <w:spacing w:line="380" w:lineRule="exact"/>
              <w:rPr>
                <w:rStyle w:val="37"/>
                <w:rFonts w:ascii="宋体" w:hAnsi="宋体"/>
                <w:color w:val="auto"/>
                <w:szCs w:val="21"/>
              </w:rPr>
            </w:pPr>
            <w:r>
              <w:rPr>
                <w:rStyle w:val="37"/>
                <w:rFonts w:ascii="宋体" w:hAnsi="宋体"/>
                <w:color w:val="auto"/>
                <w:szCs w:val="21"/>
              </w:rPr>
              <w:t>磋商报价及费用：</w:t>
            </w:r>
          </w:p>
          <w:p w14:paraId="602E9EC3">
            <w:pPr>
              <w:spacing w:line="380" w:lineRule="exact"/>
              <w:rPr>
                <w:rStyle w:val="37"/>
                <w:rFonts w:ascii="宋体" w:hAnsi="宋体"/>
                <w:color w:val="auto"/>
                <w:szCs w:val="21"/>
              </w:rPr>
            </w:pPr>
            <w:r>
              <w:rPr>
                <w:rStyle w:val="37"/>
                <w:rFonts w:ascii="宋体" w:hAnsi="宋体"/>
                <w:color w:val="auto"/>
                <w:szCs w:val="21"/>
              </w:rPr>
              <w:t>1、本项目磋商应以人民币报价；</w:t>
            </w:r>
          </w:p>
          <w:p w14:paraId="62E1E0CF">
            <w:pPr>
              <w:spacing w:line="380" w:lineRule="exact"/>
              <w:rPr>
                <w:rStyle w:val="37"/>
                <w:rFonts w:ascii="宋体" w:hAnsi="宋体"/>
                <w:color w:val="auto"/>
                <w:szCs w:val="21"/>
              </w:rPr>
            </w:pPr>
            <w:r>
              <w:rPr>
                <w:rStyle w:val="37"/>
                <w:rFonts w:ascii="宋体" w:hAnsi="宋体"/>
                <w:color w:val="auto"/>
                <w:szCs w:val="21"/>
              </w:rPr>
              <w:t>2、不论磋商结果如何，磋商供应商均应自行承担所有与磋商有关的全部费用；</w:t>
            </w:r>
          </w:p>
          <w:p w14:paraId="6288A53E">
            <w:pPr>
              <w:spacing w:line="380" w:lineRule="exact"/>
              <w:rPr>
                <w:rStyle w:val="37"/>
                <w:rFonts w:ascii="宋体" w:hAnsi="宋体"/>
                <w:color w:val="auto"/>
                <w:szCs w:val="21"/>
              </w:rPr>
            </w:pPr>
            <w:r>
              <w:rPr>
                <w:rStyle w:val="37"/>
                <w:rFonts w:ascii="宋体" w:hAnsi="宋体"/>
                <w:color w:val="auto"/>
                <w:szCs w:val="21"/>
              </w:rPr>
              <w:t>3、本项目招标代理服务费按国家发展改革委《关于进一步放开建设项目专业服务价格的通知》发改价格〔2015〕299号文执行，本项目代理服务费：</w:t>
            </w:r>
            <w:r>
              <w:rPr>
                <w:rStyle w:val="37"/>
                <w:rFonts w:hint="eastAsia" w:ascii="宋体" w:hAnsi="宋体"/>
                <w:b/>
                <w:bCs/>
                <w:color w:val="auto"/>
                <w:szCs w:val="21"/>
                <w:lang w:val="en-US" w:eastAsia="zh-CN"/>
              </w:rPr>
              <w:t>A分标</w:t>
            </w:r>
            <w:r>
              <w:rPr>
                <w:rFonts w:hint="eastAsia" w:ascii="宋体" w:hAnsi="宋体"/>
                <w:b/>
                <w:bCs/>
                <w:color w:val="auto"/>
                <w:szCs w:val="21"/>
              </w:rPr>
              <w:t>人民币</w:t>
            </w:r>
            <w:r>
              <w:rPr>
                <w:rFonts w:hint="eastAsia" w:ascii="宋体" w:hAnsi="宋体"/>
                <w:b/>
                <w:bCs/>
                <w:color w:val="auto"/>
                <w:szCs w:val="21"/>
                <w:lang w:val="en-US" w:eastAsia="zh-CN"/>
              </w:rPr>
              <w:t>壹万壹仟零贰拾捌元整</w:t>
            </w:r>
            <w:r>
              <w:rPr>
                <w:rFonts w:hint="eastAsia" w:ascii="宋体" w:hAnsi="宋体"/>
                <w:b/>
                <w:bCs/>
                <w:color w:val="auto"/>
                <w:szCs w:val="21"/>
              </w:rPr>
              <w:t>（￥</w:t>
            </w:r>
            <w:r>
              <w:rPr>
                <w:rFonts w:hint="eastAsia" w:ascii="宋体" w:hAnsi="宋体"/>
                <w:b/>
                <w:bCs/>
                <w:color w:val="auto"/>
                <w:szCs w:val="21"/>
                <w:lang w:val="en-US" w:eastAsia="zh-CN"/>
              </w:rPr>
              <w:t>11028</w:t>
            </w:r>
            <w:r>
              <w:rPr>
                <w:rFonts w:hint="eastAsia" w:ascii="宋体" w:hAnsi="宋体"/>
                <w:b/>
                <w:bCs/>
                <w:color w:val="auto"/>
                <w:szCs w:val="21"/>
              </w:rPr>
              <w:t>.00元）</w:t>
            </w:r>
            <w:r>
              <w:rPr>
                <w:rFonts w:hint="eastAsia" w:ascii="宋体" w:hAnsi="宋体"/>
                <w:b/>
                <w:bCs/>
                <w:color w:val="auto"/>
                <w:szCs w:val="21"/>
                <w:lang w:eastAsia="zh-CN"/>
              </w:rPr>
              <w:t>；</w:t>
            </w:r>
            <w:r>
              <w:rPr>
                <w:rFonts w:hint="eastAsia" w:ascii="宋体" w:hAnsi="宋体"/>
                <w:b/>
                <w:bCs/>
                <w:color w:val="auto"/>
                <w:szCs w:val="21"/>
                <w:lang w:val="en-US" w:eastAsia="zh-CN"/>
              </w:rPr>
              <w:t>B分标</w:t>
            </w:r>
            <w:r>
              <w:rPr>
                <w:rFonts w:hint="eastAsia" w:ascii="宋体" w:hAnsi="宋体"/>
                <w:b/>
                <w:bCs/>
                <w:color w:val="auto"/>
                <w:szCs w:val="21"/>
              </w:rPr>
              <w:t>人民币</w:t>
            </w:r>
            <w:r>
              <w:rPr>
                <w:rFonts w:hint="eastAsia" w:ascii="宋体" w:hAnsi="宋体"/>
                <w:b/>
                <w:bCs/>
                <w:color w:val="auto"/>
                <w:szCs w:val="21"/>
                <w:lang w:val="en-US" w:eastAsia="zh-CN"/>
              </w:rPr>
              <w:t>壹万壹仟零贰拾捌元整</w:t>
            </w:r>
            <w:r>
              <w:rPr>
                <w:rFonts w:hint="eastAsia" w:ascii="宋体" w:hAnsi="宋体"/>
                <w:b/>
                <w:bCs/>
                <w:color w:val="auto"/>
                <w:szCs w:val="21"/>
              </w:rPr>
              <w:t>（￥</w:t>
            </w:r>
            <w:r>
              <w:rPr>
                <w:rFonts w:hint="eastAsia" w:ascii="宋体" w:hAnsi="宋体"/>
                <w:b/>
                <w:bCs/>
                <w:color w:val="auto"/>
                <w:szCs w:val="21"/>
                <w:lang w:val="en-US" w:eastAsia="zh-CN"/>
              </w:rPr>
              <w:t>11028</w:t>
            </w:r>
            <w:r>
              <w:rPr>
                <w:rFonts w:hint="eastAsia" w:ascii="宋体" w:hAnsi="宋体"/>
                <w:b/>
                <w:bCs/>
                <w:color w:val="auto"/>
                <w:szCs w:val="21"/>
              </w:rPr>
              <w:t>.00元）</w:t>
            </w:r>
            <w:r>
              <w:rPr>
                <w:rFonts w:hint="eastAsia" w:ascii="宋体" w:hAnsi="宋体"/>
                <w:b/>
                <w:bCs/>
                <w:color w:val="auto"/>
                <w:szCs w:val="21"/>
                <w:lang w:eastAsia="zh-CN"/>
              </w:rPr>
              <w:t>；</w:t>
            </w:r>
            <w:r>
              <w:rPr>
                <w:rFonts w:hint="eastAsia" w:ascii="宋体" w:hAnsi="宋体"/>
                <w:b/>
                <w:bCs/>
                <w:color w:val="auto"/>
                <w:szCs w:val="21"/>
                <w:lang w:val="en-US" w:eastAsia="zh-CN"/>
              </w:rPr>
              <w:t>C分标</w:t>
            </w:r>
            <w:r>
              <w:rPr>
                <w:rFonts w:hint="eastAsia" w:ascii="宋体" w:hAnsi="宋体"/>
                <w:b/>
                <w:bCs/>
                <w:color w:val="auto"/>
                <w:szCs w:val="21"/>
              </w:rPr>
              <w:t>人民币</w:t>
            </w:r>
            <w:r>
              <w:rPr>
                <w:rFonts w:hint="eastAsia" w:ascii="宋体" w:hAnsi="宋体"/>
                <w:b/>
                <w:bCs/>
                <w:color w:val="auto"/>
                <w:szCs w:val="21"/>
                <w:lang w:val="en-US" w:eastAsia="zh-CN"/>
              </w:rPr>
              <w:t>壹万伍仟贰佰叁拾陆元整</w:t>
            </w:r>
            <w:r>
              <w:rPr>
                <w:rFonts w:hint="eastAsia" w:ascii="宋体" w:hAnsi="宋体"/>
                <w:b/>
                <w:bCs/>
                <w:color w:val="auto"/>
                <w:szCs w:val="21"/>
              </w:rPr>
              <w:t>（￥</w:t>
            </w:r>
            <w:r>
              <w:rPr>
                <w:rFonts w:hint="eastAsia" w:ascii="宋体" w:hAnsi="宋体"/>
                <w:b/>
                <w:bCs/>
                <w:color w:val="auto"/>
                <w:szCs w:val="21"/>
                <w:lang w:val="en-US" w:eastAsia="zh-CN"/>
              </w:rPr>
              <w:t>15236</w:t>
            </w:r>
            <w:r>
              <w:rPr>
                <w:rFonts w:hint="eastAsia" w:ascii="宋体" w:hAnsi="宋体"/>
                <w:b/>
                <w:bCs/>
                <w:color w:val="auto"/>
                <w:szCs w:val="21"/>
              </w:rPr>
              <w:t>.00元）</w:t>
            </w:r>
            <w:r>
              <w:rPr>
                <w:rStyle w:val="37"/>
                <w:rFonts w:ascii="宋体" w:hAnsi="宋体"/>
                <w:color w:val="auto"/>
                <w:szCs w:val="21"/>
              </w:rPr>
              <w:t>，方式为由成交人向采购代理机构支付。代理服务费请转到以下账户：</w:t>
            </w:r>
          </w:p>
          <w:p w14:paraId="22B500D7">
            <w:pPr>
              <w:spacing w:line="380" w:lineRule="exact"/>
              <w:rPr>
                <w:rStyle w:val="37"/>
                <w:rFonts w:hint="eastAsia" w:ascii="宋体" w:hAnsi="宋体"/>
                <w:color w:val="auto"/>
                <w:szCs w:val="21"/>
              </w:rPr>
            </w:pPr>
            <w:r>
              <w:rPr>
                <w:rStyle w:val="37"/>
                <w:rFonts w:hint="eastAsia" w:ascii="宋体" w:hAnsi="宋体"/>
                <w:color w:val="auto"/>
                <w:szCs w:val="21"/>
              </w:rPr>
              <w:t>开户银行：广西贵港农村商业银行股份有限公司城北分理处</w:t>
            </w:r>
          </w:p>
          <w:p w14:paraId="1E979952">
            <w:pPr>
              <w:spacing w:line="380" w:lineRule="exact"/>
              <w:rPr>
                <w:rStyle w:val="37"/>
                <w:rFonts w:hint="eastAsia" w:ascii="宋体" w:hAnsi="宋体"/>
                <w:color w:val="auto"/>
                <w:szCs w:val="21"/>
                <w:lang w:eastAsia="zh-CN"/>
              </w:rPr>
            </w:pPr>
            <w:r>
              <w:rPr>
                <w:rStyle w:val="37"/>
                <w:rFonts w:hint="eastAsia" w:ascii="宋体" w:hAnsi="宋体"/>
                <w:color w:val="auto"/>
                <w:szCs w:val="21"/>
              </w:rPr>
              <w:t>账户名称：</w:t>
            </w:r>
            <w:r>
              <w:rPr>
                <w:rStyle w:val="37"/>
                <w:rFonts w:hint="eastAsia" w:ascii="宋体" w:hAnsi="宋体"/>
                <w:color w:val="auto"/>
                <w:szCs w:val="21"/>
                <w:lang w:eastAsia="zh-CN"/>
              </w:rPr>
              <w:t>贵港市弘林项目管理有限公司</w:t>
            </w:r>
          </w:p>
          <w:p w14:paraId="28D03846">
            <w:pPr>
              <w:spacing w:line="380" w:lineRule="exact"/>
              <w:rPr>
                <w:rStyle w:val="37"/>
                <w:rFonts w:ascii="宋体" w:hAnsi="宋体"/>
                <w:color w:val="auto"/>
                <w:szCs w:val="21"/>
              </w:rPr>
            </w:pPr>
            <w:r>
              <w:rPr>
                <w:rStyle w:val="37"/>
                <w:rFonts w:hint="eastAsia" w:ascii="宋体" w:hAnsi="宋体"/>
                <w:color w:val="auto"/>
                <w:szCs w:val="21"/>
              </w:rPr>
              <w:t>银行账号：902712010113163028</w:t>
            </w:r>
          </w:p>
        </w:tc>
      </w:tr>
      <w:tr w14:paraId="04CE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79FDA4C">
            <w:pPr>
              <w:spacing w:line="380" w:lineRule="exact"/>
              <w:jc w:val="center"/>
              <w:rPr>
                <w:rStyle w:val="37"/>
                <w:rFonts w:ascii="宋体" w:hAnsi="宋体"/>
                <w:color w:val="auto"/>
                <w:szCs w:val="21"/>
              </w:rPr>
            </w:pPr>
            <w:r>
              <w:rPr>
                <w:rStyle w:val="37"/>
                <w:rFonts w:ascii="宋体" w:hAnsi="宋体"/>
                <w:color w:val="auto"/>
                <w:szCs w:val="21"/>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71F402B8">
            <w:pPr>
              <w:spacing w:line="380" w:lineRule="exact"/>
              <w:jc w:val="center"/>
              <w:rPr>
                <w:rStyle w:val="37"/>
                <w:rFonts w:ascii="宋体" w:hAnsi="宋体"/>
                <w:color w:val="auto"/>
                <w:szCs w:val="21"/>
              </w:rPr>
            </w:pPr>
            <w:r>
              <w:rPr>
                <w:rStyle w:val="37"/>
                <w:rFonts w:ascii="宋体" w:hAnsi="宋体"/>
                <w:color w:val="auto"/>
                <w:szCs w:val="21"/>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0C8B7B13">
            <w:pPr>
              <w:spacing w:line="380" w:lineRule="exact"/>
              <w:rPr>
                <w:rStyle w:val="37"/>
                <w:rFonts w:ascii="宋体" w:hAnsi="宋体"/>
                <w:color w:val="auto"/>
                <w:szCs w:val="21"/>
              </w:rPr>
            </w:pPr>
            <w:r>
              <w:rPr>
                <w:rStyle w:val="37"/>
                <w:rFonts w:ascii="宋体" w:hAnsi="宋体"/>
                <w:color w:val="auto"/>
                <w:szCs w:val="21"/>
              </w:rPr>
              <w:t>响应文件：</w:t>
            </w:r>
            <w:r>
              <w:rPr>
                <w:rStyle w:val="37"/>
                <w:rFonts w:hint="eastAsia" w:ascii="宋体" w:hAnsi="宋体"/>
                <w:color w:val="auto"/>
                <w:szCs w:val="21"/>
              </w:rPr>
              <w:t>电子版一份；</w:t>
            </w:r>
          </w:p>
        </w:tc>
      </w:tr>
      <w:tr w14:paraId="084E3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574BECA">
            <w:pPr>
              <w:spacing w:line="380" w:lineRule="exact"/>
              <w:jc w:val="center"/>
              <w:rPr>
                <w:rStyle w:val="37"/>
                <w:rFonts w:ascii="宋体" w:hAnsi="宋体"/>
                <w:color w:val="auto"/>
                <w:szCs w:val="21"/>
              </w:rPr>
            </w:pPr>
            <w:r>
              <w:rPr>
                <w:rStyle w:val="37"/>
                <w:rFonts w:ascii="宋体" w:hAnsi="宋体"/>
                <w:color w:val="auto"/>
                <w:szCs w:val="21"/>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4127DCDB">
            <w:pPr>
              <w:spacing w:line="380" w:lineRule="exact"/>
              <w:jc w:val="center"/>
              <w:rPr>
                <w:rStyle w:val="37"/>
                <w:rFonts w:ascii="宋体" w:hAnsi="宋体"/>
                <w:color w:val="auto"/>
                <w:szCs w:val="21"/>
              </w:rPr>
            </w:pPr>
            <w:r>
              <w:rPr>
                <w:rStyle w:val="37"/>
                <w:rFonts w:ascii="宋体" w:hAnsi="宋体"/>
                <w:color w:val="auto"/>
                <w:szCs w:val="21"/>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4DEFA1B0">
            <w:pPr>
              <w:spacing w:line="380" w:lineRule="exact"/>
              <w:rPr>
                <w:rStyle w:val="37"/>
                <w:rFonts w:ascii="宋体" w:hAnsi="宋体"/>
                <w:color w:val="auto"/>
                <w:szCs w:val="21"/>
              </w:rPr>
            </w:pPr>
            <w:r>
              <w:rPr>
                <w:rStyle w:val="37"/>
                <w:rFonts w:ascii="宋体" w:hAnsi="宋体"/>
                <w:color w:val="auto"/>
                <w:szCs w:val="21"/>
              </w:rPr>
              <w:t>响应文件递交截止时间：</w:t>
            </w:r>
            <w:r>
              <w:rPr>
                <w:rFonts w:hint="eastAsia" w:cs="宋体" w:asciiTheme="minorEastAsia" w:hAnsiTheme="minorEastAsia" w:eastAsiaTheme="minorEastAsia"/>
                <w:b/>
                <w:bCs w:val="0"/>
                <w:color w:val="auto"/>
                <w:kern w:val="0"/>
                <w:szCs w:val="21"/>
                <w:lang w:eastAsia="zh-CN"/>
              </w:rPr>
              <w:t>202</w:t>
            </w:r>
            <w:r>
              <w:rPr>
                <w:rFonts w:hint="eastAsia" w:cs="宋体" w:asciiTheme="minorEastAsia" w:hAnsiTheme="minorEastAsia" w:eastAsiaTheme="minorEastAsia"/>
                <w:b/>
                <w:bCs w:val="0"/>
                <w:color w:val="auto"/>
                <w:kern w:val="0"/>
                <w:szCs w:val="21"/>
                <w:lang w:val="en-US" w:eastAsia="zh-CN"/>
              </w:rPr>
              <w:t>4</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11</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26</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15</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30</w:t>
            </w:r>
            <w:r>
              <w:rPr>
                <w:rFonts w:cs="宋体" w:asciiTheme="minorEastAsia" w:hAnsiTheme="minorEastAsia" w:eastAsiaTheme="minorEastAsia"/>
                <w:b/>
                <w:bCs w:val="0"/>
                <w:color w:val="auto"/>
                <w:kern w:val="0"/>
                <w:szCs w:val="21"/>
              </w:rPr>
              <w:t>分</w:t>
            </w:r>
            <w:r>
              <w:rPr>
                <w:rFonts w:hint="eastAsia" w:ascii="宋体" w:hAnsi="宋体"/>
                <w:b/>
                <w:bCs w:val="0"/>
                <w:color w:val="auto"/>
                <w:szCs w:val="21"/>
              </w:rPr>
              <w:t>之</w:t>
            </w:r>
            <w:r>
              <w:rPr>
                <w:rFonts w:hint="eastAsia" w:ascii="宋体" w:hAnsi="宋体"/>
                <w:color w:val="auto"/>
                <w:szCs w:val="21"/>
              </w:rPr>
              <w:t>前将电子磋商响应文件上传到</w:t>
            </w:r>
            <w:r>
              <w:rPr>
                <w:rFonts w:hint="eastAsia" w:ascii="宋体" w:hAnsi="宋体" w:eastAsia="宋体" w:cs="宋体"/>
                <w:color w:val="auto"/>
                <w:szCs w:val="21"/>
                <w:highlight w:val="none"/>
              </w:rPr>
              <w:t>广西政府采购云平台</w:t>
            </w:r>
            <w:r>
              <w:rPr>
                <w:rFonts w:hint="eastAsia" w:ascii="宋体" w:hAnsi="宋体"/>
                <w:color w:val="auto"/>
                <w:szCs w:val="21"/>
              </w:rPr>
              <w:t>。应按照本项目竞争性磋商文件和</w:t>
            </w:r>
            <w:r>
              <w:rPr>
                <w:rFonts w:hint="eastAsia" w:ascii="宋体" w:hAnsi="宋体" w:eastAsia="宋体" w:cs="宋体"/>
                <w:color w:val="auto"/>
                <w:szCs w:val="21"/>
                <w:highlight w:val="none"/>
              </w:rPr>
              <w:t>广西政府采购云平台</w:t>
            </w:r>
            <w:r>
              <w:rPr>
                <w:rFonts w:hint="eastAsia" w:ascii="宋体" w:hAnsi="宋体"/>
                <w:color w:val="auto"/>
                <w:szCs w:val="21"/>
              </w:rPr>
              <w:t>的要求编制、加密传输磋商响应文件。供应商在使用系统进行投标的过程中遇到涉及平台使用的任何问题，可致电政采云平台技术支持热线咨询，联系方式：</w:t>
            </w:r>
            <w:r>
              <w:rPr>
                <w:rFonts w:hint="eastAsia" w:ascii="宋体" w:hAnsi="宋体"/>
                <w:color w:val="auto"/>
                <w:szCs w:val="21"/>
                <w:lang w:val="en-US" w:eastAsia="zh-CN"/>
              </w:rPr>
              <w:t>95763</w:t>
            </w:r>
            <w:r>
              <w:rPr>
                <w:rFonts w:hint="eastAsia" w:ascii="宋体" w:hAnsi="宋体"/>
                <w:color w:val="auto"/>
                <w:szCs w:val="21"/>
              </w:rPr>
              <w:t>。</w:t>
            </w:r>
          </w:p>
        </w:tc>
      </w:tr>
      <w:tr w14:paraId="4F060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23F5ADF">
            <w:pPr>
              <w:spacing w:line="380" w:lineRule="exact"/>
              <w:jc w:val="center"/>
              <w:rPr>
                <w:rStyle w:val="37"/>
                <w:rFonts w:ascii="宋体" w:hAnsi="宋体"/>
                <w:color w:val="auto"/>
                <w:szCs w:val="21"/>
              </w:rPr>
            </w:pPr>
            <w:r>
              <w:rPr>
                <w:rStyle w:val="37"/>
                <w:rFonts w:ascii="宋体" w:hAnsi="宋体"/>
                <w:color w:val="auto"/>
                <w:szCs w:val="21"/>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51EB4526">
            <w:pPr>
              <w:spacing w:line="380" w:lineRule="exact"/>
              <w:jc w:val="center"/>
              <w:rPr>
                <w:rStyle w:val="37"/>
                <w:rFonts w:ascii="宋体" w:hAnsi="宋体"/>
                <w:color w:val="auto"/>
                <w:szCs w:val="21"/>
              </w:rPr>
            </w:pPr>
            <w:r>
              <w:rPr>
                <w:rStyle w:val="37"/>
                <w:rFonts w:ascii="宋体" w:hAnsi="宋体"/>
                <w:color w:val="auto"/>
                <w:szCs w:val="21"/>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33E2509E">
            <w:pPr>
              <w:spacing w:line="380" w:lineRule="exact"/>
              <w:rPr>
                <w:rStyle w:val="37"/>
                <w:rFonts w:ascii="宋体" w:hAnsi="宋体"/>
                <w:color w:val="auto"/>
                <w:szCs w:val="21"/>
              </w:rPr>
            </w:pPr>
            <w:r>
              <w:rPr>
                <w:rStyle w:val="37"/>
                <w:rFonts w:ascii="宋体" w:hAnsi="宋体"/>
                <w:color w:val="auto"/>
                <w:szCs w:val="21"/>
              </w:rPr>
              <w:t>响应文件有效期 ：响应文件递交截止日期后60天。</w:t>
            </w:r>
          </w:p>
        </w:tc>
      </w:tr>
      <w:tr w14:paraId="3C331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D74098B">
            <w:pPr>
              <w:spacing w:line="380" w:lineRule="exact"/>
              <w:jc w:val="center"/>
              <w:rPr>
                <w:rStyle w:val="37"/>
                <w:rFonts w:ascii="宋体" w:hAnsi="宋体"/>
                <w:color w:val="auto"/>
                <w:szCs w:val="21"/>
              </w:rPr>
            </w:pPr>
            <w:r>
              <w:rPr>
                <w:rStyle w:val="37"/>
                <w:rFonts w:ascii="宋体" w:hAnsi="宋体"/>
                <w:color w:val="auto"/>
                <w:szCs w:val="21"/>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75325D9A">
            <w:pPr>
              <w:spacing w:line="380" w:lineRule="exact"/>
              <w:jc w:val="center"/>
              <w:rPr>
                <w:rStyle w:val="37"/>
                <w:rFonts w:ascii="宋体" w:hAnsi="宋体"/>
                <w:color w:val="auto"/>
                <w:szCs w:val="21"/>
              </w:rPr>
            </w:pPr>
            <w:r>
              <w:rPr>
                <w:rStyle w:val="37"/>
                <w:rFonts w:ascii="宋体" w:hAnsi="宋体"/>
                <w:color w:val="auto"/>
                <w:szCs w:val="21"/>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55F968AC">
            <w:pPr>
              <w:spacing w:line="400" w:lineRule="exact"/>
              <w:rPr>
                <w:rStyle w:val="37"/>
                <w:rFonts w:ascii="宋体" w:hAnsi="宋体"/>
                <w:b/>
                <w:color w:val="auto"/>
                <w:szCs w:val="21"/>
              </w:rPr>
            </w:pPr>
            <w:r>
              <w:rPr>
                <w:rStyle w:val="37"/>
                <w:rFonts w:ascii="宋体" w:hAnsi="宋体"/>
                <w:b/>
                <w:color w:val="auto"/>
                <w:szCs w:val="21"/>
              </w:rPr>
              <w:t>诚信要求：</w:t>
            </w:r>
          </w:p>
          <w:p w14:paraId="4E800984">
            <w:pPr>
              <w:spacing w:line="400" w:lineRule="exact"/>
              <w:ind w:firstLine="315" w:firstLineChars="150"/>
              <w:rPr>
                <w:rStyle w:val="37"/>
                <w:rFonts w:ascii="宋体" w:hAnsi="宋体"/>
                <w:color w:val="auto"/>
                <w:szCs w:val="21"/>
              </w:rPr>
            </w:pPr>
            <w:r>
              <w:rPr>
                <w:rStyle w:val="37"/>
                <w:rFonts w:ascii="宋体" w:hAnsi="宋体"/>
                <w:color w:val="auto"/>
                <w:szCs w:val="21"/>
              </w:rPr>
              <w:t>供应商如被列入失信被执行人、重大税收违法案件当事人名单、政府采购严重违法失信行为记录名单，则资格审查不予通过，按无效响应处理。</w:t>
            </w:r>
          </w:p>
          <w:p w14:paraId="30F7F2BB">
            <w:pPr>
              <w:spacing w:line="400" w:lineRule="exact"/>
              <w:rPr>
                <w:rStyle w:val="37"/>
                <w:rFonts w:ascii="宋体" w:hAnsi="宋体"/>
                <w:color w:val="auto"/>
                <w:szCs w:val="21"/>
              </w:rPr>
            </w:pPr>
            <w:r>
              <w:rPr>
                <w:rStyle w:val="37"/>
                <w:rFonts w:ascii="宋体" w:hAnsi="宋体"/>
                <w:color w:val="auto"/>
                <w:szCs w:val="21"/>
              </w:rPr>
              <w:t xml:space="preserve">①信用信息查询渠道：中国政府采购网 “政府采购严重违法失信行为记录名单” 信用中国网：“失信被执行人”、“重大税收违法案件当事人名单” </w:t>
            </w:r>
          </w:p>
          <w:p w14:paraId="030C1B81">
            <w:pPr>
              <w:spacing w:line="400" w:lineRule="exact"/>
              <w:rPr>
                <w:rStyle w:val="37"/>
                <w:rFonts w:ascii="宋体" w:hAnsi="宋体"/>
                <w:color w:val="auto"/>
                <w:szCs w:val="21"/>
              </w:rPr>
            </w:pPr>
            <w:r>
              <w:rPr>
                <w:rStyle w:val="37"/>
                <w:rFonts w:ascii="宋体" w:hAnsi="宋体"/>
                <w:color w:val="auto"/>
                <w:szCs w:val="21"/>
              </w:rPr>
              <w:t>②查询方式：资格审查时，采购人或采购代理机构通过上述渠道查询供应商的信用记录供评委审核。</w:t>
            </w:r>
          </w:p>
          <w:p w14:paraId="757CFF84">
            <w:pPr>
              <w:spacing w:line="380" w:lineRule="exact"/>
              <w:rPr>
                <w:rStyle w:val="37"/>
                <w:rFonts w:ascii="宋体" w:hAnsi="宋体"/>
                <w:color w:val="auto"/>
                <w:szCs w:val="21"/>
              </w:rPr>
            </w:pPr>
            <w:r>
              <w:rPr>
                <w:rStyle w:val="37"/>
                <w:rFonts w:ascii="宋体" w:hAnsi="宋体"/>
                <w:color w:val="auto"/>
                <w:szCs w:val="21"/>
              </w:rPr>
              <w:t>③信用信息查询记录和证据留存的具体方式：通过上述查询渠道查询的供应商信用记录查询结果，将作为政府采购活动档案留存。</w:t>
            </w:r>
          </w:p>
        </w:tc>
      </w:tr>
      <w:tr w14:paraId="6CC9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5D5626E">
            <w:pPr>
              <w:spacing w:line="380" w:lineRule="exact"/>
              <w:jc w:val="center"/>
              <w:rPr>
                <w:rStyle w:val="37"/>
                <w:rFonts w:ascii="宋体" w:hAnsi="宋体"/>
                <w:color w:val="auto"/>
                <w:szCs w:val="21"/>
              </w:rPr>
            </w:pPr>
            <w:r>
              <w:rPr>
                <w:rStyle w:val="37"/>
                <w:rFonts w:ascii="宋体" w:hAnsi="宋体"/>
                <w:color w:val="auto"/>
                <w:szCs w:val="21"/>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5E6DBA2A">
            <w:pPr>
              <w:spacing w:line="380" w:lineRule="exact"/>
              <w:jc w:val="center"/>
              <w:rPr>
                <w:rStyle w:val="37"/>
                <w:rFonts w:ascii="宋体" w:hAnsi="宋体"/>
                <w:color w:val="auto"/>
                <w:szCs w:val="21"/>
              </w:rPr>
            </w:pPr>
            <w:r>
              <w:rPr>
                <w:rStyle w:val="37"/>
                <w:rFonts w:ascii="宋体" w:hAnsi="宋体"/>
                <w:color w:val="auto"/>
                <w:szCs w:val="21"/>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25DFECDD">
            <w:pPr>
              <w:spacing w:line="380" w:lineRule="exact"/>
              <w:rPr>
                <w:rStyle w:val="37"/>
                <w:rFonts w:ascii="宋体" w:hAnsi="宋体"/>
                <w:color w:val="auto"/>
                <w:szCs w:val="21"/>
              </w:rPr>
            </w:pPr>
            <w:r>
              <w:rPr>
                <w:rStyle w:val="37"/>
                <w:rFonts w:ascii="宋体" w:hAnsi="宋体"/>
                <w:color w:val="auto"/>
                <w:szCs w:val="21"/>
              </w:rPr>
              <w:t>磋商时间：</w:t>
            </w:r>
            <w:r>
              <w:rPr>
                <w:rFonts w:hint="eastAsia" w:cs="宋体" w:asciiTheme="minorEastAsia" w:hAnsiTheme="minorEastAsia" w:eastAsiaTheme="minorEastAsia"/>
                <w:b/>
                <w:bCs w:val="0"/>
                <w:color w:val="auto"/>
                <w:kern w:val="0"/>
                <w:szCs w:val="21"/>
                <w:lang w:eastAsia="zh-CN"/>
              </w:rPr>
              <w:t>202</w:t>
            </w:r>
            <w:r>
              <w:rPr>
                <w:rFonts w:hint="eastAsia" w:cs="宋体" w:asciiTheme="minorEastAsia" w:hAnsiTheme="minorEastAsia" w:eastAsiaTheme="minorEastAsia"/>
                <w:b/>
                <w:bCs w:val="0"/>
                <w:color w:val="auto"/>
                <w:kern w:val="0"/>
                <w:szCs w:val="21"/>
                <w:lang w:val="en-US" w:eastAsia="zh-CN"/>
              </w:rPr>
              <w:t>4</w:t>
            </w:r>
            <w:r>
              <w:rPr>
                <w:rFonts w:cs="宋体" w:asciiTheme="minorEastAsia" w:hAnsiTheme="minorEastAsia" w:eastAsiaTheme="minorEastAsia"/>
                <w:b/>
                <w:bCs w:val="0"/>
                <w:color w:val="auto"/>
                <w:kern w:val="0"/>
                <w:szCs w:val="21"/>
              </w:rPr>
              <w:t>年</w:t>
            </w:r>
            <w:r>
              <w:rPr>
                <w:rFonts w:hint="eastAsia" w:cs="宋体" w:asciiTheme="minorEastAsia" w:hAnsiTheme="minorEastAsia" w:eastAsiaTheme="minorEastAsia"/>
                <w:b/>
                <w:bCs w:val="0"/>
                <w:color w:val="auto"/>
                <w:kern w:val="0"/>
                <w:szCs w:val="21"/>
                <w:lang w:val="en-US" w:eastAsia="zh-CN"/>
              </w:rPr>
              <w:t>11</w:t>
            </w:r>
            <w:r>
              <w:rPr>
                <w:rFonts w:cs="宋体" w:asciiTheme="minorEastAsia" w:hAnsiTheme="minorEastAsia" w:eastAsiaTheme="minorEastAsia"/>
                <w:b/>
                <w:bCs w:val="0"/>
                <w:color w:val="auto"/>
                <w:kern w:val="0"/>
                <w:szCs w:val="21"/>
              </w:rPr>
              <w:t>月</w:t>
            </w:r>
            <w:r>
              <w:rPr>
                <w:rFonts w:hint="eastAsia" w:cs="宋体" w:asciiTheme="minorEastAsia" w:hAnsiTheme="minorEastAsia" w:eastAsiaTheme="minorEastAsia"/>
                <w:b/>
                <w:bCs w:val="0"/>
                <w:color w:val="auto"/>
                <w:kern w:val="0"/>
                <w:szCs w:val="21"/>
                <w:lang w:val="en-US" w:eastAsia="zh-CN"/>
              </w:rPr>
              <w:t>26</w:t>
            </w:r>
            <w:r>
              <w:rPr>
                <w:rFonts w:cs="宋体" w:asciiTheme="minorEastAsia" w:hAnsiTheme="minorEastAsia" w:eastAsiaTheme="minorEastAsia"/>
                <w:b/>
                <w:bCs w:val="0"/>
                <w:color w:val="auto"/>
                <w:kern w:val="0"/>
                <w:szCs w:val="21"/>
              </w:rPr>
              <w:t>日</w:t>
            </w:r>
            <w:r>
              <w:rPr>
                <w:rFonts w:hint="eastAsia" w:cs="宋体" w:asciiTheme="minorEastAsia" w:hAnsiTheme="minorEastAsia" w:eastAsiaTheme="minorEastAsia"/>
                <w:b/>
                <w:bCs w:val="0"/>
                <w:color w:val="auto"/>
                <w:kern w:val="0"/>
                <w:szCs w:val="21"/>
                <w:lang w:val="en-US" w:eastAsia="zh-CN"/>
              </w:rPr>
              <w:t>15</w:t>
            </w:r>
            <w:r>
              <w:rPr>
                <w:rFonts w:cs="宋体" w:asciiTheme="minorEastAsia" w:hAnsiTheme="minorEastAsia" w:eastAsiaTheme="minorEastAsia"/>
                <w:b/>
                <w:bCs w:val="0"/>
                <w:color w:val="auto"/>
                <w:kern w:val="0"/>
                <w:szCs w:val="21"/>
              </w:rPr>
              <w:t>时</w:t>
            </w:r>
            <w:r>
              <w:rPr>
                <w:rFonts w:hint="eastAsia" w:cs="宋体" w:asciiTheme="minorEastAsia" w:hAnsiTheme="minorEastAsia" w:eastAsiaTheme="minorEastAsia"/>
                <w:b/>
                <w:bCs w:val="0"/>
                <w:color w:val="auto"/>
                <w:kern w:val="0"/>
                <w:szCs w:val="21"/>
                <w:lang w:val="en-US" w:eastAsia="zh-CN"/>
              </w:rPr>
              <w:t>30</w:t>
            </w:r>
            <w:r>
              <w:rPr>
                <w:rFonts w:cs="宋体" w:asciiTheme="minorEastAsia" w:hAnsiTheme="minorEastAsia" w:eastAsiaTheme="minorEastAsia"/>
                <w:b/>
                <w:bCs w:val="0"/>
                <w:color w:val="auto"/>
                <w:kern w:val="0"/>
                <w:szCs w:val="21"/>
              </w:rPr>
              <w:t>分</w:t>
            </w:r>
            <w:r>
              <w:rPr>
                <w:rStyle w:val="37"/>
                <w:rFonts w:ascii="宋体" w:hAnsi="宋体"/>
                <w:color w:val="auto"/>
                <w:szCs w:val="21"/>
              </w:rPr>
              <w:t xml:space="preserve">截标后 </w:t>
            </w:r>
          </w:p>
          <w:p w14:paraId="5E8AF463">
            <w:pPr>
              <w:spacing w:line="380" w:lineRule="exact"/>
              <w:rPr>
                <w:rStyle w:val="37"/>
                <w:rFonts w:ascii="宋体" w:hAnsi="宋体"/>
                <w:color w:val="auto"/>
                <w:szCs w:val="21"/>
              </w:rPr>
            </w:pPr>
            <w:r>
              <w:rPr>
                <w:rStyle w:val="37"/>
                <w:rFonts w:ascii="宋体" w:hAnsi="宋体"/>
                <w:color w:val="auto"/>
                <w:szCs w:val="21"/>
              </w:rPr>
              <w:t>磋商地点 ：</w:t>
            </w:r>
            <w:r>
              <w:rPr>
                <w:rFonts w:hint="eastAsia" w:ascii="宋体" w:hAnsi="宋体"/>
                <w:color w:val="auto"/>
                <w:szCs w:val="21"/>
              </w:rPr>
              <w:t>通过</w:t>
            </w:r>
            <w:r>
              <w:rPr>
                <w:rFonts w:hint="eastAsia" w:ascii="宋体" w:hAnsi="宋体" w:eastAsia="宋体" w:cs="宋体"/>
                <w:color w:val="auto"/>
                <w:szCs w:val="21"/>
                <w:highlight w:val="none"/>
              </w:rPr>
              <w:t>广西政府采购云平台</w:t>
            </w:r>
            <w:r>
              <w:rPr>
                <w:rFonts w:hint="eastAsia" w:ascii="宋体" w:hAnsi="宋体"/>
                <w:color w:val="auto"/>
                <w:szCs w:val="21"/>
              </w:rPr>
              <w:t>实行在线解密开启。</w:t>
            </w:r>
          </w:p>
        </w:tc>
      </w:tr>
      <w:tr w14:paraId="2DFD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02D9A7F">
            <w:pPr>
              <w:spacing w:line="380" w:lineRule="exact"/>
              <w:jc w:val="center"/>
              <w:rPr>
                <w:rStyle w:val="37"/>
                <w:rFonts w:ascii="宋体" w:hAnsi="宋体"/>
                <w:color w:val="auto"/>
                <w:szCs w:val="21"/>
              </w:rPr>
            </w:pPr>
            <w:r>
              <w:rPr>
                <w:rStyle w:val="37"/>
                <w:rFonts w:ascii="宋体" w:hAnsi="宋体"/>
                <w:color w:val="auto"/>
                <w:szCs w:val="21"/>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04D9FDC3">
            <w:pPr>
              <w:spacing w:line="380" w:lineRule="exact"/>
              <w:jc w:val="center"/>
              <w:rPr>
                <w:rStyle w:val="37"/>
                <w:rFonts w:ascii="宋体" w:hAnsi="宋体"/>
                <w:color w:val="auto"/>
                <w:szCs w:val="21"/>
              </w:rPr>
            </w:pPr>
            <w:r>
              <w:rPr>
                <w:rStyle w:val="37"/>
                <w:rFonts w:ascii="宋体" w:hAnsi="宋体"/>
                <w:color w:val="auto"/>
                <w:szCs w:val="21"/>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2B941159">
            <w:pPr>
              <w:spacing w:line="380" w:lineRule="exact"/>
              <w:rPr>
                <w:rStyle w:val="37"/>
                <w:rFonts w:ascii="宋体" w:hAnsi="宋体"/>
                <w:color w:val="auto"/>
                <w:szCs w:val="21"/>
              </w:rPr>
            </w:pPr>
            <w:r>
              <w:rPr>
                <w:rStyle w:val="37"/>
                <w:rFonts w:ascii="宋体" w:hAnsi="宋体"/>
                <w:color w:val="auto"/>
                <w:szCs w:val="21"/>
              </w:rPr>
              <w:t>评标办法 ： 综合评分法 （详细见第五章 ）</w:t>
            </w:r>
          </w:p>
        </w:tc>
      </w:tr>
      <w:tr w14:paraId="6F59F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D1B787">
            <w:pPr>
              <w:spacing w:line="380" w:lineRule="exact"/>
              <w:jc w:val="center"/>
              <w:rPr>
                <w:rStyle w:val="37"/>
                <w:rFonts w:ascii="宋体" w:hAnsi="宋体"/>
                <w:color w:val="auto"/>
                <w:szCs w:val="21"/>
              </w:rPr>
            </w:pPr>
            <w:r>
              <w:rPr>
                <w:rStyle w:val="37"/>
                <w:rFonts w:ascii="宋体" w:hAnsi="宋体"/>
                <w:color w:val="auto"/>
                <w:szCs w:val="21"/>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097C009E">
            <w:pPr>
              <w:spacing w:line="380" w:lineRule="exact"/>
              <w:jc w:val="center"/>
              <w:rPr>
                <w:rStyle w:val="37"/>
                <w:rFonts w:ascii="宋体" w:hAnsi="宋体"/>
                <w:color w:val="auto"/>
                <w:szCs w:val="21"/>
              </w:rPr>
            </w:pPr>
            <w:r>
              <w:rPr>
                <w:rStyle w:val="37"/>
                <w:rFonts w:ascii="宋体" w:hAnsi="宋体"/>
                <w:color w:val="auto"/>
                <w:szCs w:val="21"/>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0134B474">
            <w:pPr>
              <w:spacing w:line="380" w:lineRule="exact"/>
              <w:rPr>
                <w:rFonts w:ascii="宋体" w:hAnsi="宋体"/>
                <w:b/>
                <w:bCs/>
                <w:color w:val="auto"/>
                <w:szCs w:val="21"/>
              </w:rPr>
            </w:pPr>
            <w:r>
              <w:rPr>
                <w:rFonts w:hint="eastAsia" w:ascii="宋体" w:hAnsi="宋体"/>
                <w:b/>
                <w:bCs/>
                <w:color w:val="auto"/>
                <w:szCs w:val="21"/>
              </w:rPr>
              <w:t>磋商前准备：</w:t>
            </w:r>
          </w:p>
          <w:p w14:paraId="2E0F34AE">
            <w:pPr>
              <w:spacing w:line="380" w:lineRule="exact"/>
              <w:rPr>
                <w:rFonts w:ascii="宋体" w:hAnsi="宋体"/>
                <w:color w:val="auto"/>
                <w:szCs w:val="21"/>
              </w:rPr>
            </w:pPr>
            <w:r>
              <w:rPr>
                <w:rFonts w:hint="eastAsia" w:ascii="宋体" w:hAnsi="宋体"/>
                <w:color w:val="auto"/>
                <w:szCs w:val="21"/>
              </w:rPr>
              <w:t>1、</w:t>
            </w:r>
            <w:r>
              <w:rPr>
                <w:rFonts w:ascii="宋体" w:hAnsi="宋体"/>
                <w:color w:val="auto"/>
                <w:szCs w:val="21"/>
              </w:rPr>
              <w:t>本项目实行网上</w:t>
            </w:r>
            <w:r>
              <w:rPr>
                <w:rFonts w:hint="eastAsia" w:ascii="宋体" w:hAnsi="宋体"/>
                <w:color w:val="auto"/>
                <w:szCs w:val="21"/>
              </w:rPr>
              <w:t>磋商</w:t>
            </w:r>
            <w:r>
              <w:rPr>
                <w:rFonts w:ascii="宋体" w:hAnsi="宋体"/>
                <w:color w:val="auto"/>
                <w:szCs w:val="21"/>
              </w:rPr>
              <w:t>，采用电子</w:t>
            </w:r>
            <w:r>
              <w:rPr>
                <w:rFonts w:hint="eastAsia" w:ascii="宋体" w:hAnsi="宋体"/>
                <w:color w:val="auto"/>
                <w:szCs w:val="21"/>
              </w:rPr>
              <w:t>磋商响应</w:t>
            </w:r>
            <w:r>
              <w:rPr>
                <w:rFonts w:ascii="宋体" w:hAnsi="宋体"/>
                <w:color w:val="auto"/>
                <w:szCs w:val="21"/>
              </w:rPr>
              <w:t>文件。若供应商参与</w:t>
            </w:r>
            <w:r>
              <w:rPr>
                <w:rFonts w:hint="eastAsia" w:ascii="宋体" w:hAnsi="宋体"/>
                <w:color w:val="auto"/>
                <w:szCs w:val="21"/>
              </w:rPr>
              <w:t>磋商</w:t>
            </w:r>
            <w:r>
              <w:rPr>
                <w:rFonts w:ascii="宋体" w:hAnsi="宋体"/>
                <w:color w:val="auto"/>
                <w:szCs w:val="21"/>
              </w:rPr>
              <w:t>，自行承担</w:t>
            </w:r>
            <w:r>
              <w:rPr>
                <w:rFonts w:hint="eastAsia" w:ascii="宋体" w:hAnsi="宋体"/>
                <w:color w:val="auto"/>
                <w:szCs w:val="21"/>
              </w:rPr>
              <w:t>磋商</w:t>
            </w:r>
            <w:r>
              <w:rPr>
                <w:rFonts w:ascii="宋体" w:hAnsi="宋体"/>
                <w:color w:val="auto"/>
                <w:szCs w:val="21"/>
              </w:rPr>
              <w:t>一切费用</w:t>
            </w:r>
            <w:r>
              <w:rPr>
                <w:rFonts w:hint="eastAsia" w:ascii="宋体" w:hAnsi="宋体"/>
                <w:color w:val="auto"/>
                <w:szCs w:val="21"/>
              </w:rPr>
              <w:t>。</w:t>
            </w:r>
          </w:p>
          <w:p w14:paraId="0BDA46A6">
            <w:pPr>
              <w:spacing w:line="380" w:lineRule="exact"/>
              <w:rPr>
                <w:rFonts w:ascii="宋体" w:hAnsi="宋体"/>
                <w:color w:val="auto"/>
                <w:szCs w:val="21"/>
              </w:rPr>
            </w:pPr>
            <w:r>
              <w:rPr>
                <w:rFonts w:hint="eastAsia" w:ascii="宋体" w:hAnsi="宋体"/>
                <w:color w:val="auto"/>
                <w:szCs w:val="21"/>
              </w:rPr>
              <w:t>2、</w:t>
            </w:r>
            <w:r>
              <w:rPr>
                <w:rFonts w:ascii="宋体" w:hAnsi="宋体"/>
                <w:color w:val="auto"/>
                <w:szCs w:val="21"/>
              </w:rPr>
              <w:t>各供应商应在</w:t>
            </w:r>
            <w:r>
              <w:rPr>
                <w:rFonts w:hint="eastAsia" w:ascii="宋体" w:hAnsi="宋体"/>
                <w:color w:val="auto"/>
                <w:szCs w:val="21"/>
              </w:rPr>
              <w:t>截</w:t>
            </w:r>
            <w:r>
              <w:rPr>
                <w:rFonts w:ascii="宋体" w:hAnsi="宋体"/>
                <w:color w:val="auto"/>
                <w:szCs w:val="21"/>
              </w:rPr>
              <w:t>标前应确保成为</w:t>
            </w:r>
            <w:r>
              <w:rPr>
                <w:rFonts w:hint="eastAsia" w:ascii="宋体" w:hAnsi="宋体" w:eastAsia="宋体" w:cs="宋体"/>
                <w:color w:val="auto"/>
                <w:szCs w:val="21"/>
                <w:highlight w:val="none"/>
              </w:rPr>
              <w:t>广西政府采购云平台</w:t>
            </w:r>
            <w:r>
              <w:rPr>
                <w:rFonts w:ascii="宋体" w:hAnsi="宋体"/>
                <w:color w:val="auto"/>
                <w:szCs w:val="21"/>
              </w:rPr>
              <w:t>正式注册入库供应商，并完成CA数字证书</w:t>
            </w:r>
            <w:r>
              <w:rPr>
                <w:rFonts w:hint="eastAsia" w:ascii="宋体" w:hAnsi="宋体"/>
                <w:color w:val="auto"/>
                <w:szCs w:val="21"/>
              </w:rPr>
              <w:t>申领</w:t>
            </w:r>
            <w:r>
              <w:rPr>
                <w:rFonts w:ascii="宋体" w:hAnsi="宋体"/>
                <w:color w:val="auto"/>
                <w:szCs w:val="21"/>
              </w:rPr>
              <w:t>。因未注册入库、未办理CA数字证书等原因造成无法</w:t>
            </w:r>
            <w:r>
              <w:rPr>
                <w:rFonts w:hint="eastAsia" w:ascii="宋体" w:hAnsi="宋体"/>
                <w:color w:val="auto"/>
                <w:szCs w:val="21"/>
              </w:rPr>
              <w:t>磋商</w:t>
            </w:r>
            <w:r>
              <w:rPr>
                <w:rFonts w:ascii="宋体" w:hAnsi="宋体"/>
                <w:color w:val="auto"/>
                <w:szCs w:val="21"/>
              </w:rPr>
              <w:t>或</w:t>
            </w:r>
            <w:r>
              <w:rPr>
                <w:rFonts w:hint="eastAsia" w:ascii="宋体" w:hAnsi="宋体"/>
                <w:color w:val="auto"/>
                <w:szCs w:val="21"/>
              </w:rPr>
              <w:t>磋商</w:t>
            </w:r>
            <w:r>
              <w:rPr>
                <w:rFonts w:ascii="宋体" w:hAnsi="宋体"/>
                <w:color w:val="auto"/>
                <w:szCs w:val="21"/>
              </w:rPr>
              <w:t>失败等后果由供应商自行承担。</w:t>
            </w:r>
          </w:p>
          <w:p w14:paraId="1CE45DBA">
            <w:pPr>
              <w:spacing w:line="380" w:lineRule="exact"/>
              <w:rPr>
                <w:rFonts w:ascii="宋体" w:hAnsi="宋体"/>
                <w:color w:val="auto"/>
                <w:szCs w:val="21"/>
              </w:rPr>
            </w:pPr>
            <w:r>
              <w:rPr>
                <w:rFonts w:hint="eastAsia" w:ascii="宋体" w:hAnsi="宋体"/>
                <w:color w:val="auto"/>
                <w:szCs w:val="21"/>
              </w:rPr>
              <w:t>3、</w:t>
            </w:r>
            <w:r>
              <w:rPr>
                <w:rFonts w:ascii="宋体" w:hAnsi="宋体"/>
                <w:color w:val="auto"/>
                <w:szCs w:val="21"/>
              </w:rPr>
              <w:t>供应商将</w:t>
            </w:r>
            <w:r>
              <w:rPr>
                <w:rFonts w:hint="eastAsia" w:ascii="宋体" w:hAnsi="宋体" w:eastAsia="宋体" w:cs="宋体"/>
                <w:color w:val="auto"/>
                <w:kern w:val="0"/>
                <w:szCs w:val="21"/>
                <w:highlight w:val="none"/>
              </w:rPr>
              <w:t>广西政府采购云平台新版客户端</w:t>
            </w:r>
            <w:r>
              <w:rPr>
                <w:rFonts w:ascii="宋体" w:hAnsi="宋体"/>
                <w:color w:val="auto"/>
                <w:szCs w:val="21"/>
              </w:rPr>
              <w:t>下载、安装完成后，可通过账号密码或CA登录客户端进行</w:t>
            </w:r>
            <w:r>
              <w:rPr>
                <w:rFonts w:hint="eastAsia" w:ascii="宋体" w:hAnsi="宋体"/>
                <w:color w:val="auto"/>
                <w:szCs w:val="21"/>
              </w:rPr>
              <w:t>响应文件</w:t>
            </w:r>
            <w:r>
              <w:rPr>
                <w:rFonts w:ascii="宋体" w:hAnsi="宋体"/>
                <w:color w:val="auto"/>
                <w:szCs w:val="21"/>
              </w:rPr>
              <w:t>制作。</w:t>
            </w:r>
            <w:r>
              <w:rPr>
                <w:rFonts w:hint="eastAsia" w:ascii="宋体" w:hAnsi="宋体"/>
                <w:color w:val="auto"/>
                <w:szCs w:val="21"/>
              </w:rPr>
              <w:t>客户端请至网站下载专区查看，如有问题可拨打政采云客户服务热线</w:t>
            </w:r>
            <w:r>
              <w:rPr>
                <w:rFonts w:hint="eastAsia" w:ascii="宋体" w:hAnsi="宋体"/>
                <w:color w:val="auto"/>
                <w:szCs w:val="21"/>
                <w:lang w:val="en-US" w:eastAsia="zh-CN"/>
              </w:rPr>
              <w:t>95763</w:t>
            </w:r>
            <w:r>
              <w:rPr>
                <w:rFonts w:hint="eastAsia" w:ascii="宋体" w:hAnsi="宋体"/>
                <w:color w:val="auto"/>
                <w:szCs w:val="21"/>
              </w:rPr>
              <w:t>进行咨询。</w:t>
            </w:r>
          </w:p>
          <w:p w14:paraId="4BEAD626">
            <w:pPr>
              <w:spacing w:line="380" w:lineRule="exact"/>
              <w:rPr>
                <w:rFonts w:ascii="宋体" w:hAnsi="宋体"/>
                <w:b/>
                <w:bCs/>
                <w:color w:val="auto"/>
                <w:szCs w:val="21"/>
              </w:rPr>
            </w:pPr>
            <w:r>
              <w:rPr>
                <w:rFonts w:hint="eastAsia" w:ascii="宋体" w:hAnsi="宋体"/>
                <w:b/>
                <w:bCs/>
                <w:color w:val="auto"/>
                <w:szCs w:val="21"/>
              </w:rPr>
              <w:t>磋商响应文件解密时间：</w:t>
            </w:r>
          </w:p>
          <w:p w14:paraId="2BB9A462">
            <w:pPr>
              <w:spacing w:line="380" w:lineRule="exact"/>
              <w:rPr>
                <w:rStyle w:val="37"/>
                <w:rFonts w:ascii="宋体" w:hAnsi="宋体"/>
                <w:color w:val="auto"/>
                <w:spacing w:val="2"/>
                <w:szCs w:val="21"/>
              </w:rPr>
            </w:pPr>
            <w:r>
              <w:rPr>
                <w:rFonts w:hint="eastAsia" w:ascii="宋体" w:hAnsi="宋体"/>
                <w:color w:val="auto"/>
                <w:szCs w:val="21"/>
              </w:rPr>
              <w:t>截标时间后30分钟内磋商供应商可以登录</w:t>
            </w:r>
            <w:r>
              <w:rPr>
                <w:rFonts w:hint="eastAsia" w:ascii="宋体" w:hAnsi="宋体" w:eastAsia="宋体" w:cs="宋体"/>
                <w:color w:val="auto"/>
                <w:szCs w:val="21"/>
                <w:highlight w:val="none"/>
              </w:rPr>
              <w:t>广西政府采购云平台</w:t>
            </w:r>
            <w:r>
              <w:rPr>
                <w:rFonts w:hint="eastAsia" w:ascii="宋体" w:hAnsi="宋体"/>
                <w:color w:val="auto"/>
                <w:szCs w:val="21"/>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eastAsia="宋体" w:cs="宋体"/>
                <w:color w:val="auto"/>
                <w:szCs w:val="21"/>
                <w:highlight w:val="none"/>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1D9F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56C921F">
            <w:pPr>
              <w:spacing w:line="380" w:lineRule="exact"/>
              <w:jc w:val="center"/>
              <w:rPr>
                <w:rStyle w:val="37"/>
                <w:rFonts w:ascii="宋体" w:hAnsi="宋体"/>
                <w:color w:val="auto"/>
                <w:szCs w:val="21"/>
              </w:rPr>
            </w:pPr>
            <w:r>
              <w:rPr>
                <w:rStyle w:val="37"/>
                <w:rFonts w:ascii="宋体" w:hAnsi="宋体"/>
                <w:color w:val="auto"/>
                <w:szCs w:val="21"/>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60BCA778">
            <w:pPr>
              <w:spacing w:line="380" w:lineRule="exact"/>
              <w:jc w:val="center"/>
              <w:rPr>
                <w:rStyle w:val="37"/>
                <w:rFonts w:ascii="宋体" w:hAnsi="宋体"/>
                <w:color w:val="auto"/>
                <w:szCs w:val="21"/>
              </w:rPr>
            </w:pPr>
            <w:r>
              <w:rPr>
                <w:rStyle w:val="37"/>
                <w:rFonts w:ascii="宋体" w:hAnsi="宋体"/>
                <w:color w:val="auto"/>
                <w:szCs w:val="21"/>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49EA028D">
            <w:pPr>
              <w:spacing w:line="380" w:lineRule="exact"/>
              <w:jc w:val="left"/>
              <w:rPr>
                <w:rStyle w:val="37"/>
                <w:rFonts w:ascii="宋体" w:hAnsi="宋体"/>
                <w:color w:val="auto"/>
                <w:szCs w:val="21"/>
              </w:rPr>
            </w:pPr>
            <w:r>
              <w:rPr>
                <w:rStyle w:val="37"/>
                <w:rFonts w:ascii="宋体" w:hAnsi="宋体"/>
                <w:color w:val="auto"/>
                <w:szCs w:val="21"/>
              </w:rPr>
              <w:t>无</w:t>
            </w:r>
          </w:p>
        </w:tc>
      </w:tr>
      <w:tr w14:paraId="0C4C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EB2529">
            <w:pPr>
              <w:spacing w:line="380" w:lineRule="exact"/>
              <w:jc w:val="center"/>
              <w:rPr>
                <w:rStyle w:val="37"/>
                <w:rFonts w:ascii="宋体" w:hAnsi="宋体"/>
                <w:color w:val="auto"/>
                <w:szCs w:val="21"/>
              </w:rPr>
            </w:pPr>
            <w:r>
              <w:rPr>
                <w:rStyle w:val="37"/>
                <w:rFonts w:hint="eastAsia" w:ascii="宋体" w:hAnsi="宋体"/>
                <w:color w:val="auto"/>
                <w:szCs w:val="21"/>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39A31A27">
            <w:pPr>
              <w:spacing w:line="380" w:lineRule="exact"/>
              <w:jc w:val="center"/>
              <w:rPr>
                <w:rStyle w:val="37"/>
                <w:rFonts w:ascii="宋体" w:hAnsi="宋体"/>
                <w:color w:val="auto"/>
                <w:szCs w:val="21"/>
              </w:rPr>
            </w:pPr>
            <w:r>
              <w:rPr>
                <w:rStyle w:val="37"/>
                <w:rFonts w:hint="eastAsia" w:ascii="宋体" w:hAnsi="宋体"/>
                <w:color w:val="auto"/>
                <w:szCs w:val="21"/>
              </w:rPr>
              <w:t>13</w:t>
            </w:r>
            <w:r>
              <w:rPr>
                <w:rStyle w:val="37"/>
                <w:rFonts w:ascii="宋体" w:hAnsi="宋体"/>
                <w:color w:val="auto"/>
                <w:szCs w:val="21"/>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12EE5EBE">
            <w:pPr>
              <w:snapToGrid w:val="0"/>
              <w:spacing w:line="380" w:lineRule="exact"/>
              <w:textAlignment w:val="bottom"/>
              <w:rPr>
                <w:rStyle w:val="37"/>
                <w:rFonts w:ascii="宋体" w:hAnsi="宋体"/>
                <w:color w:val="auto"/>
                <w:spacing w:val="2"/>
                <w:szCs w:val="21"/>
              </w:rPr>
            </w:pPr>
            <w:r>
              <w:rPr>
                <w:rStyle w:val="37"/>
                <w:rFonts w:ascii="宋体" w:hAnsi="宋体"/>
                <w:color w:val="auto"/>
                <w:spacing w:val="2"/>
                <w:szCs w:val="21"/>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4FADC98F">
            <w:pPr>
              <w:spacing w:line="380" w:lineRule="exact"/>
              <w:rPr>
                <w:rStyle w:val="37"/>
                <w:rFonts w:ascii="宋体" w:hAnsi="宋体"/>
                <w:color w:val="auto"/>
                <w:szCs w:val="21"/>
              </w:rPr>
            </w:pPr>
            <w:r>
              <w:rPr>
                <w:rStyle w:val="37"/>
                <w:rFonts w:ascii="宋体" w:hAnsi="宋体"/>
                <w:color w:val="auto"/>
                <w:spacing w:val="2"/>
                <w:szCs w:val="21"/>
              </w:rPr>
              <w:t>2、本文件中描述磋商供应商的“签字”是指磋商供应商的法定代表人或被授权人亲自在文件规定签署处亲笔写上个人的名字的行为，私章、签字章、印鉴、影印等其他形式均不能代替亲笔签名。</w:t>
            </w:r>
          </w:p>
        </w:tc>
      </w:tr>
    </w:tbl>
    <w:p w14:paraId="435F0058">
      <w:pPr>
        <w:rPr>
          <w:rStyle w:val="37"/>
          <w:rFonts w:ascii="宋体" w:hAnsi="宋体"/>
          <w:b/>
          <w:color w:val="auto"/>
          <w:sz w:val="36"/>
          <w:szCs w:val="36"/>
        </w:rPr>
      </w:pPr>
    </w:p>
    <w:p w14:paraId="4D972994">
      <w:pPr>
        <w:rPr>
          <w:rStyle w:val="37"/>
          <w:rFonts w:ascii="宋体" w:hAnsi="宋体"/>
          <w:b/>
          <w:color w:val="auto"/>
          <w:sz w:val="36"/>
          <w:szCs w:val="36"/>
        </w:rPr>
      </w:pPr>
    </w:p>
    <w:p w14:paraId="3CA33963">
      <w:pPr>
        <w:rPr>
          <w:rStyle w:val="37"/>
          <w:rFonts w:ascii="宋体" w:hAnsi="宋体"/>
          <w:b/>
          <w:color w:val="auto"/>
          <w:sz w:val="36"/>
          <w:szCs w:val="36"/>
        </w:rPr>
      </w:pPr>
    </w:p>
    <w:p w14:paraId="43D2AC64">
      <w:pPr>
        <w:rPr>
          <w:rStyle w:val="37"/>
          <w:rFonts w:ascii="宋体" w:hAnsi="宋体"/>
          <w:b/>
          <w:color w:val="auto"/>
          <w:sz w:val="36"/>
          <w:szCs w:val="36"/>
        </w:rPr>
      </w:pPr>
    </w:p>
    <w:p w14:paraId="298533F2">
      <w:pPr>
        <w:rPr>
          <w:rStyle w:val="37"/>
          <w:rFonts w:ascii="宋体" w:hAnsi="宋体"/>
          <w:b/>
          <w:color w:val="auto"/>
          <w:sz w:val="36"/>
          <w:szCs w:val="36"/>
        </w:rPr>
      </w:pPr>
    </w:p>
    <w:p w14:paraId="0A7CF6DA">
      <w:pPr>
        <w:rPr>
          <w:rStyle w:val="37"/>
          <w:rFonts w:ascii="宋体" w:hAnsi="宋体"/>
          <w:b/>
          <w:color w:val="auto"/>
          <w:sz w:val="36"/>
          <w:szCs w:val="36"/>
        </w:rPr>
      </w:pPr>
    </w:p>
    <w:p w14:paraId="07F08068">
      <w:pPr>
        <w:rPr>
          <w:rStyle w:val="37"/>
          <w:rFonts w:ascii="宋体" w:hAnsi="宋体"/>
          <w:b/>
          <w:color w:val="auto"/>
          <w:sz w:val="36"/>
          <w:szCs w:val="36"/>
        </w:rPr>
      </w:pPr>
    </w:p>
    <w:p w14:paraId="7D1D27B1">
      <w:pPr>
        <w:rPr>
          <w:rStyle w:val="37"/>
          <w:rFonts w:ascii="宋体" w:hAnsi="宋体"/>
          <w:b/>
          <w:color w:val="auto"/>
          <w:sz w:val="36"/>
          <w:szCs w:val="36"/>
        </w:rPr>
      </w:pPr>
    </w:p>
    <w:p w14:paraId="0E62A6CA">
      <w:pPr>
        <w:rPr>
          <w:rStyle w:val="37"/>
          <w:rFonts w:ascii="宋体" w:hAnsi="宋体"/>
          <w:b/>
          <w:color w:val="auto"/>
          <w:sz w:val="36"/>
          <w:szCs w:val="36"/>
        </w:rPr>
      </w:pPr>
    </w:p>
    <w:p w14:paraId="007203E6">
      <w:pPr>
        <w:rPr>
          <w:rStyle w:val="37"/>
          <w:rFonts w:ascii="宋体" w:hAnsi="宋体"/>
          <w:b/>
          <w:color w:val="auto"/>
          <w:sz w:val="36"/>
          <w:szCs w:val="36"/>
        </w:rPr>
      </w:pPr>
    </w:p>
    <w:p w14:paraId="69668F18">
      <w:pPr>
        <w:rPr>
          <w:rStyle w:val="37"/>
          <w:rFonts w:ascii="宋体" w:hAnsi="宋体"/>
          <w:b/>
          <w:color w:val="auto"/>
          <w:sz w:val="36"/>
          <w:szCs w:val="36"/>
        </w:rPr>
      </w:pPr>
    </w:p>
    <w:p w14:paraId="5ECA0B59">
      <w:pPr>
        <w:rPr>
          <w:rStyle w:val="37"/>
          <w:rFonts w:ascii="宋体" w:hAnsi="宋体"/>
          <w:b/>
          <w:color w:val="auto"/>
          <w:sz w:val="36"/>
          <w:szCs w:val="36"/>
        </w:rPr>
      </w:pPr>
    </w:p>
    <w:p w14:paraId="4BB3CAD3">
      <w:pPr>
        <w:rPr>
          <w:rStyle w:val="37"/>
          <w:rFonts w:ascii="宋体" w:hAnsi="宋体"/>
          <w:b/>
          <w:color w:val="auto"/>
          <w:sz w:val="36"/>
          <w:szCs w:val="36"/>
        </w:rPr>
      </w:pPr>
    </w:p>
    <w:p w14:paraId="303B1343">
      <w:pPr>
        <w:rPr>
          <w:rStyle w:val="37"/>
          <w:rFonts w:ascii="宋体" w:hAnsi="宋体"/>
          <w:b/>
          <w:color w:val="auto"/>
          <w:sz w:val="36"/>
          <w:szCs w:val="36"/>
        </w:rPr>
      </w:pPr>
    </w:p>
    <w:p w14:paraId="20658083">
      <w:pPr>
        <w:rPr>
          <w:rStyle w:val="37"/>
          <w:rFonts w:ascii="宋体" w:hAnsi="宋体"/>
          <w:b/>
          <w:color w:val="auto"/>
          <w:sz w:val="36"/>
          <w:szCs w:val="36"/>
        </w:rPr>
      </w:pPr>
    </w:p>
    <w:p w14:paraId="48FF111B">
      <w:pPr>
        <w:pStyle w:val="14"/>
      </w:pPr>
    </w:p>
    <w:p w14:paraId="56A9FD21">
      <w:pPr>
        <w:pStyle w:val="15"/>
      </w:pPr>
    </w:p>
    <w:p w14:paraId="165DACB4"/>
    <w:p w14:paraId="54B97949">
      <w:pPr>
        <w:jc w:val="center"/>
        <w:rPr>
          <w:rStyle w:val="37"/>
          <w:rFonts w:ascii="宋体" w:hAnsi="宋体"/>
          <w:b/>
          <w:color w:val="auto"/>
          <w:sz w:val="36"/>
          <w:szCs w:val="36"/>
        </w:rPr>
      </w:pPr>
      <w:r>
        <w:rPr>
          <w:rStyle w:val="37"/>
          <w:rFonts w:ascii="宋体" w:hAnsi="宋体"/>
          <w:b/>
          <w:color w:val="auto"/>
          <w:sz w:val="36"/>
          <w:szCs w:val="36"/>
        </w:rPr>
        <w:t>磋商供应商须知</w:t>
      </w:r>
    </w:p>
    <w:p w14:paraId="59E714C8">
      <w:pPr>
        <w:pStyle w:val="35"/>
        <w:rPr>
          <w:rStyle w:val="37"/>
          <w:rFonts w:ascii="宋体" w:hAnsi="宋体" w:cs="宋体"/>
          <w:b/>
          <w:bCs/>
          <w:color w:val="auto"/>
          <w:sz w:val="36"/>
        </w:rPr>
      </w:pPr>
      <w:r>
        <w:rPr>
          <w:rStyle w:val="37"/>
          <w:rFonts w:ascii="宋体" w:hAnsi="宋体" w:cs="宋体"/>
          <w:b/>
          <w:bCs/>
          <w:color w:val="auto"/>
        </w:rPr>
        <w:t>一、总 则</w:t>
      </w:r>
    </w:p>
    <w:p w14:paraId="0380C66D">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1. 适用范围  </w:t>
      </w:r>
    </w:p>
    <w:p w14:paraId="1783B18F">
      <w:pPr>
        <w:spacing w:line="360" w:lineRule="auto"/>
        <w:ind w:firstLine="315" w:firstLineChars="150"/>
        <w:rPr>
          <w:rStyle w:val="37"/>
          <w:rFonts w:hint="eastAsia" w:ascii="宋体" w:hAnsi="宋体" w:eastAsia="宋体"/>
          <w:color w:val="auto"/>
          <w:szCs w:val="21"/>
          <w:lang w:eastAsia="zh-CN"/>
        </w:rPr>
      </w:pPr>
      <w:r>
        <w:rPr>
          <w:rStyle w:val="37"/>
          <w:rFonts w:ascii="宋体" w:hAnsi="宋体"/>
          <w:color w:val="auto"/>
          <w:szCs w:val="21"/>
        </w:rPr>
        <w:t>1.1项目名称：</w:t>
      </w:r>
      <w:r>
        <w:rPr>
          <w:rStyle w:val="37"/>
          <w:rFonts w:hint="eastAsia" w:ascii="宋体" w:hAnsi="宋体" w:cs="宋体"/>
          <w:bCs/>
          <w:color w:val="auto"/>
          <w:szCs w:val="21"/>
          <w:lang w:eastAsia="zh-CN"/>
        </w:rPr>
        <w:t>贵港市覃塘区覃塘街道拥兴村等17个村庄规划编制服务项目</w:t>
      </w:r>
    </w:p>
    <w:p w14:paraId="517359C1">
      <w:pPr>
        <w:spacing w:line="360" w:lineRule="auto"/>
        <w:ind w:firstLine="630" w:firstLineChars="300"/>
        <w:rPr>
          <w:rFonts w:hint="eastAsia" w:ascii="宋体" w:hAnsi="宋体" w:cs="Courier New"/>
          <w:bCs/>
          <w:color w:val="auto"/>
          <w:lang w:val="en-US" w:eastAsia="zh-CN"/>
        </w:rPr>
      </w:pPr>
      <w:r>
        <w:rPr>
          <w:rStyle w:val="37"/>
          <w:rFonts w:ascii="宋体" w:hAnsi="宋体"/>
          <w:color w:val="auto"/>
          <w:szCs w:val="21"/>
        </w:rPr>
        <w:t>项目编号：</w:t>
      </w:r>
      <w:r>
        <w:rPr>
          <w:rFonts w:hint="eastAsia" w:ascii="宋体" w:hAnsi="宋体" w:cs="Courier New"/>
          <w:bCs/>
          <w:color w:val="auto"/>
          <w:lang w:val="en-US" w:eastAsia="zh-CN"/>
        </w:rPr>
        <w:t xml:space="preserve"> GGZC2024-C3-040268-GGSH</w:t>
      </w:r>
    </w:p>
    <w:p w14:paraId="275B0388">
      <w:pPr>
        <w:spacing w:line="360" w:lineRule="auto"/>
        <w:ind w:firstLine="630" w:firstLineChars="300"/>
        <w:rPr>
          <w:rStyle w:val="37"/>
          <w:rFonts w:ascii="宋体" w:hAnsi="宋体"/>
          <w:color w:val="auto"/>
          <w:szCs w:val="21"/>
        </w:rPr>
      </w:pPr>
      <w:r>
        <w:rPr>
          <w:rStyle w:val="37"/>
          <w:rFonts w:ascii="宋体" w:hAnsi="宋体"/>
          <w:color w:val="auto"/>
          <w:szCs w:val="21"/>
        </w:rPr>
        <w:t xml:space="preserve">本文件仅适用于本文件中所叙述的服务类采购项目。  </w:t>
      </w:r>
    </w:p>
    <w:p w14:paraId="6906972E">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2. 定义 </w:t>
      </w:r>
    </w:p>
    <w:p w14:paraId="039EF437">
      <w:pPr>
        <w:spacing w:line="360" w:lineRule="auto"/>
        <w:ind w:firstLine="315" w:firstLineChars="150"/>
        <w:rPr>
          <w:rStyle w:val="37"/>
          <w:rFonts w:hint="eastAsia" w:ascii="宋体" w:hAnsi="宋体"/>
          <w:color w:val="auto"/>
          <w:szCs w:val="21"/>
          <w:lang w:eastAsia="zh-CN"/>
        </w:rPr>
      </w:pPr>
      <w:r>
        <w:rPr>
          <w:rStyle w:val="37"/>
          <w:rFonts w:ascii="宋体" w:hAnsi="宋体"/>
          <w:color w:val="auto"/>
          <w:szCs w:val="21"/>
        </w:rPr>
        <w:t>2.1 “采购人”是指：</w:t>
      </w:r>
      <w:r>
        <w:rPr>
          <w:rStyle w:val="37"/>
          <w:rFonts w:hint="eastAsia" w:ascii="宋体" w:hAnsi="宋体"/>
          <w:color w:val="auto"/>
          <w:szCs w:val="21"/>
          <w:lang w:eastAsia="zh-CN"/>
        </w:rPr>
        <w:t xml:space="preserve"> 贵港市覃塘区自然资源局</w:t>
      </w:r>
    </w:p>
    <w:p w14:paraId="0DE820F3">
      <w:pPr>
        <w:spacing w:line="360" w:lineRule="auto"/>
        <w:ind w:firstLine="315" w:firstLineChars="150"/>
        <w:rPr>
          <w:rStyle w:val="37"/>
          <w:rFonts w:ascii="宋体" w:hAnsi="宋体"/>
          <w:color w:val="auto"/>
          <w:szCs w:val="21"/>
        </w:rPr>
      </w:pPr>
      <w:r>
        <w:rPr>
          <w:rStyle w:val="37"/>
          <w:rFonts w:ascii="宋体" w:hAnsi="宋体"/>
          <w:color w:val="auto"/>
          <w:szCs w:val="21"/>
        </w:rPr>
        <w:t>2.2 “采购代理机构” 是指：</w:t>
      </w:r>
      <w:r>
        <w:rPr>
          <w:rStyle w:val="37"/>
          <w:rFonts w:hint="eastAsia" w:ascii="宋体" w:hAnsi="宋体"/>
          <w:color w:val="auto"/>
          <w:szCs w:val="21"/>
          <w:lang w:eastAsia="zh-CN"/>
        </w:rPr>
        <w:t>贵港市弘林项目管理有限公司</w:t>
      </w:r>
      <w:r>
        <w:rPr>
          <w:rStyle w:val="37"/>
          <w:rFonts w:ascii="宋体" w:hAnsi="宋体"/>
          <w:color w:val="auto"/>
          <w:szCs w:val="21"/>
        </w:rPr>
        <w:t xml:space="preserve">(以下简称“本公司”) 。 </w:t>
      </w:r>
    </w:p>
    <w:p w14:paraId="5D8B39E3">
      <w:pPr>
        <w:spacing w:line="360" w:lineRule="auto"/>
        <w:ind w:firstLine="315" w:firstLineChars="150"/>
        <w:rPr>
          <w:rStyle w:val="37"/>
          <w:rFonts w:ascii="宋体" w:hAnsi="宋体"/>
          <w:color w:val="auto"/>
          <w:szCs w:val="21"/>
        </w:rPr>
      </w:pPr>
      <w:r>
        <w:rPr>
          <w:rStyle w:val="37"/>
          <w:rFonts w:ascii="宋体" w:hAnsi="宋体"/>
          <w:color w:val="auto"/>
          <w:szCs w:val="21"/>
        </w:rPr>
        <w:t xml:space="preserve">2.3 “磋商供应商”是指响应本文件要求，参加磋商的法人或者其他组织。如果该供应商在本次磋商中成交，即成为“成交供应商”。  </w:t>
      </w:r>
    </w:p>
    <w:p w14:paraId="0A7032E1">
      <w:pPr>
        <w:spacing w:line="360" w:lineRule="auto"/>
        <w:ind w:firstLine="315" w:firstLineChars="150"/>
        <w:rPr>
          <w:rStyle w:val="37"/>
          <w:rFonts w:ascii="宋体" w:hAnsi="宋体"/>
          <w:color w:val="auto"/>
          <w:szCs w:val="21"/>
        </w:rPr>
      </w:pPr>
      <w:r>
        <w:rPr>
          <w:rStyle w:val="37"/>
          <w:rFonts w:ascii="宋体" w:hAnsi="宋体"/>
          <w:color w:val="auto"/>
          <w:szCs w:val="21"/>
        </w:rPr>
        <w:t xml:space="preserve">2.4 “服务”是指除货物和工程以外的其他采购对象 。  </w:t>
      </w:r>
    </w:p>
    <w:p w14:paraId="316376CB">
      <w:pPr>
        <w:spacing w:line="360" w:lineRule="auto"/>
        <w:ind w:firstLine="315" w:firstLineChars="150"/>
        <w:rPr>
          <w:rStyle w:val="37"/>
          <w:rFonts w:ascii="宋体" w:hAnsi="宋体"/>
          <w:color w:val="auto"/>
          <w:szCs w:val="21"/>
        </w:rPr>
      </w:pPr>
      <w:r>
        <w:rPr>
          <w:rStyle w:val="37"/>
          <w:rFonts w:ascii="宋体" w:hAnsi="宋体"/>
          <w:color w:val="auto"/>
          <w:szCs w:val="21"/>
        </w:rPr>
        <w:t xml:space="preserve">2.5 “竞争性磋商响应文件”是指：磋商供应商根据本磋商文件要求，编制包含报价、技术和服务等所有内容的文件。  </w:t>
      </w:r>
    </w:p>
    <w:p w14:paraId="1EC52848">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3. 磋商供应商的资格   </w:t>
      </w:r>
    </w:p>
    <w:p w14:paraId="38EB701E">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1满足《中华人民共和国政府采购法》第二十二条规定；</w:t>
      </w:r>
    </w:p>
    <w:p w14:paraId="06C57B60">
      <w:pPr>
        <w:spacing w:line="450" w:lineRule="atLeast"/>
        <w:ind w:firstLine="210" w:firstLineChars="100"/>
        <w:textAlignment w:val="auto"/>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2落实政府采购政策需满足的资格要求：</w:t>
      </w:r>
      <w:r>
        <w:rPr>
          <w:rFonts w:hint="eastAsia" w:cs="宋体" w:asciiTheme="minorEastAsia" w:hAnsiTheme="minorEastAsia" w:eastAsiaTheme="minorEastAsia"/>
          <w:bCs/>
          <w:color w:val="auto"/>
          <w:kern w:val="0"/>
          <w:szCs w:val="21"/>
          <w:lang w:val="en-US" w:eastAsia="zh-CN"/>
        </w:rPr>
        <w:t>无</w:t>
      </w:r>
      <w:r>
        <w:rPr>
          <w:rFonts w:hint="eastAsia" w:cs="宋体" w:asciiTheme="minorEastAsia" w:hAnsiTheme="minorEastAsia" w:eastAsiaTheme="minorEastAsia"/>
          <w:bCs/>
          <w:color w:val="auto"/>
          <w:kern w:val="0"/>
          <w:szCs w:val="21"/>
          <w:lang w:eastAsia="zh-CN"/>
        </w:rPr>
        <w:t>；</w:t>
      </w:r>
    </w:p>
    <w:p w14:paraId="4771C296">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3本项目的特定资格要求：</w:t>
      </w:r>
    </w:p>
    <w:p w14:paraId="3CC2D5A6">
      <w:pPr>
        <w:spacing w:line="450" w:lineRule="atLeast"/>
        <w:ind w:firstLine="210" w:firstLineChars="100"/>
        <w:textAlignment w:val="auto"/>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3.1</w:t>
      </w:r>
      <w:r>
        <w:rPr>
          <w:rFonts w:hint="eastAsia" w:cs="宋体" w:asciiTheme="minorEastAsia" w:hAnsiTheme="minorEastAsia" w:eastAsiaTheme="minorEastAsia"/>
          <w:bCs/>
          <w:color w:val="auto"/>
          <w:kern w:val="0"/>
          <w:szCs w:val="21"/>
        </w:rPr>
        <w:t>磋商人须具备</w:t>
      </w:r>
      <w:r>
        <w:rPr>
          <w:rFonts w:hint="eastAsia" w:cs="宋体" w:asciiTheme="minorEastAsia" w:hAnsiTheme="minorEastAsia" w:eastAsiaTheme="minorEastAsia"/>
          <w:b w:val="0"/>
          <w:bCs w:val="0"/>
          <w:color w:val="auto"/>
          <w:kern w:val="0"/>
          <w:szCs w:val="21"/>
          <w:lang w:val="en-US" w:eastAsia="zh-CN"/>
        </w:rPr>
        <w:t>土地规划编制乙级（含乙级）以上资质或城乡规划编制乙级（含乙级）以上资质；拟投入的项目负责人具有高级工程师或国家注册城乡规划师资格</w:t>
      </w:r>
      <w:r>
        <w:rPr>
          <w:rFonts w:hint="eastAsia" w:cs="宋体" w:asciiTheme="minorEastAsia" w:hAnsiTheme="minorEastAsia" w:eastAsiaTheme="minorEastAsia"/>
          <w:bCs/>
          <w:color w:val="auto"/>
          <w:kern w:val="0"/>
          <w:szCs w:val="21"/>
        </w:rPr>
        <w:t>。</w:t>
      </w:r>
    </w:p>
    <w:p w14:paraId="6A342A68">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3.</w:t>
      </w: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2</w:t>
      </w:r>
      <w:r>
        <w:rPr>
          <w:rFonts w:hint="eastAsia" w:cs="宋体" w:asciiTheme="minorEastAsia" w:hAnsiTheme="minorEastAsia" w:eastAsiaTheme="minorEastAsia"/>
          <w:bCs/>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cs="宋体" w:asciiTheme="minorEastAsia" w:hAnsiTheme="minorEastAsia" w:eastAsiaTheme="minorEastAsia"/>
          <w:bCs/>
          <w:color w:val="auto"/>
          <w:kern w:val="0"/>
          <w:szCs w:val="21"/>
        </w:rPr>
        <w:t>；</w:t>
      </w:r>
    </w:p>
    <w:p w14:paraId="2C1BE6C5">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3</w:t>
      </w:r>
      <w:r>
        <w:rPr>
          <w:rFonts w:cs="宋体" w:asciiTheme="minorEastAsia" w:hAnsiTheme="minorEastAsia" w:eastAsiaTheme="minorEastAsia"/>
          <w:bCs/>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5481A41">
      <w:pPr>
        <w:spacing w:line="360" w:lineRule="auto"/>
        <w:ind w:firstLine="315" w:firstLineChars="150"/>
        <w:rPr>
          <w:rFonts w:ascii="宋体" w:hAnsi="宋体"/>
          <w:bCs/>
          <w:color w:val="auto"/>
          <w:szCs w:val="21"/>
        </w:rPr>
      </w:pPr>
      <w:r>
        <w:rPr>
          <w:rFonts w:hint="eastAsia" w:cs="宋体" w:asciiTheme="minorEastAsia" w:hAnsiTheme="minorEastAsia" w:eastAsiaTheme="minorEastAsia"/>
          <w:bCs/>
          <w:color w:val="auto"/>
          <w:kern w:val="0"/>
          <w:szCs w:val="21"/>
          <w:lang w:val="en-US" w:eastAsia="zh-CN"/>
        </w:rPr>
        <w:t>3.</w:t>
      </w:r>
      <w:r>
        <w:rPr>
          <w:rFonts w:hint="eastAsia" w:cs="宋体" w:asciiTheme="minorEastAsia" w:hAnsiTheme="minorEastAsia" w:eastAsiaTheme="minorEastAsia"/>
          <w:bCs/>
          <w:color w:val="auto"/>
          <w:kern w:val="0"/>
          <w:szCs w:val="21"/>
        </w:rPr>
        <w:t>3.</w:t>
      </w:r>
      <w:r>
        <w:rPr>
          <w:rFonts w:hint="eastAsia" w:cs="宋体" w:asciiTheme="minorEastAsia" w:hAnsiTheme="minorEastAsia" w:eastAsiaTheme="minorEastAsia"/>
          <w:bCs/>
          <w:color w:val="auto"/>
          <w:kern w:val="0"/>
          <w:szCs w:val="21"/>
          <w:lang w:val="en-US" w:eastAsia="zh-CN"/>
        </w:rPr>
        <w:t>4</w:t>
      </w:r>
      <w:r>
        <w:rPr>
          <w:rFonts w:hint="eastAsia" w:cs="宋体" w:asciiTheme="minorEastAsia" w:hAnsiTheme="minorEastAsia" w:eastAsiaTheme="minorEastAsia"/>
          <w:bCs/>
          <w:color w:val="auto"/>
          <w:kern w:val="0"/>
          <w:szCs w:val="21"/>
        </w:rPr>
        <w:t>本项目不接受未通过</w:t>
      </w:r>
      <w:r>
        <w:rPr>
          <w:rFonts w:hint="eastAsia" w:ascii="宋体" w:hAnsi="宋体" w:eastAsia="宋体" w:cs="宋体"/>
          <w:color w:val="auto"/>
          <w:kern w:val="0"/>
          <w:szCs w:val="21"/>
          <w:highlight w:val="none"/>
        </w:rPr>
        <w:t>广西政府采购云平台</w:t>
      </w:r>
      <w:r>
        <w:rPr>
          <w:rFonts w:hint="eastAsia" w:cs="宋体" w:asciiTheme="minorEastAsia" w:hAnsiTheme="minorEastAsia" w:eastAsiaTheme="minorEastAsia"/>
          <w:bCs/>
          <w:color w:val="auto"/>
          <w:kern w:val="0"/>
          <w:szCs w:val="21"/>
        </w:rPr>
        <w:t>实名制获取本项目《</w:t>
      </w:r>
      <w:r>
        <w:rPr>
          <w:rFonts w:cs="宋体" w:asciiTheme="minorEastAsia" w:hAnsiTheme="minorEastAsia" w:eastAsiaTheme="minorEastAsia"/>
          <w:bCs/>
          <w:color w:val="auto"/>
          <w:kern w:val="0"/>
          <w:szCs w:val="21"/>
        </w:rPr>
        <w:t>竞争性磋商文件</w:t>
      </w:r>
      <w:r>
        <w:rPr>
          <w:rFonts w:hint="eastAsia" w:cs="宋体" w:asciiTheme="minorEastAsia" w:hAnsiTheme="minorEastAsia" w:eastAsiaTheme="minorEastAsia"/>
          <w:bCs/>
          <w:color w:val="auto"/>
          <w:kern w:val="0"/>
          <w:szCs w:val="21"/>
        </w:rPr>
        <w:t>》的供应商参加竞标。</w:t>
      </w:r>
    </w:p>
    <w:p w14:paraId="6707462D">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4. 磋商费用、竞争性磋商公告、竞争性磋商文件的澄清和修改  </w:t>
      </w:r>
    </w:p>
    <w:p w14:paraId="6A9400C7">
      <w:pPr>
        <w:spacing w:line="360" w:lineRule="auto"/>
        <w:ind w:firstLine="315" w:firstLineChars="150"/>
        <w:rPr>
          <w:rStyle w:val="37"/>
          <w:rFonts w:ascii="宋体" w:hAnsi="宋体"/>
          <w:color w:val="auto"/>
          <w:szCs w:val="21"/>
        </w:rPr>
      </w:pPr>
      <w:r>
        <w:rPr>
          <w:rStyle w:val="37"/>
          <w:rFonts w:ascii="宋体" w:hAnsi="宋体"/>
          <w:color w:val="auto"/>
          <w:szCs w:val="21"/>
        </w:rPr>
        <w:t xml:space="preserve">4.1 磋商费用：磋商供应商应自行承担所有与编写和提交竞争性磋商响应文件有关的费用，不论磋商结果如何，采购人和本公司在任何情况下无义务和责任承担此类费用。  </w:t>
      </w:r>
    </w:p>
    <w:p w14:paraId="524D5796">
      <w:pPr>
        <w:spacing w:line="360" w:lineRule="auto"/>
        <w:ind w:firstLine="315" w:firstLineChars="150"/>
        <w:rPr>
          <w:rStyle w:val="37"/>
          <w:rFonts w:ascii="宋体" w:hAnsi="宋体"/>
          <w:color w:val="auto"/>
          <w:szCs w:val="21"/>
        </w:rPr>
      </w:pPr>
      <w:r>
        <w:rPr>
          <w:rStyle w:val="37"/>
          <w:rFonts w:ascii="宋体" w:hAnsi="宋体"/>
          <w:color w:val="auto"/>
          <w:szCs w:val="21"/>
        </w:rPr>
        <w:t>4.2 竞争性磋商公告：在http://www.ccgp.gov.cn（中国政府采购网）、http://zfcg.gxzf.gov.cn/（广西壮族自治区政府采购网）、http://zfcg.czj.gxgg.gov.cn（贵港市政府采购网）、</w:t>
      </w:r>
      <w:r>
        <w:rPr>
          <w:rStyle w:val="37"/>
          <w:rFonts w:hint="eastAsia" w:ascii="宋体" w:hAnsi="宋体"/>
          <w:color w:val="auto"/>
          <w:szCs w:val="21"/>
          <w:lang w:eastAsia="zh-CN"/>
        </w:rPr>
        <w:t>全国公共资源交易平台（广西·贵港）（http://ggzy.jgswj.gxzf.gov.cn/ggggzy/）</w:t>
      </w:r>
      <w:r>
        <w:rPr>
          <w:rStyle w:val="37"/>
          <w:rFonts w:ascii="宋体" w:hAnsi="宋体"/>
          <w:color w:val="auto"/>
          <w:szCs w:val="21"/>
        </w:rPr>
        <w:t xml:space="preserve">上发布。  </w:t>
      </w:r>
    </w:p>
    <w:p w14:paraId="778BBB3C">
      <w:pPr>
        <w:spacing w:line="360" w:lineRule="auto"/>
        <w:ind w:firstLine="315" w:firstLineChars="150"/>
        <w:rPr>
          <w:rStyle w:val="37"/>
          <w:rFonts w:ascii="宋体" w:hAnsi="宋体"/>
          <w:color w:val="auto"/>
          <w:szCs w:val="21"/>
        </w:rPr>
      </w:pPr>
      <w:r>
        <w:rPr>
          <w:rStyle w:val="37"/>
          <w:rFonts w:ascii="宋体" w:hAnsi="宋体"/>
          <w:color w:val="auto"/>
          <w:szCs w:val="21"/>
        </w:rPr>
        <w:t xml:space="preserve">4.3 竞争性磋商文件的澄清和修改：  </w:t>
      </w:r>
    </w:p>
    <w:p w14:paraId="667EE15A">
      <w:pPr>
        <w:spacing w:line="360" w:lineRule="auto"/>
        <w:ind w:firstLine="315" w:firstLineChars="150"/>
        <w:rPr>
          <w:rStyle w:val="37"/>
          <w:rFonts w:ascii="宋体" w:hAnsi="宋体"/>
          <w:color w:val="auto"/>
          <w:szCs w:val="21"/>
        </w:rPr>
      </w:pPr>
      <w:r>
        <w:rPr>
          <w:rStyle w:val="37"/>
          <w:rFonts w:ascii="宋体" w:hAnsi="宋体"/>
          <w:color w:val="auto"/>
          <w:szCs w:val="21"/>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24A07332">
      <w:pPr>
        <w:spacing w:line="360" w:lineRule="auto"/>
        <w:ind w:firstLine="315" w:firstLineChars="150"/>
        <w:rPr>
          <w:rStyle w:val="37"/>
          <w:rFonts w:ascii="宋体" w:hAnsi="宋体"/>
          <w:color w:val="auto"/>
          <w:szCs w:val="21"/>
        </w:rPr>
      </w:pPr>
      <w:r>
        <w:rPr>
          <w:rStyle w:val="37"/>
          <w:rFonts w:ascii="宋体" w:hAnsi="宋体"/>
          <w:color w:val="auto"/>
          <w:szCs w:val="21"/>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B076BF5">
      <w:pPr>
        <w:spacing w:line="360" w:lineRule="auto"/>
        <w:ind w:firstLine="411" w:firstLineChars="196"/>
        <w:rPr>
          <w:rStyle w:val="37"/>
          <w:rFonts w:ascii="宋体" w:hAnsi="宋体"/>
          <w:color w:val="auto"/>
          <w:szCs w:val="21"/>
        </w:rPr>
      </w:pPr>
      <w:r>
        <w:rPr>
          <w:rStyle w:val="37"/>
          <w:rFonts w:ascii="宋体" w:hAnsi="宋体"/>
          <w:color w:val="auto"/>
          <w:szCs w:val="21"/>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7"/>
          <w:rFonts w:hint="eastAsia" w:ascii="宋体" w:hAnsi="宋体"/>
          <w:color w:val="auto"/>
          <w:szCs w:val="21"/>
        </w:rPr>
        <w:t>全国公共资源交易平台（广西·贵港）（http://ggzy.jgswj.gxzf.gov.cn/ggggzy/）</w:t>
      </w:r>
      <w:r>
        <w:rPr>
          <w:rStyle w:val="37"/>
          <w:rFonts w:ascii="宋体" w:hAnsi="宋体"/>
          <w:color w:val="auto"/>
          <w:szCs w:val="21"/>
        </w:rPr>
        <w:t xml:space="preserve">上发布更正公告，该澄清或者修改的内容为竞争性磋商文件的组成部分。  </w:t>
      </w:r>
    </w:p>
    <w:p w14:paraId="34393DA8">
      <w:pPr>
        <w:spacing w:line="360" w:lineRule="auto"/>
        <w:ind w:firstLine="411" w:firstLineChars="196"/>
        <w:rPr>
          <w:rStyle w:val="37"/>
          <w:rFonts w:ascii="宋体" w:hAnsi="宋体"/>
          <w:color w:val="auto"/>
          <w:szCs w:val="21"/>
        </w:rPr>
      </w:pPr>
      <w:r>
        <w:rPr>
          <w:rStyle w:val="37"/>
          <w:rFonts w:ascii="宋体" w:hAnsi="宋体"/>
          <w:color w:val="auto"/>
          <w:szCs w:val="21"/>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72A062">
      <w:pPr>
        <w:spacing w:line="360" w:lineRule="auto"/>
        <w:ind w:firstLine="411" w:firstLineChars="196"/>
        <w:rPr>
          <w:rStyle w:val="37"/>
          <w:rFonts w:ascii="宋体" w:hAnsi="宋体"/>
          <w:color w:val="auto"/>
          <w:szCs w:val="21"/>
        </w:rPr>
      </w:pPr>
      <w:r>
        <w:rPr>
          <w:rStyle w:val="37"/>
          <w:rFonts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E470C0">
      <w:pPr>
        <w:pStyle w:val="35"/>
        <w:rPr>
          <w:rStyle w:val="37"/>
          <w:rFonts w:ascii="宋体" w:hAnsi="宋体" w:cs="宋体"/>
          <w:b/>
          <w:bCs/>
          <w:color w:val="auto"/>
        </w:rPr>
      </w:pPr>
      <w:r>
        <w:rPr>
          <w:rStyle w:val="37"/>
          <w:rFonts w:ascii="宋体" w:hAnsi="宋体" w:cs="宋体"/>
          <w:b/>
          <w:bCs/>
          <w:color w:val="auto"/>
        </w:rPr>
        <w:t xml:space="preserve">二、竞争性磋商响应文件的编制 </w:t>
      </w:r>
    </w:p>
    <w:p w14:paraId="29F75DEE">
      <w:pPr>
        <w:spacing w:line="360" w:lineRule="auto"/>
        <w:ind w:firstLine="310" w:firstLineChars="147"/>
        <w:rPr>
          <w:rFonts w:ascii="宋体" w:hAnsi="宋体" w:cs="宋体"/>
          <w:color w:val="auto"/>
          <w:szCs w:val="21"/>
        </w:rPr>
      </w:pPr>
      <w:r>
        <w:rPr>
          <w:rStyle w:val="37"/>
          <w:rFonts w:ascii="宋体" w:hAnsi="宋体"/>
          <w:b/>
          <w:color w:val="auto"/>
          <w:szCs w:val="21"/>
        </w:rPr>
        <w:t xml:space="preserve">5. 竞争性磋商响应文件编制基本要求 </w:t>
      </w:r>
    </w:p>
    <w:p w14:paraId="317D1E8C">
      <w:pPr>
        <w:spacing w:line="440" w:lineRule="exact"/>
        <w:ind w:firstLine="360"/>
        <w:rPr>
          <w:rFonts w:ascii="宋体" w:hAnsi="宋体"/>
          <w:color w:val="auto"/>
          <w:szCs w:val="21"/>
        </w:rPr>
      </w:pPr>
      <w:r>
        <w:rPr>
          <w:rFonts w:hint="eastAsia" w:ascii="宋体" w:hAnsi="宋体"/>
          <w:color w:val="auto"/>
          <w:szCs w:val="21"/>
        </w:rPr>
        <w:t>5.1.本项目实行电子投标，供应商应准备电子磋商响应文件：</w:t>
      </w:r>
    </w:p>
    <w:p w14:paraId="579E8E4E">
      <w:pPr>
        <w:spacing w:line="440" w:lineRule="exact"/>
        <w:ind w:firstLine="360"/>
        <w:rPr>
          <w:rFonts w:ascii="宋体" w:hAnsi="宋体"/>
          <w:color w:val="auto"/>
          <w:szCs w:val="21"/>
        </w:rPr>
      </w:pPr>
      <w:r>
        <w:rPr>
          <w:rFonts w:hint="eastAsia" w:ascii="宋体" w:hAnsi="宋体"/>
          <w:color w:val="auto"/>
          <w:szCs w:val="21"/>
        </w:rPr>
        <w:t>5.1.1电子响应文件按</w:t>
      </w:r>
      <w:r>
        <w:rPr>
          <w:rFonts w:hint="eastAsia" w:ascii="宋体" w:hAnsi="宋体" w:eastAsia="宋体" w:cs="宋体"/>
          <w:color w:val="auto"/>
          <w:szCs w:val="21"/>
          <w:highlight w:val="none"/>
        </w:rPr>
        <w:t>广西政府采购云平台</w:t>
      </w:r>
      <w:r>
        <w:rPr>
          <w:rFonts w:hint="eastAsia" w:ascii="宋体" w:hAnsi="宋体"/>
          <w:color w:val="auto"/>
          <w:szCs w:val="21"/>
        </w:rPr>
        <w:t>要求及本竞争性磋商文件要求制作、加密并递交。具体操作流程可参考《政府采购项目电子交易管理操作指南-供应商》，指南可在“http://www.ccgp-guangxi.gov.cn/PurchaseAdvisory/ImportantNotice/2866753.html”下载。</w:t>
      </w:r>
    </w:p>
    <w:p w14:paraId="500A369F">
      <w:pPr>
        <w:spacing w:line="440" w:lineRule="exact"/>
        <w:ind w:firstLine="360"/>
        <w:rPr>
          <w:rFonts w:ascii="宋体" w:hAnsi="宋体"/>
          <w:color w:val="auto"/>
          <w:szCs w:val="21"/>
        </w:rPr>
      </w:pPr>
      <w:r>
        <w:rPr>
          <w:rFonts w:hint="eastAsia" w:ascii="宋体" w:hAnsi="宋体"/>
          <w:color w:val="auto"/>
          <w:szCs w:val="21"/>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eastAsia="宋体" w:cs="宋体"/>
          <w:color w:val="auto"/>
          <w:szCs w:val="21"/>
          <w:highlight w:val="none"/>
        </w:rPr>
        <w:t>广西政府采购云平台</w:t>
      </w:r>
      <w:r>
        <w:rPr>
          <w:rFonts w:hint="eastAsia" w:ascii="宋体" w:hAnsi="宋体"/>
          <w:color w:val="auto"/>
          <w:szCs w:val="21"/>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7FD16DB3">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2</w:t>
      </w:r>
      <w:r>
        <w:rPr>
          <w:rStyle w:val="37"/>
          <w:rFonts w:ascii="宋体" w:hAnsi="宋体"/>
          <w:color w:val="auto"/>
          <w:szCs w:val="21"/>
        </w:rPr>
        <w:t xml:space="preserve"> 磋商供应商</w:t>
      </w:r>
      <w:r>
        <w:rPr>
          <w:rStyle w:val="37"/>
          <w:rFonts w:hint="eastAsia" w:ascii="宋体" w:hAnsi="宋体"/>
          <w:color w:val="auto"/>
          <w:szCs w:val="21"/>
        </w:rPr>
        <w:t>应按采购文件的要求</w:t>
      </w:r>
      <w:r>
        <w:rPr>
          <w:rStyle w:val="37"/>
          <w:rFonts w:ascii="宋体" w:hAnsi="宋体"/>
          <w:color w:val="auto"/>
          <w:szCs w:val="21"/>
        </w:rPr>
        <w:t>对竞争性磋商</w:t>
      </w:r>
      <w:r>
        <w:rPr>
          <w:rStyle w:val="37"/>
          <w:rFonts w:hint="eastAsia" w:ascii="宋体" w:hAnsi="宋体"/>
          <w:color w:val="auto"/>
          <w:szCs w:val="21"/>
        </w:rPr>
        <w:t>电子</w:t>
      </w:r>
      <w:r>
        <w:rPr>
          <w:rStyle w:val="37"/>
          <w:rFonts w:ascii="宋体" w:hAnsi="宋体"/>
          <w:color w:val="auto"/>
          <w:szCs w:val="21"/>
        </w:rPr>
        <w:t>响应文件</w:t>
      </w:r>
      <w:r>
        <w:rPr>
          <w:rStyle w:val="37"/>
          <w:rFonts w:hint="eastAsia" w:ascii="宋体" w:hAnsi="宋体"/>
          <w:color w:val="auto"/>
          <w:szCs w:val="21"/>
        </w:rPr>
        <w:t>进行</w:t>
      </w:r>
      <w:r>
        <w:rPr>
          <w:rStyle w:val="37"/>
          <w:rFonts w:ascii="宋体" w:hAnsi="宋体"/>
          <w:color w:val="auto"/>
          <w:szCs w:val="21"/>
        </w:rPr>
        <w:t xml:space="preserve">编制。  </w:t>
      </w:r>
    </w:p>
    <w:p w14:paraId="0C231485">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3</w:t>
      </w:r>
      <w:r>
        <w:rPr>
          <w:rStyle w:val="37"/>
          <w:rFonts w:ascii="宋体" w:hAnsi="宋体"/>
          <w:color w:val="auto"/>
          <w:szCs w:val="21"/>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5832D9D5">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4</w:t>
      </w:r>
      <w:r>
        <w:rPr>
          <w:rStyle w:val="37"/>
          <w:rFonts w:ascii="宋体" w:hAnsi="宋体"/>
          <w:color w:val="auto"/>
          <w:szCs w:val="21"/>
        </w:rPr>
        <w:t xml:space="preserve"> 磋商供应商应认真阅读、并充分理解本文件的全部内容（包括所有的澄清、更改、补充、答疑等内容），承诺并履行本文件中各项条款规定及要求 。  </w:t>
      </w:r>
    </w:p>
    <w:p w14:paraId="2BD1954E">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5</w:t>
      </w:r>
      <w:r>
        <w:rPr>
          <w:rStyle w:val="37"/>
          <w:rFonts w:ascii="宋体" w:hAnsi="宋体"/>
          <w:color w:val="auto"/>
          <w:szCs w:val="21"/>
        </w:rPr>
        <w:t>竞争性磋商响应文件必须按本文件的全部内容，包括所有的澄清、更改、补充、答疑等内容及附件进行编制。</w:t>
      </w:r>
    </w:p>
    <w:p w14:paraId="27E152E5">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6</w:t>
      </w:r>
      <w:r>
        <w:rPr>
          <w:rStyle w:val="37"/>
          <w:rFonts w:ascii="宋体" w:hAnsi="宋体"/>
          <w:color w:val="auto"/>
          <w:szCs w:val="21"/>
        </w:rPr>
        <w:t xml:space="preserve"> 如因磋商供应商只填写和提供了本文件要求的部分内容和附件，而给磋商小组评审造成困难，其可能导致的结果和责任由磋商供应商自行承担。 </w:t>
      </w:r>
    </w:p>
    <w:p w14:paraId="3818D3DF">
      <w:pPr>
        <w:spacing w:line="360" w:lineRule="auto"/>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7</w:t>
      </w:r>
      <w:r>
        <w:rPr>
          <w:rStyle w:val="37"/>
          <w:rFonts w:ascii="宋体" w:hAnsi="宋体"/>
          <w:color w:val="auto"/>
          <w:szCs w:val="21"/>
        </w:rPr>
        <w:t xml:space="preserve">竞争性磋商响应文件的组成：竞争性磋商响应文件应分为商务及资格文件和技术文件两个部分组成。 </w:t>
      </w:r>
    </w:p>
    <w:p w14:paraId="3E67220C">
      <w:pPr>
        <w:spacing w:line="420" w:lineRule="exact"/>
        <w:ind w:firstLine="315" w:firstLineChars="15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8</w:t>
      </w:r>
      <w:r>
        <w:rPr>
          <w:rStyle w:val="37"/>
          <w:rFonts w:ascii="宋体" w:hAnsi="宋体"/>
          <w:color w:val="auto"/>
          <w:szCs w:val="21"/>
        </w:rPr>
        <w:t>.1 商务及资格文件</w:t>
      </w:r>
    </w:p>
    <w:p w14:paraId="6F99C526">
      <w:pPr>
        <w:spacing w:line="420" w:lineRule="exact"/>
        <w:ind w:firstLine="315" w:firstLineChars="150"/>
        <w:rPr>
          <w:rStyle w:val="37"/>
          <w:rFonts w:ascii="宋体" w:hAnsi="宋体"/>
          <w:b/>
          <w:color w:val="auto"/>
          <w:szCs w:val="21"/>
        </w:rPr>
      </w:pPr>
      <w:r>
        <w:rPr>
          <w:rStyle w:val="37"/>
          <w:rFonts w:ascii="宋体" w:hAnsi="宋体"/>
          <w:color w:val="auto"/>
          <w:szCs w:val="21"/>
        </w:rPr>
        <w:t>1）磋商书；</w:t>
      </w:r>
      <w:r>
        <w:rPr>
          <w:rStyle w:val="37"/>
          <w:rFonts w:ascii="宋体" w:hAnsi="宋体" w:cs="宋体"/>
          <w:b/>
          <w:bCs/>
          <w:color w:val="auto"/>
          <w:szCs w:val="21"/>
        </w:rPr>
        <w:t>（必须提供，加盖单位公章）</w:t>
      </w:r>
    </w:p>
    <w:p w14:paraId="1DF15D24">
      <w:pPr>
        <w:spacing w:line="420" w:lineRule="exact"/>
        <w:ind w:firstLine="315" w:firstLineChars="150"/>
        <w:rPr>
          <w:rStyle w:val="37"/>
          <w:rFonts w:ascii="宋体" w:hAnsi="宋体" w:cs="宋体"/>
          <w:b/>
          <w:bCs/>
          <w:color w:val="auto"/>
          <w:szCs w:val="21"/>
        </w:rPr>
      </w:pPr>
      <w:r>
        <w:rPr>
          <w:rStyle w:val="37"/>
          <w:rFonts w:ascii="宋体" w:hAnsi="宋体"/>
          <w:color w:val="auto"/>
          <w:szCs w:val="21"/>
        </w:rPr>
        <w:t>2）磋商报价表；</w:t>
      </w:r>
      <w:r>
        <w:rPr>
          <w:rStyle w:val="37"/>
          <w:rFonts w:ascii="宋体" w:hAnsi="宋体" w:cs="宋体"/>
          <w:b/>
          <w:bCs/>
          <w:color w:val="auto"/>
          <w:szCs w:val="21"/>
        </w:rPr>
        <w:t>（必须提供，加盖单位公章）</w:t>
      </w:r>
    </w:p>
    <w:p w14:paraId="5C79D7E8">
      <w:pPr>
        <w:spacing w:line="420" w:lineRule="exact"/>
        <w:ind w:firstLine="315" w:firstLineChars="150"/>
        <w:rPr>
          <w:rStyle w:val="37"/>
          <w:rFonts w:ascii="宋体" w:hAnsi="宋体"/>
          <w:color w:val="auto"/>
          <w:szCs w:val="21"/>
        </w:rPr>
      </w:pPr>
      <w:r>
        <w:rPr>
          <w:rStyle w:val="37"/>
          <w:rFonts w:hint="eastAsia" w:ascii="宋体" w:hAnsi="宋体"/>
          <w:color w:val="auto"/>
          <w:szCs w:val="21"/>
          <w:lang w:val="en-US" w:eastAsia="zh-CN"/>
        </w:rPr>
        <w:t>3</w:t>
      </w:r>
      <w:r>
        <w:rPr>
          <w:rStyle w:val="37"/>
          <w:rFonts w:ascii="宋体" w:hAnsi="宋体"/>
          <w:color w:val="auto"/>
          <w:szCs w:val="21"/>
        </w:rPr>
        <w:t>）资格证明文件；</w:t>
      </w:r>
    </w:p>
    <w:p w14:paraId="183B3DEC">
      <w:pPr>
        <w:spacing w:line="420" w:lineRule="exact"/>
        <w:ind w:firstLine="315" w:firstLineChars="150"/>
        <w:rPr>
          <w:rStyle w:val="37"/>
          <w:rFonts w:ascii="宋体" w:hAnsi="宋体" w:eastAsia="宋体" w:cs="Times New Roman"/>
          <w:color w:val="auto"/>
          <w:szCs w:val="21"/>
        </w:rPr>
      </w:pPr>
      <w:r>
        <w:rPr>
          <w:rStyle w:val="37"/>
          <w:rFonts w:ascii="宋体" w:hAnsi="宋体" w:eastAsia="宋体" w:cs="Times New Roman"/>
          <w:color w:val="auto"/>
          <w:szCs w:val="21"/>
        </w:rPr>
        <w:t>（1）</w:t>
      </w:r>
      <w:r>
        <w:rPr>
          <w:rStyle w:val="37"/>
          <w:rFonts w:hint="eastAsia" w:ascii="宋体" w:hAnsi="宋体" w:cs="Times New Roman"/>
          <w:color w:val="auto"/>
          <w:szCs w:val="21"/>
          <w:lang w:eastAsia="zh-CN"/>
        </w:rPr>
        <w:t>有效的营业执照复印件或事业单位法人证书复印件</w:t>
      </w:r>
      <w:r>
        <w:rPr>
          <w:rStyle w:val="37"/>
          <w:rFonts w:ascii="宋体" w:hAnsi="宋体" w:eastAsia="宋体" w:cs="Times New Roman"/>
          <w:color w:val="auto"/>
          <w:szCs w:val="21"/>
        </w:rPr>
        <w:t>；</w:t>
      </w:r>
      <w:r>
        <w:rPr>
          <w:rStyle w:val="37"/>
          <w:rFonts w:ascii="宋体" w:hAnsi="宋体" w:eastAsia="宋体" w:cs="Times New Roman"/>
          <w:b/>
          <w:bCs/>
          <w:color w:val="auto"/>
          <w:szCs w:val="21"/>
        </w:rPr>
        <w:t>（必须提供，加盖单位公章）</w:t>
      </w:r>
      <w:r>
        <w:rPr>
          <w:rStyle w:val="37"/>
          <w:rFonts w:ascii="宋体" w:hAnsi="宋体" w:eastAsia="宋体" w:cs="Times New Roman"/>
          <w:color w:val="auto"/>
          <w:szCs w:val="21"/>
        </w:rPr>
        <w:t>；</w:t>
      </w:r>
    </w:p>
    <w:p w14:paraId="7EA4E99F">
      <w:pPr>
        <w:spacing w:line="420" w:lineRule="exact"/>
        <w:ind w:firstLine="420" w:firstLineChars="200"/>
        <w:rPr>
          <w:rStyle w:val="37"/>
          <w:rFonts w:hint="eastAsia" w:ascii="宋体" w:hAnsi="宋体" w:eastAsia="宋体" w:cs="Times New Roman"/>
          <w:color w:val="auto"/>
          <w:szCs w:val="21"/>
          <w:lang w:val="en-US" w:eastAsia="zh-CN"/>
        </w:rPr>
      </w:pPr>
      <w:r>
        <w:rPr>
          <w:rStyle w:val="37"/>
          <w:rFonts w:hint="eastAsia" w:ascii="宋体" w:hAnsi="宋体" w:cs="Times New Roman"/>
          <w:color w:val="auto"/>
          <w:szCs w:val="21"/>
          <w:lang w:val="en-US" w:eastAsia="zh-CN"/>
        </w:rPr>
        <w:t>（2）</w:t>
      </w:r>
      <w:r>
        <w:rPr>
          <w:rStyle w:val="37"/>
          <w:rFonts w:hint="eastAsia" w:ascii="宋体" w:hAnsi="宋体" w:eastAsia="宋体" w:cs="Times New Roman"/>
          <w:color w:val="auto"/>
          <w:szCs w:val="21"/>
          <w:lang w:val="en-US" w:eastAsia="zh-CN"/>
        </w:rPr>
        <w:t>磋商人为小微企业的证明材料（</w:t>
      </w:r>
      <w:r>
        <w:rPr>
          <w:rStyle w:val="37"/>
          <w:rFonts w:hint="eastAsia" w:ascii="宋体" w:hAnsi="宋体" w:cs="Times New Roman"/>
          <w:b/>
          <w:bCs/>
          <w:color w:val="auto"/>
          <w:szCs w:val="21"/>
          <w:lang w:val="en-US" w:eastAsia="zh-CN"/>
        </w:rPr>
        <w:t>如有请提供</w:t>
      </w:r>
      <w:r>
        <w:rPr>
          <w:rStyle w:val="37"/>
          <w:rFonts w:hint="eastAsia" w:ascii="宋体" w:hAnsi="宋体" w:eastAsia="宋体" w:cs="Times New Roman"/>
          <w:color w:val="auto"/>
          <w:szCs w:val="21"/>
          <w:lang w:val="en-US" w:eastAsia="zh-CN"/>
        </w:rPr>
        <w:t xml:space="preserve">）。【①如属于小微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 </w:t>
      </w:r>
    </w:p>
    <w:p w14:paraId="5C02856D">
      <w:pPr>
        <w:spacing w:line="420" w:lineRule="exact"/>
        <w:ind w:firstLine="315" w:firstLineChars="150"/>
        <w:rPr>
          <w:rStyle w:val="37"/>
          <w:rFonts w:hint="eastAsia" w:ascii="宋体" w:hAnsi="宋体" w:eastAsia="宋体" w:cs="Times New Roman"/>
          <w:color w:val="auto"/>
          <w:kern w:val="2"/>
          <w:sz w:val="21"/>
          <w:szCs w:val="21"/>
          <w:lang w:val="en-US" w:eastAsia="zh-CN" w:bidi="ar-SA"/>
        </w:rPr>
      </w:pPr>
      <w:r>
        <w:rPr>
          <w:rStyle w:val="37"/>
          <w:rFonts w:hint="eastAsia" w:ascii="宋体" w:hAnsi="宋体" w:eastAsia="宋体" w:cs="Times New Roman"/>
          <w:color w:val="auto"/>
          <w:kern w:val="2"/>
          <w:sz w:val="21"/>
          <w:szCs w:val="21"/>
          <w:lang w:val="en-US" w:eastAsia="zh-CN" w:bidi="ar-SA"/>
        </w:rPr>
        <w:t>（3）供应商有效的资质证书复印件和项目负责人的职称证复印件或资格证复印件；</w:t>
      </w:r>
      <w:r>
        <w:rPr>
          <w:rStyle w:val="37"/>
          <w:rFonts w:ascii="宋体" w:hAnsi="宋体" w:cs="宋体"/>
          <w:b/>
          <w:bCs/>
          <w:color w:val="auto"/>
          <w:szCs w:val="21"/>
        </w:rPr>
        <w:t>（必须提供，加盖单位公章）</w:t>
      </w:r>
      <w:r>
        <w:rPr>
          <w:rStyle w:val="37"/>
          <w:rFonts w:hint="eastAsia" w:ascii="宋体" w:hAnsi="宋体" w:cs="宋体"/>
          <w:b/>
          <w:bCs/>
          <w:color w:val="auto"/>
          <w:szCs w:val="21"/>
          <w:lang w:eastAsia="zh-CN"/>
        </w:rPr>
        <w:t>；</w:t>
      </w:r>
    </w:p>
    <w:p w14:paraId="6E84109C">
      <w:pPr>
        <w:spacing w:line="420" w:lineRule="exact"/>
        <w:ind w:firstLine="315" w:firstLineChars="150"/>
        <w:rPr>
          <w:rStyle w:val="37"/>
          <w:rFonts w:ascii="宋体" w:hAnsi="宋体"/>
          <w:color w:val="auto"/>
          <w:szCs w:val="21"/>
        </w:rPr>
      </w:pPr>
      <w:r>
        <w:rPr>
          <w:rStyle w:val="37"/>
          <w:rFonts w:hint="eastAsia" w:ascii="宋体" w:hAnsi="宋体" w:eastAsia="宋体" w:cs="Times New Roman"/>
          <w:color w:val="auto"/>
          <w:kern w:val="2"/>
          <w:sz w:val="21"/>
          <w:szCs w:val="21"/>
          <w:lang w:val="en-US" w:eastAsia="zh-CN" w:bidi="ar-SA"/>
        </w:rPr>
        <w:t>（</w:t>
      </w:r>
      <w:r>
        <w:rPr>
          <w:rStyle w:val="37"/>
          <w:rFonts w:hint="eastAsia" w:ascii="宋体" w:hAnsi="宋体"/>
          <w:color w:val="auto"/>
          <w:szCs w:val="21"/>
          <w:lang w:val="en-US" w:eastAsia="zh-CN"/>
        </w:rPr>
        <w:t>4</w:t>
      </w:r>
      <w:r>
        <w:rPr>
          <w:rStyle w:val="37"/>
          <w:rFonts w:ascii="宋体" w:hAnsi="宋体"/>
          <w:color w:val="auto"/>
          <w:szCs w:val="21"/>
        </w:rPr>
        <w:t>）磋商供应商资格声明；</w:t>
      </w:r>
      <w:r>
        <w:rPr>
          <w:rStyle w:val="37"/>
          <w:rFonts w:ascii="宋体" w:hAnsi="宋体" w:cs="宋体"/>
          <w:b/>
          <w:bCs/>
          <w:color w:val="auto"/>
          <w:szCs w:val="21"/>
        </w:rPr>
        <w:t>（必须提供，加盖单位公章）</w:t>
      </w:r>
      <w:r>
        <w:rPr>
          <w:rStyle w:val="37"/>
          <w:rFonts w:ascii="宋体" w:hAnsi="宋体"/>
          <w:color w:val="auto"/>
          <w:szCs w:val="21"/>
        </w:rPr>
        <w:t xml:space="preserve">； </w:t>
      </w:r>
    </w:p>
    <w:p w14:paraId="30AAB7E3">
      <w:pPr>
        <w:spacing w:line="420" w:lineRule="exact"/>
        <w:ind w:firstLine="315" w:firstLineChars="1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5</w:t>
      </w:r>
      <w:r>
        <w:rPr>
          <w:rStyle w:val="37"/>
          <w:rFonts w:ascii="宋体" w:hAnsi="宋体"/>
          <w:color w:val="auto"/>
          <w:szCs w:val="21"/>
        </w:rPr>
        <w:t>）法定代表人有效的身份证正反面复印件；</w:t>
      </w:r>
      <w:r>
        <w:rPr>
          <w:rStyle w:val="37"/>
          <w:rFonts w:ascii="宋体" w:hAnsi="宋体" w:cs="宋体"/>
          <w:b/>
          <w:bCs/>
          <w:color w:val="auto"/>
          <w:szCs w:val="21"/>
        </w:rPr>
        <w:t>（必须提供，加盖单位公章）</w:t>
      </w:r>
      <w:r>
        <w:rPr>
          <w:rStyle w:val="37"/>
          <w:rFonts w:ascii="宋体" w:hAnsi="宋体"/>
          <w:color w:val="auto"/>
          <w:szCs w:val="21"/>
        </w:rPr>
        <w:t>；</w:t>
      </w:r>
    </w:p>
    <w:p w14:paraId="532EA0CA">
      <w:pPr>
        <w:spacing w:line="420" w:lineRule="exact"/>
        <w:ind w:firstLine="315" w:firstLineChars="1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6</w:t>
      </w:r>
      <w:r>
        <w:rPr>
          <w:rStyle w:val="37"/>
          <w:rFonts w:ascii="宋体" w:hAnsi="宋体"/>
          <w:color w:val="auto"/>
          <w:szCs w:val="21"/>
        </w:rPr>
        <w:t>）法定代表人授权书及委托代理人身份证正反面复印件；</w:t>
      </w:r>
      <w:r>
        <w:rPr>
          <w:rStyle w:val="37"/>
          <w:rFonts w:ascii="宋体" w:hAnsi="宋体" w:cs="宋体"/>
          <w:b/>
          <w:bCs/>
          <w:color w:val="auto"/>
          <w:szCs w:val="21"/>
        </w:rPr>
        <w:t>（委托代理时必须提供，加盖投标单位公章，否则将被当作资格审查不合格而取消投标资格）</w:t>
      </w:r>
      <w:r>
        <w:rPr>
          <w:rStyle w:val="37"/>
          <w:rFonts w:ascii="宋体" w:hAnsi="宋体"/>
          <w:color w:val="auto"/>
          <w:szCs w:val="21"/>
        </w:rPr>
        <w:t>；</w:t>
      </w:r>
    </w:p>
    <w:p w14:paraId="08CDCE80">
      <w:pPr>
        <w:spacing w:line="420" w:lineRule="exact"/>
        <w:ind w:firstLine="315" w:firstLineChars="150"/>
        <w:rPr>
          <w:rStyle w:val="37"/>
          <w:rFonts w:ascii="宋体" w:hAnsi="宋体"/>
          <w:color w:val="auto"/>
          <w:kern w:val="0"/>
        </w:rPr>
      </w:pPr>
      <w:r>
        <w:rPr>
          <w:rStyle w:val="37"/>
          <w:rFonts w:ascii="宋体" w:hAnsi="宋体"/>
          <w:color w:val="auto"/>
          <w:szCs w:val="21"/>
        </w:rPr>
        <w:t>（</w:t>
      </w:r>
      <w:r>
        <w:rPr>
          <w:rStyle w:val="37"/>
          <w:rFonts w:hint="eastAsia" w:ascii="宋体" w:hAnsi="宋体"/>
          <w:color w:val="auto"/>
          <w:szCs w:val="21"/>
          <w:lang w:val="en-US" w:eastAsia="zh-CN"/>
        </w:rPr>
        <w:t>7</w:t>
      </w:r>
      <w:r>
        <w:rPr>
          <w:rStyle w:val="37"/>
          <w:rFonts w:ascii="宋体" w:hAnsi="宋体"/>
          <w:color w:val="auto"/>
          <w:szCs w:val="21"/>
        </w:rPr>
        <w:t>）</w:t>
      </w:r>
      <w:r>
        <w:rPr>
          <w:rStyle w:val="37"/>
          <w:rFonts w:ascii="宋体" w:hAnsi="宋体"/>
          <w:color w:val="auto"/>
          <w:kern w:val="0"/>
        </w:rPr>
        <w:t>贵港市政府采购项目投标资格承诺函</w:t>
      </w:r>
      <w:r>
        <w:rPr>
          <w:rStyle w:val="37"/>
          <w:rFonts w:ascii="宋体" w:hAnsi="宋体" w:cs="宋体"/>
          <w:b/>
          <w:bCs/>
          <w:color w:val="auto"/>
          <w:kern w:val="0"/>
        </w:rPr>
        <w:t>（</w:t>
      </w:r>
      <w:r>
        <w:rPr>
          <w:rStyle w:val="37"/>
          <w:rFonts w:ascii="宋体" w:hAnsi="宋体"/>
          <w:b/>
          <w:color w:val="auto"/>
          <w:szCs w:val="21"/>
        </w:rPr>
        <w:t>必须提供</w:t>
      </w:r>
      <w:r>
        <w:rPr>
          <w:rStyle w:val="37"/>
          <w:rFonts w:ascii="宋体" w:hAnsi="宋体" w:cs="宋体"/>
          <w:b/>
          <w:bCs/>
          <w:color w:val="auto"/>
          <w:kern w:val="0"/>
        </w:rPr>
        <w:t>，</w:t>
      </w:r>
      <w:r>
        <w:rPr>
          <w:rStyle w:val="37"/>
          <w:rFonts w:ascii="宋体" w:hAnsi="宋体" w:cs="宋体"/>
          <w:b/>
          <w:bCs/>
          <w:color w:val="auto"/>
          <w:szCs w:val="21"/>
        </w:rPr>
        <w:t>加盖单位公章</w:t>
      </w:r>
      <w:r>
        <w:rPr>
          <w:rStyle w:val="37"/>
          <w:rFonts w:ascii="宋体" w:hAnsi="宋体" w:cs="宋体"/>
          <w:b/>
          <w:bCs/>
          <w:color w:val="auto"/>
          <w:kern w:val="0"/>
        </w:rPr>
        <w:t>）</w:t>
      </w:r>
      <w:r>
        <w:rPr>
          <w:rStyle w:val="37"/>
          <w:rFonts w:ascii="宋体" w:hAnsi="宋体"/>
          <w:color w:val="auto"/>
          <w:kern w:val="0"/>
        </w:rPr>
        <w:t>；</w:t>
      </w:r>
    </w:p>
    <w:p w14:paraId="72494BBE">
      <w:pPr>
        <w:spacing w:line="420" w:lineRule="exact"/>
        <w:ind w:firstLine="315" w:firstLineChars="150"/>
        <w:rPr>
          <w:rStyle w:val="37"/>
          <w:rFonts w:hint="eastAsia" w:ascii="宋体" w:hAnsi="宋体" w:eastAsia="宋体"/>
          <w:color w:val="auto"/>
          <w:kern w:val="0"/>
          <w:lang w:eastAsia="zh-CN"/>
        </w:rPr>
      </w:pPr>
      <w:r>
        <w:rPr>
          <w:rStyle w:val="37"/>
          <w:rFonts w:ascii="宋体" w:hAnsi="宋体"/>
          <w:color w:val="auto"/>
          <w:kern w:val="0"/>
        </w:rPr>
        <w:t>（</w:t>
      </w:r>
      <w:r>
        <w:rPr>
          <w:rStyle w:val="37"/>
          <w:rFonts w:hint="eastAsia" w:ascii="宋体" w:hAnsi="宋体"/>
          <w:color w:val="auto"/>
          <w:kern w:val="0"/>
          <w:lang w:val="en-US" w:eastAsia="zh-CN"/>
        </w:rPr>
        <w:t>8</w:t>
      </w:r>
      <w:r>
        <w:rPr>
          <w:rStyle w:val="37"/>
          <w:rFonts w:ascii="宋体" w:hAnsi="宋体"/>
          <w:color w:val="auto"/>
          <w:kern w:val="0"/>
        </w:rPr>
        <w:t>）类似成功案例的业绩（以签订合同或中标通知书或验收证明材料复印件并加盖投标人单位公章为准）</w:t>
      </w:r>
      <w:r>
        <w:rPr>
          <w:rStyle w:val="37"/>
          <w:rFonts w:hint="eastAsia" w:ascii="宋体" w:hAnsi="宋体"/>
          <w:color w:val="auto"/>
          <w:kern w:val="0"/>
          <w:lang w:eastAsia="zh-CN"/>
        </w:rPr>
        <w:t>（如有请提供）</w:t>
      </w:r>
    </w:p>
    <w:p w14:paraId="305F2311">
      <w:pPr>
        <w:spacing w:line="420" w:lineRule="exact"/>
        <w:ind w:firstLine="315" w:firstLineChars="150"/>
        <w:rPr>
          <w:rStyle w:val="37"/>
          <w:rFonts w:ascii="宋体" w:hAnsi="宋体"/>
          <w:color w:val="auto"/>
          <w:kern w:val="0"/>
        </w:rPr>
      </w:pPr>
      <w:r>
        <w:rPr>
          <w:rStyle w:val="37"/>
          <w:rFonts w:ascii="宋体" w:hAnsi="宋体"/>
          <w:color w:val="auto"/>
          <w:kern w:val="0"/>
        </w:rPr>
        <w:t>（</w:t>
      </w:r>
      <w:r>
        <w:rPr>
          <w:rStyle w:val="37"/>
          <w:rFonts w:hint="eastAsia" w:ascii="宋体" w:hAnsi="宋体"/>
          <w:color w:val="auto"/>
          <w:kern w:val="0"/>
          <w:lang w:val="en-US" w:eastAsia="zh-CN"/>
        </w:rPr>
        <w:t>9</w:t>
      </w:r>
      <w:r>
        <w:rPr>
          <w:rStyle w:val="37"/>
          <w:rFonts w:ascii="宋体" w:hAnsi="宋体"/>
          <w:color w:val="auto"/>
          <w:kern w:val="0"/>
        </w:rPr>
        <w:t>）磋商供应商认为可以证明其能力或业绩的其他材料；</w:t>
      </w:r>
      <w:r>
        <w:rPr>
          <w:rStyle w:val="37"/>
          <w:rFonts w:hint="eastAsia" w:ascii="宋体" w:hAnsi="宋体"/>
          <w:color w:val="auto"/>
          <w:kern w:val="0"/>
          <w:lang w:eastAsia="zh-CN"/>
        </w:rPr>
        <w:t>（如有请提供）</w:t>
      </w:r>
    </w:p>
    <w:p w14:paraId="4AFCB856">
      <w:pPr>
        <w:spacing w:line="420" w:lineRule="exact"/>
        <w:ind w:firstLine="315" w:firstLineChars="1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10</w:t>
      </w:r>
      <w:r>
        <w:rPr>
          <w:rStyle w:val="37"/>
          <w:rFonts w:ascii="宋体" w:hAnsi="宋体"/>
          <w:color w:val="auto"/>
          <w:szCs w:val="21"/>
        </w:rPr>
        <w:t>）磋商文件列明的其他证明材料；</w:t>
      </w:r>
      <w:r>
        <w:rPr>
          <w:rStyle w:val="37"/>
          <w:rFonts w:hint="eastAsia" w:ascii="宋体" w:hAnsi="宋体"/>
          <w:color w:val="auto"/>
          <w:kern w:val="0"/>
          <w:lang w:eastAsia="zh-CN"/>
        </w:rPr>
        <w:t>（如有请提供）</w:t>
      </w:r>
    </w:p>
    <w:p w14:paraId="612DD3F1">
      <w:pPr>
        <w:spacing w:line="420" w:lineRule="exact"/>
        <w:ind w:firstLine="210" w:firstLineChars="100"/>
        <w:rPr>
          <w:rStyle w:val="37"/>
          <w:rFonts w:ascii="宋体" w:hAnsi="宋体"/>
          <w:color w:val="auto"/>
          <w:szCs w:val="21"/>
        </w:rPr>
      </w:pPr>
      <w:r>
        <w:rPr>
          <w:rStyle w:val="37"/>
          <w:rFonts w:ascii="宋体" w:hAnsi="宋体"/>
          <w:color w:val="auto"/>
          <w:szCs w:val="21"/>
        </w:rPr>
        <w:t>5.</w:t>
      </w:r>
      <w:r>
        <w:rPr>
          <w:rStyle w:val="37"/>
          <w:rFonts w:hint="eastAsia" w:ascii="宋体" w:hAnsi="宋体"/>
          <w:color w:val="auto"/>
          <w:szCs w:val="21"/>
        </w:rPr>
        <w:t>8</w:t>
      </w:r>
      <w:r>
        <w:rPr>
          <w:rStyle w:val="37"/>
          <w:rFonts w:ascii="宋体" w:hAnsi="宋体"/>
          <w:color w:val="auto"/>
          <w:szCs w:val="21"/>
        </w:rPr>
        <w:t xml:space="preserve">.2 技术文件 </w:t>
      </w:r>
    </w:p>
    <w:p w14:paraId="24B63C2A">
      <w:pPr>
        <w:spacing w:line="360" w:lineRule="auto"/>
        <w:ind w:firstLine="210" w:firstLineChars="100"/>
        <w:rPr>
          <w:rStyle w:val="37"/>
          <w:rFonts w:ascii="宋体" w:hAnsi="宋体"/>
          <w:b/>
          <w:bCs/>
          <w:color w:val="auto"/>
          <w:szCs w:val="21"/>
        </w:rPr>
      </w:pPr>
      <w:r>
        <w:rPr>
          <w:rStyle w:val="37"/>
          <w:rFonts w:ascii="宋体" w:hAnsi="宋体"/>
          <w:color w:val="auto"/>
          <w:szCs w:val="21"/>
        </w:rPr>
        <w:t>（1）</w:t>
      </w:r>
      <w:r>
        <w:rPr>
          <w:rFonts w:hint="eastAsia" w:ascii="Times New Roman" w:hAnsi="宋体"/>
          <w:color w:val="auto"/>
          <w:highlight w:val="none"/>
          <w:lang w:eastAsia="zh-CN"/>
        </w:rPr>
        <w:t>对本项目的实施技术与服务方案</w:t>
      </w:r>
      <w:r>
        <w:rPr>
          <w:rStyle w:val="37"/>
          <w:rFonts w:hint="eastAsia" w:ascii="宋体" w:hAnsi="宋体" w:eastAsia="宋体" w:cs="宋体"/>
          <w:color w:val="auto"/>
          <w:sz w:val="21"/>
          <w:szCs w:val="21"/>
        </w:rPr>
        <w:t>；</w:t>
      </w:r>
      <w:r>
        <w:rPr>
          <w:rStyle w:val="37"/>
          <w:rFonts w:ascii="宋体" w:hAnsi="宋体"/>
          <w:b/>
          <w:bCs/>
          <w:color w:val="auto"/>
          <w:szCs w:val="21"/>
        </w:rPr>
        <w:t>（必须提供，加盖单位公章）</w:t>
      </w:r>
    </w:p>
    <w:p w14:paraId="2FDFA0BB">
      <w:pPr>
        <w:spacing w:line="360" w:lineRule="auto"/>
        <w:ind w:firstLine="210" w:firstLineChars="100"/>
        <w:rPr>
          <w:rStyle w:val="37"/>
          <w:rFonts w:ascii="宋体" w:hAnsi="宋体"/>
          <w:color w:val="auto"/>
          <w:szCs w:val="21"/>
        </w:rPr>
      </w:pPr>
      <w:r>
        <w:rPr>
          <w:rStyle w:val="37"/>
          <w:rFonts w:ascii="宋体" w:hAnsi="宋体"/>
          <w:color w:val="auto"/>
          <w:szCs w:val="21"/>
        </w:rPr>
        <w:t>（2）</w:t>
      </w:r>
      <w:r>
        <w:rPr>
          <w:rFonts w:hint="eastAsia" w:ascii="Times New Roman" w:hAnsi="宋体"/>
          <w:color w:val="auto"/>
          <w:highlight w:val="none"/>
        </w:rPr>
        <w:t>服务承诺</w:t>
      </w:r>
      <w:r>
        <w:rPr>
          <w:rFonts w:hint="eastAsia" w:ascii="宋体" w:hAnsi="宋体"/>
          <w:color w:val="auto"/>
          <w:sz w:val="21"/>
          <w:szCs w:val="21"/>
          <w:highlight w:val="none"/>
          <w:lang w:eastAsia="zh-CN"/>
        </w:rPr>
        <w:t>；</w:t>
      </w:r>
      <w:r>
        <w:rPr>
          <w:rStyle w:val="37"/>
          <w:rFonts w:ascii="宋体" w:hAnsi="宋体"/>
          <w:b/>
          <w:bCs/>
          <w:color w:val="auto"/>
          <w:szCs w:val="21"/>
        </w:rPr>
        <w:t>（必须提供，加盖单位公章）</w:t>
      </w:r>
      <w:r>
        <w:rPr>
          <w:rStyle w:val="37"/>
          <w:rFonts w:ascii="宋体" w:hAnsi="宋体"/>
          <w:color w:val="auto"/>
          <w:szCs w:val="21"/>
        </w:rPr>
        <w:t>；</w:t>
      </w:r>
    </w:p>
    <w:p w14:paraId="5F1F134C">
      <w:pPr>
        <w:spacing w:line="360" w:lineRule="auto"/>
        <w:ind w:firstLine="210" w:firstLineChars="10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3</w:t>
      </w:r>
      <w:r>
        <w:rPr>
          <w:rStyle w:val="37"/>
          <w:rFonts w:ascii="宋体" w:hAnsi="宋体"/>
          <w:color w:val="auto"/>
          <w:szCs w:val="21"/>
        </w:rPr>
        <w:t>）</w:t>
      </w:r>
      <w:r>
        <w:rPr>
          <w:rFonts w:hint="eastAsia" w:ascii="宋体" w:hAnsi="宋体" w:cs="宋体"/>
          <w:color w:val="auto"/>
          <w:sz w:val="21"/>
          <w:szCs w:val="21"/>
          <w:highlight w:val="none"/>
        </w:rPr>
        <w:t>实施人员配备</w:t>
      </w:r>
      <w:r>
        <w:rPr>
          <w:rFonts w:hint="eastAsia" w:ascii="宋体" w:hAnsi="宋体" w:cs="宋体"/>
          <w:color w:val="auto"/>
          <w:sz w:val="21"/>
          <w:szCs w:val="21"/>
          <w:highlight w:val="none"/>
          <w:lang w:eastAsia="zh-CN"/>
        </w:rPr>
        <w:t>；</w:t>
      </w:r>
      <w:r>
        <w:rPr>
          <w:rStyle w:val="37"/>
          <w:rFonts w:ascii="宋体" w:hAnsi="宋体"/>
          <w:b/>
          <w:bCs/>
          <w:color w:val="auto"/>
          <w:szCs w:val="21"/>
        </w:rPr>
        <w:t>（必须提供，加盖单位公章）</w:t>
      </w:r>
      <w:r>
        <w:rPr>
          <w:rStyle w:val="37"/>
          <w:rFonts w:ascii="宋体" w:hAnsi="宋体"/>
          <w:color w:val="auto"/>
          <w:szCs w:val="21"/>
        </w:rPr>
        <w:t>；</w:t>
      </w:r>
    </w:p>
    <w:p w14:paraId="2A6E72A3">
      <w:pPr>
        <w:spacing w:line="360" w:lineRule="auto"/>
        <w:ind w:firstLine="210" w:firstLineChars="10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4</w:t>
      </w:r>
      <w:r>
        <w:rPr>
          <w:rStyle w:val="37"/>
          <w:rFonts w:ascii="宋体" w:hAnsi="宋体"/>
          <w:color w:val="auto"/>
          <w:szCs w:val="21"/>
        </w:rPr>
        <w:t>）投标人对本项目的合理化建议和改进措施；</w:t>
      </w:r>
      <w:r>
        <w:rPr>
          <w:rStyle w:val="37"/>
          <w:rFonts w:hint="eastAsia" w:ascii="宋体" w:hAnsi="宋体"/>
          <w:b/>
          <w:bCs/>
          <w:color w:val="auto"/>
          <w:szCs w:val="21"/>
        </w:rPr>
        <w:t>（如有请提供）</w:t>
      </w:r>
    </w:p>
    <w:p w14:paraId="1E350313">
      <w:pPr>
        <w:spacing w:line="360" w:lineRule="auto"/>
        <w:ind w:firstLine="210" w:firstLineChars="100"/>
        <w:rPr>
          <w:rStyle w:val="37"/>
          <w:rFonts w:ascii="宋体" w:hAnsi="宋体"/>
          <w:b/>
          <w:bCs/>
          <w:color w:val="auto"/>
          <w:szCs w:val="21"/>
        </w:rPr>
      </w:pPr>
      <w:r>
        <w:rPr>
          <w:rStyle w:val="37"/>
          <w:rFonts w:ascii="宋体" w:hAnsi="宋体"/>
          <w:color w:val="auto"/>
          <w:szCs w:val="21"/>
        </w:rPr>
        <w:t>（</w:t>
      </w:r>
      <w:r>
        <w:rPr>
          <w:rStyle w:val="37"/>
          <w:rFonts w:hint="eastAsia" w:ascii="宋体" w:hAnsi="宋体"/>
          <w:color w:val="auto"/>
          <w:szCs w:val="21"/>
          <w:lang w:val="en-US" w:eastAsia="zh-CN"/>
        </w:rPr>
        <w:t>5</w:t>
      </w:r>
      <w:r>
        <w:rPr>
          <w:rStyle w:val="37"/>
          <w:rFonts w:ascii="宋体" w:hAnsi="宋体"/>
          <w:color w:val="auto"/>
          <w:szCs w:val="21"/>
        </w:rPr>
        <w:t>）磋商供应商认为有必要提供的其它文件及资料。</w:t>
      </w:r>
      <w:r>
        <w:rPr>
          <w:rStyle w:val="37"/>
          <w:rFonts w:hint="eastAsia" w:ascii="宋体" w:hAnsi="宋体"/>
          <w:b/>
          <w:bCs/>
          <w:color w:val="auto"/>
          <w:szCs w:val="21"/>
        </w:rPr>
        <w:t>（如有请提供）</w:t>
      </w:r>
    </w:p>
    <w:p w14:paraId="445916C3">
      <w:pPr>
        <w:spacing w:line="360" w:lineRule="auto"/>
        <w:ind w:firstLine="210" w:firstLineChars="100"/>
        <w:rPr>
          <w:rFonts w:ascii="宋体" w:hAnsi="宋体"/>
          <w:b/>
          <w:color w:val="auto"/>
          <w:szCs w:val="21"/>
        </w:rPr>
      </w:pPr>
      <w:r>
        <w:rPr>
          <w:rFonts w:hint="eastAsia" w:ascii="宋体" w:hAnsi="宋体"/>
          <w:color w:val="auto"/>
          <w:szCs w:val="21"/>
        </w:rPr>
        <w:t>▲</w:t>
      </w:r>
      <w:r>
        <w:rPr>
          <w:rFonts w:hint="eastAsia" w:ascii="宋体" w:hAnsi="宋体"/>
          <w:b/>
          <w:color w:val="auto"/>
          <w:szCs w:val="21"/>
        </w:rPr>
        <w:t>特别说明：（1）电子磋商</w:t>
      </w:r>
      <w:r>
        <w:rPr>
          <w:rFonts w:ascii="宋体" w:hAnsi="宋体"/>
          <w:b/>
          <w:color w:val="auto"/>
          <w:szCs w:val="21"/>
        </w:rPr>
        <w:t>响应文件中所须加盖公章部分均采用CA签章。若</w:t>
      </w:r>
      <w:r>
        <w:rPr>
          <w:rFonts w:hint="eastAsia" w:ascii="宋体" w:hAnsi="宋体"/>
          <w:b/>
          <w:color w:val="auto"/>
          <w:szCs w:val="21"/>
        </w:rPr>
        <w:t>竞争性磋商响应文件</w:t>
      </w:r>
      <w:r>
        <w:rPr>
          <w:rFonts w:ascii="宋体" w:hAnsi="宋体"/>
          <w:b/>
          <w:color w:val="auto"/>
          <w:szCs w:val="21"/>
        </w:rPr>
        <w:t>中有专门标注的某关联点</w:t>
      </w:r>
      <w:r>
        <w:rPr>
          <w:rFonts w:hint="eastAsia" w:ascii="宋体" w:hAnsi="宋体"/>
          <w:b/>
          <w:color w:val="auto"/>
          <w:szCs w:val="21"/>
        </w:rPr>
        <w:t>，</w:t>
      </w:r>
      <w:r>
        <w:rPr>
          <w:rFonts w:ascii="宋体" w:hAnsi="宋体"/>
          <w:b/>
          <w:color w:val="auto"/>
          <w:szCs w:val="21"/>
        </w:rPr>
        <w:t>并要求供应商在电子投标系统中作出</w:t>
      </w:r>
      <w:r>
        <w:rPr>
          <w:rFonts w:hint="eastAsia" w:ascii="宋体" w:hAnsi="宋体"/>
          <w:b/>
          <w:color w:val="auto"/>
          <w:szCs w:val="21"/>
        </w:rPr>
        <w:t>磋商</w:t>
      </w:r>
      <w:r>
        <w:rPr>
          <w:rFonts w:ascii="宋体" w:hAnsi="宋体"/>
          <w:b/>
          <w:color w:val="auto"/>
          <w:szCs w:val="21"/>
        </w:rPr>
        <w:t>响应的，如供应商未对关联点进行响应或者在响应文件其它内容进行描述，造成电子评审不能查询的责任由供应商自行承担。</w:t>
      </w:r>
    </w:p>
    <w:p w14:paraId="7E9BA12D">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2</w:t>
      </w:r>
      <w:r>
        <w:rPr>
          <w:rFonts w:hint="eastAsia" w:ascii="宋体" w:hAnsi="宋体"/>
          <w:b/>
          <w:color w:val="auto"/>
          <w:szCs w:val="21"/>
        </w:rPr>
        <w:t>）竞争性磋商文件要求提供的的各种复印件，须加盖磋商供应商CA签章，否则其磋商无效。</w:t>
      </w:r>
    </w:p>
    <w:p w14:paraId="3D815C70">
      <w:pPr>
        <w:spacing w:line="360" w:lineRule="auto"/>
        <w:rPr>
          <w:rFonts w:ascii="宋体" w:hAnsi="宋体"/>
          <w:b/>
          <w:color w:val="auto"/>
          <w:szCs w:val="21"/>
        </w:rPr>
      </w:pPr>
      <w:r>
        <w:rPr>
          <w:rFonts w:hint="eastAsia" w:ascii="宋体" w:hAnsi="宋体"/>
          <w:b/>
          <w:color w:val="auto"/>
          <w:szCs w:val="21"/>
        </w:rPr>
        <w:t>（</w:t>
      </w:r>
      <w:r>
        <w:rPr>
          <w:rFonts w:ascii="宋体" w:hAnsi="宋体"/>
          <w:b/>
          <w:color w:val="auto"/>
          <w:szCs w:val="21"/>
        </w:rPr>
        <w:t>3</w:t>
      </w:r>
      <w:r>
        <w:rPr>
          <w:rFonts w:hint="eastAsia" w:ascii="宋体" w:hAnsi="宋体"/>
          <w:b/>
          <w:color w:val="auto"/>
          <w:szCs w:val="21"/>
        </w:rPr>
        <w:t>）竞争性磋商文件要求“必须提供”的证明等材料，磋商供应商必须全部提供，缺一不可，否则磋商无效。</w:t>
      </w:r>
    </w:p>
    <w:p w14:paraId="268CEC19">
      <w:pPr>
        <w:spacing w:line="360" w:lineRule="auto"/>
        <w:rPr>
          <w:rFonts w:ascii="宋体" w:hAnsi="宋体"/>
          <w:color w:val="auto"/>
          <w:szCs w:val="21"/>
        </w:rPr>
      </w:pPr>
      <w:r>
        <w:rPr>
          <w:rFonts w:hint="eastAsia" w:ascii="宋体" w:hAnsi="宋体"/>
          <w:b/>
          <w:color w:val="auto"/>
          <w:szCs w:val="21"/>
        </w:rPr>
        <w:t>（4）竞争性磋商文件要求法定代表人（负责人）或委托代理人签字的部分必须签字然后扫描或者拍照做成pdf格式上传，无签字的视为磋商无效。</w:t>
      </w:r>
    </w:p>
    <w:p w14:paraId="39366EA2">
      <w:pPr>
        <w:spacing w:line="360" w:lineRule="auto"/>
        <w:rPr>
          <w:rStyle w:val="37"/>
          <w:rFonts w:ascii="宋体" w:hAnsi="宋体"/>
          <w:b/>
          <w:color w:val="auto"/>
          <w:szCs w:val="21"/>
        </w:rPr>
      </w:pPr>
      <w:r>
        <w:rPr>
          <w:rStyle w:val="37"/>
          <w:rFonts w:ascii="宋体" w:hAnsi="宋体"/>
          <w:color w:val="auto"/>
          <w:szCs w:val="21"/>
        </w:rPr>
        <w:t xml:space="preserve">   </w:t>
      </w:r>
      <w:r>
        <w:rPr>
          <w:rStyle w:val="37"/>
          <w:rFonts w:ascii="宋体" w:hAnsi="宋体"/>
          <w:b/>
          <w:color w:val="auto"/>
          <w:szCs w:val="21"/>
        </w:rPr>
        <w:t xml:space="preserve">6. 计量单位  </w:t>
      </w:r>
    </w:p>
    <w:p w14:paraId="0625443A">
      <w:pPr>
        <w:spacing w:line="360" w:lineRule="auto"/>
        <w:ind w:firstLine="315" w:firstLineChars="150"/>
        <w:rPr>
          <w:rStyle w:val="37"/>
          <w:rFonts w:ascii="宋体" w:hAnsi="宋体"/>
          <w:color w:val="auto"/>
          <w:szCs w:val="21"/>
        </w:rPr>
      </w:pPr>
      <w:r>
        <w:rPr>
          <w:rStyle w:val="37"/>
          <w:rFonts w:ascii="宋体" w:hAnsi="宋体"/>
          <w:color w:val="auto"/>
          <w:szCs w:val="21"/>
        </w:rPr>
        <w:t xml:space="preserve">6.1 除技术要求中另有规定外，本文件所要求使用的计量单位均应采用国家法定计量单位。 </w:t>
      </w:r>
    </w:p>
    <w:p w14:paraId="63F74485">
      <w:pPr>
        <w:pStyle w:val="18"/>
      </w:pPr>
    </w:p>
    <w:p w14:paraId="421CD545">
      <w:pPr>
        <w:pStyle w:val="35"/>
        <w:numPr>
          <w:ilvl w:val="0"/>
          <w:numId w:val="2"/>
        </w:numPr>
        <w:rPr>
          <w:rStyle w:val="37"/>
          <w:rFonts w:ascii="宋体" w:hAnsi="宋体" w:cs="宋体"/>
          <w:b/>
          <w:bCs/>
          <w:color w:val="auto"/>
        </w:rPr>
      </w:pPr>
      <w:r>
        <w:rPr>
          <w:rStyle w:val="37"/>
          <w:rFonts w:ascii="宋体" w:hAnsi="宋体" w:cs="宋体"/>
          <w:b/>
          <w:bCs/>
          <w:color w:val="auto"/>
        </w:rPr>
        <w:t xml:space="preserve">报价要求 </w:t>
      </w:r>
    </w:p>
    <w:p w14:paraId="4CFC0377">
      <w:pPr>
        <w:numPr>
          <w:ilvl w:val="0"/>
          <w:numId w:val="0"/>
        </w:numPr>
      </w:pPr>
    </w:p>
    <w:p w14:paraId="52197012">
      <w:pPr>
        <w:spacing w:line="360" w:lineRule="auto"/>
        <w:ind w:firstLine="315" w:firstLineChars="150"/>
        <w:rPr>
          <w:rStyle w:val="37"/>
          <w:rFonts w:ascii="宋体" w:hAnsi="宋体"/>
          <w:color w:val="auto"/>
          <w:szCs w:val="21"/>
        </w:rPr>
      </w:pPr>
      <w:r>
        <w:rPr>
          <w:rStyle w:val="37"/>
          <w:rFonts w:ascii="宋体" w:hAnsi="宋体"/>
          <w:color w:val="auto"/>
          <w:szCs w:val="21"/>
        </w:rPr>
        <w:t xml:space="preserve">7.1 成交供应商负责本项目所需培训服务及售后服务等全部工作。  </w:t>
      </w:r>
    </w:p>
    <w:p w14:paraId="501AA673">
      <w:pPr>
        <w:spacing w:line="360" w:lineRule="auto"/>
        <w:ind w:firstLine="315" w:firstLineChars="150"/>
        <w:rPr>
          <w:rStyle w:val="37"/>
          <w:rFonts w:ascii="宋体" w:hAnsi="宋体"/>
          <w:color w:val="auto"/>
          <w:szCs w:val="21"/>
        </w:rPr>
      </w:pPr>
      <w:r>
        <w:rPr>
          <w:rStyle w:val="37"/>
          <w:rFonts w:ascii="宋体" w:hAnsi="宋体"/>
          <w:color w:val="auto"/>
          <w:szCs w:val="21"/>
        </w:rPr>
        <w:t xml:space="preserve">7.2对不同文字文本竞争性磋商响应文件的解释发生异议的，以中文文本为准。除上述原因以外，如果因磋商供应商原因引起的报价失误，并在磋商时被接受，其后果由磋商供应商自负 。  </w:t>
      </w:r>
    </w:p>
    <w:p w14:paraId="2FCBA535">
      <w:pPr>
        <w:spacing w:line="360" w:lineRule="auto"/>
        <w:ind w:firstLine="315" w:firstLineChars="150"/>
        <w:rPr>
          <w:rStyle w:val="37"/>
          <w:rFonts w:ascii="宋体" w:hAnsi="宋体"/>
          <w:color w:val="auto"/>
          <w:szCs w:val="21"/>
        </w:rPr>
      </w:pPr>
      <w:r>
        <w:rPr>
          <w:rStyle w:val="37"/>
          <w:rFonts w:ascii="宋体" w:hAnsi="宋体"/>
          <w:color w:val="auto"/>
          <w:szCs w:val="21"/>
        </w:rPr>
        <w:t>7.3 报价：</w:t>
      </w:r>
    </w:p>
    <w:p w14:paraId="56DF4216">
      <w:pPr>
        <w:spacing w:line="360" w:lineRule="auto"/>
        <w:ind w:firstLine="315" w:firstLineChars="150"/>
        <w:rPr>
          <w:rStyle w:val="37"/>
          <w:rFonts w:ascii="宋体" w:hAnsi="宋体"/>
          <w:color w:val="auto"/>
          <w:szCs w:val="21"/>
        </w:rPr>
      </w:pPr>
      <w:r>
        <w:rPr>
          <w:rStyle w:val="37"/>
          <w:rFonts w:ascii="宋体" w:hAnsi="宋体"/>
          <w:color w:val="auto"/>
          <w:szCs w:val="21"/>
        </w:rPr>
        <w:t>7.3.1.本项目磋商应以人民币报价；</w:t>
      </w:r>
    </w:p>
    <w:p w14:paraId="1ED259FF">
      <w:pPr>
        <w:spacing w:line="360" w:lineRule="auto"/>
        <w:ind w:firstLine="315" w:firstLineChars="150"/>
        <w:rPr>
          <w:rStyle w:val="37"/>
          <w:rFonts w:ascii="宋体" w:hAnsi="宋体"/>
          <w:color w:val="auto"/>
          <w:szCs w:val="21"/>
        </w:rPr>
      </w:pPr>
      <w:r>
        <w:rPr>
          <w:rStyle w:val="37"/>
          <w:rFonts w:ascii="宋体" w:hAnsi="宋体"/>
          <w:color w:val="auto"/>
          <w:szCs w:val="21"/>
        </w:rPr>
        <w:t>7.3.2.不论磋商结果如何，磋商供应商均应自行承担所有与磋商有关的全部费用；</w:t>
      </w:r>
    </w:p>
    <w:p w14:paraId="57E583C9">
      <w:pPr>
        <w:spacing w:line="360" w:lineRule="auto"/>
        <w:ind w:firstLine="315" w:firstLineChars="150"/>
        <w:rPr>
          <w:rStyle w:val="37"/>
          <w:rFonts w:ascii="宋体" w:hAnsi="宋体"/>
          <w:b/>
          <w:color w:val="auto"/>
          <w:szCs w:val="21"/>
        </w:rPr>
      </w:pPr>
      <w:r>
        <w:rPr>
          <w:rStyle w:val="37"/>
          <w:rFonts w:ascii="宋体" w:hAnsi="宋体"/>
          <w:color w:val="auto"/>
          <w:szCs w:val="21"/>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6EF50D83">
      <w:pPr>
        <w:spacing w:line="360" w:lineRule="auto"/>
        <w:ind w:firstLine="316" w:firstLineChars="150"/>
        <w:rPr>
          <w:rStyle w:val="37"/>
          <w:rFonts w:ascii="宋体" w:hAnsi="宋体"/>
          <w:color w:val="auto"/>
          <w:szCs w:val="21"/>
        </w:rPr>
      </w:pPr>
      <w:r>
        <w:rPr>
          <w:rStyle w:val="37"/>
          <w:rFonts w:ascii="宋体" w:hAnsi="宋体"/>
          <w:b/>
          <w:color w:val="auto"/>
          <w:szCs w:val="21"/>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7DEE0D08">
      <w:pPr>
        <w:rPr>
          <w:rStyle w:val="37"/>
          <w:color w:val="auto"/>
        </w:rPr>
      </w:pPr>
    </w:p>
    <w:p w14:paraId="20E17623">
      <w:pPr>
        <w:pStyle w:val="35"/>
        <w:rPr>
          <w:rStyle w:val="37"/>
          <w:rFonts w:ascii="宋体" w:hAnsi="宋体" w:cs="宋体"/>
          <w:b/>
          <w:bCs/>
          <w:color w:val="auto"/>
        </w:rPr>
      </w:pPr>
      <w:r>
        <w:rPr>
          <w:rStyle w:val="37"/>
          <w:rFonts w:ascii="宋体" w:hAnsi="宋体" w:cs="宋体"/>
          <w:b/>
          <w:bCs/>
          <w:color w:val="auto"/>
        </w:rPr>
        <w:t xml:space="preserve">四、竞争性磋商响应文件的签署、份数、封装和递交 </w:t>
      </w:r>
    </w:p>
    <w:p w14:paraId="0523B54E">
      <w:pPr>
        <w:spacing w:line="360" w:lineRule="auto"/>
        <w:ind w:firstLine="316" w:firstLineChars="150"/>
        <w:rPr>
          <w:rStyle w:val="37"/>
          <w:rFonts w:ascii="宋体" w:hAnsi="宋体"/>
          <w:b/>
          <w:color w:val="auto"/>
          <w:szCs w:val="21"/>
        </w:rPr>
      </w:pPr>
      <w:r>
        <w:rPr>
          <w:rStyle w:val="37"/>
          <w:rFonts w:ascii="宋体" w:hAnsi="宋体"/>
          <w:b/>
          <w:color w:val="auto"/>
          <w:szCs w:val="21"/>
        </w:rPr>
        <w:t>8. 竞争性磋商响应文件的签署、份数和封装</w:t>
      </w:r>
    </w:p>
    <w:p w14:paraId="5C00CA88">
      <w:pPr>
        <w:spacing w:line="360" w:lineRule="auto"/>
        <w:ind w:firstLine="315" w:firstLineChars="150"/>
        <w:rPr>
          <w:rFonts w:ascii="宋体" w:hAnsi="宋体"/>
          <w:b/>
          <w:bCs/>
          <w:color w:val="auto"/>
          <w:szCs w:val="21"/>
        </w:rPr>
      </w:pPr>
      <w:r>
        <w:rPr>
          <w:rFonts w:hint="eastAsia" w:ascii="宋体" w:hAnsi="宋体"/>
          <w:color w:val="auto"/>
          <w:szCs w:val="21"/>
        </w:rPr>
        <w:t>8.1磋商响应文件的封装</w:t>
      </w:r>
    </w:p>
    <w:p w14:paraId="7FB57C87">
      <w:pPr>
        <w:spacing w:line="360" w:lineRule="auto"/>
        <w:ind w:firstLine="315" w:firstLineChars="150"/>
        <w:rPr>
          <w:rFonts w:ascii="宋体" w:hAnsi="宋体"/>
          <w:color w:val="auto"/>
          <w:szCs w:val="21"/>
        </w:rPr>
      </w:pPr>
      <w:r>
        <w:rPr>
          <w:rFonts w:hint="eastAsia" w:ascii="宋体" w:hAnsi="宋体"/>
          <w:color w:val="auto"/>
          <w:szCs w:val="21"/>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5331BDD">
      <w:pPr>
        <w:spacing w:line="360" w:lineRule="auto"/>
        <w:ind w:firstLine="315" w:firstLineChars="150"/>
        <w:rPr>
          <w:rFonts w:ascii="宋体" w:hAnsi="宋体"/>
          <w:color w:val="auto"/>
          <w:szCs w:val="21"/>
        </w:rPr>
      </w:pPr>
      <w:r>
        <w:rPr>
          <w:rFonts w:hint="eastAsia" w:ascii="宋体" w:hAnsi="宋体"/>
          <w:color w:val="auto"/>
          <w:szCs w:val="21"/>
        </w:rPr>
        <w:t>8.1.2 CA 签章上目前没有法人（负责人）或授权代表签字信息，供应商在磋商响应文件中涉及到签字的位置线下签好字然后扫描或者拍照做成PDF的格式即可。</w:t>
      </w:r>
    </w:p>
    <w:p w14:paraId="4CEECE6E">
      <w:pPr>
        <w:spacing w:line="360" w:lineRule="auto"/>
        <w:ind w:firstLine="315" w:firstLineChars="150"/>
        <w:rPr>
          <w:rFonts w:ascii="宋体" w:hAnsi="宋体"/>
          <w:color w:val="auto"/>
          <w:szCs w:val="21"/>
        </w:rPr>
      </w:pPr>
      <w:r>
        <w:rPr>
          <w:rFonts w:hint="eastAsia" w:ascii="宋体" w:hAnsi="宋体"/>
          <w:color w:val="auto"/>
          <w:szCs w:val="21"/>
        </w:rPr>
        <w:t>15.3. 磋商响应文件不得涂改，若有修改错漏处，须法定代表人（负责人）或授权委托人签字。磋商响应文件因字迹潦草或表达不清所引起的后果由供应商负责。</w:t>
      </w:r>
    </w:p>
    <w:p w14:paraId="13B59C51">
      <w:pPr>
        <w:spacing w:line="360" w:lineRule="auto"/>
        <w:ind w:firstLine="315" w:firstLineChars="150"/>
        <w:rPr>
          <w:rFonts w:ascii="宋体" w:hAnsi="宋体"/>
          <w:color w:val="auto"/>
          <w:szCs w:val="21"/>
        </w:rPr>
      </w:pPr>
      <w:r>
        <w:rPr>
          <w:rFonts w:hint="eastAsia" w:ascii="宋体" w:hAnsi="宋体"/>
          <w:color w:val="auto"/>
          <w:szCs w:val="21"/>
        </w:rPr>
        <w:t>8.2．响应文件的递交</w:t>
      </w:r>
    </w:p>
    <w:p w14:paraId="1F33F9B0">
      <w:pPr>
        <w:spacing w:line="360" w:lineRule="auto"/>
        <w:ind w:firstLine="315" w:firstLineChars="150"/>
        <w:rPr>
          <w:rFonts w:ascii="宋体" w:hAnsi="宋体"/>
          <w:color w:val="auto"/>
          <w:szCs w:val="21"/>
        </w:rPr>
      </w:pPr>
      <w:r>
        <w:rPr>
          <w:rFonts w:hint="eastAsia" w:ascii="宋体" w:hAnsi="宋体"/>
          <w:color w:val="auto"/>
          <w:szCs w:val="21"/>
        </w:rPr>
        <w:t>8.2.1 所有竞争性磋商响应文件应于竞争性磋商文件中规定的时间前</w:t>
      </w:r>
      <w:r>
        <w:rPr>
          <w:rFonts w:ascii="宋体" w:hAnsi="宋体"/>
          <w:color w:val="auto"/>
          <w:szCs w:val="21"/>
        </w:rPr>
        <w:t>上传递交至</w:t>
      </w:r>
      <w:r>
        <w:rPr>
          <w:rFonts w:hint="eastAsia" w:ascii="宋体" w:hAnsi="宋体" w:eastAsia="宋体" w:cs="宋体"/>
          <w:color w:val="auto"/>
          <w:szCs w:val="21"/>
          <w:highlight w:val="none"/>
        </w:rPr>
        <w:t>广西政府采购云平台</w:t>
      </w:r>
      <w:r>
        <w:rPr>
          <w:rFonts w:ascii="宋体" w:hAnsi="宋体"/>
          <w:color w:val="auto"/>
          <w:szCs w:val="21"/>
        </w:rPr>
        <w:t>。</w:t>
      </w:r>
    </w:p>
    <w:p w14:paraId="79140FCB">
      <w:pPr>
        <w:spacing w:line="360" w:lineRule="auto"/>
        <w:ind w:firstLine="315" w:firstLineChars="150"/>
        <w:rPr>
          <w:rFonts w:ascii="宋体" w:hAnsi="宋体"/>
          <w:color w:val="auto"/>
          <w:szCs w:val="21"/>
        </w:rPr>
      </w:pPr>
      <w:r>
        <w:rPr>
          <w:rFonts w:hint="eastAsia" w:ascii="宋体" w:hAnsi="宋体"/>
          <w:color w:val="auto"/>
          <w:szCs w:val="21"/>
        </w:rPr>
        <w:t>8.2.2</w:t>
      </w:r>
      <w:r>
        <w:rPr>
          <w:rFonts w:ascii="宋体" w:hAnsi="宋体"/>
          <w:color w:val="auto"/>
          <w:szCs w:val="21"/>
        </w:rPr>
        <w:t xml:space="preserve">竞争性磋商响应文件从响应文件递交截止日期后60天内有效。  </w:t>
      </w:r>
    </w:p>
    <w:p w14:paraId="0EA89658">
      <w:pPr>
        <w:spacing w:line="360" w:lineRule="auto"/>
        <w:ind w:firstLine="316" w:firstLineChars="150"/>
        <w:rPr>
          <w:rFonts w:ascii="宋体" w:hAnsi="宋体"/>
          <w:b/>
          <w:color w:val="auto"/>
          <w:szCs w:val="21"/>
        </w:rPr>
      </w:pPr>
      <w:r>
        <w:rPr>
          <w:rFonts w:ascii="宋体" w:hAnsi="宋体"/>
          <w:b/>
          <w:color w:val="auto"/>
          <w:szCs w:val="21"/>
        </w:rPr>
        <w:t>电子</w:t>
      </w:r>
      <w:r>
        <w:rPr>
          <w:rFonts w:hint="eastAsia" w:ascii="宋体" w:hAnsi="宋体"/>
          <w:b/>
          <w:color w:val="auto"/>
          <w:szCs w:val="21"/>
        </w:rPr>
        <w:t>响应文件</w:t>
      </w:r>
      <w:r>
        <w:rPr>
          <w:rFonts w:ascii="宋体" w:hAnsi="宋体"/>
          <w:b/>
          <w:color w:val="auto"/>
          <w:szCs w:val="21"/>
        </w:rPr>
        <w:t>的相关说明</w:t>
      </w:r>
      <w:r>
        <w:rPr>
          <w:rFonts w:hint="eastAsia" w:ascii="宋体" w:hAnsi="宋体"/>
          <w:b/>
          <w:color w:val="auto"/>
          <w:szCs w:val="21"/>
        </w:rPr>
        <w:t>：</w:t>
      </w:r>
    </w:p>
    <w:p w14:paraId="7FDD61A8">
      <w:pPr>
        <w:spacing w:line="360" w:lineRule="auto"/>
        <w:ind w:firstLine="316" w:firstLineChars="150"/>
        <w:rPr>
          <w:rFonts w:ascii="宋体" w:hAnsi="宋体"/>
          <w:b/>
          <w:color w:val="auto"/>
          <w:szCs w:val="21"/>
        </w:rPr>
      </w:pPr>
      <w:r>
        <w:rPr>
          <w:rFonts w:ascii="宋体" w:hAnsi="宋体"/>
          <w:b/>
          <w:color w:val="auto"/>
          <w:szCs w:val="21"/>
        </w:rPr>
        <w:t>（1）供应商进行电子投标应安装客户端软件，并按照</w:t>
      </w:r>
      <w:r>
        <w:rPr>
          <w:rFonts w:hint="eastAsia" w:ascii="宋体" w:hAnsi="宋体"/>
          <w:b/>
          <w:color w:val="auto"/>
          <w:szCs w:val="21"/>
        </w:rPr>
        <w:t>竞争性磋商</w:t>
      </w:r>
      <w:r>
        <w:rPr>
          <w:rFonts w:ascii="宋体" w:hAnsi="宋体"/>
          <w:b/>
          <w:color w:val="auto"/>
          <w:szCs w:val="21"/>
        </w:rPr>
        <w:t>文件和电子交易平台的要求编制并加密</w:t>
      </w:r>
      <w:r>
        <w:rPr>
          <w:rFonts w:hint="eastAsia" w:ascii="宋体" w:hAnsi="宋体"/>
          <w:b/>
          <w:color w:val="auto"/>
          <w:szCs w:val="21"/>
        </w:rPr>
        <w:t>磋商</w:t>
      </w:r>
      <w:r>
        <w:rPr>
          <w:rFonts w:ascii="宋体" w:hAnsi="宋体"/>
          <w:b/>
          <w:color w:val="auto"/>
          <w:szCs w:val="21"/>
        </w:rPr>
        <w:t>响应文件。供应商未按规定加密的</w:t>
      </w:r>
      <w:r>
        <w:rPr>
          <w:rFonts w:hint="eastAsia" w:ascii="宋体" w:hAnsi="宋体"/>
          <w:b/>
          <w:color w:val="auto"/>
          <w:szCs w:val="21"/>
        </w:rPr>
        <w:t>磋商</w:t>
      </w:r>
      <w:r>
        <w:rPr>
          <w:rFonts w:ascii="宋体" w:hAnsi="宋体"/>
          <w:b/>
          <w:color w:val="auto"/>
          <w:szCs w:val="21"/>
        </w:rPr>
        <w:t>响应文件，电子交易平台将拒收。供应商应当在</w:t>
      </w:r>
      <w:r>
        <w:rPr>
          <w:rFonts w:hint="eastAsia" w:ascii="宋体" w:hAnsi="宋体"/>
          <w:b/>
          <w:color w:val="auto"/>
          <w:szCs w:val="21"/>
        </w:rPr>
        <w:t>磋商</w:t>
      </w:r>
      <w:r>
        <w:rPr>
          <w:rFonts w:ascii="宋体" w:hAnsi="宋体"/>
          <w:b/>
          <w:color w:val="auto"/>
          <w:szCs w:val="21"/>
        </w:rPr>
        <w:t>截止时间前完成</w:t>
      </w:r>
      <w:r>
        <w:rPr>
          <w:rFonts w:hint="eastAsia" w:ascii="宋体" w:hAnsi="宋体"/>
          <w:b/>
          <w:color w:val="auto"/>
          <w:szCs w:val="21"/>
        </w:rPr>
        <w:t>磋商</w:t>
      </w:r>
      <w:r>
        <w:rPr>
          <w:rFonts w:ascii="宋体" w:hAnsi="宋体"/>
          <w:b/>
          <w:color w:val="auto"/>
          <w:szCs w:val="21"/>
        </w:rPr>
        <w:t>响应文件的传输递交，并可以补充、修改或者撤回</w:t>
      </w:r>
      <w:r>
        <w:rPr>
          <w:rFonts w:hint="eastAsia" w:ascii="宋体" w:hAnsi="宋体"/>
          <w:b/>
          <w:color w:val="auto"/>
          <w:szCs w:val="21"/>
        </w:rPr>
        <w:t>磋商</w:t>
      </w:r>
      <w:r>
        <w:rPr>
          <w:rFonts w:ascii="宋体" w:hAnsi="宋体"/>
          <w:b/>
          <w:color w:val="auto"/>
          <w:szCs w:val="21"/>
        </w:rPr>
        <w:t>响应文件。补充或者修改</w:t>
      </w:r>
      <w:r>
        <w:rPr>
          <w:rFonts w:hint="eastAsia" w:ascii="宋体" w:hAnsi="宋体"/>
          <w:b/>
          <w:color w:val="auto"/>
          <w:szCs w:val="21"/>
        </w:rPr>
        <w:t>磋商</w:t>
      </w:r>
      <w:r>
        <w:rPr>
          <w:rFonts w:ascii="宋体" w:hAnsi="宋体"/>
          <w:b/>
          <w:color w:val="auto"/>
          <w:szCs w:val="21"/>
        </w:rPr>
        <w:t>响应文件的，应当先行撤回原文件</w:t>
      </w:r>
      <w:r>
        <w:rPr>
          <w:rFonts w:hint="eastAsia" w:ascii="宋体" w:hAnsi="宋体"/>
          <w:b/>
          <w:color w:val="auto"/>
          <w:szCs w:val="21"/>
        </w:rPr>
        <w:t>，</w:t>
      </w:r>
      <w:r>
        <w:rPr>
          <w:rFonts w:ascii="宋体" w:hAnsi="宋体"/>
          <w:b/>
          <w:color w:val="auto"/>
          <w:szCs w:val="21"/>
        </w:rPr>
        <w:t>补充、修改后重新传输递交。</w:t>
      </w:r>
      <w:r>
        <w:rPr>
          <w:rFonts w:hint="eastAsia" w:ascii="宋体" w:hAnsi="宋体"/>
          <w:b/>
          <w:color w:val="auto"/>
          <w:szCs w:val="21"/>
        </w:rPr>
        <w:t>磋商</w:t>
      </w:r>
      <w:r>
        <w:rPr>
          <w:rFonts w:ascii="宋体" w:hAnsi="宋体"/>
          <w:b/>
          <w:color w:val="auto"/>
          <w:szCs w:val="21"/>
        </w:rPr>
        <w:t>截止时间前未完成传输的，视为撤回</w:t>
      </w:r>
      <w:r>
        <w:rPr>
          <w:rFonts w:hint="eastAsia" w:ascii="宋体" w:hAnsi="宋体"/>
          <w:b/>
          <w:color w:val="auto"/>
          <w:szCs w:val="21"/>
        </w:rPr>
        <w:t>磋商</w:t>
      </w:r>
      <w:r>
        <w:rPr>
          <w:rFonts w:ascii="宋体" w:hAnsi="宋体"/>
          <w:b/>
          <w:color w:val="auto"/>
          <w:szCs w:val="21"/>
        </w:rPr>
        <w:t>响应文件。</w:t>
      </w:r>
      <w:r>
        <w:rPr>
          <w:rFonts w:hint="eastAsia" w:ascii="宋体" w:hAnsi="宋体"/>
          <w:b/>
          <w:color w:val="auto"/>
          <w:szCs w:val="21"/>
        </w:rPr>
        <w:t>磋商</w:t>
      </w:r>
      <w:r>
        <w:rPr>
          <w:rFonts w:ascii="宋体" w:hAnsi="宋体"/>
          <w:b/>
          <w:color w:val="auto"/>
          <w:szCs w:val="21"/>
        </w:rPr>
        <w:t>截止时间后递交的</w:t>
      </w:r>
      <w:r>
        <w:rPr>
          <w:rFonts w:hint="eastAsia" w:ascii="宋体" w:hAnsi="宋体"/>
          <w:b/>
          <w:color w:val="auto"/>
          <w:szCs w:val="21"/>
        </w:rPr>
        <w:t>磋商</w:t>
      </w:r>
      <w:r>
        <w:rPr>
          <w:rFonts w:ascii="宋体" w:hAnsi="宋体"/>
          <w:b/>
          <w:color w:val="auto"/>
          <w:szCs w:val="21"/>
        </w:rPr>
        <w:t>响应文件，电子交易平台将拒收。</w:t>
      </w:r>
    </w:p>
    <w:p w14:paraId="12CBEEF0">
      <w:pPr>
        <w:spacing w:line="360" w:lineRule="auto"/>
        <w:ind w:firstLine="316" w:firstLineChars="150"/>
        <w:rPr>
          <w:rFonts w:ascii="宋体" w:hAnsi="宋体"/>
          <w:b/>
          <w:color w:val="auto"/>
          <w:szCs w:val="21"/>
        </w:rPr>
      </w:pPr>
      <w:r>
        <w:rPr>
          <w:rFonts w:ascii="宋体" w:hAnsi="宋体"/>
          <w:b/>
          <w:color w:val="auto"/>
          <w:szCs w:val="21"/>
        </w:rPr>
        <w:t>（</w:t>
      </w:r>
      <w:r>
        <w:rPr>
          <w:rFonts w:hint="eastAsia" w:ascii="宋体" w:hAnsi="宋体"/>
          <w:b/>
          <w:color w:val="auto"/>
          <w:szCs w:val="21"/>
        </w:rPr>
        <w:t>2</w:t>
      </w:r>
      <w:r>
        <w:rPr>
          <w:rFonts w:ascii="宋体" w:hAnsi="宋体"/>
          <w:b/>
          <w:color w:val="auto"/>
          <w:szCs w:val="21"/>
        </w:rPr>
        <w:t>）如有特殊情况，采购代理机构延长截止时间和开标时间，采购代理机构和供应商的权利和义务将受到新的截止时间和开标时间的约束。</w:t>
      </w:r>
    </w:p>
    <w:p w14:paraId="00DD9FF6">
      <w:pPr>
        <w:spacing w:line="360" w:lineRule="auto"/>
        <w:ind w:firstLine="316" w:firstLineChars="150"/>
        <w:rPr>
          <w:rFonts w:ascii="宋体" w:hAnsi="宋体"/>
          <w:b/>
          <w:bCs/>
          <w:color w:val="auto"/>
          <w:szCs w:val="21"/>
        </w:rPr>
      </w:pPr>
      <w:r>
        <w:rPr>
          <w:rFonts w:hint="eastAsia" w:ascii="宋体" w:hAnsi="宋体"/>
          <w:b/>
          <w:bCs/>
          <w:color w:val="auto"/>
          <w:szCs w:val="21"/>
        </w:rPr>
        <w:t>8.3.迟交的响应文件</w:t>
      </w:r>
    </w:p>
    <w:p w14:paraId="77BBC02A">
      <w:pPr>
        <w:spacing w:line="360" w:lineRule="auto"/>
        <w:ind w:firstLine="315" w:firstLineChars="150"/>
        <w:rPr>
          <w:rStyle w:val="37"/>
          <w:rFonts w:ascii="宋体" w:hAnsi="宋体"/>
          <w:color w:val="auto"/>
          <w:szCs w:val="21"/>
        </w:rPr>
      </w:pPr>
      <w:r>
        <w:rPr>
          <w:rFonts w:hint="eastAsia" w:ascii="宋体" w:hAnsi="宋体"/>
          <w:color w:val="auto"/>
          <w:szCs w:val="21"/>
        </w:rPr>
        <w:t>采购代理机构拒绝在其规定的递交响应文件截止时间之后收到的任何响应文件。</w:t>
      </w:r>
    </w:p>
    <w:p w14:paraId="1625DDD1">
      <w:pPr>
        <w:spacing w:line="360" w:lineRule="auto"/>
        <w:ind w:firstLine="210" w:firstLineChars="100"/>
        <w:rPr>
          <w:rStyle w:val="37"/>
          <w:rFonts w:ascii="宋体" w:hAnsi="宋体"/>
          <w:color w:val="auto"/>
          <w:szCs w:val="21"/>
        </w:rPr>
      </w:pPr>
      <w:r>
        <w:rPr>
          <w:rStyle w:val="37"/>
          <w:rFonts w:ascii="宋体" w:hAnsi="宋体"/>
          <w:color w:val="auto"/>
          <w:szCs w:val="21"/>
        </w:rPr>
        <w:t>供应商应认真阅读、并充分理解本文件的全部内容（包括所有的补充、修改内容），承诺并履行本文件中各项条款规定及要求。</w:t>
      </w:r>
    </w:p>
    <w:p w14:paraId="4C343276">
      <w:pPr>
        <w:spacing w:line="360" w:lineRule="auto"/>
        <w:ind w:firstLine="210" w:firstLineChars="100"/>
        <w:rPr>
          <w:rStyle w:val="37"/>
          <w:rFonts w:ascii="宋体" w:hAnsi="宋体"/>
          <w:color w:val="auto"/>
          <w:szCs w:val="21"/>
        </w:rPr>
      </w:pPr>
      <w:r>
        <w:rPr>
          <w:rStyle w:val="37"/>
          <w:rFonts w:ascii="宋体" w:hAnsi="宋体"/>
          <w:color w:val="auto"/>
          <w:szCs w:val="21"/>
        </w:rPr>
        <w:t>响应文件必须按本文件的全部内容，包括所有的补充通知及附件进行编制。</w:t>
      </w:r>
    </w:p>
    <w:p w14:paraId="7F659FED">
      <w:pPr>
        <w:spacing w:line="360" w:lineRule="auto"/>
        <w:ind w:firstLine="210" w:firstLineChars="100"/>
        <w:rPr>
          <w:rStyle w:val="37"/>
          <w:rFonts w:ascii="宋体" w:hAnsi="宋体"/>
          <w:color w:val="auto"/>
          <w:szCs w:val="21"/>
        </w:rPr>
      </w:pPr>
      <w:r>
        <w:rPr>
          <w:rStyle w:val="37"/>
          <w:rFonts w:ascii="宋体" w:hAnsi="宋体"/>
          <w:color w:val="auto"/>
          <w:szCs w:val="21"/>
        </w:rPr>
        <w:t>如因供应商只填写和提供了本文件要求的部分内容和附件，而给评审造成困难，其可能导致的结果和责任由供应商自行承担。</w:t>
      </w:r>
    </w:p>
    <w:p w14:paraId="46946628">
      <w:pPr>
        <w:spacing w:line="360" w:lineRule="auto"/>
        <w:ind w:firstLine="424" w:firstLineChars="201"/>
        <w:rPr>
          <w:rStyle w:val="37"/>
          <w:rFonts w:ascii="宋体" w:hAnsi="宋体"/>
          <w:color w:val="auto"/>
          <w:szCs w:val="21"/>
        </w:rPr>
      </w:pPr>
      <w:r>
        <w:rPr>
          <w:rStyle w:val="37"/>
          <w:rFonts w:ascii="宋体" w:hAnsi="宋体"/>
          <w:b/>
          <w:color w:val="auto"/>
          <w:szCs w:val="21"/>
        </w:rPr>
        <w:t>9.保证金金额</w:t>
      </w:r>
      <w:r>
        <w:rPr>
          <w:rStyle w:val="37"/>
          <w:rFonts w:ascii="宋体" w:hAnsi="宋体"/>
          <w:color w:val="auto"/>
          <w:szCs w:val="21"/>
        </w:rPr>
        <w:t xml:space="preserve">：无。 </w:t>
      </w:r>
    </w:p>
    <w:p w14:paraId="3B879CFD">
      <w:pPr>
        <w:spacing w:line="276" w:lineRule="auto"/>
        <w:ind w:firstLine="424" w:firstLineChars="201"/>
        <w:rPr>
          <w:rStyle w:val="37"/>
          <w:rFonts w:ascii="宋体" w:hAnsi="宋体"/>
          <w:b/>
          <w:color w:val="auto"/>
          <w:szCs w:val="21"/>
        </w:rPr>
      </w:pPr>
      <w:r>
        <w:rPr>
          <w:rStyle w:val="37"/>
          <w:rFonts w:ascii="宋体" w:hAnsi="宋体"/>
          <w:b/>
          <w:color w:val="auto"/>
          <w:szCs w:val="21"/>
        </w:rPr>
        <w:t>1</w:t>
      </w:r>
      <w:r>
        <w:rPr>
          <w:rStyle w:val="37"/>
          <w:rFonts w:hint="eastAsia" w:ascii="宋体" w:hAnsi="宋体"/>
          <w:b/>
          <w:color w:val="auto"/>
          <w:szCs w:val="21"/>
        </w:rPr>
        <w:t>0</w:t>
      </w:r>
      <w:r>
        <w:rPr>
          <w:rStyle w:val="37"/>
          <w:rFonts w:ascii="宋体" w:hAnsi="宋体"/>
          <w:b/>
          <w:color w:val="auto"/>
          <w:szCs w:val="21"/>
        </w:rPr>
        <w:t>. 计量单位</w:t>
      </w:r>
    </w:p>
    <w:p w14:paraId="6E5B0012">
      <w:pPr>
        <w:spacing w:line="276" w:lineRule="auto"/>
        <w:ind w:firstLine="422" w:firstLineChars="201"/>
        <w:rPr>
          <w:rStyle w:val="37"/>
          <w:rFonts w:ascii="宋体" w:hAnsi="宋体"/>
          <w:color w:val="auto"/>
          <w:szCs w:val="21"/>
        </w:rPr>
      </w:pPr>
      <w:r>
        <w:rPr>
          <w:rStyle w:val="37"/>
          <w:rFonts w:ascii="宋体" w:hAnsi="宋体"/>
          <w:color w:val="auto"/>
          <w:szCs w:val="21"/>
        </w:rPr>
        <w:t>1</w:t>
      </w:r>
      <w:r>
        <w:rPr>
          <w:rStyle w:val="37"/>
          <w:rFonts w:hint="eastAsia" w:ascii="宋体" w:hAnsi="宋体"/>
          <w:color w:val="auto"/>
          <w:szCs w:val="21"/>
        </w:rPr>
        <w:t>0</w:t>
      </w:r>
      <w:r>
        <w:rPr>
          <w:rStyle w:val="37"/>
          <w:rFonts w:ascii="宋体" w:hAnsi="宋体"/>
          <w:color w:val="auto"/>
          <w:szCs w:val="21"/>
        </w:rPr>
        <w:t>.1除技术要求中另有规定外，本文件所要求使用的计量单位均应采用国家法定计量单位。</w:t>
      </w:r>
    </w:p>
    <w:p w14:paraId="5D097B1E">
      <w:pPr>
        <w:spacing w:line="276" w:lineRule="auto"/>
        <w:ind w:firstLine="424" w:firstLineChars="201"/>
        <w:rPr>
          <w:rStyle w:val="37"/>
          <w:rFonts w:ascii="宋体" w:hAnsi="宋体"/>
          <w:b/>
          <w:color w:val="auto"/>
          <w:szCs w:val="21"/>
        </w:rPr>
      </w:pPr>
      <w:r>
        <w:rPr>
          <w:rStyle w:val="37"/>
          <w:rFonts w:ascii="宋体" w:hAnsi="宋体"/>
          <w:b/>
          <w:color w:val="auto"/>
          <w:szCs w:val="21"/>
        </w:rPr>
        <w:t>1</w:t>
      </w:r>
      <w:r>
        <w:rPr>
          <w:rStyle w:val="37"/>
          <w:rFonts w:hint="eastAsia" w:ascii="宋体" w:hAnsi="宋体"/>
          <w:b/>
          <w:color w:val="auto"/>
          <w:szCs w:val="21"/>
        </w:rPr>
        <w:t>11</w:t>
      </w:r>
      <w:r>
        <w:rPr>
          <w:rStyle w:val="37"/>
          <w:rFonts w:ascii="宋体" w:hAnsi="宋体"/>
          <w:b/>
          <w:color w:val="auto"/>
          <w:szCs w:val="21"/>
        </w:rPr>
        <w:t>.响应文件有效期</w:t>
      </w:r>
    </w:p>
    <w:p w14:paraId="151910AA">
      <w:pPr>
        <w:spacing w:line="276" w:lineRule="auto"/>
        <w:ind w:firstLine="422" w:firstLineChars="201"/>
        <w:rPr>
          <w:rStyle w:val="37"/>
          <w:rFonts w:ascii="宋体" w:hAnsi="宋体"/>
          <w:color w:val="auto"/>
          <w:szCs w:val="21"/>
        </w:rPr>
      </w:pPr>
      <w:r>
        <w:rPr>
          <w:rStyle w:val="37"/>
          <w:rFonts w:ascii="宋体" w:hAnsi="宋体"/>
          <w:color w:val="auto"/>
          <w:szCs w:val="21"/>
        </w:rPr>
        <w:t>1</w:t>
      </w:r>
      <w:r>
        <w:rPr>
          <w:rStyle w:val="37"/>
          <w:rFonts w:hint="eastAsia" w:ascii="宋体" w:hAnsi="宋体"/>
          <w:color w:val="auto"/>
          <w:szCs w:val="21"/>
        </w:rPr>
        <w:t>1</w:t>
      </w:r>
      <w:r>
        <w:rPr>
          <w:rStyle w:val="37"/>
          <w:rFonts w:ascii="宋体" w:hAnsi="宋体"/>
          <w:color w:val="auto"/>
          <w:szCs w:val="21"/>
        </w:rPr>
        <w:t>.1响应文件有效期按须知前附表规定的期限，有效期不足的响应文件按无效处理。</w:t>
      </w:r>
    </w:p>
    <w:p w14:paraId="1792938D">
      <w:pPr>
        <w:spacing w:line="276" w:lineRule="auto"/>
        <w:ind w:firstLine="422" w:firstLineChars="201"/>
        <w:rPr>
          <w:rStyle w:val="37"/>
          <w:rFonts w:ascii="宋体" w:hAnsi="宋体"/>
          <w:color w:val="auto"/>
          <w:szCs w:val="21"/>
        </w:rPr>
      </w:pPr>
      <w:r>
        <w:rPr>
          <w:rStyle w:val="37"/>
          <w:rFonts w:ascii="宋体" w:hAnsi="宋体"/>
          <w:color w:val="auto"/>
          <w:szCs w:val="21"/>
        </w:rPr>
        <w:t>1</w:t>
      </w:r>
      <w:r>
        <w:rPr>
          <w:rStyle w:val="37"/>
          <w:rFonts w:hint="eastAsia" w:ascii="宋体" w:hAnsi="宋体"/>
          <w:color w:val="auto"/>
          <w:szCs w:val="21"/>
        </w:rPr>
        <w:t>1</w:t>
      </w:r>
      <w:r>
        <w:rPr>
          <w:rStyle w:val="37"/>
          <w:rFonts w:ascii="宋体" w:hAnsi="宋体"/>
          <w:color w:val="auto"/>
          <w:szCs w:val="21"/>
        </w:rPr>
        <w:t>.2未成交的响应文件有效期内均应保持有效。</w:t>
      </w:r>
    </w:p>
    <w:p w14:paraId="71B474F4">
      <w:pPr>
        <w:spacing w:line="276" w:lineRule="auto"/>
        <w:ind w:firstLine="422" w:firstLineChars="201"/>
        <w:rPr>
          <w:rStyle w:val="37"/>
          <w:rFonts w:ascii="宋体" w:hAnsi="宋体"/>
          <w:color w:val="auto"/>
          <w:szCs w:val="21"/>
        </w:rPr>
      </w:pPr>
      <w:r>
        <w:rPr>
          <w:rStyle w:val="37"/>
          <w:rFonts w:ascii="宋体" w:hAnsi="宋体"/>
          <w:color w:val="auto"/>
          <w:szCs w:val="21"/>
        </w:rPr>
        <w:t>1</w:t>
      </w:r>
      <w:r>
        <w:rPr>
          <w:rStyle w:val="37"/>
          <w:rFonts w:hint="eastAsia" w:ascii="宋体" w:hAnsi="宋体"/>
          <w:color w:val="auto"/>
          <w:szCs w:val="21"/>
        </w:rPr>
        <w:t>1</w:t>
      </w:r>
      <w:r>
        <w:rPr>
          <w:rStyle w:val="37"/>
          <w:rFonts w:ascii="宋体" w:hAnsi="宋体"/>
          <w:color w:val="auto"/>
          <w:szCs w:val="21"/>
        </w:rPr>
        <w:t>.3成交供应商的响应文件自响应文件递交截止之日起至合同履行完毕止均应保持有效。</w:t>
      </w:r>
    </w:p>
    <w:p w14:paraId="57EBE943">
      <w:pPr>
        <w:pStyle w:val="35"/>
        <w:jc w:val="both"/>
        <w:rPr>
          <w:rStyle w:val="37"/>
          <w:rFonts w:ascii="宋体" w:hAnsi="宋体" w:cs="宋体"/>
          <w:b/>
          <w:bCs/>
          <w:color w:val="auto"/>
        </w:rPr>
      </w:pPr>
    </w:p>
    <w:p w14:paraId="3FAF26BF">
      <w:pPr>
        <w:pStyle w:val="35"/>
        <w:rPr>
          <w:rStyle w:val="37"/>
          <w:rFonts w:ascii="宋体" w:hAnsi="宋体" w:cs="宋体"/>
          <w:b/>
          <w:bCs/>
          <w:color w:val="auto"/>
        </w:rPr>
      </w:pPr>
      <w:r>
        <w:rPr>
          <w:rStyle w:val="37"/>
          <w:rFonts w:ascii="宋体" w:hAnsi="宋体" w:cs="宋体"/>
          <w:b/>
          <w:bCs/>
          <w:color w:val="auto"/>
        </w:rPr>
        <w:t>五、磋商程序及评审方法</w:t>
      </w:r>
    </w:p>
    <w:p w14:paraId="795F52E5">
      <w:pPr>
        <w:spacing w:line="360" w:lineRule="auto"/>
        <w:ind w:firstLine="315" w:firstLineChars="150"/>
        <w:rPr>
          <w:rFonts w:ascii="宋体" w:hAnsi="宋体"/>
          <w:bCs/>
          <w:color w:val="auto"/>
          <w:szCs w:val="21"/>
        </w:rPr>
      </w:pPr>
      <w:r>
        <w:rPr>
          <w:rFonts w:hint="eastAsia" w:ascii="宋体" w:hAnsi="宋体"/>
          <w:bCs/>
          <w:color w:val="auto"/>
          <w:szCs w:val="21"/>
        </w:rPr>
        <w:t>采购代理机构结束解密后，磋商小组接收所有的响应文件开始评审。</w:t>
      </w:r>
    </w:p>
    <w:p w14:paraId="75EC034C">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12.1 第一轮磋商 </w:t>
      </w:r>
    </w:p>
    <w:p w14:paraId="7364445A">
      <w:pPr>
        <w:spacing w:line="360" w:lineRule="auto"/>
        <w:ind w:firstLine="315" w:firstLineChars="150"/>
        <w:rPr>
          <w:rStyle w:val="37"/>
          <w:rFonts w:ascii="宋体" w:hAnsi="宋体"/>
          <w:color w:val="auto"/>
          <w:szCs w:val="21"/>
        </w:rPr>
      </w:pPr>
      <w:r>
        <w:rPr>
          <w:rStyle w:val="37"/>
          <w:rFonts w:ascii="宋体" w:hAnsi="宋体"/>
          <w:color w:val="auto"/>
          <w:szCs w:val="21"/>
        </w:rPr>
        <w:t>磋商时间及地点:详见本须知前附表第8项规定。</w:t>
      </w:r>
    </w:p>
    <w:p w14:paraId="4CF2CE48">
      <w:pPr>
        <w:spacing w:line="360" w:lineRule="auto"/>
        <w:ind w:firstLine="315" w:firstLineChars="150"/>
        <w:rPr>
          <w:rFonts w:ascii="宋体" w:hAnsi="宋体"/>
          <w:bCs/>
          <w:color w:val="auto"/>
          <w:szCs w:val="21"/>
        </w:rPr>
      </w:pPr>
      <w:r>
        <w:rPr>
          <w:rFonts w:hint="eastAsia" w:ascii="宋体" w:hAnsi="宋体"/>
          <w:bCs/>
          <w:color w:val="auto"/>
          <w:szCs w:val="21"/>
        </w:rPr>
        <w:t>磋商小组评审响应文件</w:t>
      </w:r>
    </w:p>
    <w:p w14:paraId="33509EAA">
      <w:pPr>
        <w:spacing w:line="360" w:lineRule="auto"/>
        <w:ind w:firstLine="315" w:firstLineChars="150"/>
        <w:rPr>
          <w:rFonts w:ascii="宋体" w:hAnsi="宋体"/>
          <w:color w:val="auto"/>
          <w:szCs w:val="21"/>
        </w:rPr>
      </w:pPr>
      <w:r>
        <w:rPr>
          <w:rFonts w:hint="eastAsia" w:ascii="宋体" w:hAnsi="宋体"/>
          <w:color w:val="auto"/>
          <w:szCs w:val="21"/>
        </w:rPr>
        <w:t>磋商小组对供应商资格条件和响应文件的有效性、完整性和响应程度进行审查。</w:t>
      </w:r>
      <w:r>
        <w:rPr>
          <w:rStyle w:val="37"/>
          <w:rFonts w:ascii="宋体" w:hAnsi="宋体"/>
          <w:color w:val="auto"/>
          <w:szCs w:val="21"/>
        </w:rPr>
        <w:t>审查竞争性磋商响应文件是否实质上响应了竞争性磋商文件的要求，在评审</w:t>
      </w:r>
      <w:r>
        <w:rPr>
          <w:rStyle w:val="37"/>
          <w:rFonts w:hint="eastAsia" w:ascii="宋体" w:hAnsi="宋体"/>
          <w:color w:val="auto"/>
          <w:szCs w:val="21"/>
        </w:rPr>
        <w:t>时</w:t>
      </w:r>
      <w:r>
        <w:rPr>
          <w:rStyle w:val="37"/>
          <w:rFonts w:ascii="宋体" w:hAnsi="宋体"/>
          <w:color w:val="auto"/>
          <w:szCs w:val="21"/>
        </w:rPr>
        <w:t>由磋商小组组长主持，归纳各专家审核意见，形成磋商</w:t>
      </w:r>
      <w:r>
        <w:rPr>
          <w:rStyle w:val="37"/>
          <w:rFonts w:hint="eastAsia" w:ascii="宋体" w:hAnsi="宋体"/>
          <w:color w:val="auto"/>
          <w:szCs w:val="21"/>
        </w:rPr>
        <w:t>记录。</w:t>
      </w:r>
    </w:p>
    <w:p w14:paraId="523D053B">
      <w:pPr>
        <w:spacing w:line="360" w:lineRule="auto"/>
        <w:ind w:firstLine="316" w:firstLineChars="150"/>
        <w:rPr>
          <w:rFonts w:ascii="宋体" w:hAnsi="宋体"/>
          <w:color w:val="auto"/>
          <w:szCs w:val="21"/>
        </w:rPr>
      </w:pPr>
      <w:r>
        <w:rPr>
          <w:rFonts w:hint="eastAsia" w:ascii="宋体" w:hAnsi="宋体"/>
          <w:b/>
          <w:bCs/>
          <w:color w:val="auto"/>
          <w:szCs w:val="21"/>
        </w:rPr>
        <w:t>特别说明：政采云公司如对电子化磋商及评审程序有调整的，按调整后的程序操作。</w:t>
      </w:r>
    </w:p>
    <w:p w14:paraId="139F0ED5">
      <w:pPr>
        <w:spacing w:line="360" w:lineRule="auto"/>
        <w:ind w:firstLine="315" w:firstLineChars="150"/>
        <w:rPr>
          <w:rFonts w:ascii="宋体" w:hAnsi="宋体"/>
          <w:color w:val="auto"/>
          <w:szCs w:val="21"/>
        </w:rPr>
      </w:pPr>
      <w:r>
        <w:rPr>
          <w:rFonts w:hint="eastAsia" w:ascii="宋体" w:hAnsi="宋体"/>
          <w:color w:val="auto"/>
          <w:szCs w:val="21"/>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1FC79F2">
      <w:pPr>
        <w:spacing w:line="360" w:lineRule="auto"/>
        <w:ind w:firstLine="315" w:firstLineChars="150"/>
        <w:rPr>
          <w:rFonts w:ascii="宋体" w:hAnsi="宋体"/>
          <w:color w:val="auto"/>
          <w:szCs w:val="21"/>
        </w:rPr>
      </w:pPr>
      <w:r>
        <w:rPr>
          <w:rFonts w:hint="eastAsia" w:ascii="宋体" w:hAnsi="宋体"/>
          <w:color w:val="auto"/>
          <w:szCs w:val="21"/>
        </w:rPr>
        <w:t xml:space="preserve">12.1.1确定参加磋商的供应商名单。磋商小组将所有通过资格性审查及符合性审查的供应商确定为参加磋商的供应商。 </w:t>
      </w:r>
    </w:p>
    <w:p w14:paraId="37D05FFF">
      <w:pPr>
        <w:spacing w:line="360" w:lineRule="auto"/>
        <w:ind w:firstLine="315" w:firstLineChars="150"/>
        <w:rPr>
          <w:rFonts w:ascii="宋体" w:hAnsi="宋体"/>
          <w:color w:val="auto"/>
          <w:szCs w:val="21"/>
        </w:rPr>
      </w:pPr>
      <w:r>
        <w:rPr>
          <w:rFonts w:hint="eastAsia" w:ascii="宋体" w:hAnsi="宋体"/>
          <w:color w:val="auto"/>
          <w:szCs w:val="21"/>
        </w:rPr>
        <w:t>12.1.2采购过程中出现以下情形，导致电子交易平台无法正常运行，或者无法保证电子交易的公平、公正和安全时，采购组织机构可中止电子交易活动：</w:t>
      </w:r>
    </w:p>
    <w:p w14:paraId="434860B1">
      <w:pPr>
        <w:spacing w:line="360" w:lineRule="auto"/>
        <w:ind w:firstLine="315" w:firstLineChars="150"/>
        <w:rPr>
          <w:rFonts w:ascii="宋体" w:hAnsi="宋体"/>
          <w:color w:val="auto"/>
          <w:szCs w:val="21"/>
        </w:rPr>
      </w:pPr>
      <w:r>
        <w:rPr>
          <w:rFonts w:hint="eastAsia" w:ascii="宋体" w:hAnsi="宋体"/>
          <w:color w:val="auto"/>
          <w:szCs w:val="21"/>
        </w:rPr>
        <w:t xml:space="preserve">12.1.3电子交易平台发生故障而无法登录访问的； </w:t>
      </w:r>
    </w:p>
    <w:p w14:paraId="708A482E">
      <w:pPr>
        <w:spacing w:line="360" w:lineRule="auto"/>
        <w:ind w:firstLine="315" w:firstLineChars="150"/>
        <w:rPr>
          <w:rFonts w:ascii="宋体" w:hAnsi="宋体"/>
          <w:color w:val="auto"/>
          <w:szCs w:val="21"/>
        </w:rPr>
      </w:pPr>
      <w:r>
        <w:rPr>
          <w:rFonts w:hint="eastAsia" w:ascii="宋体" w:hAnsi="宋体"/>
          <w:color w:val="auto"/>
          <w:szCs w:val="21"/>
        </w:rPr>
        <w:t>12.1.4电子交易平台应用或数据库出现错误，不能进行正常操作的；</w:t>
      </w:r>
    </w:p>
    <w:p w14:paraId="153D7EAA">
      <w:pPr>
        <w:spacing w:line="360" w:lineRule="auto"/>
        <w:ind w:firstLine="315" w:firstLineChars="150"/>
        <w:rPr>
          <w:rFonts w:ascii="宋体" w:hAnsi="宋体"/>
          <w:color w:val="auto"/>
          <w:szCs w:val="21"/>
        </w:rPr>
      </w:pPr>
      <w:r>
        <w:rPr>
          <w:rFonts w:hint="eastAsia" w:ascii="宋体" w:hAnsi="宋体"/>
          <w:color w:val="auto"/>
          <w:szCs w:val="21"/>
        </w:rPr>
        <w:t>12.1.5电子交易平台发现严重安全漏洞，有潜在泄密危险的；</w:t>
      </w:r>
    </w:p>
    <w:p w14:paraId="26543624">
      <w:pPr>
        <w:spacing w:line="360" w:lineRule="auto"/>
        <w:ind w:firstLine="315" w:firstLineChars="150"/>
        <w:rPr>
          <w:rFonts w:ascii="宋体" w:hAnsi="宋体"/>
          <w:color w:val="auto"/>
          <w:szCs w:val="21"/>
        </w:rPr>
      </w:pPr>
      <w:r>
        <w:rPr>
          <w:rFonts w:hint="eastAsia" w:ascii="宋体" w:hAnsi="宋体"/>
          <w:color w:val="auto"/>
          <w:szCs w:val="21"/>
        </w:rPr>
        <w:t xml:space="preserve">12.1.6病毒发作导致不能进行正常操作的； </w:t>
      </w:r>
    </w:p>
    <w:p w14:paraId="223BF9D8">
      <w:pPr>
        <w:spacing w:line="360" w:lineRule="auto"/>
        <w:ind w:firstLine="315" w:firstLineChars="150"/>
        <w:rPr>
          <w:rFonts w:ascii="宋体" w:hAnsi="宋体"/>
          <w:color w:val="auto"/>
          <w:szCs w:val="21"/>
        </w:rPr>
      </w:pPr>
      <w:r>
        <w:rPr>
          <w:rFonts w:hint="eastAsia" w:ascii="宋体" w:hAnsi="宋体"/>
          <w:color w:val="auto"/>
          <w:szCs w:val="21"/>
        </w:rPr>
        <w:t>12.1.7其他无法保证电子交易的公平、公正和安全的情况。</w:t>
      </w:r>
    </w:p>
    <w:p w14:paraId="3FF49F5E">
      <w:pPr>
        <w:spacing w:line="360" w:lineRule="auto"/>
        <w:ind w:firstLine="315" w:firstLineChars="150"/>
        <w:rPr>
          <w:rFonts w:ascii="宋体" w:hAnsi="宋体"/>
          <w:color w:val="auto"/>
          <w:szCs w:val="21"/>
        </w:rPr>
      </w:pPr>
      <w:r>
        <w:rPr>
          <w:rFonts w:hint="eastAsia" w:ascii="宋体" w:hAnsi="宋体"/>
          <w:color w:val="auto"/>
          <w:szCs w:val="21"/>
        </w:rPr>
        <w:t>12.1.8出现前款规定情形，不影响采购公平、公正性的，采购组织机构可以待上述情形消除后继续组织电子交易活动，也可以决定某些环节以纸质形式进行；影响或可能影响采购公平、公正性的，应当重新采购。</w:t>
      </w:r>
    </w:p>
    <w:p w14:paraId="37CEB5D4">
      <w:pPr>
        <w:spacing w:line="360" w:lineRule="auto"/>
        <w:ind w:firstLine="315" w:firstLineChars="150"/>
        <w:rPr>
          <w:rFonts w:ascii="宋体" w:hAnsi="宋体"/>
          <w:color w:val="auto"/>
          <w:szCs w:val="21"/>
        </w:rPr>
      </w:pPr>
      <w:r>
        <w:rPr>
          <w:rFonts w:hint="eastAsia" w:ascii="宋体" w:hAnsi="宋体"/>
          <w:color w:val="auto"/>
          <w:szCs w:val="21"/>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6F05500">
      <w:pPr>
        <w:spacing w:line="360" w:lineRule="auto"/>
        <w:ind w:firstLine="315" w:firstLineChars="15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62F36F">
      <w:pPr>
        <w:spacing w:line="360" w:lineRule="auto"/>
        <w:ind w:firstLine="315" w:firstLineChars="150"/>
        <w:rPr>
          <w:rStyle w:val="37"/>
          <w:rFonts w:ascii="宋体" w:hAnsi="宋体"/>
          <w:color w:val="auto"/>
          <w:szCs w:val="21"/>
        </w:rPr>
      </w:pPr>
      <w:r>
        <w:rPr>
          <w:rFonts w:hint="eastAsia" w:ascii="宋体" w:hAnsi="宋体"/>
          <w:color w:val="auto"/>
          <w:szCs w:val="21"/>
        </w:rPr>
        <w:t>磋商小组要求供应商澄清、说明或者更正响应文件应当在</w:t>
      </w:r>
      <w:r>
        <w:rPr>
          <w:rFonts w:hint="eastAsia" w:ascii="宋体" w:hAnsi="宋体" w:eastAsia="宋体" w:cs="宋体"/>
          <w:color w:val="auto"/>
          <w:szCs w:val="21"/>
          <w:highlight w:val="none"/>
        </w:rPr>
        <w:t>广西政府采购云平台</w:t>
      </w:r>
      <w:r>
        <w:rPr>
          <w:rFonts w:hint="eastAsia" w:ascii="宋体" w:hAnsi="宋体"/>
          <w:color w:val="auto"/>
          <w:szCs w:val="21"/>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33468FBF">
      <w:pPr>
        <w:snapToGrid w:val="0"/>
        <w:spacing w:line="360" w:lineRule="auto"/>
        <w:ind w:firstLine="315" w:firstLineChars="150"/>
        <w:textAlignment w:val="bottom"/>
        <w:rPr>
          <w:rStyle w:val="37"/>
          <w:rFonts w:ascii="宋体" w:hAnsi="宋体"/>
          <w:color w:val="auto"/>
          <w:szCs w:val="21"/>
        </w:rPr>
      </w:pPr>
      <w:r>
        <w:rPr>
          <w:rStyle w:val="37"/>
          <w:rFonts w:ascii="宋体" w:hAnsi="宋体"/>
          <w:color w:val="auto"/>
          <w:szCs w:val="21"/>
        </w:rPr>
        <w:t>磋商主要内容及程序：</w:t>
      </w:r>
    </w:p>
    <w:p w14:paraId="39D763BE">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 就本项目各类报价进行磋商； </w:t>
      </w:r>
    </w:p>
    <w:p w14:paraId="17DFED36">
      <w:pPr>
        <w:spacing w:line="360" w:lineRule="auto"/>
        <w:ind w:firstLine="315" w:firstLineChars="150"/>
        <w:rPr>
          <w:rStyle w:val="37"/>
          <w:rFonts w:ascii="宋体" w:hAnsi="宋体"/>
          <w:color w:val="auto"/>
          <w:szCs w:val="21"/>
        </w:rPr>
      </w:pPr>
      <w:r>
        <w:rPr>
          <w:rStyle w:val="37"/>
          <w:rFonts w:ascii="宋体" w:hAnsi="宋体"/>
          <w:color w:val="auto"/>
          <w:szCs w:val="21"/>
        </w:rPr>
        <w:t>2. 就本项目的服务承诺进行磋商；</w:t>
      </w:r>
    </w:p>
    <w:p w14:paraId="13F00E59">
      <w:pPr>
        <w:spacing w:line="360" w:lineRule="auto"/>
        <w:ind w:firstLine="315" w:firstLineChars="150"/>
        <w:rPr>
          <w:rStyle w:val="37"/>
          <w:rFonts w:ascii="宋体" w:hAnsi="宋体"/>
          <w:color w:val="auto"/>
          <w:szCs w:val="21"/>
        </w:rPr>
      </w:pPr>
      <w:r>
        <w:rPr>
          <w:rStyle w:val="37"/>
          <w:rFonts w:ascii="宋体" w:hAnsi="宋体"/>
          <w:color w:val="auto"/>
          <w:szCs w:val="21"/>
        </w:rPr>
        <w:t>3. 就本项目的质量要求进行磋商并对其作出相关承诺。</w:t>
      </w:r>
    </w:p>
    <w:p w14:paraId="3814F100">
      <w:pPr>
        <w:spacing w:line="360" w:lineRule="auto"/>
        <w:ind w:firstLine="315" w:firstLineChars="150"/>
        <w:rPr>
          <w:rStyle w:val="37"/>
          <w:rFonts w:ascii="宋体" w:hAnsi="宋体"/>
          <w:color w:val="auto"/>
          <w:szCs w:val="21"/>
        </w:rPr>
      </w:pPr>
      <w:r>
        <w:rPr>
          <w:rStyle w:val="37"/>
          <w:rFonts w:ascii="宋体" w:hAnsi="宋体"/>
          <w:color w:val="auto"/>
          <w:szCs w:val="21"/>
        </w:rPr>
        <w:t>磋商评审在严格保密的情况下进行，磋商的任何一方不得透露与磋商有关的其他供应商的技术服务资料、价格和其他信息。</w:t>
      </w:r>
    </w:p>
    <w:p w14:paraId="62E01F90">
      <w:pPr>
        <w:spacing w:line="360" w:lineRule="auto"/>
        <w:ind w:firstLine="315" w:firstLineChars="150"/>
        <w:rPr>
          <w:rStyle w:val="37"/>
          <w:rFonts w:ascii="宋体" w:hAnsi="宋体"/>
          <w:color w:val="auto"/>
          <w:szCs w:val="21"/>
        </w:rPr>
      </w:pPr>
      <w:r>
        <w:rPr>
          <w:rStyle w:val="37"/>
          <w:rFonts w:ascii="宋体" w:hAnsi="宋体"/>
          <w:color w:val="auto"/>
          <w:szCs w:val="21"/>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41233DB2">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12.2 竞争性磋商文件变动  </w:t>
      </w:r>
    </w:p>
    <w:p w14:paraId="152B4D20">
      <w:pPr>
        <w:spacing w:line="360" w:lineRule="auto"/>
        <w:ind w:firstLine="315" w:firstLineChars="150"/>
        <w:rPr>
          <w:rStyle w:val="37"/>
          <w:rFonts w:ascii="宋体" w:hAnsi="宋体"/>
          <w:color w:val="auto"/>
          <w:szCs w:val="21"/>
        </w:rPr>
      </w:pPr>
      <w:r>
        <w:rPr>
          <w:rStyle w:val="37"/>
          <w:rFonts w:ascii="宋体" w:hAnsi="宋体"/>
          <w:color w:val="auto"/>
          <w:szCs w:val="21"/>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50F8BBF3">
      <w:pPr>
        <w:spacing w:line="360" w:lineRule="auto"/>
        <w:ind w:firstLine="315" w:firstLineChars="150"/>
        <w:rPr>
          <w:rStyle w:val="37"/>
          <w:rFonts w:ascii="宋体" w:hAnsi="宋体"/>
          <w:color w:val="auto"/>
          <w:szCs w:val="21"/>
        </w:rPr>
      </w:pPr>
      <w:r>
        <w:rPr>
          <w:rStyle w:val="37"/>
          <w:rFonts w:ascii="宋体" w:hAnsi="宋体"/>
          <w:color w:val="auto"/>
          <w:szCs w:val="21"/>
        </w:rPr>
        <w:t>对竞争性磋商文件作出的实质性变动是竞争性磋商文件的有效组成部分，磋商小组应当同时通知所有参加磋商的磋商供应商，并要求磋商供应商做出书面响应。</w:t>
      </w:r>
    </w:p>
    <w:p w14:paraId="52AC2CC3">
      <w:pPr>
        <w:spacing w:line="360" w:lineRule="auto"/>
        <w:ind w:firstLine="315" w:firstLineChars="150"/>
        <w:rPr>
          <w:rStyle w:val="37"/>
          <w:rFonts w:ascii="宋体" w:hAnsi="宋体"/>
          <w:color w:val="auto"/>
          <w:szCs w:val="21"/>
        </w:rPr>
      </w:pPr>
      <w:r>
        <w:rPr>
          <w:rStyle w:val="37"/>
          <w:rFonts w:ascii="宋体" w:hAnsi="宋体"/>
          <w:color w:val="auto"/>
          <w:szCs w:val="21"/>
        </w:rPr>
        <w:t>⑵ 磋商供应商应当按照竞争性磋商文件的变动情况和磋商小组的要求提交竞争性磋商</w:t>
      </w:r>
      <w:r>
        <w:rPr>
          <w:rStyle w:val="37"/>
          <w:rFonts w:hint="eastAsia" w:ascii="宋体" w:hAnsi="宋体"/>
          <w:color w:val="auto"/>
          <w:szCs w:val="21"/>
        </w:rPr>
        <w:t>报价</w:t>
      </w:r>
      <w:r>
        <w:rPr>
          <w:rStyle w:val="37"/>
          <w:rFonts w:ascii="宋体" w:hAnsi="宋体"/>
          <w:color w:val="auto"/>
          <w:szCs w:val="21"/>
        </w:rPr>
        <w:t xml:space="preserve">文件，逾时不交的，视同放弃磋商。重新提交的响应文件与竞争性磋商响应文件同具法律效力。  </w:t>
      </w:r>
    </w:p>
    <w:p w14:paraId="310F11FD">
      <w:pPr>
        <w:spacing w:line="360" w:lineRule="auto"/>
        <w:ind w:firstLine="316" w:firstLineChars="150"/>
        <w:rPr>
          <w:rStyle w:val="37"/>
          <w:rFonts w:ascii="宋体" w:hAnsi="宋体"/>
          <w:b/>
          <w:color w:val="auto"/>
          <w:szCs w:val="21"/>
        </w:rPr>
      </w:pPr>
      <w:r>
        <w:rPr>
          <w:rStyle w:val="37"/>
          <w:rFonts w:ascii="宋体" w:hAnsi="宋体"/>
          <w:b/>
          <w:color w:val="auto"/>
          <w:szCs w:val="21"/>
        </w:rPr>
        <w:t>12.3 第二轮磋商</w:t>
      </w:r>
    </w:p>
    <w:p w14:paraId="60E581BE">
      <w:pPr>
        <w:spacing w:line="360" w:lineRule="auto"/>
        <w:ind w:firstLine="315" w:firstLineChars="150"/>
        <w:rPr>
          <w:rStyle w:val="37"/>
          <w:rFonts w:ascii="宋体" w:hAnsi="宋体"/>
          <w:color w:val="auto"/>
          <w:szCs w:val="21"/>
        </w:rPr>
      </w:pPr>
      <w:r>
        <w:rPr>
          <w:rStyle w:val="37"/>
          <w:rFonts w:ascii="宋体" w:hAnsi="宋体"/>
          <w:color w:val="auto"/>
          <w:szCs w:val="21"/>
        </w:rPr>
        <w:t>磋商小组集中就重新提交的响应文件或磋商小组提出的磋商意见与单一响应磋商供应商分别进行磋商。本公司对磋商过程和重要磋商内容进行记录，磋商双方在记录上签字确认。</w:t>
      </w:r>
    </w:p>
    <w:p w14:paraId="744014A4">
      <w:pPr>
        <w:spacing w:line="360" w:lineRule="auto"/>
        <w:ind w:firstLine="315" w:firstLineChars="150"/>
        <w:rPr>
          <w:rStyle w:val="37"/>
          <w:rFonts w:ascii="宋体" w:hAnsi="宋体"/>
          <w:color w:val="auto"/>
          <w:szCs w:val="21"/>
        </w:rPr>
      </w:pPr>
      <w:r>
        <w:rPr>
          <w:rStyle w:val="37"/>
          <w:rFonts w:ascii="宋体" w:hAnsi="宋体"/>
          <w:color w:val="auto"/>
          <w:szCs w:val="21"/>
        </w:rPr>
        <w:t>磋商后，磋商供应商根据磋商小组统一整理的书面磋商记录要求做出书面承诺，并由其法定代表人(负责人)或授权代表签字或者加盖公章后按时密封递交。</w:t>
      </w:r>
    </w:p>
    <w:p w14:paraId="22C7EA42">
      <w:pPr>
        <w:spacing w:line="360" w:lineRule="auto"/>
        <w:ind w:firstLine="315" w:firstLineChars="150"/>
        <w:rPr>
          <w:rStyle w:val="37"/>
          <w:rFonts w:ascii="宋体" w:hAnsi="宋体"/>
          <w:color w:val="auto"/>
          <w:szCs w:val="21"/>
        </w:rPr>
      </w:pPr>
      <w:r>
        <w:rPr>
          <w:rStyle w:val="37"/>
          <w:rFonts w:ascii="宋体" w:hAnsi="宋体"/>
          <w:color w:val="auto"/>
          <w:szCs w:val="21"/>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59F34C34">
      <w:pPr>
        <w:spacing w:line="360" w:lineRule="auto"/>
        <w:ind w:firstLine="316" w:firstLineChars="150"/>
        <w:rPr>
          <w:rStyle w:val="37"/>
          <w:rFonts w:ascii="宋体" w:hAnsi="宋体"/>
          <w:b/>
          <w:color w:val="auto"/>
          <w:szCs w:val="21"/>
        </w:rPr>
      </w:pPr>
      <w:r>
        <w:rPr>
          <w:rStyle w:val="37"/>
          <w:rFonts w:ascii="宋体" w:hAnsi="宋体"/>
          <w:b/>
          <w:color w:val="auto"/>
          <w:szCs w:val="21"/>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4C4E54A8">
      <w:pPr>
        <w:tabs>
          <w:tab w:val="left" w:pos="540"/>
        </w:tabs>
        <w:spacing w:line="320" w:lineRule="exact"/>
        <w:ind w:firstLine="424" w:firstLineChars="201"/>
        <w:jc w:val="left"/>
        <w:rPr>
          <w:rStyle w:val="37"/>
          <w:rFonts w:ascii="宋体" w:hAnsi="宋体"/>
          <w:b/>
          <w:color w:val="auto"/>
          <w:szCs w:val="21"/>
        </w:rPr>
      </w:pPr>
      <w:r>
        <w:rPr>
          <w:rStyle w:val="37"/>
          <w:rFonts w:ascii="宋体" w:hAnsi="宋体"/>
          <w:b/>
          <w:color w:val="auto"/>
          <w:szCs w:val="21"/>
        </w:rPr>
        <w:t>12.5最终磋商结束后，磋商小组不得再与供应商进行任何形式的商谈。</w:t>
      </w:r>
    </w:p>
    <w:p w14:paraId="6347DEBB">
      <w:pPr>
        <w:tabs>
          <w:tab w:val="left" w:pos="540"/>
        </w:tabs>
        <w:spacing w:line="320" w:lineRule="exact"/>
        <w:ind w:firstLine="424" w:firstLineChars="201"/>
        <w:jc w:val="left"/>
        <w:rPr>
          <w:rStyle w:val="37"/>
          <w:rFonts w:ascii="宋体" w:hAnsi="宋体"/>
          <w:b/>
          <w:color w:val="auto"/>
          <w:szCs w:val="21"/>
        </w:rPr>
      </w:pPr>
      <w:r>
        <w:rPr>
          <w:rStyle w:val="37"/>
          <w:rFonts w:ascii="宋体" w:hAnsi="宋体"/>
          <w:b/>
          <w:color w:val="auto"/>
          <w:szCs w:val="21"/>
        </w:rPr>
        <w:t>12.6评审与比较</w:t>
      </w:r>
    </w:p>
    <w:p w14:paraId="1BB62E17">
      <w:pPr>
        <w:tabs>
          <w:tab w:val="left" w:pos="540"/>
        </w:tabs>
        <w:spacing w:line="276" w:lineRule="auto"/>
        <w:ind w:firstLine="422" w:firstLineChars="201"/>
        <w:jc w:val="left"/>
        <w:rPr>
          <w:rStyle w:val="37"/>
          <w:rFonts w:ascii="宋体" w:hAnsi="宋体"/>
          <w:color w:val="auto"/>
          <w:szCs w:val="21"/>
        </w:rPr>
      </w:pPr>
      <w:r>
        <w:rPr>
          <w:rStyle w:val="37"/>
          <w:rFonts w:ascii="宋体" w:hAnsi="宋体"/>
          <w:color w:val="auto"/>
          <w:szCs w:val="21"/>
        </w:rPr>
        <w:t>12.6.1经磋商确定最终采购需求和提交最后报价的供应商后，由磋商小组采用综合评分法对提交最后报价的供应商的响应文件和最后报价进行综合评分。</w:t>
      </w:r>
    </w:p>
    <w:p w14:paraId="6AC29560">
      <w:pPr>
        <w:tabs>
          <w:tab w:val="left" w:pos="540"/>
        </w:tabs>
        <w:spacing w:line="276" w:lineRule="auto"/>
        <w:ind w:firstLine="422" w:firstLineChars="201"/>
        <w:jc w:val="left"/>
        <w:rPr>
          <w:rStyle w:val="37"/>
          <w:rFonts w:ascii="宋体" w:hAnsi="宋体"/>
          <w:color w:val="auto"/>
          <w:szCs w:val="21"/>
        </w:rPr>
      </w:pPr>
      <w:r>
        <w:rPr>
          <w:rStyle w:val="37"/>
          <w:rFonts w:ascii="宋体" w:hAnsi="宋体"/>
          <w:color w:val="auto"/>
          <w:szCs w:val="21"/>
        </w:rPr>
        <w:t>12.6.2评审原则。磋商小组必须公平、公正、客观，不带任何倾向性和启发性；不得向外界透露任何与评审有关的内容；任何单位和个人不得干扰、影响评审的正常进行。</w:t>
      </w:r>
    </w:p>
    <w:p w14:paraId="6A276E34">
      <w:pPr>
        <w:spacing w:line="360" w:lineRule="auto"/>
        <w:ind w:firstLine="316" w:firstLineChars="150"/>
        <w:rPr>
          <w:rStyle w:val="37"/>
          <w:rFonts w:ascii="宋体" w:hAnsi="宋体"/>
          <w:b/>
          <w:color w:val="auto"/>
          <w:szCs w:val="21"/>
        </w:rPr>
      </w:pPr>
      <w:r>
        <w:rPr>
          <w:rStyle w:val="37"/>
          <w:rFonts w:ascii="宋体" w:hAnsi="宋体"/>
          <w:b/>
          <w:color w:val="auto"/>
          <w:szCs w:val="21"/>
        </w:rPr>
        <w:t>12.7最后报价及成交候选磋商供应商推荐</w:t>
      </w:r>
    </w:p>
    <w:p w14:paraId="5F4CC66F">
      <w:pPr>
        <w:spacing w:line="360" w:lineRule="auto"/>
        <w:rPr>
          <w:rStyle w:val="37"/>
          <w:rFonts w:ascii="宋体" w:hAnsi="宋体"/>
          <w:color w:val="auto"/>
          <w:szCs w:val="21"/>
        </w:rPr>
      </w:pPr>
      <w:r>
        <w:rPr>
          <w:rStyle w:val="37"/>
          <w:rFonts w:ascii="宋体" w:hAnsi="宋体"/>
          <w:color w:val="auto"/>
          <w:szCs w:val="21"/>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54A50AC8">
      <w:pPr>
        <w:spacing w:line="360" w:lineRule="auto"/>
        <w:ind w:firstLine="315" w:firstLineChars="150"/>
        <w:rPr>
          <w:rStyle w:val="37"/>
          <w:rFonts w:ascii="宋体" w:hAnsi="宋体"/>
          <w:color w:val="auto"/>
          <w:szCs w:val="21"/>
        </w:rPr>
      </w:pPr>
      <w:r>
        <w:rPr>
          <w:rStyle w:val="37"/>
          <w:rFonts w:ascii="宋体" w:hAnsi="宋体"/>
          <w:color w:val="auto"/>
          <w:szCs w:val="21"/>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22B49610">
      <w:pPr>
        <w:spacing w:line="360" w:lineRule="auto"/>
        <w:ind w:firstLine="315" w:firstLineChars="150"/>
        <w:rPr>
          <w:rStyle w:val="37"/>
          <w:rFonts w:ascii="宋体" w:hAnsi="宋体"/>
          <w:color w:val="auto"/>
          <w:szCs w:val="21"/>
        </w:rPr>
      </w:pPr>
      <w:r>
        <w:rPr>
          <w:rStyle w:val="37"/>
          <w:rFonts w:ascii="宋体" w:hAnsi="宋体"/>
          <w:color w:val="auto"/>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699EEB5">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12.7 磋商供应商的报价均超过了上限控制价的，采购人不能支付的，磋商活动终止。  </w:t>
      </w:r>
    </w:p>
    <w:p w14:paraId="53BF9616">
      <w:pPr>
        <w:spacing w:line="360" w:lineRule="auto"/>
        <w:ind w:firstLine="315" w:firstLineChars="150"/>
        <w:rPr>
          <w:rStyle w:val="37"/>
          <w:rFonts w:ascii="宋体" w:hAnsi="宋体"/>
          <w:color w:val="auto"/>
          <w:szCs w:val="21"/>
        </w:rPr>
      </w:pPr>
      <w:r>
        <w:rPr>
          <w:rStyle w:val="37"/>
          <w:rFonts w:ascii="宋体" w:hAnsi="宋体"/>
          <w:color w:val="auto"/>
          <w:szCs w:val="21"/>
        </w:rPr>
        <w:t>12.8 本采购项目的评审依据为竞争性磋商文件和竞争性磋商响应文件，采用的评审方法为</w:t>
      </w:r>
      <w:r>
        <w:rPr>
          <w:rStyle w:val="37"/>
          <w:rFonts w:ascii="宋体" w:hAnsi="宋体"/>
          <w:color w:val="auto"/>
          <w:szCs w:val="21"/>
          <w:u w:val="single"/>
        </w:rPr>
        <w:t>综合评分法</w:t>
      </w:r>
      <w:r>
        <w:rPr>
          <w:rStyle w:val="37"/>
          <w:rFonts w:ascii="宋体" w:hAnsi="宋体"/>
          <w:color w:val="auto"/>
          <w:szCs w:val="21"/>
        </w:rPr>
        <w:t>。</w:t>
      </w:r>
    </w:p>
    <w:p w14:paraId="58E1F814">
      <w:pPr>
        <w:pStyle w:val="35"/>
        <w:rPr>
          <w:rStyle w:val="37"/>
          <w:rFonts w:ascii="宋体" w:hAnsi="宋体" w:cs="宋体"/>
          <w:b/>
          <w:bCs/>
          <w:color w:val="auto"/>
        </w:rPr>
      </w:pPr>
      <w:r>
        <w:rPr>
          <w:rStyle w:val="37"/>
          <w:rFonts w:ascii="宋体" w:hAnsi="宋体" w:cs="宋体"/>
          <w:b/>
          <w:bCs/>
          <w:color w:val="auto"/>
        </w:rPr>
        <w:t>六、确定成交供应商</w:t>
      </w:r>
    </w:p>
    <w:p w14:paraId="52AE80A8">
      <w:pPr>
        <w:spacing w:line="360" w:lineRule="auto"/>
        <w:ind w:firstLine="316" w:firstLineChars="150"/>
        <w:rPr>
          <w:rStyle w:val="37"/>
          <w:rFonts w:ascii="宋体" w:hAnsi="宋体"/>
          <w:b/>
          <w:color w:val="auto"/>
          <w:szCs w:val="21"/>
        </w:rPr>
      </w:pPr>
      <w:r>
        <w:rPr>
          <w:rStyle w:val="37"/>
          <w:rFonts w:ascii="宋体" w:hAnsi="宋体"/>
          <w:b/>
          <w:color w:val="auto"/>
          <w:szCs w:val="21"/>
        </w:rPr>
        <w:t xml:space="preserve">13. 根据以下原则确定成交供应商： </w:t>
      </w:r>
    </w:p>
    <w:p w14:paraId="0CDFB44D">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0D081BB6">
      <w:pPr>
        <w:pStyle w:val="35"/>
        <w:rPr>
          <w:rStyle w:val="37"/>
          <w:rFonts w:ascii="宋体" w:hAnsi="宋体" w:cs="宋体"/>
          <w:b/>
          <w:bCs/>
          <w:color w:val="auto"/>
        </w:rPr>
      </w:pPr>
      <w:r>
        <w:rPr>
          <w:rStyle w:val="37"/>
          <w:rFonts w:ascii="宋体" w:hAnsi="宋体" w:cs="宋体"/>
          <w:b/>
          <w:bCs/>
          <w:color w:val="auto"/>
        </w:rPr>
        <w:t xml:space="preserve">七、成交结果公告 </w:t>
      </w:r>
    </w:p>
    <w:p w14:paraId="56601E7C">
      <w:pPr>
        <w:spacing w:line="360" w:lineRule="auto"/>
        <w:ind w:firstLine="315" w:firstLineChars="150"/>
        <w:rPr>
          <w:rStyle w:val="37"/>
          <w:rFonts w:ascii="宋体" w:hAnsi="宋体"/>
          <w:color w:val="auto"/>
          <w:szCs w:val="21"/>
        </w:rPr>
      </w:pPr>
      <w:r>
        <w:rPr>
          <w:rStyle w:val="37"/>
          <w:rFonts w:ascii="宋体" w:hAnsi="宋体"/>
          <w:color w:val="auto"/>
          <w:szCs w:val="21"/>
        </w:rPr>
        <w:t>14.1代理机构应当自评审结束之日起2个工作日内将评审报告送交采购人，采购人在收到代理机构提交的评审报告后，2个工作日内从评审报告提出的成交候选供应商中确定成交供应商。</w:t>
      </w:r>
    </w:p>
    <w:p w14:paraId="5EC237BF">
      <w:pPr>
        <w:spacing w:line="360" w:lineRule="auto"/>
        <w:ind w:firstLine="315" w:firstLineChars="150"/>
        <w:rPr>
          <w:rStyle w:val="37"/>
          <w:rFonts w:ascii="宋体" w:hAnsi="宋体"/>
          <w:color w:val="auto"/>
          <w:szCs w:val="21"/>
        </w:rPr>
      </w:pPr>
      <w:r>
        <w:rPr>
          <w:rStyle w:val="37"/>
          <w:rFonts w:ascii="宋体" w:hAnsi="宋体"/>
          <w:color w:val="auto"/>
          <w:szCs w:val="21"/>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D65BCAC">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1D7D570D">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14.4质疑磋商供应商必须首先经过质疑程序，在对本公司的答复不满意或者本公司未在规定的时间内做出答复的，可以在答复期满后十五个工作日内书面向本级采购监督管理部门投诉。  </w:t>
      </w:r>
    </w:p>
    <w:p w14:paraId="0378F636">
      <w:pPr>
        <w:spacing w:line="360" w:lineRule="auto"/>
        <w:ind w:firstLine="315" w:firstLineChars="150"/>
        <w:rPr>
          <w:rStyle w:val="37"/>
          <w:rFonts w:ascii="宋体" w:hAnsi="宋体"/>
          <w:color w:val="auto"/>
          <w:szCs w:val="21"/>
        </w:rPr>
      </w:pPr>
      <w:r>
        <w:rPr>
          <w:rStyle w:val="37"/>
          <w:rFonts w:ascii="宋体" w:hAnsi="宋体"/>
          <w:color w:val="auto"/>
          <w:szCs w:val="21"/>
        </w:rPr>
        <w:t>质疑联系部门及电话为：</w:t>
      </w:r>
      <w:r>
        <w:rPr>
          <w:rStyle w:val="37"/>
          <w:rFonts w:hint="eastAsia" w:ascii="宋体" w:hAnsi="宋体"/>
          <w:color w:val="auto"/>
          <w:szCs w:val="21"/>
          <w:lang w:eastAsia="zh-CN"/>
        </w:rPr>
        <w:t>贵港市弘林项目管理有限公司</w:t>
      </w:r>
      <w:r>
        <w:rPr>
          <w:rStyle w:val="37"/>
          <w:rFonts w:hint="eastAsia" w:ascii="宋体" w:hAnsi="宋体"/>
          <w:color w:val="auto"/>
          <w:szCs w:val="21"/>
        </w:rPr>
        <w:t>，电话：0775-4328663　</w:t>
      </w:r>
      <w:r>
        <w:rPr>
          <w:rStyle w:val="37"/>
          <w:rFonts w:ascii="宋体" w:hAnsi="宋体"/>
          <w:color w:val="auto"/>
          <w:szCs w:val="21"/>
        </w:rPr>
        <w:t xml:space="preserve">  </w:t>
      </w:r>
    </w:p>
    <w:p w14:paraId="5F553502">
      <w:pPr>
        <w:spacing w:line="360" w:lineRule="auto"/>
        <w:ind w:firstLine="315" w:firstLineChars="150"/>
        <w:rPr>
          <w:rStyle w:val="37"/>
          <w:rFonts w:hint="eastAsia" w:ascii="宋体" w:hAnsi="宋体"/>
          <w:color w:val="auto"/>
          <w:szCs w:val="21"/>
        </w:rPr>
      </w:pPr>
      <w:r>
        <w:rPr>
          <w:rStyle w:val="37"/>
          <w:rFonts w:ascii="宋体" w:hAnsi="宋体"/>
          <w:color w:val="auto"/>
          <w:szCs w:val="21"/>
        </w:rPr>
        <w:t>投诉联系部门及电话为：</w:t>
      </w:r>
      <w:r>
        <w:rPr>
          <w:rStyle w:val="37"/>
          <w:rFonts w:hint="eastAsia" w:ascii="宋体" w:hAnsi="宋体" w:eastAsia="宋体" w:cs="Times New Roman"/>
          <w:color w:val="auto"/>
          <w:szCs w:val="21"/>
          <w:lang w:eastAsia="zh-CN"/>
        </w:rPr>
        <w:t>贵港市覃塘区财政局政府采购监督管理股</w:t>
      </w:r>
      <w:r>
        <w:rPr>
          <w:rStyle w:val="37"/>
          <w:rFonts w:hint="eastAsia" w:ascii="宋体" w:hAnsi="宋体" w:eastAsia="宋体" w:cs="Times New Roman"/>
          <w:color w:val="auto"/>
          <w:szCs w:val="21"/>
        </w:rPr>
        <w:t xml:space="preserve">     </w:t>
      </w:r>
    </w:p>
    <w:p w14:paraId="49AF0333">
      <w:pPr>
        <w:spacing w:line="360" w:lineRule="auto"/>
        <w:ind w:firstLine="315" w:firstLineChars="150"/>
        <w:rPr>
          <w:color w:val="auto"/>
        </w:rPr>
      </w:pPr>
      <w:r>
        <w:rPr>
          <w:rStyle w:val="37"/>
          <w:rFonts w:hint="eastAsia" w:ascii="宋体" w:hAnsi="宋体"/>
          <w:color w:val="auto"/>
          <w:szCs w:val="21"/>
        </w:rPr>
        <w:t>电话:</w:t>
      </w:r>
      <w:r>
        <w:rPr>
          <w:rStyle w:val="37"/>
          <w:rFonts w:hint="eastAsia" w:ascii="宋体" w:hAnsi="宋体" w:eastAsia="宋体" w:cs="Times New Roman"/>
          <w:color w:val="auto"/>
          <w:szCs w:val="21"/>
          <w:lang w:eastAsia="zh-CN"/>
        </w:rPr>
        <w:t>0775-</w:t>
      </w:r>
      <w:r>
        <w:rPr>
          <w:rStyle w:val="37"/>
          <w:rFonts w:hint="eastAsia" w:ascii="宋体" w:hAnsi="宋体" w:eastAsia="宋体" w:cs="Times New Roman"/>
          <w:color w:val="auto"/>
          <w:szCs w:val="21"/>
          <w:lang w:val="en-US" w:eastAsia="zh-CN"/>
        </w:rPr>
        <w:t>4906833</w:t>
      </w:r>
      <w:r>
        <w:rPr>
          <w:rStyle w:val="37"/>
          <w:rFonts w:hint="eastAsia" w:ascii="宋体" w:hAnsi="宋体" w:eastAsia="宋体" w:cs="Times New Roman"/>
          <w:color w:val="auto"/>
          <w:szCs w:val="21"/>
          <w:lang w:eastAsia="zh-CN"/>
        </w:rPr>
        <w:t>.</w:t>
      </w:r>
    </w:p>
    <w:p w14:paraId="1D4DB2CE">
      <w:pPr>
        <w:pStyle w:val="35"/>
        <w:rPr>
          <w:rStyle w:val="37"/>
          <w:rFonts w:ascii="宋体" w:hAnsi="宋体" w:cs="宋体"/>
          <w:b/>
          <w:bCs/>
          <w:color w:val="auto"/>
        </w:rPr>
      </w:pPr>
      <w:r>
        <w:rPr>
          <w:rStyle w:val="37"/>
          <w:rFonts w:ascii="宋体" w:hAnsi="宋体" w:cs="宋体"/>
          <w:b/>
          <w:bCs/>
          <w:color w:val="auto"/>
        </w:rPr>
        <w:t>八、签订协议</w:t>
      </w:r>
    </w:p>
    <w:p w14:paraId="1C84DDAE">
      <w:pPr>
        <w:spacing w:line="360" w:lineRule="auto"/>
        <w:ind w:firstLine="315" w:firstLineChars="150"/>
        <w:rPr>
          <w:rStyle w:val="37"/>
          <w:rFonts w:ascii="宋体" w:hAnsi="宋体"/>
          <w:color w:val="auto"/>
          <w:szCs w:val="21"/>
        </w:rPr>
      </w:pPr>
      <w:r>
        <w:rPr>
          <w:rStyle w:val="37"/>
          <w:rFonts w:ascii="宋体" w:hAnsi="宋体"/>
          <w:color w:val="auto"/>
          <w:szCs w:val="21"/>
        </w:rPr>
        <w:t>15.1 成交供应商自成交通知书发出之日起</w:t>
      </w:r>
      <w:r>
        <w:rPr>
          <w:rStyle w:val="37"/>
          <w:rFonts w:hint="eastAsia" w:ascii="宋体" w:hAnsi="宋体"/>
          <w:color w:val="auto"/>
          <w:szCs w:val="21"/>
          <w:lang w:val="en-US" w:eastAsia="zh-CN"/>
        </w:rPr>
        <w:t>20</w:t>
      </w:r>
      <w:r>
        <w:rPr>
          <w:rStyle w:val="37"/>
          <w:rFonts w:ascii="宋体" w:hAnsi="宋体"/>
          <w:color w:val="auto"/>
          <w:szCs w:val="21"/>
        </w:rPr>
        <w:t xml:space="preserve">日内与采购人签订协议。  </w:t>
      </w:r>
    </w:p>
    <w:p w14:paraId="322BFFCD">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4E1480E9">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15.3 成交供应商拒绝签订采购协议的，给采购人造成其损失的，还应当赔偿损失，并作为不良行为记录在案。  </w:t>
      </w:r>
    </w:p>
    <w:p w14:paraId="444F41C8">
      <w:pPr>
        <w:pStyle w:val="35"/>
        <w:rPr>
          <w:rStyle w:val="37"/>
          <w:rFonts w:ascii="宋体" w:hAnsi="宋体" w:cs="宋体"/>
          <w:b/>
          <w:bCs/>
          <w:color w:val="auto"/>
        </w:rPr>
      </w:pPr>
      <w:r>
        <w:rPr>
          <w:rStyle w:val="37"/>
          <w:rFonts w:ascii="宋体" w:hAnsi="宋体" w:cs="宋体"/>
          <w:b/>
          <w:bCs/>
          <w:color w:val="auto"/>
        </w:rPr>
        <w:t>九、适用法律</w:t>
      </w:r>
    </w:p>
    <w:p w14:paraId="4CCE68ED">
      <w:pPr>
        <w:spacing w:line="360" w:lineRule="auto"/>
        <w:ind w:firstLine="315" w:firstLineChars="150"/>
        <w:rPr>
          <w:rStyle w:val="37"/>
          <w:rFonts w:ascii="宋体" w:hAnsi="宋体"/>
          <w:color w:val="auto"/>
          <w:szCs w:val="21"/>
        </w:rPr>
      </w:pPr>
      <w:r>
        <w:rPr>
          <w:rStyle w:val="37"/>
          <w:rFonts w:ascii="宋体" w:hAnsi="宋体"/>
          <w:color w:val="auto"/>
          <w:szCs w:val="21"/>
        </w:rPr>
        <w:t xml:space="preserve">16. 采购当事人的一切活动均适用于《政府采购法》 及相关规定。最终磋商结束后，磋商小组不得再与磋商供应商进行任何形式的磋商。 </w:t>
      </w:r>
    </w:p>
    <w:p w14:paraId="0C56800F">
      <w:pPr>
        <w:pStyle w:val="35"/>
        <w:rPr>
          <w:rStyle w:val="37"/>
          <w:rFonts w:ascii="宋体" w:hAnsi="宋体" w:cs="宋体"/>
          <w:b/>
          <w:bCs/>
          <w:color w:val="auto"/>
        </w:rPr>
      </w:pPr>
      <w:r>
        <w:rPr>
          <w:rStyle w:val="37"/>
          <w:rFonts w:ascii="宋体" w:hAnsi="宋体" w:cs="宋体"/>
          <w:b/>
          <w:bCs/>
          <w:color w:val="auto"/>
        </w:rPr>
        <w:t xml:space="preserve">十、其他事项 </w:t>
      </w:r>
    </w:p>
    <w:p w14:paraId="4CA11FCF">
      <w:pPr>
        <w:spacing w:line="360" w:lineRule="auto"/>
        <w:ind w:firstLine="420" w:firstLineChars="200"/>
        <w:rPr>
          <w:rStyle w:val="37"/>
          <w:rFonts w:ascii="宋体" w:hAnsi="宋体"/>
          <w:b/>
          <w:bCs/>
          <w:color w:val="auto"/>
          <w:szCs w:val="21"/>
        </w:rPr>
      </w:pPr>
      <w:r>
        <w:rPr>
          <w:rStyle w:val="37"/>
          <w:rFonts w:ascii="宋体" w:hAnsi="宋体"/>
          <w:color w:val="auto"/>
          <w:szCs w:val="21"/>
        </w:rPr>
        <w:t>17.1签订合同前，成交供应商须向采购代理机构一次性付清成交服务费，成交服务收费参照国家计委关于招标代理服务收费管理暂行办法》（计价格〔2015〕299号）文的规定按“服务类”向成交人收取，代理服务费金额为：</w:t>
      </w:r>
      <w:r>
        <w:rPr>
          <w:rStyle w:val="37"/>
          <w:rFonts w:hint="eastAsia" w:ascii="宋体" w:hAnsi="宋体"/>
          <w:b/>
          <w:bCs/>
          <w:color w:val="auto"/>
          <w:szCs w:val="21"/>
          <w:lang w:val="en-US" w:eastAsia="zh-CN"/>
        </w:rPr>
        <w:t>A分标</w:t>
      </w:r>
      <w:r>
        <w:rPr>
          <w:rFonts w:hint="eastAsia" w:ascii="宋体" w:hAnsi="宋体"/>
          <w:b/>
          <w:bCs/>
          <w:color w:val="auto"/>
          <w:szCs w:val="21"/>
        </w:rPr>
        <w:t>人民币</w:t>
      </w:r>
      <w:r>
        <w:rPr>
          <w:rFonts w:hint="eastAsia" w:ascii="宋体" w:hAnsi="宋体"/>
          <w:b/>
          <w:bCs/>
          <w:color w:val="auto"/>
          <w:szCs w:val="21"/>
          <w:lang w:val="en-US" w:eastAsia="zh-CN"/>
        </w:rPr>
        <w:t>壹万壹仟零贰拾捌元整</w:t>
      </w:r>
      <w:r>
        <w:rPr>
          <w:rFonts w:hint="eastAsia" w:ascii="宋体" w:hAnsi="宋体"/>
          <w:b/>
          <w:bCs/>
          <w:color w:val="auto"/>
          <w:szCs w:val="21"/>
        </w:rPr>
        <w:t>（￥</w:t>
      </w:r>
      <w:r>
        <w:rPr>
          <w:rFonts w:hint="eastAsia" w:ascii="宋体" w:hAnsi="宋体"/>
          <w:b/>
          <w:bCs/>
          <w:color w:val="auto"/>
          <w:szCs w:val="21"/>
          <w:lang w:val="en-US" w:eastAsia="zh-CN"/>
        </w:rPr>
        <w:t>11028</w:t>
      </w:r>
      <w:r>
        <w:rPr>
          <w:rFonts w:hint="eastAsia" w:ascii="宋体" w:hAnsi="宋体"/>
          <w:b/>
          <w:bCs/>
          <w:color w:val="auto"/>
          <w:szCs w:val="21"/>
        </w:rPr>
        <w:t>.00元）</w:t>
      </w:r>
      <w:r>
        <w:rPr>
          <w:rFonts w:hint="eastAsia" w:ascii="宋体" w:hAnsi="宋体"/>
          <w:b/>
          <w:bCs/>
          <w:color w:val="auto"/>
          <w:szCs w:val="21"/>
          <w:lang w:eastAsia="zh-CN"/>
        </w:rPr>
        <w:t>；</w:t>
      </w:r>
      <w:r>
        <w:rPr>
          <w:rFonts w:hint="eastAsia" w:ascii="宋体" w:hAnsi="宋体"/>
          <w:b/>
          <w:bCs/>
          <w:color w:val="auto"/>
          <w:szCs w:val="21"/>
          <w:lang w:val="en-US" w:eastAsia="zh-CN"/>
        </w:rPr>
        <w:t>B分标</w:t>
      </w:r>
      <w:r>
        <w:rPr>
          <w:rFonts w:hint="eastAsia" w:ascii="宋体" w:hAnsi="宋体"/>
          <w:b/>
          <w:bCs/>
          <w:color w:val="auto"/>
          <w:szCs w:val="21"/>
        </w:rPr>
        <w:t>人民币</w:t>
      </w:r>
      <w:r>
        <w:rPr>
          <w:rFonts w:hint="eastAsia" w:ascii="宋体" w:hAnsi="宋体"/>
          <w:b/>
          <w:bCs/>
          <w:color w:val="auto"/>
          <w:szCs w:val="21"/>
          <w:lang w:val="en-US" w:eastAsia="zh-CN"/>
        </w:rPr>
        <w:t>壹万壹仟零贰拾捌元整</w:t>
      </w:r>
      <w:r>
        <w:rPr>
          <w:rFonts w:hint="eastAsia" w:ascii="宋体" w:hAnsi="宋体"/>
          <w:b/>
          <w:bCs/>
          <w:color w:val="auto"/>
          <w:szCs w:val="21"/>
        </w:rPr>
        <w:t>（￥</w:t>
      </w:r>
      <w:r>
        <w:rPr>
          <w:rFonts w:hint="eastAsia" w:ascii="宋体" w:hAnsi="宋体"/>
          <w:b/>
          <w:bCs/>
          <w:color w:val="auto"/>
          <w:szCs w:val="21"/>
          <w:lang w:val="en-US" w:eastAsia="zh-CN"/>
        </w:rPr>
        <w:t>11028</w:t>
      </w:r>
      <w:r>
        <w:rPr>
          <w:rFonts w:hint="eastAsia" w:ascii="宋体" w:hAnsi="宋体"/>
          <w:b/>
          <w:bCs/>
          <w:color w:val="auto"/>
          <w:szCs w:val="21"/>
        </w:rPr>
        <w:t>.00元）</w:t>
      </w:r>
      <w:r>
        <w:rPr>
          <w:rFonts w:hint="eastAsia" w:ascii="宋体" w:hAnsi="宋体"/>
          <w:b/>
          <w:bCs/>
          <w:color w:val="auto"/>
          <w:szCs w:val="21"/>
          <w:lang w:eastAsia="zh-CN"/>
        </w:rPr>
        <w:t>；</w:t>
      </w:r>
      <w:r>
        <w:rPr>
          <w:rFonts w:hint="eastAsia" w:ascii="宋体" w:hAnsi="宋体"/>
          <w:b/>
          <w:bCs/>
          <w:color w:val="auto"/>
          <w:szCs w:val="21"/>
          <w:lang w:val="en-US" w:eastAsia="zh-CN"/>
        </w:rPr>
        <w:t>C分标</w:t>
      </w:r>
      <w:r>
        <w:rPr>
          <w:rFonts w:hint="eastAsia" w:ascii="宋体" w:hAnsi="宋体"/>
          <w:b/>
          <w:bCs/>
          <w:color w:val="auto"/>
          <w:szCs w:val="21"/>
        </w:rPr>
        <w:t>人民币</w:t>
      </w:r>
      <w:r>
        <w:rPr>
          <w:rFonts w:hint="eastAsia" w:ascii="宋体" w:hAnsi="宋体"/>
          <w:b/>
          <w:bCs/>
          <w:color w:val="auto"/>
          <w:szCs w:val="21"/>
          <w:lang w:val="en-US" w:eastAsia="zh-CN"/>
        </w:rPr>
        <w:t>壹万伍仟贰佰叁拾陆元整</w:t>
      </w:r>
      <w:r>
        <w:rPr>
          <w:rFonts w:hint="eastAsia" w:ascii="宋体" w:hAnsi="宋体"/>
          <w:b/>
          <w:bCs/>
          <w:color w:val="auto"/>
          <w:szCs w:val="21"/>
        </w:rPr>
        <w:t>（￥</w:t>
      </w:r>
      <w:r>
        <w:rPr>
          <w:rFonts w:hint="eastAsia" w:ascii="宋体" w:hAnsi="宋体"/>
          <w:b/>
          <w:bCs/>
          <w:color w:val="auto"/>
          <w:szCs w:val="21"/>
          <w:lang w:val="en-US" w:eastAsia="zh-CN"/>
        </w:rPr>
        <w:t>15236</w:t>
      </w:r>
      <w:r>
        <w:rPr>
          <w:rFonts w:hint="eastAsia" w:ascii="宋体" w:hAnsi="宋体"/>
          <w:b/>
          <w:bCs/>
          <w:color w:val="auto"/>
          <w:szCs w:val="21"/>
        </w:rPr>
        <w:t>.00元）</w:t>
      </w:r>
      <w:r>
        <w:rPr>
          <w:rStyle w:val="37"/>
          <w:rFonts w:ascii="宋体" w:hAnsi="宋体"/>
          <w:b/>
          <w:bCs/>
          <w:color w:val="auto"/>
          <w:szCs w:val="21"/>
        </w:rPr>
        <w:t>。</w:t>
      </w:r>
    </w:p>
    <w:p w14:paraId="033C2B09">
      <w:pPr>
        <w:snapToGrid w:val="0"/>
        <w:spacing w:line="360" w:lineRule="auto"/>
        <w:rPr>
          <w:rStyle w:val="37"/>
          <w:rFonts w:ascii="宋体" w:hAnsi="宋体"/>
          <w:color w:val="auto"/>
          <w:szCs w:val="21"/>
        </w:rPr>
      </w:pPr>
      <w:r>
        <w:rPr>
          <w:rStyle w:val="37"/>
          <w:rFonts w:ascii="宋体" w:hAnsi="宋体"/>
          <w:color w:val="auto"/>
          <w:szCs w:val="21"/>
        </w:rPr>
        <w:t>招标代理服务费缴纳账户：</w:t>
      </w:r>
    </w:p>
    <w:p w14:paraId="1C47EA16">
      <w:pPr>
        <w:spacing w:line="360" w:lineRule="auto"/>
        <w:ind w:left="420" w:leftChars="200" w:firstLine="0" w:firstLineChars="0"/>
        <w:rPr>
          <w:rStyle w:val="37"/>
          <w:rFonts w:hint="eastAsia" w:ascii="宋体" w:hAnsi="宋体"/>
          <w:color w:val="auto"/>
          <w:szCs w:val="21"/>
        </w:rPr>
      </w:pPr>
      <w:r>
        <w:rPr>
          <w:rStyle w:val="37"/>
          <w:rFonts w:hint="eastAsia" w:ascii="宋体" w:hAnsi="宋体"/>
          <w:color w:val="auto"/>
          <w:szCs w:val="21"/>
        </w:rPr>
        <w:t>开户银行：广西贵港农村商业银行股份有限公司城北分理处</w:t>
      </w:r>
    </w:p>
    <w:p w14:paraId="16C6ED76">
      <w:pPr>
        <w:spacing w:line="360" w:lineRule="auto"/>
        <w:ind w:left="420" w:leftChars="200" w:firstLine="0" w:firstLineChars="0"/>
        <w:rPr>
          <w:rStyle w:val="37"/>
          <w:rFonts w:hint="eastAsia" w:ascii="宋体" w:hAnsi="宋体"/>
          <w:color w:val="auto"/>
          <w:szCs w:val="21"/>
          <w:lang w:eastAsia="zh-CN"/>
        </w:rPr>
      </w:pPr>
      <w:r>
        <w:rPr>
          <w:rStyle w:val="37"/>
          <w:rFonts w:hint="eastAsia" w:ascii="宋体" w:hAnsi="宋体"/>
          <w:color w:val="auto"/>
          <w:szCs w:val="21"/>
        </w:rPr>
        <w:t>账户名称：</w:t>
      </w:r>
      <w:r>
        <w:rPr>
          <w:rStyle w:val="37"/>
          <w:rFonts w:hint="eastAsia" w:ascii="宋体" w:hAnsi="宋体"/>
          <w:color w:val="auto"/>
          <w:szCs w:val="21"/>
          <w:lang w:eastAsia="zh-CN"/>
        </w:rPr>
        <w:t>贵港市弘林项目管理有限公司</w:t>
      </w:r>
    </w:p>
    <w:p w14:paraId="7944A8C6">
      <w:pPr>
        <w:spacing w:line="360" w:lineRule="auto"/>
        <w:ind w:left="420" w:leftChars="200" w:firstLine="0" w:firstLineChars="0"/>
        <w:rPr>
          <w:rStyle w:val="37"/>
          <w:rFonts w:ascii="宋体" w:hAnsi="宋体"/>
          <w:color w:val="auto"/>
          <w:szCs w:val="21"/>
        </w:rPr>
      </w:pPr>
      <w:r>
        <w:rPr>
          <w:rStyle w:val="37"/>
          <w:rFonts w:hint="eastAsia" w:ascii="宋体" w:hAnsi="宋体"/>
          <w:color w:val="auto"/>
          <w:szCs w:val="21"/>
        </w:rPr>
        <w:t>银行账号：902712010113163028</w:t>
      </w:r>
    </w:p>
    <w:p w14:paraId="79576D39">
      <w:pPr>
        <w:spacing w:line="360" w:lineRule="auto"/>
        <w:ind w:firstLine="315" w:firstLineChars="150"/>
        <w:rPr>
          <w:rStyle w:val="37"/>
          <w:rFonts w:ascii="宋体" w:hAnsi="宋体"/>
          <w:color w:val="auto"/>
          <w:szCs w:val="21"/>
        </w:rPr>
      </w:pPr>
      <w:r>
        <w:rPr>
          <w:rStyle w:val="37"/>
          <w:rFonts w:ascii="宋体" w:hAnsi="宋体"/>
          <w:color w:val="auto"/>
          <w:szCs w:val="21"/>
        </w:rPr>
        <w:t>2.解释权</w:t>
      </w:r>
    </w:p>
    <w:p w14:paraId="6A297736">
      <w:pPr>
        <w:spacing w:line="360" w:lineRule="auto"/>
        <w:ind w:firstLine="315" w:firstLineChars="150"/>
        <w:rPr>
          <w:rStyle w:val="37"/>
          <w:rFonts w:ascii="宋体" w:hAnsi="宋体"/>
          <w:color w:val="auto"/>
          <w:szCs w:val="21"/>
        </w:rPr>
      </w:pPr>
      <w:r>
        <w:rPr>
          <w:rStyle w:val="37"/>
          <w:rFonts w:ascii="宋体" w:hAnsi="宋体"/>
          <w:color w:val="auto"/>
          <w:szCs w:val="21"/>
        </w:rPr>
        <w:t xml:space="preserve">本竞争性磋商文件解释权属本公司 。  </w:t>
      </w:r>
    </w:p>
    <w:p w14:paraId="163CAA37">
      <w:pPr>
        <w:spacing w:line="360" w:lineRule="auto"/>
        <w:ind w:firstLine="315" w:firstLineChars="150"/>
        <w:rPr>
          <w:rStyle w:val="37"/>
          <w:rFonts w:ascii="宋体" w:hAnsi="宋体"/>
          <w:color w:val="auto"/>
          <w:szCs w:val="21"/>
        </w:rPr>
      </w:pPr>
      <w:r>
        <w:rPr>
          <w:rStyle w:val="37"/>
          <w:rFonts w:ascii="宋体" w:hAnsi="宋体"/>
          <w:color w:val="auto"/>
          <w:szCs w:val="21"/>
        </w:rPr>
        <w:t>17.3. 有关事宜</w:t>
      </w:r>
    </w:p>
    <w:p w14:paraId="5F4B7797">
      <w:pPr>
        <w:spacing w:line="360" w:lineRule="auto"/>
        <w:ind w:firstLine="315" w:firstLineChars="150"/>
        <w:rPr>
          <w:rStyle w:val="37"/>
          <w:rFonts w:ascii="宋体" w:hAnsi="宋体"/>
          <w:color w:val="auto"/>
          <w:szCs w:val="21"/>
        </w:rPr>
      </w:pPr>
      <w:r>
        <w:rPr>
          <w:rStyle w:val="37"/>
          <w:rFonts w:ascii="宋体" w:hAnsi="宋体"/>
          <w:color w:val="auto"/>
          <w:szCs w:val="21"/>
        </w:rPr>
        <w:t xml:space="preserve">所有与本竞争性磋商文件有关的函件请按下列通讯地址联系 ：  </w:t>
      </w:r>
    </w:p>
    <w:p w14:paraId="7B5DA301">
      <w:pPr>
        <w:spacing w:line="360" w:lineRule="auto"/>
        <w:ind w:firstLine="315" w:firstLineChars="150"/>
        <w:rPr>
          <w:rStyle w:val="37"/>
          <w:rFonts w:hint="eastAsia" w:ascii="宋体" w:hAnsi="宋体" w:eastAsia="宋体"/>
          <w:color w:val="auto"/>
          <w:szCs w:val="21"/>
          <w:lang w:eastAsia="zh-CN"/>
        </w:rPr>
      </w:pPr>
      <w:r>
        <w:rPr>
          <w:rStyle w:val="37"/>
          <w:rFonts w:hint="eastAsia" w:ascii="宋体" w:hAnsi="宋体"/>
          <w:color w:val="auto"/>
          <w:szCs w:val="21"/>
          <w:lang w:eastAsia="zh-CN"/>
        </w:rPr>
        <w:t>贵港市弘林项目管理有限公司</w:t>
      </w:r>
    </w:p>
    <w:p w14:paraId="5D6B0F8F">
      <w:pPr>
        <w:spacing w:line="360" w:lineRule="auto"/>
        <w:ind w:firstLine="315" w:firstLineChars="150"/>
        <w:rPr>
          <w:rStyle w:val="37"/>
          <w:rFonts w:ascii="宋体" w:hAnsi="宋体"/>
          <w:color w:val="auto"/>
          <w:szCs w:val="21"/>
        </w:rPr>
      </w:pPr>
      <w:r>
        <w:rPr>
          <w:rStyle w:val="37"/>
          <w:rFonts w:ascii="宋体" w:hAnsi="宋体"/>
          <w:color w:val="auto"/>
          <w:szCs w:val="21"/>
        </w:rPr>
        <w:t>邮政编码：537100</w:t>
      </w:r>
    </w:p>
    <w:p w14:paraId="2540E954">
      <w:pPr>
        <w:spacing w:line="360" w:lineRule="auto"/>
        <w:ind w:firstLine="315" w:firstLineChars="150"/>
        <w:rPr>
          <w:rStyle w:val="37"/>
          <w:rFonts w:hint="eastAsia" w:ascii="宋体" w:hAnsi="宋体" w:eastAsia="宋体"/>
          <w:color w:val="auto"/>
          <w:szCs w:val="21"/>
          <w:lang w:eastAsia="zh-CN"/>
        </w:rPr>
      </w:pPr>
      <w:r>
        <w:rPr>
          <w:rStyle w:val="37"/>
          <w:rFonts w:ascii="宋体" w:hAnsi="宋体"/>
          <w:color w:val="auto"/>
          <w:szCs w:val="21"/>
        </w:rPr>
        <w:t>通讯地址：</w:t>
      </w:r>
      <w:r>
        <w:rPr>
          <w:rStyle w:val="37"/>
          <w:rFonts w:hint="eastAsia" w:ascii="宋体" w:hAnsi="宋体"/>
          <w:color w:val="auto"/>
          <w:szCs w:val="21"/>
          <w:lang w:eastAsia="zh-CN"/>
        </w:rPr>
        <w:t>贵港市港北区仙衣路益盛园2期2幢1单元一层2-1-122号</w:t>
      </w:r>
    </w:p>
    <w:p w14:paraId="4CDD8750">
      <w:pPr>
        <w:spacing w:line="360" w:lineRule="auto"/>
        <w:ind w:firstLine="315" w:firstLineChars="150"/>
        <w:rPr>
          <w:rStyle w:val="37"/>
          <w:rFonts w:ascii="宋体" w:hAnsi="宋体"/>
          <w:color w:val="auto"/>
          <w:szCs w:val="21"/>
        </w:rPr>
      </w:pPr>
      <w:r>
        <w:rPr>
          <w:rStyle w:val="37"/>
          <w:rFonts w:ascii="宋体" w:hAnsi="宋体"/>
          <w:color w:val="auto"/>
          <w:szCs w:val="21"/>
        </w:rPr>
        <w:t>电    话：</w:t>
      </w:r>
      <w:r>
        <w:rPr>
          <w:rStyle w:val="37"/>
          <w:rFonts w:hint="eastAsia" w:ascii="宋体" w:hAnsi="宋体"/>
          <w:color w:val="auto"/>
          <w:szCs w:val="21"/>
        </w:rPr>
        <w:t>0775-4328663</w:t>
      </w:r>
      <w:r>
        <w:rPr>
          <w:rStyle w:val="37"/>
          <w:rFonts w:ascii="宋体" w:hAnsi="宋体"/>
          <w:color w:val="auto"/>
          <w:szCs w:val="21"/>
        </w:rPr>
        <w:t xml:space="preserve">  </w:t>
      </w:r>
    </w:p>
    <w:p w14:paraId="4C2806BD">
      <w:pPr>
        <w:spacing w:line="360" w:lineRule="auto"/>
        <w:ind w:firstLine="315" w:firstLineChars="150"/>
        <w:jc w:val="center"/>
        <w:rPr>
          <w:rStyle w:val="37"/>
          <w:rFonts w:ascii="宋体" w:hAnsi="宋体" w:cs="宋体"/>
          <w:b/>
          <w:bCs/>
          <w:color w:val="auto"/>
        </w:rPr>
      </w:pPr>
      <w:r>
        <w:rPr>
          <w:rStyle w:val="37"/>
          <w:rFonts w:ascii="宋体" w:hAnsi="宋体"/>
          <w:color w:val="auto"/>
          <w:szCs w:val="21"/>
        </w:rPr>
        <w:br w:type="page"/>
      </w:r>
    </w:p>
    <w:p w14:paraId="34037D8A">
      <w:pPr>
        <w:pStyle w:val="11"/>
        <w:numPr>
          <w:ilvl w:val="0"/>
          <w:numId w:val="3"/>
        </w:numPr>
        <w:rPr>
          <w:rStyle w:val="37"/>
          <w:rFonts w:hint="default" w:ascii="宋体" w:hAnsi="宋体" w:eastAsia="宋体" w:cs="宋体"/>
          <w:b/>
          <w:bCs/>
          <w:color w:val="auto"/>
          <w:highlight w:val="none"/>
          <w:lang w:val="en-US" w:eastAsia="zh-CN"/>
        </w:rPr>
      </w:pPr>
      <w:bookmarkStart w:id="0" w:name="_Toc78604604"/>
      <w:bookmarkStart w:id="1" w:name="_Toc96865207"/>
      <w:r>
        <w:rPr>
          <w:rStyle w:val="37"/>
          <w:rFonts w:ascii="宋体" w:hAnsi="宋体" w:cs="宋体"/>
          <w:b/>
          <w:bCs/>
          <w:color w:val="auto"/>
        </w:rPr>
        <w:t xml:space="preserve">  项目采购服务需求</w:t>
      </w:r>
    </w:p>
    <w:bookmarkEnd w:id="0"/>
    <w:bookmarkEnd w:id="1"/>
    <w:p w14:paraId="291D93D9">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default" w:asciiTheme="minorEastAsia" w:hAnsiTheme="minorEastAsia" w:eastAsiaTheme="minorEastAsia" w:cstheme="minorEastAsia"/>
          <w:b/>
          <w:bCs/>
          <w:sz w:val="24"/>
          <w:szCs w:val="24"/>
          <w:lang w:val="en-US"/>
        </w:rPr>
      </w:pPr>
      <w:bookmarkStart w:id="2" w:name="_Toc23087"/>
      <w:bookmarkStart w:id="3" w:name="_Toc85444951"/>
      <w:bookmarkStart w:id="4" w:name="_Toc18550"/>
      <w:r>
        <w:rPr>
          <w:rFonts w:hint="eastAsia" w:asciiTheme="minorEastAsia" w:hAnsiTheme="minorEastAsia" w:eastAsiaTheme="minorEastAsia" w:cstheme="minorEastAsia"/>
          <w:b/>
          <w:bCs/>
          <w:sz w:val="24"/>
          <w:szCs w:val="24"/>
          <w:lang w:val="en-US" w:eastAsia="zh-CN"/>
        </w:rPr>
        <w:t>一、</w:t>
      </w:r>
      <w:bookmarkEnd w:id="2"/>
      <w:bookmarkEnd w:id="3"/>
      <w:bookmarkEnd w:id="4"/>
      <w:r>
        <w:rPr>
          <w:rFonts w:hint="eastAsia" w:asciiTheme="minorEastAsia" w:hAnsiTheme="minorEastAsia" w:eastAsiaTheme="minorEastAsia" w:cstheme="minorEastAsia"/>
          <w:b/>
          <w:bCs/>
          <w:sz w:val="24"/>
          <w:szCs w:val="24"/>
          <w:lang w:val="en-US" w:eastAsia="zh-CN"/>
        </w:rPr>
        <w:t>项目概述</w:t>
      </w:r>
    </w:p>
    <w:p w14:paraId="47FBB2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560"/>
        <w:jc w:val="both"/>
        <w:textAlignment w:val="auto"/>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项目名称：贵港市覃塘区覃塘街道拥兴村等17个村庄规划编制服务项目</w:t>
      </w:r>
    </w:p>
    <w:p w14:paraId="0138066C">
      <w:pPr>
        <w:pStyle w:val="122"/>
        <w:spacing w:line="360" w:lineRule="auto"/>
        <w:ind w:firstLine="560"/>
        <w:rPr>
          <w:rFonts w:hint="eastAsia"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项目</w:t>
      </w:r>
      <w:r>
        <w:rPr>
          <w:rFonts w:hint="eastAsia" w:ascii="宋体" w:hAnsi="宋体" w:cs="宋体"/>
          <w:color w:val="auto"/>
          <w:kern w:val="2"/>
          <w:sz w:val="24"/>
          <w:szCs w:val="24"/>
          <w:lang w:val="en-US" w:eastAsia="zh-CN" w:bidi="ar"/>
        </w:rPr>
        <w:t>编号：GGZC2024-C3-040268-GGSH</w:t>
      </w:r>
    </w:p>
    <w:p w14:paraId="20D27550">
      <w:pPr>
        <w:pStyle w:val="122"/>
        <w:spacing w:line="360" w:lineRule="auto"/>
        <w:ind w:firstLine="560"/>
        <w:rPr>
          <w:rFonts w:hint="default" w:ascii="宋体" w:hAnsi="宋体" w:cs="宋体"/>
          <w:color w:val="000000"/>
          <w:kern w:val="2"/>
          <w:sz w:val="24"/>
          <w:szCs w:val="24"/>
          <w:lang w:val="en-US" w:eastAsia="zh-CN" w:bidi="ar"/>
        </w:rPr>
      </w:pPr>
      <w:r>
        <w:rPr>
          <w:rFonts w:hint="eastAsia" w:ascii="宋体" w:hAnsi="宋体" w:cs="宋体"/>
          <w:color w:val="000000"/>
          <w:kern w:val="2"/>
          <w:sz w:val="24"/>
          <w:szCs w:val="24"/>
          <w:lang w:val="en-US" w:eastAsia="zh-CN" w:bidi="ar"/>
        </w:rPr>
        <w:t>项目地点：贵港市覃塘区</w:t>
      </w:r>
    </w:p>
    <w:p w14:paraId="5E597510">
      <w:pPr>
        <w:pStyle w:val="122"/>
        <w:spacing w:line="360" w:lineRule="auto"/>
        <w:ind w:firstLine="560"/>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预算金额：</w:t>
      </w:r>
      <w:r>
        <w:rPr>
          <w:rFonts w:hint="eastAsia" w:asciiTheme="minorEastAsia" w:hAnsiTheme="minorEastAsia" w:eastAsiaTheme="minorEastAsia" w:cstheme="minorEastAsia"/>
          <w:color w:val="auto"/>
          <w:sz w:val="24"/>
        </w:rPr>
        <w:t>人民币</w:t>
      </w:r>
      <w:r>
        <w:rPr>
          <w:rFonts w:hint="eastAsia" w:asciiTheme="minorEastAsia" w:hAnsiTheme="minorEastAsia" w:eastAsiaTheme="minorEastAsia" w:cstheme="minorEastAsia"/>
          <w:color w:val="auto"/>
          <w:sz w:val="24"/>
          <w:lang w:val="en-US" w:eastAsia="zh-CN"/>
        </w:rPr>
        <w:t>贰佰伍拾万</w:t>
      </w:r>
      <w:r>
        <w:rPr>
          <w:rFonts w:hint="eastAsia" w:asciiTheme="minorEastAsia" w:hAnsiTheme="minorEastAsia" w:eastAsiaTheme="minorEastAsia" w:cstheme="minorEastAsia"/>
          <w:color w:val="auto"/>
          <w:sz w:val="24"/>
        </w:rPr>
        <w:t>元整（￥</w:t>
      </w:r>
      <w:r>
        <w:rPr>
          <w:rFonts w:hint="eastAsia" w:asciiTheme="minorEastAsia" w:hAnsiTheme="minorEastAsia" w:eastAsiaTheme="minorEastAsia" w:cstheme="minorEastAsia"/>
          <w:color w:val="auto"/>
          <w:sz w:val="24"/>
          <w:lang w:val="en-US" w:eastAsia="zh-CN"/>
        </w:rPr>
        <w:t>2500000</w:t>
      </w:r>
      <w:r>
        <w:rPr>
          <w:rFonts w:hint="eastAsia" w:asciiTheme="minorEastAsia" w:hAnsiTheme="minorEastAsia" w:eastAsiaTheme="minorEastAsia" w:cstheme="minorEastAsia"/>
          <w:color w:val="auto"/>
          <w:sz w:val="24"/>
        </w:rPr>
        <w:t>.00）</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其中A分标：人民币柒拾叁万伍仟贰佰元整（￥735200.00元）；B分标：人民币柒拾叁万伍仟贰佰元整（￥735200.00元）；C分标：人民币壹佰零贰万玖仟陆佰元整（￥</w:t>
      </w:r>
      <w:r>
        <w:rPr>
          <w:rFonts w:hint="eastAsia" w:cs="宋体" w:asciiTheme="minorEastAsia" w:hAnsiTheme="minorEastAsia" w:eastAsiaTheme="minorEastAsia"/>
          <w:bCs/>
          <w:color w:val="auto"/>
          <w:kern w:val="0"/>
          <w:szCs w:val="21"/>
          <w:lang w:val="en-US" w:eastAsia="zh-CN"/>
        </w:rPr>
        <w:t>1029600</w:t>
      </w:r>
      <w:r>
        <w:rPr>
          <w:rFonts w:hint="eastAsia" w:asciiTheme="minorEastAsia" w:hAnsiTheme="minorEastAsia" w:eastAsiaTheme="minorEastAsia" w:cstheme="minorEastAsia"/>
          <w:color w:val="auto"/>
          <w:sz w:val="24"/>
          <w:lang w:val="en-US" w:eastAsia="zh-CN"/>
        </w:rPr>
        <w:t>.00元）。</w:t>
      </w:r>
    </w:p>
    <w:p w14:paraId="0AA73D45">
      <w:pPr>
        <w:spacing w:line="360" w:lineRule="auto"/>
        <w:ind w:firstLine="480" w:firstLineChars="200"/>
        <w:rPr>
          <w:rFonts w:hint="eastAsia" w:ascii="宋体" w:hAnsi="宋体" w:cs="宋体"/>
          <w:color w:val="auto"/>
          <w:kern w:val="2"/>
          <w:sz w:val="24"/>
          <w:szCs w:val="24"/>
          <w:lang w:val="en-US" w:eastAsia="zh-CN" w:bidi="ar"/>
        </w:rPr>
      </w:pPr>
      <w:r>
        <w:rPr>
          <w:rFonts w:hint="eastAsia" w:ascii="宋体" w:hAnsi="宋体" w:cs="宋体"/>
          <w:color w:val="auto"/>
          <w:kern w:val="2"/>
          <w:sz w:val="24"/>
          <w:szCs w:val="24"/>
          <w:lang w:val="en-US" w:eastAsia="zh-CN" w:bidi="ar"/>
        </w:rPr>
        <w:t>采购需求：</w:t>
      </w:r>
    </w:p>
    <w:p w14:paraId="6DCE4CDA">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A分标：对贵港市覃塘区樟木镇李塘村、樟木镇荣盏村、樟木镇六旺村、大岭乡新济村、大岭乡贵宁村等村庄规划进行编制，规划成果能够科学有效指导村庄发展和建设；村庄规划文本；村庄规划数据库。</w:t>
      </w:r>
    </w:p>
    <w:p w14:paraId="144B37C4">
      <w:pPr>
        <w:spacing w:line="360" w:lineRule="auto"/>
        <w:ind w:firstLine="480" w:firstLineChars="200"/>
        <w:rPr>
          <w:rFonts w:hint="default"/>
          <w:lang w:val="en-US" w:eastAsia="zh-CN"/>
        </w:rPr>
      </w:pPr>
      <w:r>
        <w:rPr>
          <w:rFonts w:hint="eastAsia" w:asciiTheme="minorEastAsia" w:hAnsiTheme="minorEastAsia" w:eastAsiaTheme="minorEastAsia" w:cstheme="minorEastAsia"/>
          <w:color w:val="auto"/>
          <w:sz w:val="24"/>
          <w:lang w:val="en-US" w:eastAsia="zh-CN"/>
        </w:rPr>
        <w:t>B分标：对贵港市覃塘区覃塘街道拥兴村、三里镇水仙村、五里镇五里社区、石卡镇福龙村、石卡镇翰平村等村庄规划进行编制，规划成果能够科学有效指导村庄发展和建设；村庄规划文本；村庄规划数据库。</w:t>
      </w:r>
    </w:p>
    <w:p w14:paraId="7E411D75">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C分标：对贵港市覃塘区蒙公镇蒙公村、黄练镇黄练社区、东龙镇大同村、东龙镇东龙村、石卡镇坭湾村、石卡镇樟竹村、山北乡山北村等村庄规划进行编制，规划成果能够科学有效指导村庄发展和建设；村庄规划文本；村庄规划数据库。</w:t>
      </w:r>
    </w:p>
    <w:p w14:paraId="2D876F5F">
      <w:pPr>
        <w:pStyle w:val="122"/>
        <w:spacing w:line="360" w:lineRule="auto"/>
        <w:ind w:firstLine="56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如需进一步了解详细内容，详见</w:t>
      </w:r>
      <w:r>
        <w:rPr>
          <w:rFonts w:hint="eastAsia" w:asciiTheme="minorEastAsia" w:hAnsiTheme="minorEastAsia" w:eastAsiaTheme="minorEastAsia" w:cstheme="minorEastAsia"/>
          <w:color w:val="auto"/>
          <w:sz w:val="24"/>
          <w:lang w:val="en-US" w:eastAsia="zh-CN"/>
        </w:rPr>
        <w:t>竞争性磋商</w:t>
      </w:r>
      <w:r>
        <w:rPr>
          <w:rFonts w:hint="eastAsia" w:asciiTheme="minorEastAsia" w:hAnsiTheme="minorEastAsia" w:eastAsiaTheme="minorEastAsia" w:cstheme="minorEastAsia"/>
          <w:color w:val="auto"/>
          <w:sz w:val="24"/>
        </w:rPr>
        <w:t>文件。</w:t>
      </w:r>
    </w:p>
    <w:p w14:paraId="458AD95C">
      <w:pPr>
        <w:pStyle w:val="122"/>
        <w:spacing w:line="360" w:lineRule="auto"/>
        <w:rPr>
          <w:rFonts w:hint="eastAsia" w:ascii="宋体" w:hAnsi="宋体" w:cs="宋体"/>
          <w:b/>
          <w:bCs w:val="0"/>
          <w:color w:val="000000"/>
          <w:kern w:val="2"/>
          <w:sz w:val="24"/>
          <w:szCs w:val="24"/>
          <w:lang w:val="en-US" w:eastAsia="zh-CN" w:bidi="ar"/>
        </w:rPr>
      </w:pPr>
      <w:r>
        <w:rPr>
          <w:rFonts w:hint="eastAsia" w:ascii="宋体" w:hAnsi="宋体" w:cs="宋体"/>
          <w:b/>
          <w:bCs w:val="0"/>
          <w:color w:val="000000"/>
          <w:kern w:val="2"/>
          <w:sz w:val="24"/>
          <w:szCs w:val="24"/>
          <w:lang w:val="en-US" w:eastAsia="zh-CN" w:bidi="ar"/>
        </w:rPr>
        <w:t>二、项目服务要求</w:t>
      </w:r>
    </w:p>
    <w:p w14:paraId="6FCE4A64">
      <w:pPr>
        <w:keepNext w:val="0"/>
        <w:keepLines w:val="0"/>
        <w:widowControl/>
        <w:suppressLineNumbers w:val="0"/>
        <w:spacing w:line="360" w:lineRule="auto"/>
        <w:jc w:val="left"/>
        <w:rPr>
          <w:rFonts w:hint="eastAsia" w:ascii="宋体" w:hAnsi="宋体" w:eastAsia="宋体" w:cs="宋体"/>
          <w:bCs/>
          <w:color w:val="000000"/>
          <w:spacing w:val="10"/>
          <w:kern w:val="2"/>
          <w:sz w:val="24"/>
          <w:szCs w:val="24"/>
          <w:lang w:val="en-US" w:eastAsia="zh-CN" w:bidi="ar"/>
        </w:rPr>
      </w:pPr>
      <w:r>
        <w:rPr>
          <w:rFonts w:hint="eastAsia" w:ascii="宋体" w:hAnsi="宋体" w:cs="宋体"/>
          <w:color w:val="000000"/>
          <w:kern w:val="2"/>
          <w:sz w:val="24"/>
          <w:szCs w:val="24"/>
          <w:lang w:val="en-US" w:eastAsia="zh-CN" w:bidi="ar"/>
        </w:rPr>
        <w:t xml:space="preserve">   </w:t>
      </w:r>
      <w:r>
        <w:rPr>
          <w:rFonts w:hint="eastAsia" w:ascii="宋体" w:hAnsi="宋体" w:eastAsia="宋体" w:cs="宋体"/>
          <w:bCs/>
          <w:color w:val="000000"/>
          <w:spacing w:val="10"/>
          <w:kern w:val="2"/>
          <w:sz w:val="24"/>
          <w:szCs w:val="24"/>
          <w:lang w:val="en-US" w:eastAsia="zh-CN" w:bidi="ar"/>
        </w:rPr>
        <w:t xml:space="preserve"> 1.工作内容：按照政策、会议和政府文件要求，结合《广西壮族自治区村庄规划编制技术导则 （试行）》和《广西壮族自治区简易型实用性村庄规划审查要点（试行）》，准确把握现状实际情况、主要存在问题和发展需求，对</w:t>
      </w:r>
      <w:r>
        <w:rPr>
          <w:rFonts w:hint="eastAsia" w:ascii="宋体" w:hAnsi="宋体" w:cs="宋体"/>
          <w:color w:val="000000"/>
          <w:kern w:val="2"/>
          <w:sz w:val="24"/>
          <w:szCs w:val="24"/>
          <w:lang w:val="en-US" w:eastAsia="zh-CN" w:bidi="ar"/>
        </w:rPr>
        <w:t>贵港市覃塘区覃塘街道拥兴村等17个村庄规划编制服务项目</w:t>
      </w:r>
      <w:r>
        <w:rPr>
          <w:rFonts w:hint="eastAsia" w:ascii="宋体" w:hAnsi="宋体" w:eastAsia="宋体" w:cs="宋体"/>
          <w:bCs/>
          <w:color w:val="000000"/>
          <w:spacing w:val="10"/>
          <w:kern w:val="2"/>
          <w:sz w:val="24"/>
          <w:szCs w:val="24"/>
          <w:lang w:val="en-US" w:eastAsia="zh-CN" w:bidi="ar"/>
        </w:rPr>
        <w:t xml:space="preserve">，其规划成果要求能够科学有效指导村庄建设，优化乡村生产生活生态空间，并能为规划管理提供科学有效依据。并重点对以下方面的内容进行深入研究： </w:t>
      </w:r>
    </w:p>
    <w:p w14:paraId="01CF490B">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1）发展现状分析。立足本村庄的区位条件、资源环境禀赋、社会经济基础及战略机遇等，总结 村庄特点，分析村域国土空间开发本底条件和村庄发展条件； </w:t>
      </w:r>
    </w:p>
    <w:p w14:paraId="3DA4AF26">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2）衔接上层次规划。解读上位规划，并在此基础上衔接与落实上位规划分解下达本村庄的各项约束性控制指标和有关指导管控要求，将上位规划中涉及本村庄的用地布局、项目安排、控制边界具体落实落地； </w:t>
      </w:r>
    </w:p>
    <w:p w14:paraId="7C5EB399">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3）发展定位与目标。提出近、远期村庄发展目标，主要包括主导产业选择、用地布局、人居环境整治、生态保护、建设项目安排等，明确村庄发展定位。根据村庄发展目标与村庄功能定位、发展策略，确定村庄人口规模；同时落实上位国土空间规划空间管控任务和分解落实的控制指标。 </w:t>
      </w:r>
    </w:p>
    <w:p w14:paraId="0A64C99D">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4）产业发展空间布局。研判村庄一二三产业融合发展形势，梳理村庄产业发展总体思路、主导产业和特色产业，统筹安排农村一二三产业融合发展空间。 </w:t>
      </w:r>
    </w:p>
    <w:p w14:paraId="0C4AA6DB">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5）村庄</w:t>
      </w:r>
      <w:r>
        <w:rPr>
          <w:rFonts w:hint="eastAsia" w:ascii="宋体" w:hAnsi="宋体" w:eastAsia="宋体" w:cs="宋体"/>
          <w:bCs/>
          <w:color w:val="000000"/>
          <w:spacing w:val="10"/>
          <w:kern w:val="2"/>
          <w:sz w:val="24"/>
          <w:szCs w:val="24"/>
          <w:highlight w:val="none"/>
          <w:lang w:val="en-US" w:eastAsia="zh-CN" w:bidi="ar"/>
        </w:rPr>
        <w:t>空间管控及用地布局。落实上级国土空间规划分解下达的划入生态保护红线、永久基本农田的面积和管控要求。鼓励结合实际</w:t>
      </w:r>
      <w:r>
        <w:rPr>
          <w:rFonts w:hint="eastAsia" w:ascii="宋体" w:hAnsi="宋体" w:eastAsia="宋体" w:cs="宋体"/>
          <w:bCs/>
          <w:color w:val="000000"/>
          <w:spacing w:val="10"/>
          <w:kern w:val="2"/>
          <w:sz w:val="24"/>
          <w:szCs w:val="24"/>
          <w:lang w:val="en-US" w:eastAsia="zh-CN" w:bidi="ar"/>
        </w:rPr>
        <w:t xml:space="preserve">需要划定村域其他重要用地控制界线，综合“三调”以及其 他基础调查资料、上位规划要求，结合村庄自然生态环境、产业分布和居民点聚落特征，确定村域 范围总体用地布局及管控要求。 </w:t>
      </w:r>
    </w:p>
    <w:p w14:paraId="0B945B07">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6）基础设施和基本公共服务设施布局。在县域、乡镇域范围内统筹安排村庄发展布局以及基础设施和公共服务设施布局的基础上，规划建设全村域覆盖、普惠共享、城乡一体的基础设施和公共服务设施网络。 </w:t>
      </w:r>
    </w:p>
    <w:p w14:paraId="18131781">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7）农村居民点规划。合理确定宅基地规模，划定宅基地建设范围，对建筑风格、色彩提出建设指引；合理安排产业用地。 </w:t>
      </w:r>
    </w:p>
    <w:p w14:paraId="48D21FDC">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highlight w:val="none"/>
          <w:lang w:val="en-US" w:eastAsia="zh-CN" w:bidi="ar"/>
        </w:rPr>
      </w:pPr>
      <w:r>
        <w:rPr>
          <w:rFonts w:hint="eastAsia" w:ascii="宋体" w:hAnsi="宋体" w:eastAsia="宋体" w:cs="宋体"/>
          <w:bCs/>
          <w:color w:val="000000"/>
          <w:spacing w:val="10"/>
          <w:kern w:val="2"/>
          <w:sz w:val="24"/>
          <w:szCs w:val="24"/>
          <w:highlight w:val="none"/>
          <w:lang w:val="en-US" w:eastAsia="zh-CN" w:bidi="ar"/>
        </w:rPr>
        <w:t xml:space="preserve">8）村域国土空间治理与生态修复。按照“山水林田湖草生命共同体”的理念，确定村域国土空间治理和生态修复的目标、任务和措施，统筹谋划空间治理和生态修复活动。 </w:t>
      </w:r>
    </w:p>
    <w:p w14:paraId="566F8EEA">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9）历史文化传承与保护规划。挖掘乡村历史文化资源，重视传统村落、农业遗迹、灌溉工程遗产、非物质文化遗产等的保护，提出历史文化景观整体保护措施，保护好历史遗存的真实性。 </w:t>
      </w:r>
    </w:p>
    <w:p w14:paraId="3E940737">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10）村庄安全和防灾减灾规划。统筹做好消防规划，防洪排涝规划，地震、地质灾害防治规划。 </w:t>
      </w:r>
    </w:p>
    <w:p w14:paraId="4F1B3EA4">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11）保障措施及近期实施计划。根据规划确定的目标任务，综合考虑人力、财力和居民的迫切需求，研究提出近期急需推进的生态修复、农田整治、产业发展、基础设施和基本公共服务设施建设、历史文化保护等项目。 </w:t>
      </w:r>
    </w:p>
    <w:p w14:paraId="640CE4E4">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2.成果要求 </w:t>
      </w:r>
    </w:p>
    <w:p w14:paraId="013C2BDE">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成果内容必须符合《广西壮族自治区村庄规划编制技术导则（试行）》和《广西壮族自治区简易型实用性村庄规划审查要点（试行）》中规划内容和深度等有关章节的规定，设计可行、详细，科学合理，成果规范、准确、含义清晰，规划成果能够科学有效指导村庄发展和建设，充分实现本次村庄规划的工作目标。除以上要求外，成果内容和深度应达到国家有关规划文件的法定要求。 </w:t>
      </w:r>
    </w:p>
    <w:p w14:paraId="08DDB9B1">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规划成果文件主要包括说明书、图集、附件及数据库。 </w:t>
      </w:r>
    </w:p>
    <w:p w14:paraId="5B34FA7E">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提交A3纸成果文本6本，图纸6份、电子文件刻录光盘2份。 </w:t>
      </w:r>
    </w:p>
    <w:p w14:paraId="1E01E9B1">
      <w:pPr>
        <w:keepNext w:val="0"/>
        <w:keepLines w:val="0"/>
        <w:widowControl/>
        <w:suppressLineNumbers w:val="0"/>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3.验收要</w:t>
      </w:r>
      <w:r>
        <w:rPr>
          <w:rFonts w:hint="eastAsia" w:ascii="宋体" w:hAnsi="宋体" w:eastAsia="宋体" w:cs="宋体"/>
          <w:bCs/>
          <w:color w:val="000000"/>
          <w:spacing w:val="10"/>
          <w:kern w:val="2"/>
          <w:sz w:val="24"/>
          <w:szCs w:val="24"/>
          <w:highlight w:val="none"/>
          <w:lang w:val="en-US" w:eastAsia="zh-CN" w:bidi="ar"/>
        </w:rPr>
        <w:t>求：</w:t>
      </w:r>
      <w:r>
        <w:rPr>
          <w:rFonts w:hint="eastAsia" w:ascii="宋体" w:hAnsi="宋体" w:eastAsia="宋体" w:cs="宋体"/>
          <w:bCs/>
          <w:color w:val="000000"/>
          <w:spacing w:val="10"/>
          <w:kern w:val="2"/>
          <w:sz w:val="24"/>
          <w:szCs w:val="24"/>
          <w:lang w:val="en-US" w:eastAsia="zh-CN" w:bidi="ar"/>
        </w:rPr>
        <w:t>通过贵港市覃塘区人民政府批复。</w:t>
      </w:r>
      <w:r>
        <w:rPr>
          <w:rFonts w:hint="eastAsia" w:ascii="宋体" w:hAnsi="宋体" w:eastAsia="宋体" w:cs="宋体"/>
          <w:bCs/>
          <w:color w:val="000000"/>
          <w:spacing w:val="10"/>
          <w:kern w:val="2"/>
          <w:sz w:val="24"/>
          <w:szCs w:val="24"/>
          <w:highlight w:val="none"/>
          <w:lang w:val="en-US" w:eastAsia="zh-CN" w:bidi="ar"/>
        </w:rPr>
        <w:t xml:space="preserve"> </w:t>
      </w:r>
    </w:p>
    <w:p w14:paraId="18299C98">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4.售后服务：规划实施过程中提供技术咨询服务。 </w:t>
      </w:r>
    </w:p>
    <w:p w14:paraId="68526CDC">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5.服务期：签订合同之日起120日内完成规划编制工作并提交合格的成果资料。 </w:t>
      </w:r>
    </w:p>
    <w:p w14:paraId="5AEC9191">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6.其他要求： </w:t>
      </w:r>
    </w:p>
    <w:p w14:paraId="65DA4A10">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6.1 在规划编制过程中，</w:t>
      </w:r>
      <w:r>
        <w:rPr>
          <w:rFonts w:hint="eastAsia" w:ascii="宋体" w:hAnsi="宋体" w:cs="宋体"/>
          <w:bCs/>
          <w:color w:val="000000"/>
          <w:spacing w:val="10"/>
          <w:kern w:val="2"/>
          <w:sz w:val="24"/>
          <w:szCs w:val="24"/>
          <w:lang w:val="en-US" w:eastAsia="zh-CN" w:bidi="ar"/>
        </w:rPr>
        <w:t>成交</w:t>
      </w:r>
      <w:r>
        <w:rPr>
          <w:rFonts w:hint="eastAsia" w:ascii="宋体" w:hAnsi="宋体" w:eastAsia="宋体" w:cs="宋体"/>
          <w:bCs/>
          <w:color w:val="000000"/>
          <w:spacing w:val="10"/>
          <w:kern w:val="2"/>
          <w:sz w:val="24"/>
          <w:szCs w:val="24"/>
          <w:lang w:val="en-US" w:eastAsia="zh-CN" w:bidi="ar"/>
        </w:rPr>
        <w:t xml:space="preserve">人必须保证现状调研、项目编制工作的技术路线与方法制定、中期检查汇报、项目成果汇报等关键环节由项目负责人亲自承担，且驻本项目所在地的工作时间不少于1周，并随时接受采购人的咨询及检查。 </w:t>
      </w:r>
    </w:p>
    <w:p w14:paraId="6F32FE62">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6.2 项目负责人必须全程参加项目调研、项目成果汇报、技术审查、专家评审等相关技术活动。 </w:t>
      </w:r>
    </w:p>
    <w:p w14:paraId="3261529C">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 xml:space="preserve">6.3 与采购人沟通衔接必须由主要技术人员（须指定一名主要技术人员，不得随意更换）或项目负责人承担。 </w:t>
      </w:r>
    </w:p>
    <w:p w14:paraId="12313659">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6.4 本项目规划设计成果署名权归采购人、</w:t>
      </w:r>
      <w:r>
        <w:rPr>
          <w:rFonts w:hint="eastAsia" w:ascii="宋体" w:hAnsi="宋体" w:cs="宋体"/>
          <w:bCs/>
          <w:color w:val="000000"/>
          <w:spacing w:val="10"/>
          <w:kern w:val="2"/>
          <w:sz w:val="24"/>
          <w:szCs w:val="24"/>
          <w:lang w:val="en-US" w:eastAsia="zh-CN" w:bidi="ar"/>
        </w:rPr>
        <w:t>成交</w:t>
      </w:r>
      <w:r>
        <w:rPr>
          <w:rFonts w:hint="eastAsia" w:ascii="宋体" w:hAnsi="宋体" w:eastAsia="宋体" w:cs="宋体"/>
          <w:bCs/>
          <w:color w:val="000000"/>
          <w:spacing w:val="10"/>
          <w:kern w:val="2"/>
          <w:sz w:val="24"/>
          <w:szCs w:val="24"/>
          <w:lang w:val="en-US" w:eastAsia="zh-CN" w:bidi="ar"/>
        </w:rPr>
        <w:t xml:space="preserve">人共有，版权归采购人所有；采购人有权在规划制定后公开展示规划设计成果，并通过传播、媒介、专业杂志、书刊或其它形式介绍、展示规划方案。 </w:t>
      </w:r>
    </w:p>
    <w:p w14:paraId="7D3917A8">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lang w:val="en-US" w:eastAsia="zh-CN" w:bidi="ar"/>
        </w:rPr>
      </w:pPr>
      <w:r>
        <w:rPr>
          <w:rFonts w:hint="eastAsia" w:ascii="宋体" w:hAnsi="宋体" w:eastAsia="宋体" w:cs="宋体"/>
          <w:bCs/>
          <w:color w:val="000000"/>
          <w:spacing w:val="10"/>
          <w:kern w:val="2"/>
          <w:sz w:val="24"/>
          <w:szCs w:val="24"/>
          <w:lang w:val="en-US" w:eastAsia="zh-CN" w:bidi="ar"/>
        </w:rPr>
        <w:t>6.5 除采购人及上级主管部门外，其他任何单位和个人都无权以任何形式向社会公开展示设计成果。</w:t>
      </w:r>
    </w:p>
    <w:p w14:paraId="41DB7005">
      <w:pPr>
        <w:keepNext w:val="0"/>
        <w:keepLines w:val="0"/>
        <w:widowControl/>
        <w:suppressLineNumbers w:val="0"/>
        <w:spacing w:line="360" w:lineRule="auto"/>
        <w:jc w:val="left"/>
        <w:rPr>
          <w:rFonts w:hint="eastAsia" w:ascii="宋体" w:hAnsi="宋体" w:eastAsia="宋体" w:cs="宋体"/>
          <w:b/>
          <w:bCs w:val="0"/>
          <w:color w:val="000000"/>
          <w:spacing w:val="10"/>
          <w:kern w:val="2"/>
          <w:sz w:val="24"/>
          <w:szCs w:val="24"/>
          <w:lang w:val="en-US" w:eastAsia="zh-CN" w:bidi="ar"/>
        </w:rPr>
      </w:pPr>
      <w:r>
        <w:rPr>
          <w:rFonts w:hint="eastAsia" w:ascii="宋体" w:hAnsi="宋体" w:cs="宋体"/>
          <w:b/>
          <w:bCs w:val="0"/>
          <w:color w:val="000000"/>
          <w:spacing w:val="10"/>
          <w:kern w:val="2"/>
          <w:sz w:val="24"/>
          <w:szCs w:val="24"/>
          <w:lang w:val="en-US" w:eastAsia="zh-CN" w:bidi="ar"/>
        </w:rPr>
        <w:t>三</w:t>
      </w:r>
      <w:r>
        <w:rPr>
          <w:rFonts w:hint="eastAsia" w:ascii="宋体" w:hAnsi="宋体" w:eastAsia="宋体" w:cs="宋体"/>
          <w:b/>
          <w:bCs w:val="0"/>
          <w:color w:val="000000"/>
          <w:spacing w:val="10"/>
          <w:kern w:val="2"/>
          <w:sz w:val="24"/>
          <w:szCs w:val="24"/>
          <w:lang w:val="en-US" w:eastAsia="zh-CN" w:bidi="ar"/>
        </w:rPr>
        <w:t xml:space="preserve">、预付款及付款方式 </w:t>
      </w:r>
    </w:p>
    <w:p w14:paraId="7A314536">
      <w:pPr>
        <w:keepNext w:val="0"/>
        <w:keepLines w:val="0"/>
        <w:widowControl/>
        <w:suppressLineNumbers w:val="0"/>
        <w:spacing w:line="360" w:lineRule="auto"/>
        <w:ind w:firstLine="520" w:firstLineChars="200"/>
        <w:jc w:val="left"/>
        <w:rPr>
          <w:rFonts w:hint="eastAsia" w:ascii="宋体" w:hAnsi="宋体" w:eastAsia="宋体" w:cs="宋体"/>
          <w:bCs/>
          <w:color w:val="000000"/>
          <w:spacing w:val="10"/>
          <w:kern w:val="2"/>
          <w:sz w:val="24"/>
          <w:szCs w:val="24"/>
          <w:highlight w:val="none"/>
          <w:lang w:val="en-US" w:eastAsia="zh-CN" w:bidi="ar"/>
        </w:rPr>
      </w:pPr>
      <w:r>
        <w:rPr>
          <w:rFonts w:hint="eastAsia" w:ascii="宋体" w:hAnsi="宋体" w:eastAsia="宋体" w:cs="宋体"/>
          <w:bCs/>
          <w:color w:val="000000"/>
          <w:spacing w:val="10"/>
          <w:kern w:val="2"/>
          <w:sz w:val="24"/>
          <w:szCs w:val="24"/>
          <w:highlight w:val="none"/>
          <w:lang w:val="en-US" w:eastAsia="zh-CN" w:bidi="ar"/>
        </w:rPr>
        <w:t xml:space="preserve">1、预付款：无。 </w:t>
      </w:r>
    </w:p>
    <w:p w14:paraId="068C2436">
      <w:pPr>
        <w:ind w:firstLine="520" w:firstLineChars="200"/>
        <w:rPr>
          <w:rStyle w:val="37"/>
          <w:rFonts w:ascii="宋体" w:hAnsi="宋体" w:cs="宋体"/>
          <w:b/>
          <w:bCs/>
          <w:color w:val="auto"/>
        </w:rPr>
      </w:pPr>
      <w:r>
        <w:rPr>
          <w:rFonts w:hint="eastAsia" w:ascii="宋体" w:hAnsi="宋体" w:eastAsia="宋体" w:cs="宋体"/>
          <w:bCs/>
          <w:color w:val="auto"/>
          <w:spacing w:val="10"/>
          <w:kern w:val="2"/>
          <w:sz w:val="24"/>
          <w:szCs w:val="24"/>
          <w:highlight w:val="none"/>
          <w:lang w:val="en-US" w:eastAsia="zh-CN" w:bidi="ar"/>
        </w:rPr>
        <w:t>2、付款方式：村庄规划成果通过主管部门组织的专家评审后，技术单位根据意见修改完善形成数据库成果后一次性支付完合同金额。</w:t>
      </w:r>
    </w:p>
    <w:p w14:paraId="6D0F7D36">
      <w:pPr>
        <w:pStyle w:val="23"/>
        <w:rPr>
          <w:rStyle w:val="37"/>
          <w:rFonts w:ascii="宋体" w:hAnsi="宋体" w:cs="宋体"/>
          <w:b/>
          <w:bCs/>
          <w:color w:val="auto"/>
        </w:rPr>
      </w:pPr>
    </w:p>
    <w:p w14:paraId="34BAC7BE">
      <w:pPr>
        <w:rPr>
          <w:rStyle w:val="37"/>
          <w:rFonts w:ascii="宋体" w:hAnsi="宋体" w:cs="宋体"/>
          <w:b/>
          <w:bCs/>
          <w:color w:val="auto"/>
        </w:rPr>
      </w:pPr>
    </w:p>
    <w:p w14:paraId="4BCD0782">
      <w:pPr>
        <w:pStyle w:val="23"/>
        <w:rPr>
          <w:rStyle w:val="37"/>
          <w:rFonts w:ascii="宋体" w:hAnsi="宋体" w:cs="宋体"/>
          <w:b/>
          <w:bCs/>
          <w:color w:val="auto"/>
        </w:rPr>
      </w:pPr>
    </w:p>
    <w:p w14:paraId="2D8A6075">
      <w:pPr>
        <w:rPr>
          <w:rStyle w:val="37"/>
          <w:rFonts w:ascii="宋体" w:hAnsi="宋体" w:cs="宋体"/>
          <w:b/>
          <w:bCs/>
          <w:color w:val="auto"/>
        </w:rPr>
      </w:pPr>
    </w:p>
    <w:p w14:paraId="1873F0F8">
      <w:pPr>
        <w:pStyle w:val="23"/>
        <w:rPr>
          <w:rStyle w:val="37"/>
          <w:rFonts w:ascii="宋体" w:hAnsi="宋体" w:cs="宋体"/>
          <w:b/>
          <w:bCs/>
          <w:color w:val="auto"/>
        </w:rPr>
      </w:pPr>
    </w:p>
    <w:p w14:paraId="456AC88F">
      <w:pPr>
        <w:rPr>
          <w:rStyle w:val="37"/>
          <w:rFonts w:ascii="宋体" w:hAnsi="宋体" w:cs="宋体"/>
          <w:b/>
          <w:bCs/>
          <w:color w:val="auto"/>
        </w:rPr>
      </w:pPr>
    </w:p>
    <w:p w14:paraId="334DA598">
      <w:pPr>
        <w:pStyle w:val="23"/>
        <w:rPr>
          <w:rStyle w:val="37"/>
          <w:rFonts w:ascii="宋体" w:hAnsi="宋体" w:cs="宋体"/>
          <w:b/>
          <w:bCs/>
          <w:color w:val="auto"/>
        </w:rPr>
      </w:pPr>
    </w:p>
    <w:p w14:paraId="7CECBD49">
      <w:pPr>
        <w:rPr>
          <w:rStyle w:val="37"/>
          <w:rFonts w:ascii="宋体" w:hAnsi="宋体" w:cs="宋体"/>
          <w:b/>
          <w:bCs/>
          <w:color w:val="auto"/>
        </w:rPr>
      </w:pPr>
    </w:p>
    <w:p w14:paraId="56CE6EB6">
      <w:pPr>
        <w:pStyle w:val="23"/>
        <w:rPr>
          <w:rStyle w:val="37"/>
          <w:rFonts w:ascii="宋体" w:hAnsi="宋体" w:cs="宋体"/>
          <w:b/>
          <w:bCs/>
          <w:color w:val="auto"/>
        </w:rPr>
      </w:pPr>
    </w:p>
    <w:p w14:paraId="739E2560">
      <w:pPr>
        <w:rPr>
          <w:rStyle w:val="37"/>
          <w:rFonts w:ascii="宋体" w:hAnsi="宋体" w:cs="宋体"/>
          <w:b/>
          <w:bCs/>
          <w:color w:val="auto"/>
        </w:rPr>
      </w:pPr>
    </w:p>
    <w:p w14:paraId="55F01479">
      <w:pPr>
        <w:pStyle w:val="11"/>
        <w:jc w:val="center"/>
        <w:rPr>
          <w:rStyle w:val="37"/>
          <w:rFonts w:ascii="宋体" w:hAnsi="宋体" w:cs="宋体"/>
          <w:b/>
          <w:bCs/>
          <w:color w:val="auto"/>
        </w:rPr>
      </w:pPr>
      <w:r>
        <w:rPr>
          <w:rStyle w:val="37"/>
          <w:rFonts w:ascii="宋体" w:hAnsi="宋体" w:cs="宋体"/>
          <w:b/>
          <w:bCs/>
          <w:color w:val="auto"/>
        </w:rPr>
        <w:t>第四章   合同协议书（参考格式）</w:t>
      </w:r>
    </w:p>
    <w:p w14:paraId="1134B1A6">
      <w:pPr>
        <w:snapToGrid w:val="0"/>
        <w:spacing w:line="400" w:lineRule="exact"/>
        <w:jc w:val="center"/>
        <w:rPr>
          <w:rFonts w:ascii="宋体" w:hAnsi="宋体"/>
          <w:b/>
          <w:bCs/>
          <w:color w:val="000000"/>
          <w:sz w:val="32"/>
          <w:szCs w:val="32"/>
        </w:rPr>
      </w:pPr>
      <w:r>
        <w:rPr>
          <w:rFonts w:hint="eastAsia" w:ascii="宋体" w:hAnsi="宋体"/>
          <w:b/>
          <w:bCs/>
          <w:color w:val="000000"/>
          <w:sz w:val="32"/>
          <w:szCs w:val="32"/>
        </w:rPr>
        <w:t>政府采购合同</w:t>
      </w:r>
    </w:p>
    <w:p w14:paraId="7FD680DA">
      <w:pPr>
        <w:snapToGrid w:val="0"/>
        <w:spacing w:line="460" w:lineRule="exact"/>
        <w:ind w:right="480" w:firstLine="5250" w:firstLineChars="2500"/>
        <w:rPr>
          <w:rFonts w:hint="eastAsia" w:ascii="宋体" w:hAnsi="宋体"/>
          <w:bCs/>
          <w:szCs w:val="21"/>
          <w:u w:val="single"/>
        </w:rPr>
      </w:pPr>
      <w:r>
        <w:rPr>
          <w:rFonts w:hint="eastAsia" w:ascii="宋体" w:hAnsi="宋体"/>
          <w:bCs/>
          <w:szCs w:val="21"/>
        </w:rPr>
        <w:t>合同编号：</w:t>
      </w:r>
    </w:p>
    <w:p w14:paraId="28A95605">
      <w:pPr>
        <w:snapToGrid w:val="0"/>
        <w:spacing w:line="460" w:lineRule="exact"/>
        <w:rPr>
          <w:rFonts w:hint="eastAsia" w:ascii="宋体" w:hAnsi="宋体"/>
          <w:szCs w:val="21"/>
        </w:rPr>
      </w:pPr>
    </w:p>
    <w:p w14:paraId="1BA758C9">
      <w:pPr>
        <w:snapToGrid w:val="0"/>
        <w:spacing w:line="460" w:lineRule="exact"/>
        <w:rPr>
          <w:rFonts w:hint="eastAsia"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59E3148D">
      <w:pPr>
        <w:snapToGrid w:val="0"/>
        <w:spacing w:line="460" w:lineRule="exact"/>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项目名称和编号</w:t>
      </w:r>
      <w:r>
        <w:rPr>
          <w:rFonts w:hint="eastAsia" w:ascii="宋体" w:hAnsi="宋体"/>
          <w:szCs w:val="21"/>
          <w:u w:val="single"/>
        </w:rPr>
        <w:t xml:space="preserve">                </w:t>
      </w:r>
    </w:p>
    <w:p w14:paraId="58F8B027">
      <w:pPr>
        <w:snapToGrid w:val="0"/>
        <w:spacing w:line="460" w:lineRule="exact"/>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1D4F3525">
      <w:pPr>
        <w:snapToGrid w:val="0"/>
        <w:spacing w:line="460" w:lineRule="exact"/>
        <w:ind w:firstLine="420" w:firstLineChars="200"/>
        <w:rPr>
          <w:rFonts w:hint="eastAsia" w:ascii="宋体" w:hAnsi="宋体"/>
          <w:szCs w:val="21"/>
        </w:rPr>
      </w:pPr>
    </w:p>
    <w:p w14:paraId="661F485F">
      <w:pPr>
        <w:pStyle w:val="123"/>
        <w:keepNext w:val="0"/>
        <w:keepLines w:val="0"/>
        <w:pageBreakBefore w:val="0"/>
        <w:widowControl w:val="0"/>
        <w:spacing w:line="440" w:lineRule="exact"/>
        <w:ind w:firstLine="480"/>
        <w:rPr>
          <w:rFonts w:ascii="宋体" w:hAnsi="宋体" w:eastAsia="宋体"/>
          <w:color w:val="auto"/>
          <w:sz w:val="24"/>
          <w:szCs w:val="24"/>
        </w:rPr>
      </w:pPr>
      <w:r>
        <w:rPr>
          <w:rFonts w:hint="eastAsia" w:ascii="宋体" w:hAnsi="宋体" w:eastAsia="宋体"/>
          <w:color w:val="auto"/>
          <w:sz w:val="24"/>
          <w:szCs w:val="24"/>
        </w:rPr>
        <w:t>根据《中华人民共和国政府采购法》、《中华人民共和国民法典》等法律、法规规定，按照</w:t>
      </w:r>
      <w:r>
        <w:rPr>
          <w:rFonts w:hint="eastAsia" w:ascii="宋体" w:hAnsi="宋体"/>
          <w:color w:val="auto"/>
          <w:sz w:val="24"/>
          <w:szCs w:val="24"/>
          <w:lang w:val="en-US" w:eastAsia="zh-CN"/>
        </w:rPr>
        <w:t>竞争性磋商</w:t>
      </w:r>
      <w:r>
        <w:rPr>
          <w:rFonts w:hint="eastAsia" w:ascii="宋体" w:hAnsi="宋体" w:eastAsia="宋体"/>
          <w:color w:val="auto"/>
          <w:sz w:val="24"/>
          <w:szCs w:val="24"/>
        </w:rPr>
        <w:t>文件规定条款和</w:t>
      </w:r>
      <w:r>
        <w:rPr>
          <w:rFonts w:hint="eastAsia" w:ascii="宋体" w:hAnsi="宋体"/>
          <w:color w:val="auto"/>
          <w:sz w:val="24"/>
          <w:szCs w:val="24"/>
          <w:lang w:val="en-US" w:eastAsia="zh-CN"/>
        </w:rPr>
        <w:t>成交</w:t>
      </w:r>
      <w:r>
        <w:rPr>
          <w:rFonts w:hint="eastAsia" w:ascii="宋体" w:hAnsi="宋体" w:eastAsia="宋体"/>
          <w:color w:val="auto"/>
          <w:sz w:val="24"/>
          <w:szCs w:val="24"/>
        </w:rPr>
        <w:t>人承诺，甲乙双方签订本合同。</w:t>
      </w:r>
    </w:p>
    <w:p w14:paraId="7522FF4C">
      <w:pPr>
        <w:snapToGrid w:val="0"/>
        <w:ind w:firstLine="5250" w:firstLineChars="2500"/>
        <w:rPr>
          <w:rFonts w:ascii="宋体" w:hAnsi="宋体"/>
          <w:bCs/>
          <w:color w:val="000000"/>
          <w:szCs w:val="21"/>
        </w:rPr>
      </w:pPr>
    </w:p>
    <w:p w14:paraId="4621CBB6">
      <w:pPr>
        <w:pStyle w:val="123"/>
        <w:keepNext w:val="0"/>
        <w:keepLines w:val="0"/>
        <w:pageBreakBefore w:val="0"/>
        <w:widowControl w:val="0"/>
        <w:spacing w:line="440" w:lineRule="exact"/>
        <w:ind w:firstLine="480"/>
        <w:rPr>
          <w:rFonts w:ascii="宋体" w:hAnsi="宋体" w:eastAsia="宋体"/>
          <w:b/>
          <w:color w:val="auto"/>
          <w:sz w:val="24"/>
          <w:szCs w:val="24"/>
        </w:rPr>
      </w:pPr>
      <w:r>
        <w:rPr>
          <w:rFonts w:ascii="宋体" w:hAnsi="宋体" w:eastAsia="宋体"/>
          <w:b/>
          <w:color w:val="auto"/>
          <w:sz w:val="24"/>
          <w:szCs w:val="24"/>
        </w:rPr>
        <w:t>第一条　合同标的</w:t>
      </w:r>
    </w:p>
    <w:p w14:paraId="65813CFE">
      <w:pPr>
        <w:keepNext w:val="0"/>
        <w:keepLines w:val="0"/>
        <w:widowControl/>
        <w:suppressLineNumbers w:val="0"/>
        <w:jc w:val="left"/>
        <w:rPr>
          <w:rFonts w:ascii="宋体" w:hAnsi="宋体" w:eastAsia="宋体" w:cs="Times New Roman"/>
          <w:b/>
          <w:color w:val="auto"/>
          <w:kern w:val="0"/>
          <w:sz w:val="24"/>
          <w:szCs w:val="24"/>
          <w:lang w:val="en-US" w:eastAsia="zh-CN" w:bidi="ar-SA"/>
        </w:rPr>
      </w:pPr>
      <w:r>
        <w:rPr>
          <w:rFonts w:hint="eastAsia" w:ascii="宋体" w:hAnsi="宋体" w:eastAsia="宋体" w:cs="Times New Roman"/>
          <w:b/>
          <w:color w:val="auto"/>
          <w:kern w:val="0"/>
          <w:sz w:val="24"/>
          <w:szCs w:val="24"/>
          <w:lang w:val="en-US" w:eastAsia="zh-CN" w:bidi="ar-SA"/>
        </w:rPr>
        <w:t>服务内容一览表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965"/>
        <w:gridCol w:w="2295"/>
        <w:gridCol w:w="795"/>
        <w:gridCol w:w="781"/>
        <w:gridCol w:w="1316"/>
        <w:gridCol w:w="1317"/>
      </w:tblGrid>
      <w:tr w14:paraId="70CC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5B14032">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1965" w:type="dxa"/>
            <w:vAlign w:val="center"/>
          </w:tcPr>
          <w:p w14:paraId="69C72C0F">
            <w:pPr>
              <w:pStyle w:val="124"/>
              <w:jc w:val="center"/>
              <w:rPr>
                <w:rFonts w:hint="default" w:eastAsia="宋体"/>
                <w:sz w:val="24"/>
                <w:szCs w:val="24"/>
                <w:vertAlign w:val="baseline"/>
                <w:lang w:val="en-US" w:eastAsia="zh-CN"/>
              </w:rPr>
            </w:pPr>
            <w:r>
              <w:rPr>
                <w:rFonts w:hint="eastAsia"/>
                <w:sz w:val="24"/>
                <w:szCs w:val="24"/>
                <w:vertAlign w:val="baseline"/>
                <w:lang w:val="en-US" w:eastAsia="zh-CN"/>
              </w:rPr>
              <w:t>服务项目名称</w:t>
            </w:r>
          </w:p>
        </w:tc>
        <w:tc>
          <w:tcPr>
            <w:tcW w:w="2295" w:type="dxa"/>
            <w:vAlign w:val="center"/>
          </w:tcPr>
          <w:p w14:paraId="068818D5">
            <w:pPr>
              <w:pStyle w:val="124"/>
              <w:jc w:val="center"/>
              <w:rPr>
                <w:rFonts w:hint="default" w:eastAsia="宋体"/>
                <w:sz w:val="24"/>
                <w:szCs w:val="24"/>
                <w:vertAlign w:val="baseline"/>
                <w:lang w:val="en-US" w:eastAsia="zh-CN"/>
              </w:rPr>
            </w:pPr>
            <w:r>
              <w:rPr>
                <w:rFonts w:hint="eastAsia"/>
                <w:sz w:val="24"/>
                <w:szCs w:val="24"/>
                <w:vertAlign w:val="baseline"/>
                <w:lang w:val="en-US" w:eastAsia="zh-CN"/>
              </w:rPr>
              <w:t>服务内容</w:t>
            </w:r>
          </w:p>
        </w:tc>
        <w:tc>
          <w:tcPr>
            <w:tcW w:w="795" w:type="dxa"/>
            <w:vAlign w:val="center"/>
          </w:tcPr>
          <w:p w14:paraId="66C4E3EA">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数量</w:t>
            </w:r>
          </w:p>
        </w:tc>
        <w:tc>
          <w:tcPr>
            <w:tcW w:w="781" w:type="dxa"/>
            <w:vAlign w:val="center"/>
          </w:tcPr>
          <w:p w14:paraId="2FE4DC89">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单位</w:t>
            </w:r>
          </w:p>
        </w:tc>
        <w:tc>
          <w:tcPr>
            <w:tcW w:w="1316" w:type="dxa"/>
            <w:vAlign w:val="center"/>
          </w:tcPr>
          <w:p w14:paraId="54014D7E">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单价（元）</w:t>
            </w:r>
          </w:p>
        </w:tc>
        <w:tc>
          <w:tcPr>
            <w:tcW w:w="1317" w:type="dxa"/>
            <w:vAlign w:val="center"/>
          </w:tcPr>
          <w:p w14:paraId="4B793C61">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金额（元）</w:t>
            </w:r>
          </w:p>
        </w:tc>
      </w:tr>
      <w:tr w14:paraId="4C90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0DAB647">
            <w:pPr>
              <w:pStyle w:val="124"/>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1965" w:type="dxa"/>
            <w:vAlign w:val="center"/>
          </w:tcPr>
          <w:p w14:paraId="1EE52E5A">
            <w:pPr>
              <w:pStyle w:val="124"/>
              <w:jc w:val="center"/>
              <w:rPr>
                <w:sz w:val="24"/>
                <w:szCs w:val="24"/>
                <w:vertAlign w:val="baseline"/>
              </w:rPr>
            </w:pPr>
          </w:p>
        </w:tc>
        <w:tc>
          <w:tcPr>
            <w:tcW w:w="2295" w:type="dxa"/>
            <w:vAlign w:val="center"/>
          </w:tcPr>
          <w:p w14:paraId="545E0631">
            <w:pPr>
              <w:pStyle w:val="124"/>
              <w:jc w:val="center"/>
              <w:rPr>
                <w:sz w:val="24"/>
                <w:szCs w:val="24"/>
                <w:vertAlign w:val="baseline"/>
              </w:rPr>
            </w:pPr>
          </w:p>
        </w:tc>
        <w:tc>
          <w:tcPr>
            <w:tcW w:w="795" w:type="dxa"/>
            <w:vAlign w:val="center"/>
          </w:tcPr>
          <w:p w14:paraId="08207D2F">
            <w:pPr>
              <w:pStyle w:val="124"/>
              <w:jc w:val="center"/>
              <w:rPr>
                <w:sz w:val="24"/>
                <w:szCs w:val="24"/>
                <w:vertAlign w:val="baseline"/>
              </w:rPr>
            </w:pPr>
          </w:p>
        </w:tc>
        <w:tc>
          <w:tcPr>
            <w:tcW w:w="781" w:type="dxa"/>
            <w:vAlign w:val="center"/>
          </w:tcPr>
          <w:p w14:paraId="4D6128AA">
            <w:pPr>
              <w:pStyle w:val="124"/>
              <w:jc w:val="center"/>
              <w:rPr>
                <w:sz w:val="24"/>
                <w:szCs w:val="24"/>
                <w:vertAlign w:val="baseline"/>
              </w:rPr>
            </w:pPr>
          </w:p>
        </w:tc>
        <w:tc>
          <w:tcPr>
            <w:tcW w:w="1316" w:type="dxa"/>
            <w:vAlign w:val="center"/>
          </w:tcPr>
          <w:p w14:paraId="499C884F">
            <w:pPr>
              <w:pStyle w:val="124"/>
              <w:jc w:val="center"/>
              <w:rPr>
                <w:sz w:val="24"/>
                <w:szCs w:val="24"/>
                <w:vertAlign w:val="baseline"/>
              </w:rPr>
            </w:pPr>
          </w:p>
        </w:tc>
        <w:tc>
          <w:tcPr>
            <w:tcW w:w="1317" w:type="dxa"/>
            <w:vAlign w:val="center"/>
          </w:tcPr>
          <w:p w14:paraId="4AE5EEB1">
            <w:pPr>
              <w:pStyle w:val="124"/>
              <w:jc w:val="center"/>
              <w:rPr>
                <w:sz w:val="24"/>
                <w:szCs w:val="24"/>
                <w:vertAlign w:val="baseline"/>
              </w:rPr>
            </w:pPr>
          </w:p>
        </w:tc>
      </w:tr>
      <w:tr w14:paraId="73B7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7"/>
            <w:vAlign w:val="center"/>
          </w:tcPr>
          <w:p w14:paraId="7B209C04">
            <w:pPr>
              <w:keepNext w:val="0"/>
              <w:keepLines w:val="0"/>
              <w:widowControl/>
              <w:suppressLineNumbers w:val="0"/>
              <w:jc w:val="left"/>
              <w:rPr>
                <w:sz w:val="24"/>
                <w:szCs w:val="24"/>
                <w:vertAlign w:val="baseline"/>
              </w:rPr>
            </w:pPr>
            <w:r>
              <w:rPr>
                <w:rFonts w:hint="eastAsia" w:ascii="宋体" w:hAnsi="宋体" w:eastAsia="宋体" w:cs="宋体"/>
                <w:color w:val="000000"/>
                <w:kern w:val="0"/>
                <w:sz w:val="24"/>
                <w:szCs w:val="24"/>
                <w:lang w:val="en-US" w:eastAsia="zh-CN" w:bidi="ar"/>
              </w:rPr>
              <w:t>人民币合计金额（大写）                  （小写）</w:t>
            </w:r>
          </w:p>
        </w:tc>
      </w:tr>
    </w:tbl>
    <w:p w14:paraId="25F2932C">
      <w:pPr>
        <w:pStyle w:val="123"/>
        <w:keepNext w:val="0"/>
        <w:keepLines w:val="0"/>
        <w:pageBreakBefore w:val="0"/>
        <w:widowControl w:val="0"/>
        <w:spacing w:line="440" w:lineRule="exact"/>
        <w:rPr>
          <w:rFonts w:ascii="宋体" w:hAnsi="宋体" w:eastAsia="宋体"/>
          <w:color w:val="auto"/>
          <w:sz w:val="24"/>
          <w:szCs w:val="24"/>
        </w:rPr>
      </w:pPr>
    </w:p>
    <w:p w14:paraId="1BE2F56B">
      <w:pPr>
        <w:keepNext w:val="0"/>
        <w:keepLines w:val="0"/>
        <w:widowControl/>
        <w:suppressLineNumbers w:val="0"/>
        <w:ind w:firstLine="482" w:firstLineChars="200"/>
        <w:jc w:val="left"/>
      </w:pPr>
      <w:r>
        <w:rPr>
          <w:rFonts w:ascii="宋体" w:hAnsi="宋体" w:eastAsia="宋体"/>
          <w:b/>
          <w:color w:val="auto"/>
          <w:sz w:val="24"/>
          <w:szCs w:val="24"/>
        </w:rPr>
        <w:t>第二条　</w:t>
      </w:r>
      <w:r>
        <w:rPr>
          <w:rFonts w:hint="eastAsia" w:ascii="宋体" w:hAnsi="宋体" w:eastAsia="宋体" w:cs="Times New Roman"/>
          <w:b/>
          <w:color w:val="auto"/>
          <w:sz w:val="24"/>
          <w:szCs w:val="24"/>
          <w:lang w:val="en-US" w:eastAsia="zh-CN"/>
        </w:rPr>
        <w:t>服务基本情况如下：</w:t>
      </w:r>
    </w:p>
    <w:p w14:paraId="7FDE0F66">
      <w:pPr>
        <w:keepNext w:val="0"/>
        <w:keepLines w:val="0"/>
        <w:widowControl/>
        <w:suppressLineNumbers w:val="0"/>
        <w:ind w:firstLine="480" w:firstLineChars="200"/>
        <w:jc w:val="left"/>
        <w:rPr>
          <w:rFonts w:ascii="宋体" w:hAnsi="宋体" w:eastAsia="宋体"/>
          <w:color w:val="auto"/>
          <w:sz w:val="24"/>
          <w:szCs w:val="24"/>
        </w:rPr>
      </w:pPr>
      <w:r>
        <w:rPr>
          <w:rFonts w:hint="eastAsia" w:ascii="宋体" w:hAnsi="宋体" w:eastAsia="宋体" w:cs="Times New Roman"/>
          <w:b w:val="0"/>
          <w:bCs/>
          <w:color w:val="auto"/>
          <w:kern w:val="0"/>
          <w:sz w:val="24"/>
          <w:szCs w:val="24"/>
          <w:lang w:val="en-US" w:eastAsia="zh-CN" w:bidi="ar-SA"/>
        </w:rPr>
        <w:t>具体服务范围及构成细目见本项目竞争性磋商文件中《项目采购服务需求》。</w:t>
      </w:r>
    </w:p>
    <w:p w14:paraId="1708B2CB">
      <w:pPr>
        <w:pStyle w:val="123"/>
        <w:keepNext w:val="0"/>
        <w:keepLines w:val="0"/>
        <w:pageBreakBefore w:val="0"/>
        <w:widowControl w:val="0"/>
        <w:spacing w:line="440" w:lineRule="exact"/>
        <w:ind w:firstLine="480"/>
        <w:rPr>
          <w:rFonts w:ascii="宋体" w:hAnsi="宋体" w:eastAsia="宋体"/>
          <w:color w:val="auto"/>
          <w:sz w:val="24"/>
          <w:szCs w:val="24"/>
        </w:rPr>
      </w:pPr>
      <w:r>
        <w:rPr>
          <w:rFonts w:ascii="宋体" w:hAnsi="宋体" w:eastAsia="宋体"/>
          <w:b/>
          <w:color w:val="auto"/>
          <w:sz w:val="24"/>
          <w:szCs w:val="24"/>
        </w:rPr>
        <w:t>第三条　</w:t>
      </w:r>
      <w:r>
        <w:rPr>
          <w:rFonts w:hint="eastAsia" w:ascii="宋体" w:hAnsi="宋体" w:eastAsia="宋体"/>
          <w:b/>
          <w:color w:val="auto"/>
          <w:sz w:val="24"/>
          <w:szCs w:val="24"/>
        </w:rPr>
        <w:t>乙方提供的服务包括以下内容：</w:t>
      </w:r>
    </w:p>
    <w:p w14:paraId="56669AFF">
      <w:pPr>
        <w:pStyle w:val="123"/>
        <w:keepNext w:val="0"/>
        <w:keepLines w:val="0"/>
        <w:pageBreakBefore w:val="0"/>
        <w:widowControl w:val="0"/>
        <w:spacing w:line="440" w:lineRule="exact"/>
        <w:ind w:firstLine="480"/>
        <w:rPr>
          <w:rFonts w:ascii="宋体" w:hAnsi="宋体" w:eastAsia="宋体"/>
          <w:color w:val="auto"/>
          <w:sz w:val="24"/>
          <w:szCs w:val="24"/>
        </w:rPr>
      </w:pPr>
      <w:r>
        <w:rPr>
          <w:rFonts w:hint="eastAsia" w:ascii="宋体" w:hAnsi="宋体" w:eastAsia="宋体"/>
          <w:color w:val="auto"/>
          <w:sz w:val="24"/>
          <w:szCs w:val="24"/>
        </w:rPr>
        <w:t>具体服务内容包含</w:t>
      </w:r>
      <w:r>
        <w:rPr>
          <w:rFonts w:hint="eastAsia" w:ascii="宋体" w:hAnsi="宋体"/>
          <w:color w:val="auto"/>
          <w:sz w:val="24"/>
          <w:szCs w:val="24"/>
          <w:lang w:val="en-US" w:eastAsia="zh-CN"/>
        </w:rPr>
        <w:t>竞争性磋商</w:t>
      </w:r>
      <w:r>
        <w:rPr>
          <w:rFonts w:hint="eastAsia" w:ascii="宋体" w:hAnsi="宋体" w:eastAsia="宋体"/>
          <w:color w:val="auto"/>
          <w:sz w:val="24"/>
          <w:szCs w:val="24"/>
        </w:rPr>
        <w:t>文件的《</w:t>
      </w:r>
      <w:r>
        <w:rPr>
          <w:rFonts w:hint="eastAsia" w:ascii="宋体" w:hAnsi="宋体" w:eastAsia="宋体" w:cs="Times New Roman"/>
          <w:b w:val="0"/>
          <w:bCs/>
          <w:color w:val="auto"/>
          <w:kern w:val="0"/>
          <w:sz w:val="24"/>
          <w:szCs w:val="24"/>
          <w:lang w:val="en-US" w:eastAsia="zh-CN" w:bidi="ar-SA"/>
        </w:rPr>
        <w:t>项目采购服务需求</w:t>
      </w:r>
      <w:r>
        <w:rPr>
          <w:rFonts w:hint="eastAsia" w:ascii="宋体" w:hAnsi="宋体" w:eastAsia="宋体"/>
          <w:color w:val="auto"/>
          <w:sz w:val="24"/>
          <w:szCs w:val="24"/>
        </w:rPr>
        <w:t>》、</w:t>
      </w:r>
      <w:r>
        <w:rPr>
          <w:rFonts w:hint="eastAsia" w:ascii="宋体" w:hAnsi="宋体"/>
          <w:color w:val="auto"/>
          <w:sz w:val="24"/>
          <w:szCs w:val="24"/>
          <w:lang w:val="en-US" w:eastAsia="zh-CN"/>
        </w:rPr>
        <w:t>响应</w:t>
      </w:r>
      <w:r>
        <w:rPr>
          <w:rFonts w:hint="eastAsia" w:ascii="宋体" w:hAnsi="宋体" w:eastAsia="宋体"/>
          <w:color w:val="auto"/>
          <w:sz w:val="24"/>
          <w:szCs w:val="24"/>
        </w:rPr>
        <w:t>文件的《服务方案》和乙方的所有承诺服务内容。</w:t>
      </w:r>
    </w:p>
    <w:p w14:paraId="1E40C161">
      <w:pPr>
        <w:pStyle w:val="123"/>
        <w:keepNext w:val="0"/>
        <w:keepLines w:val="0"/>
        <w:pageBreakBefore w:val="0"/>
        <w:widowControl w:val="0"/>
        <w:spacing w:line="440" w:lineRule="exact"/>
        <w:ind w:firstLine="480"/>
        <w:rPr>
          <w:rFonts w:hint="default" w:ascii="宋体" w:hAnsi="宋体" w:eastAsia="宋体"/>
          <w:b/>
          <w:color w:val="auto"/>
          <w:sz w:val="24"/>
          <w:szCs w:val="24"/>
          <w:lang w:val="en-US" w:eastAsia="zh-CN"/>
        </w:rPr>
      </w:pPr>
      <w:r>
        <w:rPr>
          <w:rFonts w:ascii="宋体" w:hAnsi="宋体" w:eastAsia="宋体"/>
          <w:b/>
          <w:color w:val="auto"/>
          <w:sz w:val="24"/>
          <w:szCs w:val="24"/>
        </w:rPr>
        <w:t>第四条　</w:t>
      </w:r>
      <w:r>
        <w:rPr>
          <w:rFonts w:hint="eastAsia" w:ascii="宋体" w:hAnsi="宋体"/>
          <w:b/>
          <w:color w:val="auto"/>
          <w:sz w:val="24"/>
          <w:szCs w:val="24"/>
          <w:lang w:val="en-US" w:eastAsia="zh-CN"/>
        </w:rPr>
        <w:t>质量标准</w:t>
      </w:r>
    </w:p>
    <w:p w14:paraId="46C670FA">
      <w:pPr>
        <w:pStyle w:val="123"/>
        <w:keepNext w:val="0"/>
        <w:keepLines w:val="0"/>
        <w:pageBreakBefore w:val="0"/>
        <w:widowControl w:val="0"/>
        <w:spacing w:line="440" w:lineRule="exact"/>
        <w:ind w:firstLine="480"/>
        <w:rPr>
          <w:rFonts w:ascii="宋体" w:hAnsi="宋体" w:eastAsia="宋体"/>
          <w:color w:val="auto"/>
          <w:sz w:val="24"/>
          <w:szCs w:val="24"/>
        </w:rPr>
      </w:pPr>
      <w:r>
        <w:rPr>
          <w:rFonts w:hint="eastAsia" w:ascii="宋体" w:hAnsi="宋体" w:eastAsia="宋体"/>
          <w:color w:val="auto"/>
          <w:sz w:val="24"/>
          <w:szCs w:val="24"/>
        </w:rPr>
        <w:t>成果符合行业标准等相关法律法规和政策文件要求。</w:t>
      </w:r>
    </w:p>
    <w:p w14:paraId="36A52C86">
      <w:pPr>
        <w:pStyle w:val="123"/>
        <w:keepNext w:val="0"/>
        <w:keepLines w:val="0"/>
        <w:pageBreakBefore w:val="0"/>
        <w:widowControl w:val="0"/>
        <w:spacing w:line="440" w:lineRule="exact"/>
        <w:ind w:firstLine="480"/>
        <w:rPr>
          <w:rFonts w:hint="default" w:ascii="宋体" w:hAnsi="宋体" w:eastAsia="宋体"/>
          <w:color w:val="auto"/>
          <w:sz w:val="24"/>
          <w:szCs w:val="24"/>
          <w:lang w:val="en-US" w:eastAsia="zh-CN"/>
        </w:rPr>
      </w:pPr>
      <w:r>
        <w:rPr>
          <w:rFonts w:ascii="宋体" w:hAnsi="宋体" w:eastAsia="宋体"/>
          <w:b/>
          <w:color w:val="auto"/>
          <w:sz w:val="24"/>
          <w:szCs w:val="24"/>
        </w:rPr>
        <w:t>第五条　</w:t>
      </w:r>
      <w:r>
        <w:rPr>
          <w:rFonts w:hint="eastAsia" w:ascii="宋体" w:hAnsi="宋体"/>
          <w:b/>
          <w:color w:val="auto"/>
          <w:sz w:val="24"/>
          <w:szCs w:val="24"/>
          <w:lang w:val="en-US" w:eastAsia="zh-CN"/>
        </w:rPr>
        <w:t>履约保证金</w:t>
      </w:r>
    </w:p>
    <w:p w14:paraId="3ECE17C0">
      <w:pPr>
        <w:pStyle w:val="123"/>
        <w:keepNext w:val="0"/>
        <w:keepLines w:val="0"/>
        <w:pageBreakBefore w:val="0"/>
        <w:widowControl w:val="0"/>
        <w:spacing w:line="440" w:lineRule="exact"/>
        <w:ind w:firstLine="1029" w:firstLineChars="427"/>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无</w:t>
      </w:r>
    </w:p>
    <w:p w14:paraId="324ED7FE">
      <w:pPr>
        <w:pStyle w:val="123"/>
        <w:keepNext w:val="0"/>
        <w:keepLines w:val="0"/>
        <w:pageBreakBefore w:val="0"/>
        <w:widowControl w:val="0"/>
        <w:spacing w:line="440" w:lineRule="exact"/>
        <w:ind w:firstLine="480"/>
        <w:rPr>
          <w:rFonts w:ascii="宋体" w:hAnsi="宋体" w:eastAsia="宋体"/>
          <w:color w:val="auto"/>
          <w:sz w:val="24"/>
          <w:szCs w:val="24"/>
          <w:u w:val="single"/>
        </w:rPr>
      </w:pPr>
      <w:r>
        <w:rPr>
          <w:rFonts w:ascii="宋体" w:hAnsi="宋体" w:eastAsia="宋体"/>
          <w:b/>
          <w:color w:val="auto"/>
          <w:sz w:val="24"/>
          <w:szCs w:val="24"/>
        </w:rPr>
        <w:t>第六条　付款方式</w:t>
      </w:r>
    </w:p>
    <w:p w14:paraId="79F52E6A">
      <w:pPr>
        <w:pStyle w:val="123"/>
        <w:keepNext w:val="0"/>
        <w:keepLines w:val="0"/>
        <w:pageBreakBefore w:val="0"/>
        <w:widowControl w:val="0"/>
        <w:spacing w:line="440" w:lineRule="exact"/>
        <w:ind w:firstLine="48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1、预付款：</w:t>
      </w:r>
      <w:r>
        <w:rPr>
          <w:rFonts w:hint="eastAsia" w:ascii="宋体" w:hAnsi="宋体" w:cs="Times New Roman"/>
          <w:color w:val="auto"/>
          <w:sz w:val="24"/>
          <w:szCs w:val="24"/>
          <w:lang w:val="en-US" w:eastAsia="zh-CN"/>
        </w:rPr>
        <w:t>无</w:t>
      </w:r>
      <w:r>
        <w:rPr>
          <w:rFonts w:hint="eastAsia" w:ascii="宋体" w:hAnsi="宋体" w:eastAsia="宋体" w:cs="Times New Roman"/>
          <w:color w:val="auto"/>
          <w:sz w:val="24"/>
          <w:szCs w:val="24"/>
          <w:lang w:val="en-US" w:eastAsia="zh-CN"/>
        </w:rPr>
        <w:t xml:space="preserve">。 </w:t>
      </w:r>
    </w:p>
    <w:p w14:paraId="1EE7B8A5">
      <w:pPr>
        <w:pStyle w:val="123"/>
        <w:keepNext w:val="0"/>
        <w:keepLines w:val="0"/>
        <w:pageBreakBefore w:val="0"/>
        <w:widowControl w:val="0"/>
        <w:spacing w:line="440" w:lineRule="exact"/>
        <w:ind w:firstLine="480"/>
        <w:rPr>
          <w:rFonts w:ascii="宋体" w:hAnsi="宋体" w:eastAsia="宋体"/>
          <w:color w:val="auto"/>
          <w:sz w:val="24"/>
          <w:szCs w:val="24"/>
        </w:rPr>
      </w:pPr>
      <w:r>
        <w:rPr>
          <w:rFonts w:hint="eastAsia" w:ascii="宋体" w:hAnsi="宋体" w:eastAsia="宋体" w:cs="Times New Roman"/>
          <w:color w:val="auto"/>
          <w:sz w:val="24"/>
          <w:szCs w:val="24"/>
          <w:lang w:val="en-US" w:eastAsia="zh-CN"/>
        </w:rPr>
        <w:t>2、付款方式：</w:t>
      </w:r>
      <w:r>
        <w:rPr>
          <w:rFonts w:hint="eastAsia" w:ascii="宋体" w:hAnsi="宋体" w:eastAsia="宋体" w:cs="宋体"/>
          <w:bCs/>
          <w:color w:val="000000"/>
          <w:spacing w:val="10"/>
          <w:kern w:val="2"/>
          <w:sz w:val="24"/>
          <w:szCs w:val="24"/>
          <w:highlight w:val="none"/>
          <w:lang w:val="en-US" w:eastAsia="zh-CN" w:bidi="ar"/>
        </w:rPr>
        <w:t>村庄规划成果通过主管部门组织的专家评审后，技术单位根据意见修改完善形成数据库成果后一次性支付完合同金额</w:t>
      </w:r>
      <w:r>
        <w:rPr>
          <w:rFonts w:hint="eastAsia" w:ascii="宋体" w:hAnsi="宋体" w:cs="宋体"/>
          <w:bCs/>
          <w:color w:val="000000"/>
          <w:spacing w:val="10"/>
          <w:kern w:val="2"/>
          <w:sz w:val="24"/>
          <w:szCs w:val="24"/>
          <w:highlight w:val="none"/>
          <w:lang w:val="en-US" w:eastAsia="zh-CN" w:bidi="ar"/>
        </w:rPr>
        <w:t>。</w:t>
      </w:r>
    </w:p>
    <w:p w14:paraId="1F826959">
      <w:pPr>
        <w:pStyle w:val="127"/>
        <w:keepNext w:val="0"/>
        <w:keepLines w:val="0"/>
        <w:pageBreakBefore w:val="0"/>
        <w:widowControl w:val="0"/>
        <w:spacing w:line="440" w:lineRule="exact"/>
        <w:ind w:firstLine="480"/>
        <w:rPr>
          <w:rFonts w:hint="default" w:ascii="宋体" w:hAnsi="宋体" w:eastAsia="宋体"/>
          <w:b/>
          <w:color w:val="auto"/>
          <w:sz w:val="24"/>
          <w:szCs w:val="24"/>
          <w:lang w:val="en-US" w:eastAsia="zh-CN"/>
        </w:rPr>
      </w:pPr>
      <w:r>
        <w:rPr>
          <w:rFonts w:ascii="宋体" w:hAnsi="宋体" w:eastAsia="宋体"/>
          <w:b/>
          <w:color w:val="auto"/>
          <w:sz w:val="24"/>
          <w:szCs w:val="24"/>
        </w:rPr>
        <w:t>第</w:t>
      </w:r>
      <w:r>
        <w:rPr>
          <w:rFonts w:hint="eastAsia" w:hAnsi="宋体"/>
          <w:b/>
          <w:color w:val="auto"/>
          <w:sz w:val="24"/>
          <w:szCs w:val="24"/>
          <w:lang w:val="en-US" w:eastAsia="zh-CN"/>
        </w:rPr>
        <w:t>七</w:t>
      </w:r>
      <w:r>
        <w:rPr>
          <w:rFonts w:ascii="宋体" w:hAnsi="宋体" w:eastAsia="宋体"/>
          <w:b/>
          <w:color w:val="auto"/>
          <w:sz w:val="24"/>
          <w:szCs w:val="24"/>
        </w:rPr>
        <w:t xml:space="preserve">条  </w:t>
      </w:r>
      <w:r>
        <w:rPr>
          <w:rFonts w:hint="eastAsia" w:hAnsi="宋体"/>
          <w:b/>
          <w:color w:val="auto"/>
          <w:sz w:val="24"/>
          <w:szCs w:val="24"/>
          <w:lang w:val="en-US" w:eastAsia="zh-CN"/>
        </w:rPr>
        <w:t>违约责任</w:t>
      </w:r>
    </w:p>
    <w:p w14:paraId="620A59AC">
      <w:pPr>
        <w:pStyle w:val="123"/>
        <w:keepNext w:val="0"/>
        <w:keepLines w:val="0"/>
        <w:pageBreakBefore w:val="0"/>
        <w:widowControl w:val="0"/>
        <w:spacing w:line="440" w:lineRule="exact"/>
        <w:ind w:left="-61" w:firstLine="514"/>
        <w:rPr>
          <w:rFonts w:hint="eastAsia" w:ascii="宋体" w:hAnsi="宋体" w:eastAsia="宋体"/>
          <w:color w:val="auto"/>
          <w:sz w:val="24"/>
          <w:szCs w:val="24"/>
        </w:rPr>
      </w:pPr>
      <w:r>
        <w:rPr>
          <w:rFonts w:hint="eastAsia" w:ascii="宋体" w:hAnsi="宋体" w:eastAsia="宋体"/>
          <w:color w:val="auto"/>
          <w:sz w:val="24"/>
          <w:szCs w:val="24"/>
        </w:rPr>
        <w:t>（一） 乙方未尽管理责任导致损坏、损失的，应按责任比例相应承担费用；</w:t>
      </w:r>
    </w:p>
    <w:p w14:paraId="7D424B1C">
      <w:pPr>
        <w:pStyle w:val="123"/>
        <w:keepNext w:val="0"/>
        <w:keepLines w:val="0"/>
        <w:pageBreakBefore w:val="0"/>
        <w:widowControl w:val="0"/>
        <w:spacing w:line="440" w:lineRule="exact"/>
        <w:ind w:left="-61" w:firstLine="514"/>
        <w:rPr>
          <w:rFonts w:hint="eastAsia" w:ascii="宋体" w:hAnsi="宋体" w:eastAsia="宋体"/>
          <w:color w:val="auto"/>
          <w:sz w:val="24"/>
          <w:szCs w:val="24"/>
        </w:rPr>
      </w:pPr>
      <w:r>
        <w:rPr>
          <w:rFonts w:hint="eastAsia" w:ascii="宋体" w:hAnsi="宋体" w:eastAsia="宋体"/>
          <w:color w:val="auto"/>
          <w:sz w:val="24"/>
          <w:szCs w:val="24"/>
        </w:rPr>
        <w:t>（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14:paraId="463CD5E1">
      <w:pPr>
        <w:pStyle w:val="123"/>
        <w:keepNext w:val="0"/>
        <w:keepLines w:val="0"/>
        <w:pageBreakBefore w:val="0"/>
        <w:widowControl w:val="0"/>
        <w:spacing w:line="440" w:lineRule="exact"/>
        <w:ind w:left="-61" w:firstLine="514"/>
        <w:rPr>
          <w:rFonts w:hint="eastAsia" w:ascii="宋体" w:hAnsi="宋体" w:eastAsia="宋体"/>
          <w:color w:val="auto"/>
          <w:sz w:val="24"/>
          <w:szCs w:val="24"/>
        </w:rPr>
      </w:pPr>
      <w:r>
        <w:rPr>
          <w:rFonts w:hint="eastAsia" w:ascii="宋体" w:hAnsi="宋体" w:eastAsia="宋体"/>
          <w:color w:val="auto"/>
          <w:sz w:val="24"/>
          <w:szCs w:val="24"/>
        </w:rPr>
        <w:t>(三）任何一方违约解除合同或因违约被解除合同的，应向对方支付共为三个月的安全管理服务费总和的违约金。</w:t>
      </w:r>
    </w:p>
    <w:p w14:paraId="09DE04E3">
      <w:pPr>
        <w:pStyle w:val="123"/>
        <w:keepNext w:val="0"/>
        <w:keepLines w:val="0"/>
        <w:pageBreakBefore w:val="0"/>
        <w:widowControl w:val="0"/>
        <w:spacing w:line="440" w:lineRule="exact"/>
        <w:ind w:left="-61" w:firstLine="514"/>
        <w:rPr>
          <w:rFonts w:ascii="宋体" w:hAnsi="宋体" w:eastAsia="宋体"/>
          <w:color w:val="auto"/>
          <w:sz w:val="24"/>
          <w:szCs w:val="24"/>
        </w:rPr>
      </w:pPr>
      <w:r>
        <w:rPr>
          <w:rFonts w:hint="eastAsia" w:ascii="宋体" w:hAnsi="宋体" w:eastAsia="宋体"/>
          <w:color w:val="auto"/>
          <w:sz w:val="24"/>
          <w:szCs w:val="24"/>
        </w:rPr>
        <w:t>（四）双方约定的其他违约责任：</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14:paraId="17E0D7F0">
      <w:pPr>
        <w:pStyle w:val="123"/>
        <w:keepNext w:val="0"/>
        <w:keepLines w:val="0"/>
        <w:pageBreakBefore w:val="0"/>
        <w:widowControl w:val="0"/>
        <w:spacing w:line="440" w:lineRule="exact"/>
        <w:ind w:firstLine="480"/>
        <w:rPr>
          <w:rFonts w:ascii="宋体" w:hAnsi="宋体" w:eastAsia="宋体"/>
          <w:color w:val="auto"/>
          <w:sz w:val="24"/>
          <w:szCs w:val="24"/>
        </w:rPr>
      </w:pPr>
      <w:r>
        <w:rPr>
          <w:rFonts w:ascii="宋体" w:hAnsi="宋体" w:eastAsia="宋体"/>
          <w:b/>
          <w:color w:val="auto"/>
          <w:sz w:val="24"/>
          <w:szCs w:val="24"/>
        </w:rPr>
        <w:t>第</w:t>
      </w:r>
      <w:r>
        <w:rPr>
          <w:rFonts w:hint="eastAsia" w:ascii="宋体" w:hAnsi="宋体"/>
          <w:b/>
          <w:color w:val="auto"/>
          <w:sz w:val="24"/>
          <w:szCs w:val="24"/>
          <w:lang w:val="en-US" w:eastAsia="zh-CN"/>
        </w:rPr>
        <w:t>八</w:t>
      </w:r>
      <w:r>
        <w:rPr>
          <w:rFonts w:ascii="宋体" w:hAnsi="宋体" w:eastAsia="宋体"/>
          <w:b/>
          <w:color w:val="auto"/>
          <w:sz w:val="24"/>
          <w:szCs w:val="24"/>
        </w:rPr>
        <w:t>条  合同争议解决</w:t>
      </w:r>
    </w:p>
    <w:p w14:paraId="7F741A0A">
      <w:pPr>
        <w:pStyle w:val="127"/>
        <w:keepNext w:val="0"/>
        <w:keepLines w:val="0"/>
        <w:pageBreakBefore w:val="0"/>
        <w:widowControl w:val="0"/>
        <w:spacing w:line="440" w:lineRule="exact"/>
        <w:ind w:firstLine="470"/>
        <w:rPr>
          <w:rFonts w:hint="eastAsia" w:ascii="宋体" w:hAnsi="宋体" w:eastAsia="宋体"/>
          <w:color w:val="auto"/>
          <w:sz w:val="24"/>
          <w:szCs w:val="24"/>
        </w:rPr>
      </w:pPr>
      <w:r>
        <w:rPr>
          <w:rFonts w:hint="eastAsia" w:ascii="宋体" w:hAnsi="宋体" w:eastAsia="宋体"/>
          <w:color w:val="auto"/>
          <w:sz w:val="24"/>
          <w:szCs w:val="24"/>
        </w:rPr>
        <w:t>1、双方在履行合同中所发生的一切争议，应通过协商解决。如协商不成，按合同事先约定的条款，向 仲裁委员会申请仲裁。</w:t>
      </w:r>
    </w:p>
    <w:p w14:paraId="0FFDCC9D">
      <w:pPr>
        <w:pStyle w:val="127"/>
        <w:keepNext w:val="0"/>
        <w:keepLines w:val="0"/>
        <w:pageBreakBefore w:val="0"/>
        <w:widowControl w:val="0"/>
        <w:spacing w:line="440" w:lineRule="exact"/>
        <w:ind w:firstLine="470"/>
        <w:rPr>
          <w:rFonts w:hint="eastAsia" w:ascii="宋体" w:hAnsi="宋体" w:eastAsia="宋体"/>
          <w:color w:val="auto"/>
          <w:sz w:val="24"/>
          <w:szCs w:val="24"/>
        </w:rPr>
      </w:pPr>
      <w:r>
        <w:rPr>
          <w:rFonts w:hint="eastAsia" w:ascii="宋体" w:hAnsi="宋体" w:eastAsia="宋体"/>
          <w:color w:val="auto"/>
          <w:sz w:val="24"/>
          <w:szCs w:val="24"/>
        </w:rPr>
        <w:t>2、因履行本合同引起的或与本合同有关的争议，甲乙双方应首先通过友好协商解决，如果协商不能解决，可向甲方所在地人民法院提起诉讼。</w:t>
      </w:r>
    </w:p>
    <w:p w14:paraId="1EC36C91">
      <w:pPr>
        <w:pStyle w:val="127"/>
        <w:keepNext w:val="0"/>
        <w:keepLines w:val="0"/>
        <w:pageBreakBefore w:val="0"/>
        <w:widowControl w:val="0"/>
        <w:spacing w:line="440" w:lineRule="exact"/>
        <w:ind w:firstLine="470"/>
        <w:rPr>
          <w:rFonts w:hint="eastAsia" w:ascii="宋体" w:hAnsi="宋体" w:eastAsia="宋体"/>
          <w:color w:val="auto"/>
          <w:sz w:val="24"/>
          <w:szCs w:val="24"/>
        </w:rPr>
      </w:pPr>
      <w:r>
        <w:rPr>
          <w:rFonts w:hint="eastAsia" w:ascii="宋体" w:hAnsi="宋体" w:eastAsia="宋体"/>
          <w:color w:val="auto"/>
          <w:sz w:val="24"/>
          <w:szCs w:val="24"/>
        </w:rPr>
        <w:t>3、诉讼期间，本合同继续履行。</w:t>
      </w:r>
    </w:p>
    <w:p w14:paraId="2DA1BC4A">
      <w:pPr>
        <w:pStyle w:val="127"/>
        <w:keepNext w:val="0"/>
        <w:keepLines w:val="0"/>
        <w:pageBreakBefore w:val="0"/>
        <w:widowControl w:val="0"/>
        <w:spacing w:line="440" w:lineRule="exact"/>
        <w:ind w:firstLine="470"/>
        <w:rPr>
          <w:rFonts w:ascii="宋体" w:hAnsi="宋体" w:eastAsia="宋体"/>
          <w:b/>
          <w:color w:val="auto"/>
          <w:sz w:val="24"/>
          <w:szCs w:val="24"/>
        </w:rPr>
      </w:pPr>
      <w:r>
        <w:rPr>
          <w:rFonts w:ascii="宋体" w:hAnsi="宋体" w:eastAsia="宋体"/>
          <w:b/>
          <w:color w:val="auto"/>
          <w:sz w:val="24"/>
          <w:szCs w:val="24"/>
        </w:rPr>
        <w:t>第</w:t>
      </w:r>
      <w:r>
        <w:rPr>
          <w:rFonts w:hint="eastAsia" w:hAnsi="宋体"/>
          <w:b/>
          <w:color w:val="auto"/>
          <w:sz w:val="24"/>
          <w:szCs w:val="24"/>
          <w:lang w:val="en-US" w:eastAsia="zh-CN"/>
        </w:rPr>
        <w:t>九</w:t>
      </w:r>
      <w:r>
        <w:rPr>
          <w:rFonts w:ascii="宋体" w:hAnsi="宋体" w:eastAsia="宋体"/>
          <w:b/>
          <w:color w:val="auto"/>
          <w:sz w:val="24"/>
          <w:szCs w:val="24"/>
        </w:rPr>
        <w:t>条  诉讼</w:t>
      </w:r>
    </w:p>
    <w:p w14:paraId="1BF4B8CD">
      <w:pPr>
        <w:pStyle w:val="123"/>
        <w:keepNext w:val="0"/>
        <w:keepLines w:val="0"/>
        <w:pageBreakBefore w:val="0"/>
        <w:widowControl w:val="0"/>
        <w:spacing w:line="440" w:lineRule="exact"/>
        <w:ind w:left="-61" w:firstLine="514"/>
        <w:rPr>
          <w:rFonts w:ascii="宋体" w:hAnsi="宋体" w:eastAsia="宋体"/>
          <w:color w:val="auto"/>
          <w:sz w:val="24"/>
          <w:szCs w:val="24"/>
        </w:rPr>
      </w:pPr>
      <w:r>
        <w:rPr>
          <w:rFonts w:ascii="宋体" w:hAnsi="宋体" w:eastAsia="宋体"/>
          <w:color w:val="auto"/>
          <w:sz w:val="24"/>
          <w:szCs w:val="24"/>
        </w:rPr>
        <w:t>双方在执行合同中所发生的一切争议，应通过协商解决。如协商不能解决，可向仲裁委员会申请仲裁或向人民法院提起诉讼。</w:t>
      </w:r>
    </w:p>
    <w:p w14:paraId="7371DEB8">
      <w:pPr>
        <w:pStyle w:val="127"/>
        <w:keepNext w:val="0"/>
        <w:keepLines w:val="0"/>
        <w:pageBreakBefore w:val="0"/>
        <w:widowControl w:val="0"/>
        <w:spacing w:line="440" w:lineRule="exact"/>
        <w:ind w:firstLine="470"/>
        <w:rPr>
          <w:rFonts w:ascii="宋体" w:hAnsi="宋体" w:eastAsia="宋体"/>
          <w:b/>
          <w:color w:val="auto"/>
          <w:sz w:val="24"/>
          <w:szCs w:val="24"/>
        </w:rPr>
      </w:pPr>
      <w:r>
        <w:rPr>
          <w:rFonts w:ascii="宋体" w:hAnsi="宋体" w:eastAsia="宋体"/>
          <w:b/>
          <w:color w:val="auto"/>
          <w:sz w:val="24"/>
          <w:szCs w:val="24"/>
        </w:rPr>
        <w:t>第十条  合同生效及其它</w:t>
      </w:r>
    </w:p>
    <w:p w14:paraId="2022B59D">
      <w:pPr>
        <w:pStyle w:val="127"/>
        <w:keepNext w:val="0"/>
        <w:keepLines w:val="0"/>
        <w:pageBreakBefore w:val="0"/>
        <w:widowControl w:val="0"/>
        <w:spacing w:line="440" w:lineRule="exact"/>
        <w:ind w:firstLine="480"/>
        <w:rPr>
          <w:rFonts w:ascii="宋体" w:hAnsi="宋体" w:eastAsia="宋体"/>
          <w:b/>
          <w:color w:val="auto"/>
          <w:sz w:val="24"/>
          <w:szCs w:val="24"/>
        </w:rPr>
      </w:pPr>
      <w:r>
        <w:rPr>
          <w:rFonts w:ascii="宋体" w:hAnsi="宋体" w:eastAsia="宋体"/>
          <w:b/>
          <w:color w:val="auto"/>
          <w:sz w:val="24"/>
          <w:szCs w:val="24"/>
        </w:rPr>
        <w:t>1、 合同经双方法定代表人或被授权代表签字并加盖单位公章后生效。</w:t>
      </w:r>
    </w:p>
    <w:p w14:paraId="317E3858">
      <w:pPr>
        <w:pStyle w:val="127"/>
        <w:keepNext w:val="0"/>
        <w:keepLines w:val="0"/>
        <w:pageBreakBefore w:val="0"/>
        <w:widowControl w:val="0"/>
        <w:spacing w:line="440" w:lineRule="exact"/>
        <w:ind w:firstLine="480"/>
        <w:rPr>
          <w:rFonts w:ascii="宋体" w:hAnsi="宋体" w:eastAsia="宋体"/>
          <w:b/>
          <w:color w:val="auto"/>
          <w:sz w:val="24"/>
          <w:szCs w:val="24"/>
        </w:rPr>
      </w:pPr>
      <w:r>
        <w:rPr>
          <w:rFonts w:ascii="宋体" w:hAnsi="宋体" w:eastAsia="宋体"/>
          <w:b/>
          <w:color w:val="auto"/>
          <w:sz w:val="24"/>
          <w:szCs w:val="24"/>
        </w:rPr>
        <w:t>2、</w:t>
      </w:r>
      <w:r>
        <w:rPr>
          <w:rFonts w:hint="eastAsia" w:ascii="宋体" w:hAnsi="宋体" w:eastAsia="宋体"/>
          <w:b/>
          <w:color w:val="auto"/>
          <w:sz w:val="24"/>
          <w:szCs w:val="24"/>
        </w:rPr>
        <w:t>合同执行中涉及采购资金和采购内容修改或补充的，须经财政部门审批，并签书面补充协议报财政部门备案，方可作为主合同不可分割的一部分</w:t>
      </w:r>
      <w:r>
        <w:rPr>
          <w:rFonts w:ascii="宋体" w:hAnsi="宋体" w:eastAsia="宋体"/>
          <w:b/>
          <w:color w:val="auto"/>
          <w:sz w:val="24"/>
          <w:szCs w:val="24"/>
        </w:rPr>
        <w:t>。</w:t>
      </w:r>
    </w:p>
    <w:p w14:paraId="3E3FB426">
      <w:pPr>
        <w:pStyle w:val="127"/>
        <w:keepNext w:val="0"/>
        <w:keepLines w:val="0"/>
        <w:pageBreakBefore w:val="0"/>
        <w:widowControl w:val="0"/>
        <w:spacing w:line="440" w:lineRule="exact"/>
        <w:ind w:left="420"/>
        <w:rPr>
          <w:rFonts w:ascii="宋体" w:hAnsi="宋体" w:eastAsia="宋体"/>
          <w:b/>
          <w:color w:val="auto"/>
          <w:sz w:val="24"/>
          <w:szCs w:val="24"/>
        </w:rPr>
      </w:pPr>
      <w:r>
        <w:rPr>
          <w:rFonts w:ascii="宋体" w:hAnsi="宋体" w:eastAsia="宋体"/>
          <w:b/>
          <w:color w:val="auto"/>
          <w:sz w:val="24"/>
          <w:szCs w:val="24"/>
        </w:rPr>
        <w:t>3、本合同未尽事宜，遵照《</w:t>
      </w:r>
      <w:r>
        <w:rPr>
          <w:rFonts w:hint="eastAsia" w:hAnsi="宋体"/>
          <w:b/>
          <w:color w:val="auto"/>
          <w:sz w:val="24"/>
          <w:szCs w:val="24"/>
          <w:lang w:val="en-US" w:eastAsia="zh-CN"/>
        </w:rPr>
        <w:t>民法典</w:t>
      </w:r>
      <w:r>
        <w:rPr>
          <w:rFonts w:ascii="宋体" w:hAnsi="宋体" w:eastAsia="宋体"/>
          <w:b/>
          <w:color w:val="auto"/>
          <w:sz w:val="24"/>
          <w:szCs w:val="24"/>
        </w:rPr>
        <w:t>》有关条文执行。</w:t>
      </w:r>
    </w:p>
    <w:p w14:paraId="5BDF1E3C">
      <w:pPr>
        <w:pStyle w:val="123"/>
        <w:keepNext w:val="0"/>
        <w:keepLines w:val="0"/>
        <w:pageBreakBefore w:val="0"/>
        <w:widowControl w:val="0"/>
        <w:spacing w:line="440" w:lineRule="exact"/>
        <w:ind w:firstLine="480"/>
        <w:rPr>
          <w:rFonts w:ascii="宋体" w:hAnsi="宋体" w:eastAsia="宋体"/>
          <w:b/>
          <w:color w:val="auto"/>
          <w:sz w:val="24"/>
          <w:szCs w:val="24"/>
        </w:rPr>
      </w:pPr>
      <w:r>
        <w:rPr>
          <w:rFonts w:ascii="宋体" w:hAnsi="宋体" w:eastAsia="宋体"/>
          <w:b/>
          <w:color w:val="auto"/>
          <w:sz w:val="24"/>
          <w:szCs w:val="24"/>
        </w:rPr>
        <w:t>第十</w:t>
      </w:r>
      <w:r>
        <w:rPr>
          <w:rFonts w:hint="eastAsia" w:ascii="宋体" w:hAnsi="宋体"/>
          <w:b/>
          <w:color w:val="auto"/>
          <w:sz w:val="24"/>
          <w:szCs w:val="24"/>
          <w:lang w:val="en-US" w:eastAsia="zh-CN"/>
        </w:rPr>
        <w:t>一</w:t>
      </w:r>
      <w:r>
        <w:rPr>
          <w:rFonts w:ascii="宋体" w:hAnsi="宋体" w:eastAsia="宋体"/>
          <w:b/>
          <w:color w:val="auto"/>
          <w:sz w:val="24"/>
          <w:szCs w:val="24"/>
        </w:rPr>
        <w:t>条　合同的变更、终止与转让</w:t>
      </w:r>
    </w:p>
    <w:p w14:paraId="1FD1E2C9">
      <w:pPr>
        <w:pStyle w:val="123"/>
        <w:keepNext w:val="0"/>
        <w:keepLines w:val="0"/>
        <w:pageBreakBefore w:val="0"/>
        <w:widowControl w:val="0"/>
        <w:spacing w:line="440" w:lineRule="exact"/>
        <w:ind w:firstLine="480"/>
        <w:rPr>
          <w:rFonts w:ascii="宋体" w:hAnsi="宋体" w:eastAsia="宋体"/>
          <w:color w:val="auto"/>
          <w:sz w:val="24"/>
          <w:szCs w:val="24"/>
        </w:rPr>
      </w:pPr>
      <w:r>
        <w:rPr>
          <w:rFonts w:ascii="宋体" w:hAnsi="宋体" w:eastAsia="宋体"/>
          <w:color w:val="auto"/>
          <w:sz w:val="24"/>
          <w:szCs w:val="24"/>
        </w:rPr>
        <w:t>1、 除《中华人民共和国政府采购法》第五十条规定的情形外，本合同一经签订，甲乙双方不得擅自变更、中止或终止。</w:t>
      </w:r>
    </w:p>
    <w:p w14:paraId="3B2D2E7B">
      <w:pPr>
        <w:pStyle w:val="123"/>
        <w:keepNext w:val="0"/>
        <w:keepLines w:val="0"/>
        <w:pageBreakBefore w:val="0"/>
        <w:widowControl w:val="0"/>
        <w:spacing w:line="440" w:lineRule="exact"/>
        <w:ind w:left="-61" w:firstLine="514"/>
        <w:rPr>
          <w:rFonts w:ascii="宋体" w:hAnsi="宋体" w:eastAsia="宋体"/>
          <w:color w:val="auto"/>
          <w:sz w:val="24"/>
          <w:szCs w:val="24"/>
        </w:rPr>
      </w:pPr>
      <w:r>
        <w:rPr>
          <w:rFonts w:ascii="宋体" w:hAnsi="宋体" w:eastAsia="宋体"/>
          <w:color w:val="auto"/>
          <w:sz w:val="24"/>
          <w:szCs w:val="24"/>
        </w:rPr>
        <w:t>2、 乙方不得擅自转让其应履行的合同义务。</w:t>
      </w:r>
    </w:p>
    <w:p w14:paraId="53DAAFE1">
      <w:pPr>
        <w:pStyle w:val="123"/>
        <w:keepNext w:val="0"/>
        <w:keepLines w:val="0"/>
        <w:pageBreakBefore w:val="0"/>
        <w:widowControl w:val="0"/>
        <w:spacing w:line="440" w:lineRule="exact"/>
        <w:ind w:firstLine="480"/>
        <w:rPr>
          <w:rFonts w:ascii="宋体" w:hAnsi="宋体" w:eastAsia="宋体"/>
          <w:b/>
          <w:color w:val="auto"/>
          <w:sz w:val="24"/>
          <w:szCs w:val="24"/>
        </w:rPr>
      </w:pPr>
      <w:r>
        <w:rPr>
          <w:rFonts w:ascii="宋体" w:hAnsi="宋体" w:eastAsia="宋体"/>
          <w:b/>
          <w:color w:val="auto"/>
          <w:sz w:val="24"/>
          <w:szCs w:val="24"/>
        </w:rPr>
        <w:t>第十</w:t>
      </w:r>
      <w:r>
        <w:rPr>
          <w:rFonts w:hint="eastAsia" w:ascii="宋体" w:hAnsi="宋体"/>
          <w:b/>
          <w:color w:val="auto"/>
          <w:sz w:val="24"/>
          <w:szCs w:val="24"/>
          <w:lang w:val="en-US" w:eastAsia="zh-CN"/>
        </w:rPr>
        <w:t>二</w:t>
      </w:r>
      <w:r>
        <w:rPr>
          <w:rFonts w:ascii="宋体" w:hAnsi="宋体" w:eastAsia="宋体"/>
          <w:b/>
          <w:color w:val="auto"/>
          <w:sz w:val="24"/>
          <w:szCs w:val="24"/>
        </w:rPr>
        <w:t>条　签订本合同依据</w:t>
      </w:r>
    </w:p>
    <w:p w14:paraId="1ADE9632">
      <w:pPr>
        <w:pStyle w:val="127"/>
        <w:keepNext w:val="0"/>
        <w:keepLines w:val="0"/>
        <w:pageBreakBefore w:val="0"/>
        <w:widowControl w:val="0"/>
        <w:spacing w:line="440" w:lineRule="exact"/>
        <w:ind w:left="420"/>
        <w:rPr>
          <w:rFonts w:ascii="宋体" w:hAnsi="宋体" w:eastAsia="宋体"/>
          <w:color w:val="auto"/>
          <w:sz w:val="24"/>
          <w:szCs w:val="24"/>
        </w:rPr>
      </w:pPr>
      <w:r>
        <w:rPr>
          <w:rFonts w:ascii="宋体" w:hAnsi="宋体" w:eastAsia="宋体"/>
          <w:color w:val="auto"/>
          <w:sz w:val="24"/>
          <w:szCs w:val="24"/>
        </w:rPr>
        <w:t>1、 政府采购</w:t>
      </w:r>
      <w:r>
        <w:rPr>
          <w:rFonts w:hint="eastAsia" w:hAnsi="宋体"/>
          <w:color w:val="auto"/>
          <w:sz w:val="24"/>
          <w:szCs w:val="24"/>
          <w:lang w:val="en-US" w:eastAsia="zh-CN"/>
        </w:rPr>
        <w:t>竞争性磋商</w:t>
      </w:r>
      <w:r>
        <w:rPr>
          <w:rFonts w:ascii="宋体" w:hAnsi="宋体" w:eastAsia="宋体"/>
          <w:color w:val="auto"/>
          <w:sz w:val="24"/>
          <w:szCs w:val="24"/>
        </w:rPr>
        <w:t>文件；</w:t>
      </w:r>
    </w:p>
    <w:p w14:paraId="1511BD98">
      <w:pPr>
        <w:pStyle w:val="127"/>
        <w:keepNext w:val="0"/>
        <w:keepLines w:val="0"/>
        <w:pageBreakBefore w:val="0"/>
        <w:widowControl w:val="0"/>
        <w:spacing w:line="440" w:lineRule="exact"/>
        <w:ind w:left="420"/>
        <w:rPr>
          <w:rFonts w:ascii="宋体" w:hAnsi="宋体" w:eastAsia="宋体"/>
          <w:color w:val="auto"/>
          <w:sz w:val="24"/>
          <w:szCs w:val="24"/>
        </w:rPr>
      </w:pPr>
      <w:r>
        <w:rPr>
          <w:rFonts w:ascii="宋体" w:hAnsi="宋体" w:eastAsia="宋体"/>
          <w:color w:val="auto"/>
          <w:sz w:val="24"/>
          <w:szCs w:val="24"/>
        </w:rPr>
        <w:t>2、 乙方提供的</w:t>
      </w:r>
      <w:r>
        <w:rPr>
          <w:rFonts w:hint="eastAsia" w:hAnsi="宋体"/>
          <w:color w:val="auto"/>
          <w:sz w:val="24"/>
          <w:szCs w:val="24"/>
          <w:lang w:val="en-US" w:eastAsia="zh-CN"/>
        </w:rPr>
        <w:t>响应</w:t>
      </w:r>
      <w:r>
        <w:rPr>
          <w:rFonts w:ascii="宋体" w:hAnsi="宋体" w:eastAsia="宋体"/>
          <w:color w:val="auto"/>
          <w:sz w:val="24"/>
          <w:szCs w:val="24"/>
        </w:rPr>
        <w:t>文件；</w:t>
      </w:r>
    </w:p>
    <w:p w14:paraId="3C3C5828">
      <w:pPr>
        <w:pStyle w:val="127"/>
        <w:keepNext w:val="0"/>
        <w:keepLines w:val="0"/>
        <w:pageBreakBefore w:val="0"/>
        <w:widowControl w:val="0"/>
        <w:spacing w:line="440" w:lineRule="exact"/>
        <w:ind w:left="420"/>
        <w:rPr>
          <w:rFonts w:ascii="宋体" w:hAnsi="宋体" w:eastAsia="宋体"/>
          <w:color w:val="auto"/>
          <w:sz w:val="24"/>
          <w:szCs w:val="24"/>
        </w:rPr>
      </w:pPr>
      <w:r>
        <w:rPr>
          <w:rFonts w:ascii="宋体" w:hAnsi="宋体" w:eastAsia="宋体"/>
          <w:color w:val="auto"/>
          <w:sz w:val="24"/>
          <w:szCs w:val="24"/>
        </w:rPr>
        <w:t>3、 投标承诺书；</w:t>
      </w:r>
    </w:p>
    <w:p w14:paraId="00CF551A">
      <w:pPr>
        <w:pStyle w:val="127"/>
        <w:keepNext w:val="0"/>
        <w:keepLines w:val="0"/>
        <w:pageBreakBefore w:val="0"/>
        <w:widowControl w:val="0"/>
        <w:spacing w:line="440" w:lineRule="exact"/>
        <w:ind w:left="420"/>
        <w:rPr>
          <w:rFonts w:ascii="宋体" w:hAnsi="宋体" w:eastAsia="宋体"/>
          <w:b/>
          <w:color w:val="auto"/>
          <w:sz w:val="24"/>
          <w:szCs w:val="24"/>
        </w:rPr>
      </w:pPr>
      <w:r>
        <w:rPr>
          <w:rFonts w:ascii="宋体" w:hAnsi="宋体" w:eastAsia="宋体"/>
          <w:color w:val="auto"/>
          <w:sz w:val="24"/>
          <w:szCs w:val="24"/>
        </w:rPr>
        <w:t>4、 中标或成交通知书。</w:t>
      </w:r>
    </w:p>
    <w:p w14:paraId="4C1FE51A">
      <w:pPr>
        <w:pStyle w:val="123"/>
        <w:keepNext w:val="0"/>
        <w:keepLines w:val="0"/>
        <w:pageBreakBefore w:val="0"/>
        <w:widowControl w:val="0"/>
        <w:spacing w:line="440" w:lineRule="exact"/>
        <w:ind w:firstLine="480"/>
        <w:rPr>
          <w:rFonts w:ascii="宋体" w:hAnsi="宋体" w:eastAsia="宋体"/>
          <w:color w:val="auto"/>
          <w:sz w:val="24"/>
          <w:szCs w:val="24"/>
        </w:rPr>
      </w:pPr>
      <w:r>
        <w:rPr>
          <w:rFonts w:ascii="宋体" w:hAnsi="宋体" w:eastAsia="宋体"/>
          <w:b/>
          <w:color w:val="auto"/>
          <w:sz w:val="24"/>
          <w:szCs w:val="24"/>
        </w:rPr>
        <w:t>第十</w:t>
      </w:r>
      <w:r>
        <w:rPr>
          <w:rFonts w:hint="eastAsia" w:ascii="宋体" w:hAnsi="宋体"/>
          <w:b/>
          <w:color w:val="auto"/>
          <w:sz w:val="24"/>
          <w:szCs w:val="24"/>
          <w:lang w:val="en-US" w:eastAsia="zh-CN"/>
        </w:rPr>
        <w:t>三</w:t>
      </w:r>
      <w:r>
        <w:rPr>
          <w:rFonts w:ascii="宋体" w:hAnsi="宋体" w:eastAsia="宋体"/>
          <w:b/>
          <w:color w:val="auto"/>
          <w:sz w:val="24"/>
          <w:szCs w:val="24"/>
        </w:rPr>
        <w:t>条　</w:t>
      </w:r>
      <w:r>
        <w:rPr>
          <w:rFonts w:ascii="宋体" w:hAnsi="宋体" w:eastAsia="宋体"/>
          <w:color w:val="auto"/>
          <w:sz w:val="24"/>
          <w:szCs w:val="24"/>
        </w:rPr>
        <w:t>本合同一式</w:t>
      </w:r>
      <w:r>
        <w:rPr>
          <w:rFonts w:hint="eastAsia" w:ascii="宋体" w:hAnsi="宋体"/>
          <w:color w:val="auto"/>
          <w:sz w:val="24"/>
          <w:szCs w:val="24"/>
          <w:lang w:val="en-US" w:eastAsia="zh-CN"/>
        </w:rPr>
        <w:t>六</w:t>
      </w:r>
      <w:r>
        <w:rPr>
          <w:rFonts w:ascii="宋体" w:hAnsi="宋体" w:eastAsia="宋体"/>
          <w:color w:val="auto"/>
          <w:sz w:val="24"/>
          <w:szCs w:val="24"/>
        </w:rPr>
        <w:t>份，具有同等法律效力，财政部门（政府采购监管部门）、采购代理机构各一份，甲方执两份，乙方执</w:t>
      </w:r>
      <w:r>
        <w:rPr>
          <w:rFonts w:hint="eastAsia" w:ascii="宋体" w:hAnsi="宋体"/>
          <w:color w:val="auto"/>
          <w:sz w:val="24"/>
          <w:szCs w:val="24"/>
          <w:lang w:val="en-US" w:eastAsia="zh-CN"/>
        </w:rPr>
        <w:t>两</w:t>
      </w:r>
      <w:r>
        <w:rPr>
          <w:rFonts w:ascii="宋体" w:hAnsi="宋体" w:eastAsia="宋体"/>
          <w:color w:val="auto"/>
          <w:sz w:val="24"/>
          <w:szCs w:val="24"/>
        </w:rPr>
        <w:t>份。</w:t>
      </w:r>
    </w:p>
    <w:p w14:paraId="4FF71B48">
      <w:pPr>
        <w:pStyle w:val="124"/>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6"/>
        <w:gridCol w:w="4517"/>
      </w:tblGrid>
      <w:tr w14:paraId="6F82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55D92944">
            <w:pPr>
              <w:pStyle w:val="123"/>
              <w:rPr>
                <w:rFonts w:ascii="宋体" w:hAnsi="宋体" w:eastAsia="宋体"/>
                <w:color w:val="auto"/>
                <w:sz w:val="24"/>
                <w:szCs w:val="24"/>
              </w:rPr>
            </w:pPr>
            <w:r>
              <w:rPr>
                <w:rFonts w:ascii="宋体" w:hAnsi="宋体" w:eastAsia="宋体"/>
                <w:color w:val="auto"/>
                <w:sz w:val="24"/>
                <w:szCs w:val="24"/>
              </w:rPr>
              <w:t>甲方（章）</w:t>
            </w:r>
          </w:p>
          <w:p w14:paraId="25F34850">
            <w:pPr>
              <w:pStyle w:val="123"/>
              <w:rPr>
                <w:rFonts w:ascii="宋体" w:hAnsi="宋体" w:eastAsia="宋体"/>
                <w:color w:val="auto"/>
                <w:sz w:val="24"/>
                <w:szCs w:val="24"/>
              </w:rPr>
            </w:pPr>
          </w:p>
          <w:p w14:paraId="16E25591">
            <w:pPr>
              <w:pStyle w:val="123"/>
              <w:ind w:firstLine="1080"/>
              <w:rPr>
                <w:rFonts w:ascii="宋体" w:hAnsi="宋体" w:eastAsia="宋体"/>
                <w:color w:val="auto"/>
                <w:sz w:val="24"/>
                <w:szCs w:val="24"/>
              </w:rPr>
            </w:pPr>
            <w:r>
              <w:rPr>
                <w:rFonts w:ascii="宋体" w:hAnsi="宋体" w:eastAsia="宋体"/>
                <w:color w:val="auto"/>
                <w:sz w:val="24"/>
                <w:szCs w:val="24"/>
              </w:rPr>
              <w:t>年   月   日</w:t>
            </w:r>
          </w:p>
        </w:tc>
        <w:tc>
          <w:tcPr>
            <w:tcW w:w="4517" w:type="dxa"/>
            <w:noWrap w:val="0"/>
            <w:vAlign w:val="center"/>
          </w:tcPr>
          <w:p w14:paraId="0D8459F3">
            <w:pPr>
              <w:pStyle w:val="123"/>
              <w:rPr>
                <w:rFonts w:ascii="宋体" w:hAnsi="宋体" w:eastAsia="宋体"/>
                <w:color w:val="auto"/>
                <w:sz w:val="24"/>
                <w:szCs w:val="24"/>
              </w:rPr>
            </w:pPr>
            <w:r>
              <w:rPr>
                <w:rFonts w:ascii="宋体" w:hAnsi="宋体" w:eastAsia="宋体"/>
                <w:color w:val="auto"/>
                <w:sz w:val="24"/>
                <w:szCs w:val="24"/>
              </w:rPr>
              <w:t>乙方（章）</w:t>
            </w:r>
          </w:p>
          <w:p w14:paraId="4F724D77">
            <w:pPr>
              <w:pStyle w:val="123"/>
              <w:rPr>
                <w:rFonts w:ascii="宋体" w:hAnsi="宋体" w:eastAsia="宋体"/>
                <w:color w:val="auto"/>
                <w:sz w:val="24"/>
                <w:szCs w:val="24"/>
              </w:rPr>
            </w:pPr>
          </w:p>
          <w:p w14:paraId="05377BB6">
            <w:pPr>
              <w:pStyle w:val="123"/>
              <w:rPr>
                <w:rFonts w:ascii="宋体" w:hAnsi="宋体" w:eastAsia="宋体"/>
                <w:color w:val="auto"/>
                <w:sz w:val="24"/>
                <w:szCs w:val="24"/>
              </w:rPr>
            </w:pPr>
            <w:r>
              <w:rPr>
                <w:rFonts w:ascii="宋体" w:hAnsi="宋体" w:eastAsia="宋体"/>
                <w:color w:val="auto"/>
                <w:sz w:val="24"/>
                <w:szCs w:val="24"/>
              </w:rPr>
              <w:t>年   月   日</w:t>
            </w:r>
          </w:p>
        </w:tc>
      </w:tr>
      <w:tr w14:paraId="20ADE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73B0F1AB">
            <w:pPr>
              <w:pStyle w:val="123"/>
              <w:rPr>
                <w:rFonts w:ascii="宋体" w:hAnsi="宋体" w:eastAsia="宋体"/>
                <w:color w:val="auto"/>
                <w:sz w:val="24"/>
                <w:szCs w:val="24"/>
              </w:rPr>
            </w:pPr>
            <w:r>
              <w:rPr>
                <w:rFonts w:ascii="宋体" w:hAnsi="宋体" w:eastAsia="宋体"/>
                <w:color w:val="auto"/>
                <w:sz w:val="24"/>
                <w:szCs w:val="24"/>
              </w:rPr>
              <w:t>单位地址：</w:t>
            </w:r>
          </w:p>
        </w:tc>
        <w:tc>
          <w:tcPr>
            <w:tcW w:w="4517" w:type="dxa"/>
            <w:noWrap w:val="0"/>
            <w:vAlign w:val="center"/>
          </w:tcPr>
          <w:p w14:paraId="48441308">
            <w:pPr>
              <w:pStyle w:val="123"/>
              <w:rPr>
                <w:rFonts w:ascii="宋体" w:hAnsi="宋体" w:eastAsia="宋体"/>
                <w:color w:val="auto"/>
                <w:sz w:val="24"/>
                <w:szCs w:val="24"/>
              </w:rPr>
            </w:pPr>
            <w:r>
              <w:rPr>
                <w:rFonts w:ascii="宋体" w:hAnsi="宋体" w:eastAsia="宋体"/>
                <w:color w:val="auto"/>
                <w:sz w:val="24"/>
                <w:szCs w:val="24"/>
              </w:rPr>
              <w:t>单位地址：</w:t>
            </w:r>
          </w:p>
        </w:tc>
      </w:tr>
      <w:tr w14:paraId="41E8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15666C2C">
            <w:pPr>
              <w:pStyle w:val="123"/>
              <w:rPr>
                <w:rFonts w:ascii="宋体" w:hAnsi="宋体" w:eastAsia="宋体"/>
                <w:color w:val="auto"/>
                <w:sz w:val="24"/>
                <w:szCs w:val="24"/>
              </w:rPr>
            </w:pPr>
            <w:r>
              <w:rPr>
                <w:rFonts w:ascii="宋体" w:hAnsi="宋体" w:eastAsia="宋体"/>
                <w:color w:val="auto"/>
                <w:sz w:val="24"/>
                <w:szCs w:val="24"/>
              </w:rPr>
              <w:t>法定代表人：</w:t>
            </w:r>
          </w:p>
        </w:tc>
        <w:tc>
          <w:tcPr>
            <w:tcW w:w="4517" w:type="dxa"/>
            <w:noWrap w:val="0"/>
            <w:vAlign w:val="center"/>
          </w:tcPr>
          <w:p w14:paraId="0552B8EE">
            <w:pPr>
              <w:pStyle w:val="123"/>
              <w:rPr>
                <w:rFonts w:ascii="宋体" w:hAnsi="宋体" w:eastAsia="宋体"/>
                <w:color w:val="auto"/>
                <w:sz w:val="24"/>
                <w:szCs w:val="24"/>
              </w:rPr>
            </w:pPr>
            <w:r>
              <w:rPr>
                <w:rFonts w:ascii="宋体" w:hAnsi="宋体" w:eastAsia="宋体"/>
                <w:color w:val="auto"/>
                <w:sz w:val="24"/>
                <w:szCs w:val="24"/>
              </w:rPr>
              <w:t>法定代表人：</w:t>
            </w:r>
          </w:p>
        </w:tc>
      </w:tr>
      <w:tr w14:paraId="7181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08EC2339">
            <w:pPr>
              <w:pStyle w:val="123"/>
              <w:rPr>
                <w:rFonts w:ascii="宋体" w:hAnsi="宋体" w:eastAsia="宋体"/>
                <w:color w:val="auto"/>
                <w:sz w:val="24"/>
                <w:szCs w:val="24"/>
              </w:rPr>
            </w:pPr>
            <w:r>
              <w:rPr>
                <w:rFonts w:ascii="宋体" w:hAnsi="宋体" w:eastAsia="宋体"/>
                <w:color w:val="auto"/>
                <w:sz w:val="24"/>
                <w:szCs w:val="24"/>
              </w:rPr>
              <w:t>委托代理人：</w:t>
            </w:r>
          </w:p>
        </w:tc>
        <w:tc>
          <w:tcPr>
            <w:tcW w:w="4517" w:type="dxa"/>
            <w:noWrap w:val="0"/>
            <w:vAlign w:val="center"/>
          </w:tcPr>
          <w:p w14:paraId="6BD96AF2">
            <w:pPr>
              <w:pStyle w:val="123"/>
              <w:rPr>
                <w:rFonts w:ascii="宋体" w:hAnsi="宋体" w:eastAsia="宋体"/>
                <w:color w:val="auto"/>
                <w:sz w:val="24"/>
                <w:szCs w:val="24"/>
              </w:rPr>
            </w:pPr>
            <w:r>
              <w:rPr>
                <w:rFonts w:ascii="宋体" w:hAnsi="宋体" w:eastAsia="宋体"/>
                <w:color w:val="auto"/>
                <w:sz w:val="24"/>
                <w:szCs w:val="24"/>
              </w:rPr>
              <w:t>委托代理人</w:t>
            </w:r>
          </w:p>
        </w:tc>
      </w:tr>
      <w:tr w14:paraId="023A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59C37CBD">
            <w:pPr>
              <w:pStyle w:val="123"/>
              <w:rPr>
                <w:rFonts w:ascii="宋体" w:hAnsi="宋体" w:eastAsia="宋体"/>
                <w:color w:val="auto"/>
                <w:sz w:val="24"/>
                <w:szCs w:val="24"/>
              </w:rPr>
            </w:pPr>
            <w:r>
              <w:rPr>
                <w:rFonts w:ascii="宋体" w:hAnsi="宋体" w:eastAsia="宋体"/>
                <w:color w:val="auto"/>
                <w:sz w:val="24"/>
                <w:szCs w:val="24"/>
              </w:rPr>
              <w:t>电话：</w:t>
            </w:r>
          </w:p>
        </w:tc>
        <w:tc>
          <w:tcPr>
            <w:tcW w:w="4517" w:type="dxa"/>
            <w:noWrap w:val="0"/>
            <w:vAlign w:val="center"/>
          </w:tcPr>
          <w:p w14:paraId="3C12A38A">
            <w:pPr>
              <w:pStyle w:val="123"/>
              <w:rPr>
                <w:rFonts w:ascii="宋体" w:hAnsi="宋体" w:eastAsia="宋体"/>
                <w:color w:val="auto"/>
                <w:sz w:val="24"/>
                <w:szCs w:val="24"/>
              </w:rPr>
            </w:pPr>
            <w:r>
              <w:rPr>
                <w:rFonts w:ascii="宋体" w:hAnsi="宋体" w:eastAsia="宋体"/>
                <w:color w:val="auto"/>
                <w:sz w:val="24"/>
                <w:szCs w:val="24"/>
              </w:rPr>
              <w:t>电话：</w:t>
            </w:r>
          </w:p>
        </w:tc>
      </w:tr>
      <w:tr w14:paraId="7B9C0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173D87E5">
            <w:pPr>
              <w:pStyle w:val="123"/>
              <w:rPr>
                <w:rFonts w:ascii="宋体" w:hAnsi="宋体" w:eastAsia="宋体"/>
                <w:color w:val="auto"/>
                <w:sz w:val="24"/>
                <w:szCs w:val="24"/>
              </w:rPr>
            </w:pPr>
            <w:r>
              <w:rPr>
                <w:rFonts w:ascii="宋体" w:hAnsi="宋体" w:eastAsia="宋体"/>
                <w:color w:val="auto"/>
                <w:sz w:val="24"/>
                <w:szCs w:val="24"/>
              </w:rPr>
              <w:t>电子邮箱：</w:t>
            </w:r>
          </w:p>
        </w:tc>
        <w:tc>
          <w:tcPr>
            <w:tcW w:w="4517" w:type="dxa"/>
            <w:noWrap w:val="0"/>
            <w:vAlign w:val="center"/>
          </w:tcPr>
          <w:p w14:paraId="258108D9">
            <w:pPr>
              <w:pStyle w:val="123"/>
              <w:rPr>
                <w:rFonts w:ascii="宋体" w:hAnsi="宋体" w:eastAsia="宋体"/>
                <w:color w:val="auto"/>
                <w:sz w:val="24"/>
                <w:szCs w:val="24"/>
              </w:rPr>
            </w:pPr>
            <w:r>
              <w:rPr>
                <w:rFonts w:ascii="宋体" w:hAnsi="宋体" w:eastAsia="宋体"/>
                <w:color w:val="auto"/>
                <w:sz w:val="24"/>
                <w:szCs w:val="24"/>
              </w:rPr>
              <w:t>电子邮箱：</w:t>
            </w:r>
          </w:p>
        </w:tc>
      </w:tr>
      <w:tr w14:paraId="48CDC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6F742DA2">
            <w:pPr>
              <w:pStyle w:val="123"/>
              <w:rPr>
                <w:rFonts w:ascii="宋体" w:hAnsi="宋体" w:eastAsia="宋体"/>
                <w:color w:val="auto"/>
                <w:sz w:val="24"/>
                <w:szCs w:val="24"/>
              </w:rPr>
            </w:pPr>
            <w:r>
              <w:rPr>
                <w:rFonts w:ascii="宋体" w:hAnsi="宋体" w:eastAsia="宋体"/>
                <w:color w:val="auto"/>
                <w:sz w:val="24"/>
                <w:szCs w:val="24"/>
              </w:rPr>
              <w:t>开户银行：</w:t>
            </w:r>
          </w:p>
        </w:tc>
        <w:tc>
          <w:tcPr>
            <w:tcW w:w="4517" w:type="dxa"/>
            <w:noWrap w:val="0"/>
            <w:vAlign w:val="center"/>
          </w:tcPr>
          <w:p w14:paraId="2675FCFD">
            <w:pPr>
              <w:pStyle w:val="123"/>
              <w:rPr>
                <w:rFonts w:ascii="宋体" w:hAnsi="宋体" w:eastAsia="宋体"/>
                <w:color w:val="auto"/>
                <w:sz w:val="24"/>
                <w:szCs w:val="24"/>
              </w:rPr>
            </w:pPr>
            <w:r>
              <w:rPr>
                <w:rFonts w:ascii="宋体" w:hAnsi="宋体" w:eastAsia="宋体"/>
                <w:color w:val="auto"/>
                <w:sz w:val="24"/>
                <w:szCs w:val="24"/>
              </w:rPr>
              <w:t>开户银行：</w:t>
            </w:r>
          </w:p>
        </w:tc>
      </w:tr>
      <w:tr w14:paraId="35EF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72D31224">
            <w:pPr>
              <w:pStyle w:val="123"/>
              <w:rPr>
                <w:rFonts w:ascii="宋体" w:hAnsi="宋体" w:eastAsia="宋体"/>
                <w:color w:val="auto"/>
                <w:sz w:val="24"/>
                <w:szCs w:val="24"/>
              </w:rPr>
            </w:pPr>
            <w:r>
              <w:rPr>
                <w:rFonts w:ascii="宋体" w:hAnsi="宋体" w:eastAsia="宋体"/>
                <w:color w:val="auto"/>
                <w:sz w:val="24"/>
                <w:szCs w:val="24"/>
              </w:rPr>
              <w:t>账号：</w:t>
            </w:r>
          </w:p>
        </w:tc>
        <w:tc>
          <w:tcPr>
            <w:tcW w:w="4517" w:type="dxa"/>
            <w:noWrap w:val="0"/>
            <w:vAlign w:val="center"/>
          </w:tcPr>
          <w:p w14:paraId="4528B017">
            <w:pPr>
              <w:pStyle w:val="123"/>
              <w:rPr>
                <w:rFonts w:ascii="宋体" w:hAnsi="宋体" w:eastAsia="宋体"/>
                <w:color w:val="auto"/>
                <w:sz w:val="24"/>
                <w:szCs w:val="24"/>
              </w:rPr>
            </w:pPr>
            <w:r>
              <w:rPr>
                <w:rFonts w:ascii="宋体" w:hAnsi="宋体" w:eastAsia="宋体"/>
                <w:color w:val="auto"/>
                <w:sz w:val="24"/>
                <w:szCs w:val="24"/>
              </w:rPr>
              <w:t>账号：</w:t>
            </w:r>
          </w:p>
        </w:tc>
      </w:tr>
      <w:tr w14:paraId="5412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6825CE9C">
            <w:pPr>
              <w:pStyle w:val="123"/>
              <w:rPr>
                <w:rFonts w:ascii="宋体" w:hAnsi="宋体" w:eastAsia="宋体"/>
                <w:color w:val="auto"/>
                <w:sz w:val="24"/>
                <w:szCs w:val="24"/>
              </w:rPr>
            </w:pPr>
            <w:r>
              <w:rPr>
                <w:rFonts w:ascii="宋体" w:hAnsi="宋体" w:eastAsia="宋体"/>
                <w:color w:val="auto"/>
                <w:sz w:val="24"/>
                <w:szCs w:val="24"/>
              </w:rPr>
              <w:t>邮政编码：</w:t>
            </w:r>
          </w:p>
        </w:tc>
        <w:tc>
          <w:tcPr>
            <w:tcW w:w="4517" w:type="dxa"/>
            <w:noWrap w:val="0"/>
            <w:vAlign w:val="center"/>
          </w:tcPr>
          <w:p w14:paraId="37FB9E02">
            <w:pPr>
              <w:pStyle w:val="123"/>
              <w:rPr>
                <w:rFonts w:ascii="宋体" w:hAnsi="宋体" w:eastAsia="宋体"/>
                <w:color w:val="auto"/>
                <w:sz w:val="24"/>
                <w:szCs w:val="24"/>
              </w:rPr>
            </w:pPr>
            <w:r>
              <w:rPr>
                <w:rFonts w:ascii="宋体" w:hAnsi="宋体" w:eastAsia="宋体"/>
                <w:color w:val="auto"/>
                <w:sz w:val="24"/>
                <w:szCs w:val="24"/>
              </w:rPr>
              <w:t>邮政编码：</w:t>
            </w:r>
          </w:p>
        </w:tc>
      </w:tr>
      <w:tr w14:paraId="31269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8" w:hRule="atLeast"/>
          <w:jc w:val="center"/>
        </w:trPr>
        <w:tc>
          <w:tcPr>
            <w:tcW w:w="9033" w:type="dxa"/>
            <w:gridSpan w:val="2"/>
            <w:noWrap w:val="0"/>
            <w:vAlign w:val="center"/>
          </w:tcPr>
          <w:p w14:paraId="1B1EAED9">
            <w:pPr>
              <w:pStyle w:val="123"/>
              <w:rPr>
                <w:rFonts w:ascii="宋体" w:hAnsi="宋体" w:eastAsia="宋体"/>
                <w:color w:val="auto"/>
                <w:sz w:val="24"/>
                <w:szCs w:val="24"/>
              </w:rPr>
            </w:pPr>
            <w:r>
              <w:rPr>
                <w:rFonts w:ascii="宋体" w:hAnsi="宋体" w:eastAsia="宋体"/>
                <w:color w:val="auto"/>
                <w:sz w:val="24"/>
                <w:szCs w:val="24"/>
              </w:rPr>
              <w:t>经办人：</w:t>
            </w:r>
          </w:p>
          <w:p w14:paraId="4ABC0F00">
            <w:pPr>
              <w:pStyle w:val="123"/>
              <w:rPr>
                <w:rFonts w:ascii="宋体" w:hAnsi="宋体" w:eastAsia="宋体"/>
                <w:color w:val="auto"/>
                <w:sz w:val="24"/>
                <w:szCs w:val="24"/>
              </w:rPr>
            </w:pPr>
          </w:p>
          <w:p w14:paraId="760434B7">
            <w:pPr>
              <w:pStyle w:val="123"/>
              <w:ind w:firstLine="720"/>
              <w:jc w:val="right"/>
              <w:rPr>
                <w:rFonts w:ascii="宋体" w:hAnsi="宋体" w:eastAsia="宋体"/>
                <w:color w:val="auto"/>
                <w:sz w:val="24"/>
                <w:szCs w:val="24"/>
              </w:rPr>
            </w:pPr>
            <w:r>
              <w:rPr>
                <w:rFonts w:ascii="宋体" w:hAnsi="宋体" w:eastAsia="宋体"/>
                <w:color w:val="auto"/>
                <w:sz w:val="24"/>
                <w:szCs w:val="24"/>
              </w:rPr>
              <w:t>年    月    日</w:t>
            </w:r>
          </w:p>
        </w:tc>
      </w:tr>
    </w:tbl>
    <w:p w14:paraId="2645D55A">
      <w:pPr>
        <w:snapToGrid w:val="0"/>
        <w:ind w:firstLine="422" w:firstLineChars="200"/>
        <w:rPr>
          <w:rFonts w:ascii="宋体" w:hAnsi="宋体"/>
          <w:color w:val="000000"/>
          <w:sz w:val="24"/>
          <w:u w:val="single"/>
        </w:rPr>
      </w:pPr>
      <w:r>
        <w:rPr>
          <w:rFonts w:hint="eastAsia"/>
          <w:b/>
          <w:bCs/>
        </w:rPr>
        <w:t>（注：本合同样本仅供参考，具体内容由采购人和</w:t>
      </w:r>
      <w:r>
        <w:rPr>
          <w:rFonts w:hint="eastAsia"/>
          <w:b/>
          <w:bCs/>
          <w:lang w:val="en-US" w:eastAsia="zh-CN"/>
        </w:rPr>
        <w:t>中标</w:t>
      </w:r>
      <w:r>
        <w:rPr>
          <w:rFonts w:hint="eastAsia"/>
          <w:b/>
          <w:bCs/>
        </w:rPr>
        <w:t>供应商协商确定。）</w:t>
      </w:r>
      <w:r>
        <w:rPr>
          <w:rFonts w:hint="eastAsia" w:ascii="仿宋" w:eastAsia="仿宋" w:cs="新宋体"/>
          <w:b/>
          <w:bCs/>
          <w:kern w:val="0"/>
          <w:sz w:val="36"/>
          <w:szCs w:val="36"/>
        </w:rPr>
        <w:t xml:space="preserve"> </w:t>
      </w:r>
    </w:p>
    <w:p w14:paraId="58F0DE00">
      <w:pPr>
        <w:pStyle w:val="52"/>
        <w:snapToGrid w:val="0"/>
        <w:rPr>
          <w:rStyle w:val="37"/>
          <w:rFonts w:hAnsi="宋体"/>
          <w:b/>
          <w:color w:val="auto"/>
        </w:rPr>
      </w:pPr>
    </w:p>
    <w:p w14:paraId="46F5A00E">
      <w:pPr>
        <w:pStyle w:val="52"/>
        <w:snapToGrid w:val="0"/>
        <w:rPr>
          <w:rStyle w:val="37"/>
          <w:rFonts w:hAnsi="宋体"/>
          <w:b/>
          <w:color w:val="auto"/>
        </w:rPr>
      </w:pPr>
    </w:p>
    <w:p w14:paraId="0CC3EC45">
      <w:pPr>
        <w:pStyle w:val="52"/>
        <w:snapToGrid w:val="0"/>
        <w:rPr>
          <w:rStyle w:val="37"/>
          <w:rFonts w:hAnsi="宋体"/>
          <w:b/>
          <w:color w:val="auto"/>
        </w:rPr>
      </w:pPr>
    </w:p>
    <w:p w14:paraId="076DEA3B">
      <w:pPr>
        <w:pStyle w:val="52"/>
        <w:snapToGrid w:val="0"/>
        <w:rPr>
          <w:rStyle w:val="37"/>
          <w:rFonts w:hAnsi="宋体"/>
          <w:b/>
          <w:color w:val="auto"/>
        </w:rPr>
      </w:pPr>
    </w:p>
    <w:p w14:paraId="15C74FB9">
      <w:pPr>
        <w:pStyle w:val="52"/>
        <w:snapToGrid w:val="0"/>
        <w:rPr>
          <w:rStyle w:val="37"/>
          <w:rFonts w:hAnsi="宋体"/>
          <w:b/>
          <w:color w:val="auto"/>
        </w:rPr>
      </w:pPr>
    </w:p>
    <w:p w14:paraId="1D833285">
      <w:pPr>
        <w:pStyle w:val="52"/>
        <w:snapToGrid w:val="0"/>
        <w:rPr>
          <w:rStyle w:val="37"/>
          <w:rFonts w:hAnsi="宋体"/>
          <w:b/>
          <w:color w:val="auto"/>
        </w:rPr>
      </w:pPr>
    </w:p>
    <w:p w14:paraId="2AFC5C8B">
      <w:pPr>
        <w:pStyle w:val="52"/>
        <w:snapToGrid w:val="0"/>
        <w:rPr>
          <w:rStyle w:val="37"/>
          <w:rFonts w:hAnsi="宋体"/>
          <w:b/>
          <w:color w:val="auto"/>
        </w:rPr>
      </w:pPr>
    </w:p>
    <w:p w14:paraId="2B835FFE">
      <w:pPr>
        <w:rPr>
          <w:rStyle w:val="37"/>
          <w:rFonts w:hAnsi="宋体"/>
          <w:b/>
          <w:color w:val="auto"/>
        </w:rPr>
      </w:pPr>
      <w:r>
        <w:rPr>
          <w:rStyle w:val="37"/>
          <w:rFonts w:hAnsi="宋体"/>
          <w:b/>
          <w:color w:val="auto"/>
        </w:rPr>
        <w:br w:type="page"/>
      </w:r>
    </w:p>
    <w:p w14:paraId="1A8E01F8">
      <w:pPr>
        <w:pStyle w:val="52"/>
        <w:snapToGrid w:val="0"/>
        <w:rPr>
          <w:rStyle w:val="37"/>
          <w:rFonts w:hAnsi="宋体"/>
          <w:b/>
          <w:color w:val="auto"/>
        </w:rPr>
      </w:pPr>
    </w:p>
    <w:p w14:paraId="1A3E4D20">
      <w:pPr>
        <w:pStyle w:val="52"/>
        <w:snapToGrid w:val="0"/>
        <w:rPr>
          <w:rStyle w:val="37"/>
          <w:rFonts w:hAnsi="宋体"/>
          <w:b/>
          <w:color w:val="auto"/>
        </w:rPr>
      </w:pPr>
      <w:r>
        <w:rPr>
          <w:rStyle w:val="37"/>
          <w:rFonts w:hAnsi="宋体"/>
          <w:b/>
          <w:color w:val="auto"/>
        </w:rPr>
        <w:t>附件1：</w:t>
      </w:r>
    </w:p>
    <w:p w14:paraId="3A96D07C">
      <w:pPr>
        <w:pStyle w:val="52"/>
        <w:snapToGrid w:val="0"/>
        <w:ind w:firstLine="640" w:firstLineChars="200"/>
        <w:jc w:val="center"/>
        <w:rPr>
          <w:rStyle w:val="37"/>
          <w:rFonts w:hAnsi="宋体"/>
          <w:color w:val="auto"/>
          <w:sz w:val="32"/>
          <w:szCs w:val="32"/>
        </w:rPr>
      </w:pPr>
      <w:r>
        <w:rPr>
          <w:rStyle w:val="37"/>
          <w:rFonts w:hAnsi="宋体"/>
          <w:color w:val="auto"/>
          <w:sz w:val="32"/>
          <w:szCs w:val="32"/>
        </w:rPr>
        <w:t>广西壮族自治区政府采购项目合同验收书（格式）</w:t>
      </w:r>
    </w:p>
    <w:p w14:paraId="06CB5BC8">
      <w:pPr>
        <w:shd w:val="clear" w:color="auto" w:fill="FFFFFF"/>
        <w:spacing w:line="480" w:lineRule="atLeast"/>
        <w:jc w:val="center"/>
        <w:rPr>
          <w:rStyle w:val="37"/>
          <w:rFonts w:ascii="宋体" w:hAnsi="宋体"/>
          <w:color w:val="auto"/>
          <w:kern w:val="0"/>
          <w:sz w:val="32"/>
          <w:szCs w:val="32"/>
        </w:rPr>
      </w:pPr>
    </w:p>
    <w:p w14:paraId="73B7B48A">
      <w:pPr>
        <w:shd w:val="clear" w:color="auto" w:fill="FFFFFF"/>
        <w:snapToGrid w:val="0"/>
        <w:spacing w:line="320" w:lineRule="atLeast"/>
        <w:ind w:firstLine="480"/>
        <w:jc w:val="left"/>
        <w:rPr>
          <w:rStyle w:val="37"/>
          <w:rFonts w:ascii="宋体" w:hAnsi="宋体"/>
          <w:color w:val="auto"/>
          <w:kern w:val="0"/>
          <w:szCs w:val="21"/>
        </w:rPr>
      </w:pPr>
      <w:r>
        <w:rPr>
          <w:rStyle w:val="37"/>
          <w:rFonts w:ascii="宋体" w:hAnsi="宋体"/>
          <w:color w:val="auto"/>
          <w:kern w:val="0"/>
          <w:szCs w:val="21"/>
        </w:rPr>
        <w:t>根据政府采购项目（</w:t>
      </w:r>
      <w:r>
        <w:rPr>
          <w:rStyle w:val="37"/>
          <w:rFonts w:ascii="宋体" w:hAnsi="宋体"/>
          <w:color w:val="auto"/>
          <w:kern w:val="0"/>
          <w:szCs w:val="21"/>
          <w:u w:val="single"/>
        </w:rPr>
        <w:t xml:space="preserve">采购合同编号：​ </w:t>
      </w:r>
      <w:r>
        <w:rPr>
          <w:rStyle w:val="37"/>
          <w:rFonts w:ascii="宋体" w:hAnsi="宋体"/>
          <w:color w:val="auto"/>
          <w:kern w:val="0"/>
          <w:szCs w:val="21"/>
        </w:rPr>
        <w:t>）的约定，我单位对（</w:t>
      </w:r>
      <w:r>
        <w:rPr>
          <w:rStyle w:val="37"/>
          <w:rFonts w:ascii="宋体" w:hAnsi="宋体"/>
          <w:color w:val="auto"/>
          <w:kern w:val="0"/>
          <w:szCs w:val="21"/>
          <w:u w:val="single"/>
        </w:rPr>
        <w:t xml:space="preserve"> 项目名称 </w:t>
      </w:r>
      <w:r>
        <w:rPr>
          <w:rStyle w:val="37"/>
          <w:rFonts w:ascii="宋体" w:hAnsi="宋体"/>
          <w:color w:val="auto"/>
          <w:kern w:val="0"/>
          <w:szCs w:val="21"/>
        </w:rPr>
        <w:t>） 政府采购项目中标（或成交）供应商（</w:t>
      </w:r>
      <w:r>
        <w:rPr>
          <w:rStyle w:val="37"/>
          <w:rFonts w:ascii="宋体" w:hAnsi="宋体"/>
          <w:color w:val="auto"/>
          <w:kern w:val="0"/>
          <w:szCs w:val="21"/>
          <w:u w:val="single"/>
        </w:rPr>
        <w:t xml:space="preserve"> 公司名称 </w:t>
      </w:r>
      <w:r>
        <w:rPr>
          <w:rStyle w:val="37"/>
          <w:rFonts w:ascii="宋体" w:hAnsi="宋体"/>
          <w:color w:val="auto"/>
          <w:kern w:val="0"/>
          <w:szCs w:val="21"/>
        </w:rPr>
        <w:t>） 提供的货物（或工程、服务）进行了验收，验收情况如下：</w:t>
      </w:r>
    </w:p>
    <w:tbl>
      <w:tblPr>
        <w:tblStyle w:val="24"/>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74CB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7F27CA25">
            <w:pPr>
              <w:snapToGrid w:val="0"/>
              <w:spacing w:beforeAutospacing="1" w:afterAutospacing="1" w:line="320" w:lineRule="atLeast"/>
              <w:ind w:firstLine="5"/>
              <w:jc w:val="center"/>
              <w:rPr>
                <w:rStyle w:val="37"/>
                <w:rFonts w:ascii="宋体" w:hAnsi="宋体"/>
                <w:color w:val="auto"/>
                <w:kern w:val="0"/>
                <w:szCs w:val="21"/>
              </w:rPr>
            </w:pPr>
            <w:r>
              <w:rPr>
                <w:rStyle w:val="37"/>
                <w:rFonts w:ascii="宋体" w:hAnsi="宋体"/>
                <w:color w:val="auto"/>
                <w:kern w:val="0"/>
                <w:szCs w:val="21"/>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6F5DF0FC">
            <w:pPr>
              <w:snapToGrid w:val="0"/>
              <w:spacing w:beforeAutospacing="1" w:afterAutospacing="1" w:line="320" w:lineRule="atLeast"/>
              <w:ind w:firstLine="480"/>
              <w:jc w:val="center"/>
              <w:rPr>
                <w:rStyle w:val="37"/>
                <w:rFonts w:ascii="宋体" w:hAnsi="宋体"/>
                <w:color w:val="auto"/>
                <w:kern w:val="0"/>
                <w:szCs w:val="21"/>
              </w:rPr>
            </w:pPr>
            <w:r>
              <w:rPr>
                <w:rStyle w:val="37"/>
                <w:rFonts w:ascii="宋体" w:hAnsi="宋体"/>
                <w:color w:val="auto"/>
                <w:kern w:val="0"/>
                <w:szCs w:val="21"/>
              </w:rPr>
              <w:t>□自行验收 □委托验收</w:t>
            </w:r>
          </w:p>
        </w:tc>
      </w:tr>
      <w:tr w14:paraId="1484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279F6A8B">
            <w:pPr>
              <w:snapToGrid w:val="0"/>
              <w:spacing w:beforeAutospacing="1" w:afterAutospacing="1" w:line="320" w:lineRule="atLeast"/>
              <w:ind w:firstLine="2"/>
              <w:jc w:val="center"/>
              <w:rPr>
                <w:rStyle w:val="37"/>
                <w:rFonts w:ascii="宋体" w:hAnsi="宋体"/>
                <w:color w:val="auto"/>
                <w:kern w:val="0"/>
                <w:szCs w:val="21"/>
              </w:rPr>
            </w:pPr>
            <w:r>
              <w:rPr>
                <w:rStyle w:val="37"/>
                <w:rFonts w:ascii="宋体" w:hAnsi="宋体"/>
                <w:color w:val="auto"/>
                <w:kern w:val="0"/>
                <w:szCs w:val="21"/>
              </w:rPr>
              <w:t>序号</w:t>
            </w:r>
          </w:p>
        </w:tc>
        <w:tc>
          <w:tcPr>
            <w:tcW w:w="1921" w:type="dxa"/>
            <w:tcBorders>
              <w:top w:val="nil"/>
              <w:left w:val="nil"/>
              <w:bottom w:val="single" w:color="000000" w:sz="8" w:space="0"/>
              <w:right w:val="single" w:color="000000" w:sz="8" w:space="0"/>
            </w:tcBorders>
            <w:vAlign w:val="center"/>
          </w:tcPr>
          <w:p w14:paraId="6440FCD8">
            <w:pPr>
              <w:snapToGrid w:val="0"/>
              <w:spacing w:beforeAutospacing="1" w:afterAutospacing="1" w:line="320" w:lineRule="atLeast"/>
              <w:ind w:firstLine="2"/>
              <w:jc w:val="center"/>
              <w:rPr>
                <w:rStyle w:val="37"/>
                <w:rFonts w:ascii="宋体" w:hAnsi="宋体"/>
                <w:color w:val="auto"/>
                <w:kern w:val="0"/>
                <w:szCs w:val="21"/>
              </w:rPr>
            </w:pPr>
            <w:r>
              <w:rPr>
                <w:rStyle w:val="37"/>
                <w:rFonts w:ascii="宋体" w:hAnsi="宋体"/>
                <w:color w:val="auto"/>
                <w:kern w:val="0"/>
                <w:szCs w:val="21"/>
              </w:rPr>
              <w:t>名 称</w:t>
            </w:r>
          </w:p>
        </w:tc>
        <w:tc>
          <w:tcPr>
            <w:tcW w:w="2902" w:type="dxa"/>
            <w:gridSpan w:val="3"/>
            <w:tcBorders>
              <w:top w:val="nil"/>
              <w:left w:val="nil"/>
              <w:bottom w:val="single" w:color="000000" w:sz="8" w:space="0"/>
              <w:right w:val="single" w:color="000000" w:sz="8" w:space="0"/>
            </w:tcBorders>
            <w:vAlign w:val="center"/>
          </w:tcPr>
          <w:p w14:paraId="7288E424">
            <w:pPr>
              <w:snapToGrid w:val="0"/>
              <w:spacing w:beforeAutospacing="1" w:afterAutospacing="1" w:line="320" w:lineRule="atLeast"/>
              <w:ind w:firstLine="2"/>
              <w:jc w:val="center"/>
              <w:rPr>
                <w:rStyle w:val="37"/>
                <w:rFonts w:ascii="宋体" w:hAnsi="宋体"/>
                <w:color w:val="auto"/>
                <w:kern w:val="0"/>
                <w:szCs w:val="21"/>
              </w:rPr>
            </w:pPr>
            <w:r>
              <w:rPr>
                <w:rStyle w:val="37"/>
                <w:rFonts w:ascii="宋体" w:hAnsi="宋体"/>
                <w:color w:val="auto"/>
                <w:kern w:val="0"/>
                <w:szCs w:val="21"/>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6DA797AA">
            <w:pPr>
              <w:snapToGrid w:val="0"/>
              <w:spacing w:beforeAutospacing="1" w:afterAutospacing="1" w:line="320" w:lineRule="atLeast"/>
              <w:jc w:val="center"/>
              <w:rPr>
                <w:rStyle w:val="37"/>
                <w:rFonts w:ascii="宋体" w:hAnsi="宋体"/>
                <w:color w:val="auto"/>
                <w:kern w:val="0"/>
                <w:szCs w:val="21"/>
              </w:rPr>
            </w:pPr>
            <w:r>
              <w:rPr>
                <w:rStyle w:val="37"/>
                <w:rFonts w:ascii="宋体" w:hAnsi="宋体"/>
                <w:color w:val="auto"/>
                <w:kern w:val="0"/>
                <w:szCs w:val="21"/>
              </w:rPr>
              <w:t>数量</w:t>
            </w:r>
          </w:p>
        </w:tc>
        <w:tc>
          <w:tcPr>
            <w:tcW w:w="1428" w:type="dxa"/>
            <w:tcBorders>
              <w:top w:val="nil"/>
              <w:left w:val="nil"/>
              <w:bottom w:val="single" w:color="000000" w:sz="8" w:space="0"/>
              <w:right w:val="single" w:color="000000" w:sz="8" w:space="0"/>
            </w:tcBorders>
            <w:vAlign w:val="center"/>
          </w:tcPr>
          <w:p w14:paraId="191F54A5">
            <w:pPr>
              <w:snapToGrid w:val="0"/>
              <w:spacing w:beforeAutospacing="1" w:afterAutospacing="1" w:line="320" w:lineRule="atLeast"/>
              <w:ind w:firstLine="2"/>
              <w:jc w:val="center"/>
              <w:rPr>
                <w:rStyle w:val="37"/>
                <w:rFonts w:ascii="宋体" w:hAnsi="宋体"/>
                <w:color w:val="auto"/>
                <w:kern w:val="0"/>
                <w:szCs w:val="21"/>
              </w:rPr>
            </w:pPr>
            <w:r>
              <w:rPr>
                <w:rStyle w:val="37"/>
                <w:rFonts w:ascii="宋体" w:hAnsi="宋体"/>
                <w:color w:val="auto"/>
                <w:kern w:val="0"/>
                <w:szCs w:val="21"/>
              </w:rPr>
              <w:t>金 额</w:t>
            </w:r>
          </w:p>
        </w:tc>
      </w:tr>
      <w:tr w14:paraId="303B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7A033094">
            <w:pPr>
              <w:spacing w:beforeAutospacing="1" w:afterAutospacing="1" w:line="240" w:lineRule="atLeast"/>
              <w:jc w:val="center"/>
              <w:rPr>
                <w:rStyle w:val="37"/>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21D49582">
            <w:pPr>
              <w:spacing w:beforeAutospacing="1" w:afterAutospacing="1" w:line="240" w:lineRule="atLeast"/>
              <w:jc w:val="center"/>
              <w:rPr>
                <w:rStyle w:val="37"/>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5DFFBF2D">
            <w:pPr>
              <w:spacing w:beforeAutospacing="1" w:afterAutospacing="1" w:line="240" w:lineRule="atLeast"/>
              <w:jc w:val="center"/>
              <w:rPr>
                <w:rStyle w:val="37"/>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53FC13FD">
            <w:pPr>
              <w:spacing w:beforeAutospacing="1" w:afterAutospacing="1" w:line="240" w:lineRule="atLeast"/>
              <w:jc w:val="center"/>
              <w:rPr>
                <w:rStyle w:val="37"/>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596BA99A">
            <w:pPr>
              <w:spacing w:beforeAutospacing="1" w:afterAutospacing="1" w:line="240" w:lineRule="atLeast"/>
              <w:jc w:val="center"/>
              <w:rPr>
                <w:rStyle w:val="37"/>
                <w:rFonts w:ascii="宋体" w:hAnsi="宋体"/>
                <w:color w:val="auto"/>
                <w:kern w:val="0"/>
                <w:szCs w:val="21"/>
              </w:rPr>
            </w:pPr>
          </w:p>
        </w:tc>
      </w:tr>
      <w:tr w14:paraId="6A68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7F0CDEFA">
            <w:pPr>
              <w:spacing w:beforeAutospacing="1" w:afterAutospacing="1" w:line="240" w:lineRule="atLeast"/>
              <w:jc w:val="center"/>
              <w:rPr>
                <w:rStyle w:val="37"/>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27E3C654">
            <w:pPr>
              <w:spacing w:beforeAutospacing="1" w:afterAutospacing="1" w:line="240" w:lineRule="atLeast"/>
              <w:jc w:val="center"/>
              <w:rPr>
                <w:rStyle w:val="37"/>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4C92DF71">
            <w:pPr>
              <w:spacing w:beforeAutospacing="1" w:afterAutospacing="1" w:line="240" w:lineRule="atLeast"/>
              <w:jc w:val="center"/>
              <w:rPr>
                <w:rStyle w:val="37"/>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74097A7D">
            <w:pPr>
              <w:spacing w:beforeAutospacing="1" w:afterAutospacing="1" w:line="240" w:lineRule="atLeast"/>
              <w:jc w:val="center"/>
              <w:rPr>
                <w:rStyle w:val="37"/>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1067F0A1">
            <w:pPr>
              <w:spacing w:beforeAutospacing="1" w:afterAutospacing="1" w:line="240" w:lineRule="atLeast"/>
              <w:jc w:val="center"/>
              <w:rPr>
                <w:rStyle w:val="37"/>
                <w:rFonts w:ascii="宋体" w:hAnsi="宋体"/>
                <w:color w:val="auto"/>
                <w:kern w:val="0"/>
                <w:szCs w:val="21"/>
              </w:rPr>
            </w:pPr>
          </w:p>
        </w:tc>
      </w:tr>
      <w:tr w14:paraId="27FD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1150ADC">
            <w:pPr>
              <w:spacing w:beforeAutospacing="1" w:afterAutospacing="1" w:line="240" w:lineRule="atLeast"/>
              <w:jc w:val="center"/>
              <w:rPr>
                <w:rStyle w:val="37"/>
                <w:rFonts w:ascii="宋体" w:hAnsi="宋体"/>
                <w:color w:val="auto"/>
                <w:kern w:val="0"/>
                <w:szCs w:val="21"/>
              </w:rPr>
            </w:pPr>
          </w:p>
        </w:tc>
        <w:tc>
          <w:tcPr>
            <w:tcW w:w="1921" w:type="dxa"/>
            <w:tcBorders>
              <w:top w:val="nil"/>
              <w:left w:val="nil"/>
              <w:bottom w:val="single" w:color="000000" w:sz="8" w:space="0"/>
              <w:right w:val="single" w:color="000000" w:sz="8" w:space="0"/>
            </w:tcBorders>
            <w:vAlign w:val="center"/>
          </w:tcPr>
          <w:p w14:paraId="52924D10">
            <w:pPr>
              <w:spacing w:beforeAutospacing="1" w:afterAutospacing="1" w:line="240" w:lineRule="atLeast"/>
              <w:jc w:val="center"/>
              <w:rPr>
                <w:rStyle w:val="37"/>
                <w:rFonts w:ascii="宋体" w:hAnsi="宋体"/>
                <w:color w:val="auto"/>
                <w:kern w:val="0"/>
                <w:szCs w:val="21"/>
              </w:rPr>
            </w:pPr>
          </w:p>
        </w:tc>
        <w:tc>
          <w:tcPr>
            <w:tcW w:w="2902" w:type="dxa"/>
            <w:gridSpan w:val="3"/>
            <w:tcBorders>
              <w:top w:val="nil"/>
              <w:left w:val="nil"/>
              <w:bottom w:val="single" w:color="000000" w:sz="8" w:space="0"/>
              <w:right w:val="single" w:color="000000" w:sz="8" w:space="0"/>
            </w:tcBorders>
            <w:vAlign w:val="center"/>
          </w:tcPr>
          <w:p w14:paraId="36785BB0">
            <w:pPr>
              <w:spacing w:beforeAutospacing="1" w:afterAutospacing="1" w:line="240" w:lineRule="atLeast"/>
              <w:jc w:val="center"/>
              <w:rPr>
                <w:rStyle w:val="37"/>
                <w:rFonts w:ascii="宋体" w:hAnsi="宋体"/>
                <w:color w:val="auto"/>
                <w:kern w:val="0"/>
                <w:szCs w:val="21"/>
              </w:rPr>
            </w:pPr>
          </w:p>
        </w:tc>
        <w:tc>
          <w:tcPr>
            <w:tcW w:w="863" w:type="dxa"/>
            <w:gridSpan w:val="2"/>
            <w:tcBorders>
              <w:top w:val="nil"/>
              <w:left w:val="nil"/>
              <w:bottom w:val="single" w:color="000000" w:sz="8" w:space="0"/>
              <w:right w:val="single" w:color="000000" w:sz="8" w:space="0"/>
            </w:tcBorders>
            <w:vAlign w:val="center"/>
          </w:tcPr>
          <w:p w14:paraId="07B52A3F">
            <w:pPr>
              <w:spacing w:beforeAutospacing="1" w:afterAutospacing="1" w:line="240" w:lineRule="atLeast"/>
              <w:jc w:val="center"/>
              <w:rPr>
                <w:rStyle w:val="37"/>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532907D8">
            <w:pPr>
              <w:spacing w:beforeAutospacing="1" w:afterAutospacing="1" w:line="240" w:lineRule="atLeast"/>
              <w:jc w:val="center"/>
              <w:rPr>
                <w:rStyle w:val="37"/>
                <w:rFonts w:ascii="宋体" w:hAnsi="宋体"/>
                <w:color w:val="auto"/>
                <w:kern w:val="0"/>
                <w:szCs w:val="21"/>
              </w:rPr>
            </w:pPr>
          </w:p>
        </w:tc>
      </w:tr>
      <w:tr w14:paraId="6284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4E2CE97B">
            <w:pPr>
              <w:snapToGrid w:val="0"/>
              <w:spacing w:beforeAutospacing="1" w:afterAutospacing="1" w:line="320" w:lineRule="atLeast"/>
              <w:ind w:firstLine="5"/>
              <w:jc w:val="center"/>
              <w:rPr>
                <w:rStyle w:val="37"/>
                <w:rFonts w:ascii="宋体" w:hAnsi="宋体"/>
                <w:color w:val="auto"/>
                <w:kern w:val="0"/>
                <w:szCs w:val="21"/>
              </w:rPr>
            </w:pPr>
            <w:r>
              <w:rPr>
                <w:rStyle w:val="37"/>
                <w:rFonts w:ascii="宋体" w:hAnsi="宋体"/>
                <w:color w:val="auto"/>
                <w:kern w:val="0"/>
                <w:szCs w:val="21"/>
              </w:rPr>
              <w:t>合 计</w:t>
            </w:r>
          </w:p>
        </w:tc>
        <w:tc>
          <w:tcPr>
            <w:tcW w:w="863" w:type="dxa"/>
            <w:gridSpan w:val="2"/>
            <w:tcBorders>
              <w:top w:val="nil"/>
              <w:left w:val="nil"/>
              <w:bottom w:val="single" w:color="000000" w:sz="8" w:space="0"/>
              <w:right w:val="single" w:color="000000" w:sz="8" w:space="0"/>
            </w:tcBorders>
            <w:vAlign w:val="center"/>
          </w:tcPr>
          <w:p w14:paraId="08A950E8">
            <w:pPr>
              <w:spacing w:beforeAutospacing="1" w:afterAutospacing="1" w:line="240" w:lineRule="atLeast"/>
              <w:jc w:val="center"/>
              <w:rPr>
                <w:rStyle w:val="37"/>
                <w:rFonts w:ascii="宋体" w:hAnsi="宋体"/>
                <w:color w:val="auto"/>
                <w:kern w:val="0"/>
                <w:szCs w:val="21"/>
              </w:rPr>
            </w:pPr>
          </w:p>
        </w:tc>
        <w:tc>
          <w:tcPr>
            <w:tcW w:w="1428" w:type="dxa"/>
            <w:tcBorders>
              <w:top w:val="nil"/>
              <w:left w:val="nil"/>
              <w:bottom w:val="single" w:color="000000" w:sz="8" w:space="0"/>
              <w:right w:val="single" w:color="000000" w:sz="8" w:space="0"/>
            </w:tcBorders>
            <w:vAlign w:val="center"/>
          </w:tcPr>
          <w:p w14:paraId="51CA34F9">
            <w:pPr>
              <w:spacing w:beforeAutospacing="1" w:afterAutospacing="1" w:line="240" w:lineRule="atLeast"/>
              <w:jc w:val="center"/>
              <w:rPr>
                <w:rStyle w:val="37"/>
                <w:rFonts w:ascii="宋体" w:hAnsi="宋体"/>
                <w:color w:val="auto"/>
                <w:kern w:val="0"/>
                <w:szCs w:val="21"/>
              </w:rPr>
            </w:pPr>
          </w:p>
        </w:tc>
      </w:tr>
      <w:tr w14:paraId="3D19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0380BA98">
            <w:pPr>
              <w:snapToGrid w:val="0"/>
              <w:spacing w:beforeAutospacing="1" w:afterAutospacing="1" w:line="320" w:lineRule="atLeast"/>
              <w:ind w:firstLine="2"/>
              <w:jc w:val="left"/>
              <w:rPr>
                <w:rStyle w:val="37"/>
                <w:rFonts w:ascii="宋体" w:hAnsi="宋体"/>
                <w:color w:val="auto"/>
                <w:kern w:val="0"/>
                <w:szCs w:val="21"/>
              </w:rPr>
            </w:pPr>
            <w:r>
              <w:rPr>
                <w:rStyle w:val="37"/>
                <w:rFonts w:ascii="宋体" w:hAnsi="宋体"/>
                <w:color w:val="auto"/>
                <w:kern w:val="0"/>
                <w:szCs w:val="21"/>
              </w:rPr>
              <w:t>合计大写金额： 仟 佰 拾 万 仟 佰 拾 元</w:t>
            </w:r>
          </w:p>
        </w:tc>
      </w:tr>
      <w:tr w14:paraId="6A3D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614538EE">
            <w:pPr>
              <w:snapToGrid w:val="0"/>
              <w:spacing w:beforeAutospacing="1" w:afterAutospacing="1" w:line="320" w:lineRule="atLeast"/>
              <w:ind w:firstLine="2"/>
              <w:jc w:val="center"/>
              <w:rPr>
                <w:rStyle w:val="37"/>
                <w:rFonts w:ascii="宋体" w:hAnsi="宋体"/>
                <w:color w:val="auto"/>
                <w:kern w:val="0"/>
                <w:szCs w:val="21"/>
              </w:rPr>
            </w:pPr>
            <w:r>
              <w:rPr>
                <w:rStyle w:val="37"/>
                <w:rFonts w:ascii="宋体" w:hAnsi="宋体"/>
                <w:color w:val="auto"/>
                <w:kern w:val="0"/>
                <w:szCs w:val="21"/>
              </w:rPr>
              <w:t>实际供货日期</w:t>
            </w:r>
          </w:p>
        </w:tc>
        <w:tc>
          <w:tcPr>
            <w:tcW w:w="2719" w:type="dxa"/>
            <w:gridSpan w:val="2"/>
            <w:tcBorders>
              <w:top w:val="nil"/>
              <w:left w:val="nil"/>
              <w:bottom w:val="single" w:color="000000" w:sz="8" w:space="0"/>
              <w:right w:val="single" w:color="000000" w:sz="8" w:space="0"/>
            </w:tcBorders>
            <w:vAlign w:val="center"/>
          </w:tcPr>
          <w:p w14:paraId="29FCAEA4">
            <w:pPr>
              <w:spacing w:beforeAutospacing="1" w:afterAutospacing="1" w:line="240" w:lineRule="atLeast"/>
              <w:jc w:val="center"/>
              <w:rPr>
                <w:rStyle w:val="37"/>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14A86EAF">
            <w:pPr>
              <w:snapToGrid w:val="0"/>
              <w:spacing w:beforeAutospacing="1" w:afterAutospacing="1" w:line="320" w:lineRule="atLeast"/>
              <w:ind w:firstLine="46"/>
              <w:jc w:val="center"/>
              <w:rPr>
                <w:rStyle w:val="37"/>
                <w:rFonts w:ascii="宋体" w:hAnsi="宋体"/>
                <w:color w:val="auto"/>
                <w:kern w:val="0"/>
                <w:szCs w:val="21"/>
              </w:rPr>
            </w:pPr>
            <w:r>
              <w:rPr>
                <w:rStyle w:val="37"/>
                <w:rFonts w:ascii="宋体" w:hAnsi="宋体"/>
                <w:color w:val="auto"/>
                <w:kern w:val="0"/>
                <w:szCs w:val="21"/>
              </w:rPr>
              <w:t>合同交货验收日期</w:t>
            </w:r>
          </w:p>
        </w:tc>
        <w:tc>
          <w:tcPr>
            <w:tcW w:w="2113" w:type="dxa"/>
            <w:gridSpan w:val="2"/>
            <w:tcBorders>
              <w:top w:val="nil"/>
              <w:left w:val="nil"/>
              <w:bottom w:val="single" w:color="000000" w:sz="8" w:space="0"/>
              <w:right w:val="single" w:color="000000" w:sz="8" w:space="0"/>
            </w:tcBorders>
            <w:vAlign w:val="center"/>
          </w:tcPr>
          <w:p w14:paraId="50BB8EFD">
            <w:pPr>
              <w:spacing w:beforeAutospacing="1" w:afterAutospacing="1" w:line="240" w:lineRule="atLeast"/>
              <w:jc w:val="center"/>
              <w:rPr>
                <w:rStyle w:val="37"/>
                <w:rFonts w:ascii="宋体" w:hAnsi="宋体"/>
                <w:color w:val="auto"/>
                <w:kern w:val="0"/>
                <w:szCs w:val="21"/>
              </w:rPr>
            </w:pPr>
          </w:p>
        </w:tc>
      </w:tr>
      <w:tr w14:paraId="551E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2E6C862A">
            <w:pPr>
              <w:spacing w:beforeAutospacing="1" w:afterAutospacing="1" w:line="240" w:lineRule="atLeast"/>
              <w:jc w:val="center"/>
              <w:rPr>
                <w:rStyle w:val="37"/>
                <w:rFonts w:ascii="宋体" w:hAnsi="宋体"/>
                <w:color w:val="auto"/>
                <w:kern w:val="0"/>
                <w:szCs w:val="21"/>
              </w:rPr>
            </w:pPr>
          </w:p>
        </w:tc>
        <w:tc>
          <w:tcPr>
            <w:tcW w:w="2719" w:type="dxa"/>
            <w:gridSpan w:val="2"/>
            <w:tcBorders>
              <w:top w:val="nil"/>
              <w:left w:val="nil"/>
              <w:bottom w:val="single" w:color="000000" w:sz="8" w:space="0"/>
              <w:right w:val="single" w:color="000000" w:sz="8" w:space="0"/>
            </w:tcBorders>
            <w:vAlign w:val="center"/>
          </w:tcPr>
          <w:p w14:paraId="38BEB5F6">
            <w:pPr>
              <w:spacing w:beforeAutospacing="1" w:afterAutospacing="1" w:line="240" w:lineRule="atLeast"/>
              <w:jc w:val="center"/>
              <w:rPr>
                <w:rStyle w:val="37"/>
                <w:rFonts w:ascii="宋体" w:hAnsi="宋体"/>
                <w:color w:val="auto"/>
                <w:kern w:val="0"/>
                <w:szCs w:val="21"/>
              </w:rPr>
            </w:pPr>
          </w:p>
        </w:tc>
        <w:tc>
          <w:tcPr>
            <w:tcW w:w="2282" w:type="dxa"/>
            <w:gridSpan w:val="3"/>
            <w:tcBorders>
              <w:top w:val="nil"/>
              <w:left w:val="nil"/>
              <w:bottom w:val="single" w:color="000000" w:sz="8" w:space="0"/>
              <w:right w:val="single" w:color="000000" w:sz="8" w:space="0"/>
            </w:tcBorders>
            <w:vAlign w:val="center"/>
          </w:tcPr>
          <w:p w14:paraId="6276EB5F">
            <w:pPr>
              <w:spacing w:beforeAutospacing="1" w:afterAutospacing="1" w:line="240" w:lineRule="atLeast"/>
              <w:jc w:val="center"/>
              <w:rPr>
                <w:rStyle w:val="37"/>
                <w:rFonts w:ascii="宋体" w:hAnsi="宋体"/>
                <w:color w:val="auto"/>
                <w:kern w:val="0"/>
                <w:szCs w:val="21"/>
              </w:rPr>
            </w:pPr>
          </w:p>
        </w:tc>
        <w:tc>
          <w:tcPr>
            <w:tcW w:w="2113" w:type="dxa"/>
            <w:gridSpan w:val="2"/>
            <w:tcBorders>
              <w:top w:val="nil"/>
              <w:left w:val="nil"/>
              <w:bottom w:val="single" w:color="000000" w:sz="8" w:space="0"/>
              <w:right w:val="single" w:color="000000" w:sz="8" w:space="0"/>
            </w:tcBorders>
            <w:vAlign w:val="center"/>
          </w:tcPr>
          <w:p w14:paraId="650918B3">
            <w:pPr>
              <w:spacing w:beforeAutospacing="1" w:afterAutospacing="1" w:line="240" w:lineRule="atLeast"/>
              <w:jc w:val="center"/>
              <w:rPr>
                <w:rStyle w:val="37"/>
                <w:rFonts w:ascii="宋体" w:hAnsi="宋体"/>
                <w:color w:val="auto"/>
                <w:kern w:val="0"/>
                <w:szCs w:val="21"/>
              </w:rPr>
            </w:pPr>
          </w:p>
        </w:tc>
      </w:tr>
      <w:tr w14:paraId="311A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7451BB12">
            <w:pPr>
              <w:snapToGrid w:val="0"/>
              <w:spacing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验收具体内容</w:t>
            </w:r>
          </w:p>
        </w:tc>
        <w:tc>
          <w:tcPr>
            <w:tcW w:w="7114" w:type="dxa"/>
            <w:gridSpan w:val="7"/>
            <w:tcBorders>
              <w:top w:val="nil"/>
              <w:left w:val="nil"/>
              <w:bottom w:val="single" w:color="000000" w:sz="8" w:space="0"/>
              <w:right w:val="single" w:color="000000" w:sz="8" w:space="0"/>
            </w:tcBorders>
            <w:vAlign w:val="center"/>
          </w:tcPr>
          <w:p w14:paraId="2DC23F42">
            <w:pPr>
              <w:snapToGrid w:val="0"/>
              <w:spacing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2E6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6C846175">
            <w:pPr>
              <w:spacing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验收小组意见</w:t>
            </w:r>
          </w:p>
        </w:tc>
        <w:tc>
          <w:tcPr>
            <w:tcW w:w="7114" w:type="dxa"/>
            <w:gridSpan w:val="7"/>
            <w:tcBorders>
              <w:top w:val="nil"/>
              <w:left w:val="nil"/>
              <w:bottom w:val="single" w:color="000000" w:sz="8" w:space="0"/>
              <w:right w:val="single" w:color="000000" w:sz="8" w:space="0"/>
            </w:tcBorders>
            <w:vAlign w:val="center"/>
          </w:tcPr>
          <w:p w14:paraId="6590B451">
            <w:pPr>
              <w:spacing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验收结论性意见：</w:t>
            </w:r>
          </w:p>
        </w:tc>
      </w:tr>
      <w:tr w14:paraId="2897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52E4EC22">
            <w:pPr>
              <w:jc w:val="left"/>
              <w:rPr>
                <w:rStyle w:val="37"/>
                <w:rFonts w:ascii="宋体" w:hAnsi="宋体"/>
                <w:color w:val="auto"/>
                <w:kern w:val="0"/>
                <w:szCs w:val="21"/>
              </w:rPr>
            </w:pPr>
          </w:p>
        </w:tc>
        <w:tc>
          <w:tcPr>
            <w:tcW w:w="7114" w:type="dxa"/>
            <w:gridSpan w:val="7"/>
            <w:tcBorders>
              <w:top w:val="nil"/>
              <w:left w:val="nil"/>
              <w:bottom w:val="single" w:color="000000" w:sz="8" w:space="0"/>
              <w:right w:val="single" w:color="000000" w:sz="8" w:space="0"/>
            </w:tcBorders>
            <w:vAlign w:val="center"/>
          </w:tcPr>
          <w:p w14:paraId="667D1A8F">
            <w:pPr>
              <w:spacing w:beforeAutospacing="1" w:after="312" w:afterAutospacing="1" w:line="320" w:lineRule="atLeast"/>
              <w:ind w:firstLine="96"/>
              <w:jc w:val="left"/>
              <w:rPr>
                <w:rStyle w:val="37"/>
                <w:rFonts w:ascii="宋体" w:hAnsi="宋体"/>
                <w:color w:val="auto"/>
                <w:kern w:val="0"/>
                <w:szCs w:val="21"/>
              </w:rPr>
            </w:pPr>
            <w:r>
              <w:rPr>
                <w:rStyle w:val="37"/>
                <w:rFonts w:ascii="宋体" w:hAnsi="宋体"/>
                <w:color w:val="auto"/>
                <w:kern w:val="0"/>
                <w:szCs w:val="21"/>
              </w:rPr>
              <w:t>有异议的意见和说明理由：</w:t>
            </w:r>
          </w:p>
          <w:p w14:paraId="2986E035">
            <w:pPr>
              <w:spacing w:before="312"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签字：</w:t>
            </w:r>
          </w:p>
        </w:tc>
      </w:tr>
      <w:tr w14:paraId="63A2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9F782D3">
            <w:pPr>
              <w:spacing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验收小组成员签字：</w:t>
            </w:r>
          </w:p>
        </w:tc>
      </w:tr>
      <w:tr w14:paraId="6267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3D151D15">
            <w:pPr>
              <w:spacing w:beforeAutospacing="1" w:after="312" w:afterAutospacing="1" w:line="320" w:lineRule="atLeast"/>
              <w:jc w:val="left"/>
              <w:rPr>
                <w:rStyle w:val="37"/>
                <w:rFonts w:ascii="宋体" w:hAnsi="宋体"/>
                <w:color w:val="auto"/>
                <w:kern w:val="0"/>
                <w:szCs w:val="21"/>
              </w:rPr>
            </w:pPr>
            <w:r>
              <w:rPr>
                <w:rStyle w:val="37"/>
                <w:rFonts w:ascii="宋体" w:hAnsi="宋体"/>
                <w:color w:val="auto"/>
                <w:kern w:val="0"/>
                <w:szCs w:val="21"/>
              </w:rPr>
              <w:t>监督人员或其他相关人员签字：</w:t>
            </w:r>
          </w:p>
          <w:p w14:paraId="747631EC">
            <w:pPr>
              <w:spacing w:before="312" w:beforeAutospacing="1" w:afterAutospacing="1" w:line="320" w:lineRule="atLeast"/>
              <w:ind w:firstLine="74"/>
              <w:jc w:val="left"/>
              <w:rPr>
                <w:rStyle w:val="37"/>
                <w:rFonts w:ascii="宋体" w:hAnsi="宋体"/>
                <w:color w:val="auto"/>
                <w:kern w:val="0"/>
                <w:szCs w:val="21"/>
              </w:rPr>
            </w:pPr>
            <w:r>
              <w:rPr>
                <w:rStyle w:val="37"/>
                <w:rFonts w:ascii="宋体" w:hAnsi="宋体"/>
                <w:color w:val="auto"/>
                <w:kern w:val="0"/>
                <w:szCs w:val="21"/>
              </w:rPr>
              <w:t>或受邀机构的意见（盖章）：</w:t>
            </w:r>
          </w:p>
        </w:tc>
      </w:tr>
      <w:tr w14:paraId="7FFD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1BFCCDF9">
            <w:pPr>
              <w:spacing w:beforeAutospacing="1" w:after="312" w:afterAutospacing="1" w:line="320" w:lineRule="atLeast"/>
              <w:ind w:firstLine="74"/>
              <w:jc w:val="left"/>
              <w:rPr>
                <w:rStyle w:val="37"/>
                <w:rFonts w:ascii="宋体" w:hAnsi="宋体"/>
                <w:color w:val="auto"/>
                <w:kern w:val="0"/>
                <w:szCs w:val="21"/>
              </w:rPr>
            </w:pPr>
            <w:r>
              <w:rPr>
                <w:rStyle w:val="37"/>
                <w:rFonts w:ascii="宋体" w:hAnsi="宋体"/>
                <w:color w:val="auto"/>
                <w:kern w:val="0"/>
                <w:szCs w:val="21"/>
              </w:rPr>
              <w:t>中标或者成交供应商负责人签字或盖章：</w:t>
            </w:r>
          </w:p>
          <w:p w14:paraId="15A7C947">
            <w:pPr>
              <w:spacing w:before="312"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联系电话： 年 月 日</w:t>
            </w:r>
          </w:p>
        </w:tc>
        <w:tc>
          <w:tcPr>
            <w:tcW w:w="4293" w:type="dxa"/>
            <w:gridSpan w:val="4"/>
            <w:tcBorders>
              <w:top w:val="nil"/>
              <w:left w:val="nil"/>
              <w:bottom w:val="single" w:color="000000" w:sz="8" w:space="0"/>
              <w:right w:val="single" w:color="000000" w:sz="8" w:space="0"/>
            </w:tcBorders>
            <w:vAlign w:val="center"/>
          </w:tcPr>
          <w:p w14:paraId="6C6A678D">
            <w:pPr>
              <w:spacing w:beforeAutospacing="1" w:after="312" w:afterAutospacing="1" w:line="320" w:lineRule="atLeast"/>
              <w:jc w:val="left"/>
              <w:rPr>
                <w:rStyle w:val="37"/>
                <w:rFonts w:ascii="宋体" w:hAnsi="宋体"/>
                <w:color w:val="auto"/>
                <w:kern w:val="0"/>
                <w:szCs w:val="21"/>
              </w:rPr>
            </w:pPr>
            <w:r>
              <w:rPr>
                <w:rStyle w:val="37"/>
                <w:rFonts w:ascii="宋体" w:hAnsi="宋体"/>
                <w:color w:val="auto"/>
                <w:kern w:val="0"/>
                <w:szCs w:val="21"/>
              </w:rPr>
              <w:t>采购人或受托机构的意见（盖章）：</w:t>
            </w:r>
          </w:p>
          <w:p w14:paraId="790E6157">
            <w:pPr>
              <w:spacing w:before="312" w:beforeAutospacing="1" w:afterAutospacing="1" w:line="320" w:lineRule="atLeast"/>
              <w:jc w:val="left"/>
              <w:rPr>
                <w:rStyle w:val="37"/>
                <w:rFonts w:ascii="宋体" w:hAnsi="宋体"/>
                <w:color w:val="auto"/>
                <w:kern w:val="0"/>
                <w:szCs w:val="21"/>
              </w:rPr>
            </w:pPr>
            <w:r>
              <w:rPr>
                <w:rStyle w:val="37"/>
                <w:rFonts w:ascii="宋体" w:hAnsi="宋体"/>
                <w:color w:val="auto"/>
                <w:kern w:val="0"/>
                <w:szCs w:val="21"/>
              </w:rPr>
              <w:t>联系电话： 年 月 日</w:t>
            </w:r>
          </w:p>
        </w:tc>
      </w:tr>
    </w:tbl>
    <w:p w14:paraId="3CF60AFE">
      <w:pPr>
        <w:tabs>
          <w:tab w:val="left" w:pos="7474"/>
        </w:tabs>
        <w:snapToGrid w:val="0"/>
        <w:spacing w:line="440" w:lineRule="exact"/>
        <w:jc w:val="left"/>
        <w:rPr>
          <w:rStyle w:val="37"/>
          <w:rFonts w:ascii="宋体" w:hAnsi="宋体" w:cs="宋体"/>
          <w:b/>
          <w:bCs/>
          <w:color w:val="auto"/>
        </w:rPr>
      </w:pPr>
    </w:p>
    <w:p w14:paraId="764757F9">
      <w:pPr>
        <w:pStyle w:val="14"/>
        <w:rPr>
          <w:rStyle w:val="37"/>
          <w:rFonts w:ascii="宋体" w:hAnsi="宋体" w:cs="宋体"/>
          <w:b/>
          <w:bCs/>
          <w:color w:val="auto"/>
        </w:rPr>
      </w:pPr>
    </w:p>
    <w:p w14:paraId="17588BD4">
      <w:pPr>
        <w:pStyle w:val="14"/>
        <w:rPr>
          <w:rStyle w:val="37"/>
          <w:rFonts w:ascii="宋体" w:hAnsi="宋体" w:cs="宋体"/>
          <w:b/>
          <w:bCs/>
          <w:color w:val="auto"/>
        </w:rPr>
      </w:pPr>
    </w:p>
    <w:p w14:paraId="34BE13E1">
      <w:pPr>
        <w:pStyle w:val="14"/>
        <w:rPr>
          <w:rStyle w:val="37"/>
          <w:rFonts w:ascii="宋体" w:hAnsi="宋体" w:cs="宋体"/>
          <w:b/>
          <w:bCs/>
          <w:color w:val="auto"/>
        </w:rPr>
      </w:pPr>
    </w:p>
    <w:p w14:paraId="7FE9EB2A">
      <w:pPr>
        <w:rPr>
          <w:rStyle w:val="37"/>
          <w:rFonts w:ascii="宋体" w:hAnsi="宋体" w:cs="宋体"/>
          <w:b/>
          <w:bCs/>
          <w:color w:val="auto"/>
        </w:rPr>
      </w:pPr>
      <w:r>
        <w:rPr>
          <w:rStyle w:val="37"/>
          <w:rFonts w:ascii="宋体" w:hAnsi="宋体" w:cs="宋体"/>
          <w:b/>
          <w:bCs/>
          <w:color w:val="auto"/>
        </w:rPr>
        <w:br w:type="page"/>
      </w:r>
    </w:p>
    <w:p w14:paraId="0F76AF52">
      <w:pPr>
        <w:pStyle w:val="11"/>
        <w:numPr>
          <w:ilvl w:val="0"/>
          <w:numId w:val="0"/>
        </w:numPr>
        <w:ind w:leftChars="0"/>
        <w:jc w:val="center"/>
        <w:rPr>
          <w:rStyle w:val="37"/>
          <w:rFonts w:ascii="宋体" w:hAnsi="宋体" w:cs="宋体"/>
          <w:b/>
          <w:bCs/>
          <w:color w:val="auto"/>
        </w:rPr>
      </w:pPr>
      <w:r>
        <w:rPr>
          <w:rStyle w:val="37"/>
          <w:rFonts w:hint="eastAsia" w:ascii="宋体" w:hAnsi="宋体" w:cs="宋体"/>
          <w:b/>
          <w:bCs/>
          <w:color w:val="auto"/>
          <w:lang w:val="en-US" w:eastAsia="zh-CN"/>
        </w:rPr>
        <w:t xml:space="preserve">第五章 </w:t>
      </w:r>
      <w:r>
        <w:rPr>
          <w:rStyle w:val="37"/>
          <w:rFonts w:ascii="宋体" w:hAnsi="宋体" w:cs="宋体"/>
          <w:b/>
          <w:bCs/>
          <w:color w:val="auto"/>
        </w:rPr>
        <w:t>评标办法及评审标准</w:t>
      </w:r>
    </w:p>
    <w:p w14:paraId="44C576D5">
      <w:pPr>
        <w:numPr>
          <w:ilvl w:val="0"/>
          <w:numId w:val="0"/>
        </w:numPr>
        <w:ind w:leftChars="0"/>
      </w:pPr>
    </w:p>
    <w:p w14:paraId="5096B9A8">
      <w:pPr>
        <w:pStyle w:val="13"/>
        <w:widowControl/>
        <w:shd w:val="clear" w:color="auto" w:fill="FFFFFF"/>
        <w:spacing w:line="460" w:lineRule="exact"/>
        <w:jc w:val="left"/>
        <w:rPr>
          <w:rFonts w:hAnsi="宋体" w:cs="宋体"/>
          <w:b/>
          <w:szCs w:val="21"/>
          <w:shd w:val="clear" w:color="auto" w:fill="FFFFFF"/>
        </w:rPr>
      </w:pPr>
      <w:r>
        <w:rPr>
          <w:rFonts w:hAnsi="宋体" w:cs="宋体"/>
          <w:b/>
          <w:szCs w:val="21"/>
          <w:shd w:val="clear" w:color="auto" w:fill="FFFFFF"/>
        </w:rPr>
        <w:t>一、评标原则</w:t>
      </w:r>
    </w:p>
    <w:p w14:paraId="415D3D72">
      <w:pPr>
        <w:widowControl w:val="0"/>
        <w:shd w:val="clear" w:color="auto" w:fill="FFFFFF"/>
        <w:spacing w:line="460" w:lineRule="exact"/>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bidi="ar"/>
        </w:rPr>
        <w:t>（一）磋商小组成：磋商小组由采购人代表和评审专家共3人以上单数组成，其中评审专家人数不得少于磋商小组成员总数的三分之二。</w:t>
      </w:r>
    </w:p>
    <w:p w14:paraId="310B08F8">
      <w:pPr>
        <w:widowControl w:val="0"/>
        <w:shd w:val="clear" w:color="auto" w:fill="FFFFFF"/>
        <w:spacing w:line="460" w:lineRule="exact"/>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bidi="ar"/>
        </w:rPr>
        <w:t>（二）评审依据：磋商小组将以磋商文件、响应文件为评标依据，</w:t>
      </w:r>
      <w:r>
        <w:rPr>
          <w:rFonts w:hint="eastAsia" w:ascii="宋体" w:hAnsi="宋体" w:cs="宋体"/>
          <w:kern w:val="0"/>
          <w:szCs w:val="21"/>
          <w:shd w:val="clear" w:color="auto" w:fill="FFFFFF"/>
          <w:lang w:bidi="ar"/>
        </w:rPr>
        <w:t>对供应商的响应文件内容按百分制打分。</w:t>
      </w:r>
    </w:p>
    <w:p w14:paraId="0F63E1AC">
      <w:pPr>
        <w:widowControl w:val="0"/>
        <w:shd w:val="clear" w:color="auto" w:fill="FFFFFF"/>
        <w:spacing w:line="460" w:lineRule="exact"/>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bidi="ar"/>
        </w:rPr>
        <w:t>（三）评标方式：以封闭方式进行。</w:t>
      </w:r>
    </w:p>
    <w:p w14:paraId="05D53338">
      <w:pPr>
        <w:pStyle w:val="13"/>
        <w:widowControl/>
        <w:shd w:val="clear" w:color="auto" w:fill="FFFFFF"/>
        <w:spacing w:line="460" w:lineRule="exact"/>
        <w:jc w:val="left"/>
        <w:rPr>
          <w:rFonts w:hint="eastAsia" w:hAnsi="宋体" w:cs="宋体"/>
          <w:b/>
          <w:szCs w:val="21"/>
          <w:shd w:val="clear" w:color="auto" w:fill="FFFFFF"/>
        </w:rPr>
      </w:pPr>
      <w:r>
        <w:rPr>
          <w:rFonts w:hAnsi="宋体" w:cs="宋体"/>
          <w:b/>
          <w:szCs w:val="21"/>
          <w:shd w:val="clear" w:color="auto" w:fill="FFFFFF"/>
        </w:rPr>
        <w:t>二、评定方法</w:t>
      </w:r>
    </w:p>
    <w:p w14:paraId="5F1A9381">
      <w:pPr>
        <w:widowControl w:val="0"/>
        <w:spacing w:line="460" w:lineRule="exact"/>
        <w:ind w:firstLine="420" w:firstLineChars="200"/>
        <w:jc w:val="left"/>
        <w:rPr>
          <w:rFonts w:hint="eastAsia" w:ascii="宋体" w:hAnsi="宋体" w:cs="宋体"/>
          <w:szCs w:val="21"/>
        </w:rPr>
      </w:pPr>
      <w:r>
        <w:rPr>
          <w:rFonts w:hint="eastAsia" w:ascii="宋体" w:hAnsi="宋体" w:cs="宋体"/>
          <w:szCs w:val="21"/>
          <w:lang w:bidi="ar"/>
        </w:rPr>
        <w:t>（一）</w:t>
      </w:r>
      <w:r>
        <w:rPr>
          <w:rFonts w:hint="eastAsia" w:ascii="宋体" w:hAnsi="宋体" w:eastAsia="宋体" w:cs="宋体"/>
          <w:kern w:val="2"/>
          <w:sz w:val="21"/>
          <w:szCs w:val="21"/>
          <w:lang w:val="en-US" w:eastAsia="zh-CN" w:bidi="ar"/>
        </w:rPr>
        <w:t>对进入详评的，磋商小组将以竞争性磋商文件 、响应文件为评定依据，采用百分制综合评分法</w:t>
      </w:r>
      <w:r>
        <w:rPr>
          <w:rFonts w:hint="eastAsia" w:ascii="宋体" w:hAnsi="宋体" w:cs="宋体"/>
          <w:szCs w:val="21"/>
          <w:lang w:bidi="ar"/>
        </w:rPr>
        <w:t>。</w:t>
      </w:r>
    </w:p>
    <w:p w14:paraId="1999A37E">
      <w:pPr>
        <w:widowControl w:val="0"/>
        <w:spacing w:line="460" w:lineRule="exact"/>
        <w:ind w:firstLine="420" w:firstLineChars="200"/>
        <w:jc w:val="left"/>
        <w:rPr>
          <w:rFonts w:hint="eastAsia" w:ascii="宋体" w:hAnsi="宋体" w:cs="宋体"/>
          <w:szCs w:val="21"/>
        </w:rPr>
      </w:pPr>
      <w:r>
        <w:rPr>
          <w:rFonts w:hint="eastAsia" w:ascii="宋体" w:hAnsi="宋体" w:cs="宋体"/>
          <w:szCs w:val="21"/>
          <w:lang w:bidi="ar"/>
        </w:rPr>
        <w:t>（二）</w:t>
      </w:r>
      <w:r>
        <w:rPr>
          <w:rFonts w:hint="eastAsia" w:ascii="宋体" w:hAnsi="宋体" w:eastAsia="宋体" w:cs="宋体"/>
          <w:kern w:val="2"/>
          <w:sz w:val="21"/>
          <w:szCs w:val="21"/>
          <w:lang w:val="en-US" w:eastAsia="zh-CN" w:bidi="ar"/>
        </w:rPr>
        <w:t>计分办法（按四舍五入取至小数点后二位</w:t>
      </w:r>
      <w:r>
        <w:rPr>
          <w:rFonts w:hint="eastAsia" w:ascii="宋体" w:hAnsi="宋体" w:cs="宋体"/>
          <w:szCs w:val="21"/>
          <w:lang w:bidi="ar"/>
        </w:rPr>
        <w:t>）。</w:t>
      </w:r>
    </w:p>
    <w:tbl>
      <w:tblPr>
        <w:tblStyle w:val="25"/>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92"/>
        <w:gridCol w:w="1608"/>
        <w:gridCol w:w="6192"/>
      </w:tblGrid>
      <w:tr w14:paraId="585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14:paraId="3621D444">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2" w:type="dxa"/>
            <w:vAlign w:val="center"/>
          </w:tcPr>
          <w:p w14:paraId="4AD91715">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评标因素</w:t>
            </w:r>
          </w:p>
        </w:tc>
        <w:tc>
          <w:tcPr>
            <w:tcW w:w="1608" w:type="dxa"/>
            <w:vAlign w:val="center"/>
          </w:tcPr>
          <w:p w14:paraId="05576D6E">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192" w:type="dxa"/>
          </w:tcPr>
          <w:p w14:paraId="060DBE8D">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14:paraId="4947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14:paraId="22E3033F">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2" w:type="dxa"/>
            <w:vAlign w:val="center"/>
          </w:tcPr>
          <w:p w14:paraId="7A004B05">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价格分（满分10 分）</w:t>
            </w:r>
          </w:p>
        </w:tc>
        <w:tc>
          <w:tcPr>
            <w:tcW w:w="1608" w:type="dxa"/>
            <w:vAlign w:val="center"/>
          </w:tcPr>
          <w:p w14:paraId="784AF56D">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磋商报价（10 分）</w:t>
            </w:r>
          </w:p>
        </w:tc>
        <w:tc>
          <w:tcPr>
            <w:tcW w:w="6192" w:type="dxa"/>
          </w:tcPr>
          <w:p w14:paraId="6EB6451D">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（1））按照政府采购促进中小企业发展管理办法》（财库﹝2020﹞46 号)之规定，供应商为小型和微型企业，并在其响应文件中提供《中小企业声明函》或相关职能部门出具的证明材料，且其所投标产品为小型和微型企业产品的，对其磋商价格给予20%的扣除。</w:t>
            </w:r>
          </w:p>
          <w:p w14:paraId="618666BD">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大中型企业和其他自然人、法人或者其他组织与小型、微型企业组成联合体，且联合体协议中约定小型、微型企业的协议合同金额占到联合体协议合同总金额30%以上的，给予6%的价格扣除，扣除后的价格为评标价，即评标价＝响应报价×（1-6%）；（以供应商“响应文件格式”要求提供的《报价表》、《中小企业声明函》和《联合体协议书》为评分依据）。</w:t>
            </w:r>
          </w:p>
          <w:p w14:paraId="7C204E94">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供企业按《关于政府采购支持监狱企业发展有关问题的通知》(财库[2014]68号)认定为监狱企业的，在政府采购活动中，监狱企业视同小型、微型企业。（以供应商按“响应文件格式”要求提供的《报价表》和由省级以上监狱管理局、戒毒管理局(含新疆生产建设兵团)出具的属于监狱企业的证明文件为评分依据。</w:t>
            </w:r>
          </w:p>
          <w:p w14:paraId="7E736F82">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依法缴纳社保证明。（以供应商按“响应文件格式”要求提供的《报价表》和《残疾人福利性单位声明函》为评分依据）</w:t>
            </w:r>
          </w:p>
          <w:p w14:paraId="2D89D639">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（5）除上述情况外，评标价＝竞标报价；</w:t>
            </w:r>
          </w:p>
          <w:p w14:paraId="1BEC1643">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（6）价格分计算公式：</w:t>
            </w:r>
          </w:p>
          <w:p w14:paraId="4B1EBBBE">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某投标人价格得分 =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\F(投标人最低评标价（金额）,某投标人评标价（金额）) </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×10分</w:t>
            </w:r>
          </w:p>
          <w:p w14:paraId="751532B9">
            <w:pPr>
              <w:pStyle w:val="10"/>
              <w:widowControl w:val="0"/>
              <w:autoSpaceDE/>
              <w:autoSpaceDN/>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注：根据《政府采购货物和服务招标投标管理办法》（第 87 号令）第六十条的规定，为防止有可能影响产品质量或者不能诚信履约，评标委员会认为投标人的报价明显低于其他通过符合性审查投标人的报价，应当要求其在评标现场合理的时间内提供书面说明，必要时提交相关证明材料；投标人不能证明其报价合理性的，评标委员会应当将其作为无效投标处理。</w:t>
            </w:r>
          </w:p>
        </w:tc>
      </w:tr>
      <w:tr w14:paraId="1C6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14:paraId="6678DE7A">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2" w:type="dxa"/>
            <w:vMerge w:val="restart"/>
            <w:vAlign w:val="center"/>
          </w:tcPr>
          <w:p w14:paraId="45FBE3F5">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1608" w:type="dxa"/>
            <w:vAlign w:val="center"/>
          </w:tcPr>
          <w:p w14:paraId="57F50589">
            <w:pPr>
              <w:widowControl w:val="0"/>
              <w:spacing w:line="500" w:lineRule="exact"/>
              <w:jc w:val="center"/>
              <w:rPr>
                <w:rFonts w:hint="eastAsia" w:ascii="宋体" w:hAnsi="Times New Roman" w:eastAsia="宋体" w:cs="Courier New"/>
                <w:b/>
                <w:bCs w:val="0"/>
                <w:szCs w:val="21"/>
                <w:highlight w:val="none"/>
                <w:lang w:val="en-US" w:eastAsia="zh-CN"/>
              </w:rPr>
            </w:pPr>
            <w:r>
              <w:rPr>
                <w:rFonts w:hint="eastAsia" w:ascii="宋体" w:hAnsi="Times New Roman" w:eastAsia="宋体" w:cs="Courier New"/>
                <w:b/>
                <w:bCs w:val="0"/>
                <w:szCs w:val="21"/>
                <w:highlight w:val="none"/>
                <w:lang w:val="en-US" w:eastAsia="zh-CN"/>
              </w:rPr>
              <w:t>（1）项目理解及分析（20分）</w:t>
            </w:r>
          </w:p>
          <w:p w14:paraId="00BF4C95">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6192" w:type="dxa"/>
          </w:tcPr>
          <w:p w14:paraId="085B16F9">
            <w:pPr>
              <w:pStyle w:val="10"/>
              <w:widowControl w:val="0"/>
              <w:autoSpaceDE/>
              <w:autoSpaceDN/>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根据各投标人对项目的理解及分析进行评审：</w:t>
            </w:r>
          </w:p>
          <w:p w14:paraId="3D31EBA5">
            <w:pPr>
              <w:pStyle w:val="10"/>
              <w:widowControl w:val="0"/>
              <w:autoSpaceDE/>
              <w:autoSpaceDN/>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一档（7分）：对项目理解一般、规划设计思路及项目定位一般，无重大偏差；</w:t>
            </w:r>
          </w:p>
          <w:p w14:paraId="65619CEF">
            <w:pPr>
              <w:pStyle w:val="10"/>
              <w:widowControl w:val="0"/>
              <w:autoSpaceDE/>
              <w:autoSpaceDN/>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二档（14分）：对项目理解基本清楚、规划设计思路及项目定位基本合理、对策基本合理；</w:t>
            </w:r>
          </w:p>
          <w:p w14:paraId="6FC27F5C">
            <w:pPr>
              <w:pStyle w:val="10"/>
              <w:widowControl w:val="0"/>
              <w:autoSpaceDE/>
              <w:autoSpaceDN/>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三档（20分）：对项目理解透彻、规划设计思路及项目定位清晰合理、对策合理可行的；</w:t>
            </w:r>
          </w:p>
        </w:tc>
      </w:tr>
      <w:tr w14:paraId="5E41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14:paraId="3793DA3E">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392" w:type="dxa"/>
            <w:vMerge w:val="continue"/>
            <w:vAlign w:val="center"/>
          </w:tcPr>
          <w:p w14:paraId="3E284534">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608" w:type="dxa"/>
            <w:vAlign w:val="center"/>
          </w:tcPr>
          <w:p w14:paraId="4BB9D023">
            <w:pPr>
              <w:pStyle w:val="10"/>
              <w:widowControl w:val="0"/>
              <w:autoSpaceDE/>
              <w:autoSpaceDN/>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sz w:val="21"/>
                <w:szCs w:val="21"/>
              </w:rPr>
              <w:t>（2）承担本项目的优势与有利条件(15分）</w:t>
            </w:r>
          </w:p>
        </w:tc>
        <w:tc>
          <w:tcPr>
            <w:tcW w:w="6192" w:type="dxa"/>
          </w:tcPr>
          <w:p w14:paraId="50AD7E44">
            <w:pPr>
              <w:widowControl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根据各投标人承担本项目的优势与有利条件的自述情况进行评审：</w:t>
            </w:r>
          </w:p>
          <w:p w14:paraId="1BE63B23">
            <w:pPr>
              <w:widowControl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一档（5分）：一般熟悉项目周边规划情况及基地现状情况的；</w:t>
            </w:r>
          </w:p>
          <w:p w14:paraId="4B610B14">
            <w:pPr>
              <w:widowControl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二档（10分）：比较熟悉项目周边规划情况及基地现状情况的；</w:t>
            </w:r>
          </w:p>
          <w:p w14:paraId="070469BE">
            <w:pPr>
              <w:widowControl w:val="0"/>
              <w:spacing w:line="5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sz w:val="21"/>
                <w:szCs w:val="21"/>
              </w:rPr>
              <w:t>三档（15分）：非常熟悉项目周边规划情况及基地现状情况的；</w:t>
            </w:r>
          </w:p>
        </w:tc>
      </w:tr>
      <w:tr w14:paraId="5EB0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14:paraId="37119170">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392" w:type="dxa"/>
            <w:vMerge w:val="continue"/>
            <w:vAlign w:val="center"/>
          </w:tcPr>
          <w:p w14:paraId="268E7C6C">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608" w:type="dxa"/>
            <w:vAlign w:val="center"/>
          </w:tcPr>
          <w:p w14:paraId="0AE7102C">
            <w:pPr>
              <w:widowControl w:val="0"/>
              <w:spacing w:line="500" w:lineRule="exact"/>
              <w:rPr>
                <w:rFonts w:hint="eastAsia" w:ascii="宋体" w:hAnsi="宋体" w:eastAsia="宋体" w:cs="宋体"/>
                <w:color w:val="auto"/>
                <w:kern w:val="2"/>
                <w:sz w:val="21"/>
                <w:szCs w:val="21"/>
                <w:highlight w:val="none"/>
              </w:rPr>
            </w:pPr>
            <w:r>
              <w:rPr>
                <w:rFonts w:hint="eastAsia" w:ascii="宋体" w:hAnsi="宋体" w:eastAsia="宋体" w:cs="宋体"/>
                <w:b/>
                <w:sz w:val="21"/>
                <w:szCs w:val="21"/>
              </w:rPr>
              <w:t>（3）项目初步构思（20分）</w:t>
            </w:r>
          </w:p>
        </w:tc>
        <w:tc>
          <w:tcPr>
            <w:tcW w:w="6192" w:type="dxa"/>
            <w:vAlign w:val="top"/>
          </w:tcPr>
          <w:p w14:paraId="170F47AE">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根据各投标人对本规划编制的重点、难点的分析以及对本项目方案的初步构思（包括对各投标人规划构思是否具有创新水平，规划框架、技术路线、相关规划管制和农村居民点规划等内容是否明确、合理、清晰，符合自治区自然资源厅关于村庄规划编制的规范要求）进行评审：</w:t>
            </w:r>
          </w:p>
          <w:p w14:paraId="17890A24">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一档（7分）：方案内容简单、无重大设计缺陷，且基本可行；</w:t>
            </w:r>
          </w:p>
          <w:p w14:paraId="248CA937">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二档（14分）：方案内容较完整、较全面、基本符合现状情况，且合理、可行；</w:t>
            </w:r>
          </w:p>
          <w:p w14:paraId="61F41D13">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三档（20分）：方案内容完整、全面、符合现状情况，且先进、合理、可行；</w:t>
            </w:r>
          </w:p>
        </w:tc>
      </w:tr>
      <w:tr w14:paraId="5232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14:paraId="2D8F3682">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392" w:type="dxa"/>
            <w:vMerge w:val="continue"/>
            <w:vAlign w:val="center"/>
          </w:tcPr>
          <w:p w14:paraId="491DC0A5">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608" w:type="dxa"/>
            <w:vAlign w:val="center"/>
          </w:tcPr>
          <w:p w14:paraId="4F283278">
            <w:pPr>
              <w:widowControl w:val="0"/>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（4）质量及售后服务方案（20分）</w:t>
            </w:r>
          </w:p>
        </w:tc>
        <w:tc>
          <w:tcPr>
            <w:tcW w:w="6192" w:type="dxa"/>
            <w:vAlign w:val="top"/>
          </w:tcPr>
          <w:p w14:paraId="3A392586">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根据各投标人提供的质量及售后服务方案（包含但不限于质量保证目标、质量保证措施和体系、服务期限、服务内容、服务响应时间等）进行评审：</w:t>
            </w:r>
          </w:p>
          <w:p w14:paraId="614FFFB7">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一档（5分）：有固定的办公场所，承诺免费提供售后服务(含技术培训)，售后服务基本满足项目需求； </w:t>
            </w:r>
          </w:p>
          <w:p w14:paraId="346C1AD2">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二档（10分）：在广西区内有固定的办公场所，承诺免费提供售后服务(含技术培训)1 年以上；承诺应采购人需求响应时间在24小时内到达现场；提供完整的售后服务方案</w:t>
            </w:r>
          </w:p>
          <w:p w14:paraId="6D9DDB2E">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三档（15分）：承诺免费提供各种与项目成果使用有关的技术培训；在广西区内有固定的办公场所，承诺免费提供售后服务(含技术培训)2年以上；在广西区内配备常驻的售后服务技术人员，承诺应采购人需求响应时间在6小时内到达现场；能提供完整、详细的售后服务方案</w:t>
            </w:r>
          </w:p>
          <w:p w14:paraId="7A58753A">
            <w:pPr>
              <w:pStyle w:val="128"/>
              <w:pageBreakBefore w:val="0"/>
              <w:widowControl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1"/>
                <w:szCs w:val="21"/>
              </w:rPr>
            </w:pPr>
            <w:r>
              <w:rPr>
                <w:rFonts w:hint="eastAsia" w:ascii="宋体" w:hAnsi="宋体" w:eastAsia="宋体" w:cs="宋体"/>
                <w:sz w:val="21"/>
                <w:szCs w:val="21"/>
              </w:rPr>
              <w:t>四档（20分）：提供的售后服务方案完整、详细，有专职售后服务跟踪人员，售后服务保障措施合理到位，承诺免费提供各种与项目成果使用有关的技术培训；在广西区内有固定的办公场所，承诺免费提供售后服务(含技术培训)2年以上；在广西区内配备常驻的售后服务技术人员，承诺应采购人需求响应时间在6小时内到达现场；能提供完整、详细的售后服务方案。</w:t>
            </w:r>
          </w:p>
        </w:tc>
      </w:tr>
      <w:tr w14:paraId="183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14:paraId="340CAA49">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2" w:type="dxa"/>
            <w:vMerge w:val="restart"/>
            <w:vAlign w:val="center"/>
          </w:tcPr>
          <w:p w14:paraId="64ED81F1">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1608" w:type="dxa"/>
            <w:vAlign w:val="center"/>
          </w:tcPr>
          <w:p w14:paraId="19602E4F">
            <w:pPr>
              <w:pStyle w:val="10"/>
              <w:widowControl w:val="0"/>
              <w:autoSpaceDE/>
              <w:autoSpaceDN/>
              <w:adjustRightIn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000000"/>
                <w:spacing w:val="-4"/>
                <w:sz w:val="21"/>
                <w:szCs w:val="21"/>
                <w:lang w:eastAsia="zh-CN"/>
              </w:rPr>
              <w:t>（</w:t>
            </w:r>
            <w:r>
              <w:rPr>
                <w:rFonts w:hint="eastAsia" w:ascii="宋体" w:hAnsi="宋体" w:eastAsia="宋体" w:cs="宋体"/>
                <w:b/>
                <w:bCs/>
                <w:color w:val="000000"/>
                <w:spacing w:val="-4"/>
                <w:sz w:val="21"/>
                <w:szCs w:val="21"/>
                <w:lang w:val="en-US" w:eastAsia="zh-CN"/>
              </w:rPr>
              <w:t>1</w:t>
            </w:r>
            <w:r>
              <w:rPr>
                <w:rFonts w:hint="eastAsia" w:ascii="宋体" w:hAnsi="宋体" w:eastAsia="宋体" w:cs="宋体"/>
                <w:b/>
                <w:bCs/>
                <w:color w:val="000000"/>
                <w:spacing w:val="-4"/>
                <w:sz w:val="21"/>
                <w:szCs w:val="21"/>
                <w:lang w:eastAsia="zh-CN"/>
              </w:rPr>
              <w:t>）</w:t>
            </w:r>
            <w:r>
              <w:rPr>
                <w:rFonts w:hint="eastAsia" w:ascii="宋体" w:hAnsi="宋体" w:eastAsia="宋体" w:cs="宋体"/>
                <w:b/>
                <w:bCs/>
                <w:color w:val="000000"/>
                <w:spacing w:val="-4"/>
                <w:sz w:val="21"/>
                <w:szCs w:val="21"/>
                <w:lang w:val="en-US" w:eastAsia="zh-CN"/>
              </w:rPr>
              <w:t>综合实力分（11分）</w:t>
            </w:r>
          </w:p>
        </w:tc>
        <w:tc>
          <w:tcPr>
            <w:tcW w:w="6192" w:type="dxa"/>
            <w:vAlign w:val="top"/>
          </w:tcPr>
          <w:p w14:paraId="0BE061CB">
            <w:pPr>
              <w:widowControl w:val="0"/>
              <w:spacing w:line="500" w:lineRule="exact"/>
              <w:ind w:firstLine="420" w:firstLineChars="200"/>
              <w:rPr>
                <w:rFonts w:hint="eastAsia" w:ascii="宋体" w:hAnsi="Times New Roman" w:eastAsia="宋体" w:cs="Courier New"/>
                <w:bCs/>
                <w:szCs w:val="21"/>
                <w:highlight w:val="none"/>
                <w:lang w:val="en-US" w:eastAsia="zh-CN"/>
              </w:rPr>
            </w:pPr>
            <w:r>
              <w:rPr>
                <w:rFonts w:hint="eastAsia" w:ascii="宋体" w:hAnsi="Times New Roman" w:eastAsia="宋体" w:cs="Courier New"/>
                <w:bCs/>
                <w:szCs w:val="21"/>
                <w:highlight w:val="none"/>
                <w:lang w:val="en-US" w:eastAsia="zh-CN"/>
              </w:rPr>
              <w:t>①其他拟投入人员每有1名具有土地管理或土地工程或城市（乡）规划或国土空间规划副高级职称的加1.5分；每有1名具有中级工程师职称的加1分；满分8分。</w:t>
            </w:r>
          </w:p>
          <w:p w14:paraId="03578062">
            <w:pPr>
              <w:widowControl w:val="0"/>
              <w:spacing w:line="500" w:lineRule="exact"/>
              <w:ind w:firstLine="420" w:firstLineChars="200"/>
              <w:rPr>
                <w:rFonts w:hint="eastAsia" w:ascii="宋体" w:hAnsi="Times New Roman" w:eastAsia="宋体" w:cs="Courier New"/>
                <w:bCs/>
                <w:szCs w:val="21"/>
                <w:highlight w:val="none"/>
                <w:lang w:val="en-US" w:eastAsia="zh-CN"/>
              </w:rPr>
            </w:pPr>
            <w:r>
              <w:rPr>
                <w:rFonts w:hint="eastAsia" w:ascii="宋体" w:hAnsi="Times New Roman" w:eastAsia="宋体" w:cs="Courier New"/>
                <w:bCs/>
                <w:szCs w:val="21"/>
                <w:highlight w:val="none"/>
                <w:lang w:val="en-US" w:eastAsia="zh-CN"/>
              </w:rPr>
              <w:t>②在拟投入人员中具有测绘地理信息主管部门颁发的涉密人员培训证书，每有1人得1.5分，满分3分。（需提交涉密人员培训证书复印件，否则不予计分）</w:t>
            </w:r>
          </w:p>
          <w:p w14:paraId="7C83E9AF">
            <w:pPr>
              <w:widowControl w:val="0"/>
              <w:spacing w:line="500" w:lineRule="exact"/>
              <w:ind w:firstLine="420" w:firstLineChars="200"/>
              <w:rPr>
                <w:rFonts w:hint="eastAsia" w:ascii="宋体" w:hAnsi="宋体" w:eastAsia="宋体" w:cs="宋体"/>
                <w:color w:val="auto"/>
                <w:sz w:val="21"/>
                <w:szCs w:val="21"/>
                <w:highlight w:val="none"/>
              </w:rPr>
            </w:pPr>
            <w:r>
              <w:rPr>
                <w:rFonts w:hint="eastAsia" w:ascii="宋体" w:hAnsi="Times New Roman" w:eastAsia="宋体" w:cs="Courier New"/>
                <w:bCs/>
                <w:szCs w:val="21"/>
                <w:highlight w:val="none"/>
                <w:lang w:val="en-US" w:eastAsia="zh-CN"/>
              </w:rPr>
              <w:t>注：投入本项目的人员必须是投标人本单位的在职人员，投入本项目的人员必须是投标人本单位的在职人员，须提供投标人为投入人员缴纳的近期（截标时间前半年内）连续三个月社会保险缴纳证明复印件，同时提供职称证相关证件复印件，不按照上述要求提供资料者，得0分。</w:t>
            </w:r>
          </w:p>
        </w:tc>
      </w:tr>
      <w:tr w14:paraId="3C23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14:paraId="4AE04522">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rPr>
            </w:pPr>
          </w:p>
        </w:tc>
        <w:tc>
          <w:tcPr>
            <w:tcW w:w="1392" w:type="dxa"/>
            <w:vMerge w:val="continue"/>
            <w:vAlign w:val="center"/>
          </w:tcPr>
          <w:p w14:paraId="7C2518E2">
            <w:pPr>
              <w:pStyle w:val="10"/>
              <w:widowControl w:val="0"/>
              <w:autoSpaceDE/>
              <w:autoSpaceDN/>
              <w:adjustRightInd/>
              <w:spacing w:line="360" w:lineRule="auto"/>
              <w:jc w:val="center"/>
              <w:textAlignment w:val="auto"/>
              <w:rPr>
                <w:rFonts w:hint="eastAsia" w:ascii="宋体" w:hAnsi="宋体" w:eastAsia="宋体" w:cs="宋体"/>
                <w:color w:val="auto"/>
                <w:sz w:val="21"/>
                <w:szCs w:val="21"/>
                <w:highlight w:val="none"/>
                <w:lang w:val="en-US" w:eastAsia="zh-CN"/>
              </w:rPr>
            </w:pPr>
          </w:p>
        </w:tc>
        <w:tc>
          <w:tcPr>
            <w:tcW w:w="1608" w:type="dxa"/>
            <w:vAlign w:val="center"/>
          </w:tcPr>
          <w:p w14:paraId="3AA3B3C1">
            <w:pPr>
              <w:pStyle w:val="10"/>
              <w:widowControl w:val="0"/>
              <w:autoSpaceDE/>
              <w:autoSpaceDN/>
              <w:adjustRightInd/>
              <w:spacing w:line="360" w:lineRule="auto"/>
              <w:jc w:val="center"/>
              <w:textAlignment w:val="auto"/>
              <w:rPr>
                <w:rFonts w:hint="eastAsia" w:ascii="宋体" w:hAnsi="宋体" w:eastAsia="宋体" w:cs="宋体"/>
                <w:b/>
                <w:bCs/>
                <w:color w:val="000000"/>
                <w:spacing w:val="-4"/>
                <w:sz w:val="21"/>
                <w:szCs w:val="21"/>
              </w:rPr>
            </w:pPr>
            <w:r>
              <w:rPr>
                <w:rFonts w:hint="eastAsia" w:ascii="宋体" w:hAnsi="宋体" w:eastAsia="宋体" w:cs="宋体"/>
                <w:b/>
                <w:bCs/>
                <w:color w:val="000000"/>
                <w:spacing w:val="-4"/>
                <w:sz w:val="21"/>
                <w:szCs w:val="21"/>
                <w:lang w:eastAsia="zh-CN"/>
              </w:rPr>
              <w:t>（</w:t>
            </w:r>
            <w:r>
              <w:rPr>
                <w:rFonts w:hint="eastAsia" w:ascii="宋体" w:hAnsi="宋体" w:eastAsia="宋体" w:cs="宋体"/>
                <w:b/>
                <w:bCs/>
                <w:color w:val="000000"/>
                <w:spacing w:val="-4"/>
                <w:sz w:val="21"/>
                <w:szCs w:val="21"/>
                <w:lang w:val="en-US" w:eastAsia="zh-CN"/>
              </w:rPr>
              <w:t>2</w:t>
            </w:r>
            <w:r>
              <w:rPr>
                <w:rFonts w:hint="eastAsia" w:ascii="宋体" w:hAnsi="宋体" w:eastAsia="宋体" w:cs="宋体"/>
                <w:b/>
                <w:bCs/>
                <w:color w:val="000000"/>
                <w:spacing w:val="-4"/>
                <w:sz w:val="21"/>
                <w:szCs w:val="21"/>
                <w:lang w:eastAsia="zh-CN"/>
              </w:rPr>
              <w:t>）</w:t>
            </w:r>
            <w:r>
              <w:rPr>
                <w:rFonts w:hint="eastAsia" w:ascii="宋体" w:hAnsi="宋体" w:eastAsia="宋体" w:cs="宋体"/>
                <w:b/>
                <w:bCs/>
                <w:color w:val="000000"/>
                <w:spacing w:val="-4"/>
                <w:sz w:val="21"/>
                <w:szCs w:val="21"/>
              </w:rPr>
              <w:t>业绩分</w:t>
            </w:r>
            <w:r>
              <w:rPr>
                <w:rFonts w:hint="eastAsia" w:ascii="宋体" w:hAnsi="宋体" w:eastAsia="宋体" w:cs="宋体"/>
                <w:b/>
                <w:bCs/>
                <w:color w:val="000000"/>
                <w:spacing w:val="-4"/>
                <w:sz w:val="21"/>
                <w:szCs w:val="21"/>
                <w:lang w:eastAsia="zh-CN"/>
              </w:rPr>
              <w:t>（</w:t>
            </w:r>
            <w:r>
              <w:rPr>
                <w:rFonts w:hint="eastAsia" w:ascii="宋体" w:hAnsi="宋体" w:eastAsia="宋体" w:cs="宋体"/>
                <w:b/>
                <w:bCs/>
                <w:color w:val="000000"/>
                <w:spacing w:val="-4"/>
                <w:sz w:val="21"/>
                <w:szCs w:val="21"/>
                <w:lang w:val="en-US" w:eastAsia="zh-CN"/>
              </w:rPr>
              <w:t>4分</w:t>
            </w:r>
            <w:r>
              <w:rPr>
                <w:rFonts w:hint="eastAsia" w:ascii="宋体" w:hAnsi="宋体" w:eastAsia="宋体" w:cs="宋体"/>
                <w:b/>
                <w:bCs/>
                <w:color w:val="000000"/>
                <w:spacing w:val="-4"/>
                <w:sz w:val="21"/>
                <w:szCs w:val="21"/>
                <w:lang w:eastAsia="zh-CN"/>
              </w:rPr>
              <w:t>）</w:t>
            </w:r>
          </w:p>
        </w:tc>
        <w:tc>
          <w:tcPr>
            <w:tcW w:w="6192" w:type="dxa"/>
            <w:vAlign w:val="top"/>
          </w:tcPr>
          <w:p w14:paraId="09A6DA59">
            <w:pPr>
              <w:pStyle w:val="10"/>
              <w:widowControl w:val="0"/>
              <w:autoSpaceDE/>
              <w:autoSpaceDN/>
              <w:adjustRightInd/>
              <w:spacing w:line="360" w:lineRule="auto"/>
              <w:textAlignment w:val="auto"/>
              <w:rPr>
                <w:rFonts w:hint="eastAsia" w:ascii="宋体" w:hAnsi="宋体" w:eastAsia="宋体" w:cs="宋体"/>
                <w:color w:val="000000"/>
                <w:kern w:val="0"/>
                <w:sz w:val="21"/>
                <w:szCs w:val="21"/>
                <w:lang w:val="en-US" w:eastAsia="zh-CN" w:bidi="ar"/>
              </w:rPr>
            </w:pPr>
            <w:r>
              <w:rPr>
                <w:rFonts w:hint="eastAsia" w:ascii="宋体" w:hAnsi="Times New Roman" w:eastAsia="宋体" w:cs="Courier New"/>
                <w:bCs/>
                <w:color w:val="auto"/>
                <w:kern w:val="2"/>
                <w:sz w:val="21"/>
                <w:szCs w:val="21"/>
                <w:highlight w:val="none"/>
                <w:lang w:val="en-US" w:eastAsia="zh-CN" w:bidi="ar-SA"/>
              </w:rPr>
              <w:t>2022年以来承接过类似项目业绩的，每项2分，满分4分。</w:t>
            </w:r>
            <w:r>
              <w:rPr>
                <w:rFonts w:hint="eastAsia" w:ascii="宋体" w:hAnsi="宋体" w:eastAsia="宋体" w:cs="宋体"/>
                <w:color w:val="auto"/>
                <w:kern w:val="0"/>
                <w:sz w:val="21"/>
                <w:szCs w:val="21"/>
                <w:lang w:val="en-US" w:eastAsia="zh-CN" w:bidi="ar"/>
              </w:rPr>
              <w:t>（以上业绩须提供合同或中标（成交）通知书的清晰扫描件。）</w:t>
            </w:r>
          </w:p>
        </w:tc>
      </w:tr>
    </w:tbl>
    <w:p w14:paraId="39695663">
      <w:pPr>
        <w:pStyle w:val="14"/>
        <w:rPr>
          <w:rFonts w:hint="eastAsia" w:hAnsi="宋体" w:cs="宋体"/>
          <w:b/>
          <w:color w:val="FF0000"/>
          <w:szCs w:val="21"/>
          <w:highlight w:val="yellow"/>
          <w:shd w:val="clear" w:color="auto" w:fill="FFFFFF"/>
          <w:lang w:val="en-US" w:eastAsia="zh-CN"/>
        </w:rPr>
      </w:pPr>
    </w:p>
    <w:p w14:paraId="262F89E1">
      <w:pPr>
        <w:pStyle w:val="13"/>
        <w:widowControl/>
        <w:shd w:val="clear" w:color="auto" w:fill="FFFFFF"/>
        <w:spacing w:line="460" w:lineRule="exact"/>
        <w:jc w:val="left"/>
        <w:rPr>
          <w:rFonts w:hint="default" w:hAnsi="宋体" w:eastAsia="宋体" w:cs="宋体"/>
          <w:b/>
          <w:szCs w:val="21"/>
          <w:shd w:val="clear" w:color="auto" w:fill="FFFFFF"/>
          <w:lang w:val="en-US" w:eastAsia="zh-CN"/>
        </w:rPr>
      </w:pPr>
      <w:r>
        <w:rPr>
          <w:rFonts w:hAnsi="宋体" w:cs="宋体"/>
          <w:b/>
          <w:szCs w:val="21"/>
          <w:shd w:val="clear" w:color="auto" w:fill="FFFFFF"/>
        </w:rPr>
        <w:t>三、成交候选供应商推荐原则</w:t>
      </w:r>
      <w:r>
        <w:rPr>
          <w:rFonts w:hint="eastAsia" w:hAnsi="宋体" w:cs="宋体"/>
          <w:b/>
          <w:szCs w:val="21"/>
          <w:shd w:val="clear" w:color="auto" w:fill="FFFFFF"/>
          <w:lang w:eastAsia="zh-CN"/>
        </w:rPr>
        <w:t>：</w:t>
      </w:r>
    </w:p>
    <w:p w14:paraId="08C94499">
      <w:pPr>
        <w:widowControl w:val="0"/>
        <w:shd w:val="clear" w:color="auto" w:fill="FFFFFF"/>
        <w:spacing w:line="460" w:lineRule="exact"/>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lang w:bidi="ar"/>
        </w:rPr>
        <w:t>磋商小组将根据综合得分由高到低排列次序（得分相同时，以磋商报价由低到高顺序排列；得分相同且磋商报价相同的，按技术分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2C595C7A">
      <w:pPr>
        <w:pStyle w:val="13"/>
        <w:widowControl/>
        <w:spacing w:line="460" w:lineRule="exact"/>
        <w:ind w:firstLine="420" w:firstLineChars="200"/>
        <w:jc w:val="left"/>
        <w:rPr>
          <w:rFonts w:hint="eastAsia" w:hAnsi="宋体" w:cs="宋体"/>
          <w:szCs w:val="21"/>
        </w:rPr>
      </w:pPr>
      <w:r>
        <w:rPr>
          <w:rFonts w:hAnsi="宋体" w:cs="宋体"/>
          <w:szCs w:val="21"/>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14:paraId="7B3D8551">
      <w:pPr>
        <w:pStyle w:val="13"/>
        <w:widowControl/>
        <w:spacing w:line="460" w:lineRule="exact"/>
        <w:ind w:firstLine="420" w:firstLineChars="200"/>
        <w:jc w:val="left"/>
        <w:rPr>
          <w:rFonts w:hint="eastAsia" w:hAnsi="宋体" w:cs="宋体"/>
          <w:szCs w:val="21"/>
        </w:rPr>
      </w:pPr>
      <w:r>
        <w:rPr>
          <w:rFonts w:hAnsi="宋体" w:cs="宋体"/>
          <w:szCs w:val="21"/>
        </w:rPr>
        <w:t>注：如采购文件存在《广西壮族自治区政府采购当事人行为规则》下列的情形，评标委员会不得作为评审依据：采购代理机构不得在采购文件中列入限制、排斥潜在供应商的商务、技术条款；不得为迎合采购人列入单一品牌的规格技术标准及其他有违公平竞争的条款；不得以不合理的注册资本金、销售业绩及资格条件等条款对潜在供应商实行歧视或差别待遇。</w:t>
      </w:r>
    </w:p>
    <w:p w14:paraId="02305BD5">
      <w:pPr>
        <w:widowControl w:val="0"/>
      </w:pPr>
    </w:p>
    <w:p w14:paraId="08438F1F">
      <w:pPr>
        <w:pStyle w:val="11"/>
        <w:numPr>
          <w:ilvl w:val="0"/>
          <w:numId w:val="0"/>
        </w:numPr>
        <w:ind w:leftChars="0"/>
        <w:jc w:val="center"/>
        <w:rPr>
          <w:rStyle w:val="37"/>
          <w:rFonts w:hint="eastAsia" w:ascii="宋体" w:hAnsi="宋体" w:eastAsia="宋体" w:cs="宋体"/>
          <w:b/>
          <w:bCs/>
          <w:color w:val="auto"/>
          <w:lang w:val="en-US" w:eastAsia="zh-CN"/>
        </w:rPr>
      </w:pPr>
      <w:r>
        <w:rPr>
          <w:rStyle w:val="37"/>
          <w:rFonts w:hint="eastAsia" w:ascii="宋体" w:hAnsi="宋体" w:eastAsia="宋体" w:cs="宋体"/>
          <w:b/>
          <w:bCs/>
          <w:color w:val="auto"/>
          <w:lang w:val="en-US" w:eastAsia="zh-CN"/>
        </w:rPr>
        <w:t>第六章 竞争性磋商响应文件</w:t>
      </w:r>
    </w:p>
    <w:p w14:paraId="51F3F69F">
      <w:pPr>
        <w:rPr>
          <w:rStyle w:val="37"/>
          <w:rFonts w:ascii="宋体" w:hAnsi="宋体"/>
          <w:color w:val="auto"/>
          <w:sz w:val="24"/>
          <w:szCs w:val="24"/>
        </w:rPr>
      </w:pPr>
    </w:p>
    <w:p w14:paraId="317B2EE2">
      <w:pPr>
        <w:rPr>
          <w:rStyle w:val="37"/>
          <w:rFonts w:ascii="宋体" w:hAnsi="宋体"/>
          <w:color w:val="auto"/>
          <w:sz w:val="24"/>
          <w:szCs w:val="24"/>
        </w:rPr>
      </w:pPr>
      <w:r>
        <w:rPr>
          <w:rStyle w:val="37"/>
          <w:rFonts w:ascii="宋体" w:hAnsi="宋体"/>
          <w:color w:val="auto"/>
          <w:sz w:val="24"/>
          <w:szCs w:val="24"/>
        </w:rPr>
        <w:t xml:space="preserve">竞争性磋商响应文件封面格式 ：    </w:t>
      </w:r>
    </w:p>
    <w:p w14:paraId="678BB44E">
      <w:pPr>
        <w:rPr>
          <w:rStyle w:val="37"/>
          <w:rFonts w:ascii="宋体" w:hAnsi="宋体"/>
          <w:color w:val="auto"/>
          <w:sz w:val="24"/>
          <w:szCs w:val="24"/>
        </w:rPr>
      </w:pPr>
      <w:r>
        <w:rPr>
          <w:rStyle w:val="37"/>
          <w:rFonts w:ascii="宋体" w:hAnsi="宋体"/>
          <w:color w:val="auto"/>
          <w:sz w:val="24"/>
          <w:szCs w:val="24"/>
        </w:rPr>
        <w:t xml:space="preserve">     </w:t>
      </w:r>
    </w:p>
    <w:p w14:paraId="75DE2F33">
      <w:pPr>
        <w:rPr>
          <w:rStyle w:val="37"/>
          <w:rFonts w:ascii="宋体" w:hAnsi="宋体"/>
          <w:color w:val="auto"/>
          <w:sz w:val="24"/>
          <w:szCs w:val="24"/>
        </w:rPr>
      </w:pPr>
    </w:p>
    <w:p w14:paraId="473D6DFB">
      <w:pPr>
        <w:jc w:val="right"/>
        <w:rPr>
          <w:rStyle w:val="37"/>
          <w:rFonts w:ascii="宋体" w:hAnsi="宋体"/>
          <w:color w:val="auto"/>
          <w:sz w:val="24"/>
          <w:szCs w:val="24"/>
        </w:rPr>
      </w:pPr>
    </w:p>
    <w:p w14:paraId="309F15D5">
      <w:pPr>
        <w:ind w:right="480"/>
        <w:jc w:val="right"/>
        <w:rPr>
          <w:rStyle w:val="37"/>
          <w:rFonts w:ascii="宋体" w:hAnsi="宋体"/>
          <w:color w:val="auto"/>
          <w:sz w:val="24"/>
          <w:szCs w:val="24"/>
        </w:rPr>
      </w:pPr>
    </w:p>
    <w:p w14:paraId="7D362AD7">
      <w:pPr>
        <w:jc w:val="right"/>
        <w:rPr>
          <w:rStyle w:val="37"/>
          <w:rFonts w:ascii="宋体" w:hAnsi="宋体"/>
          <w:color w:val="auto"/>
          <w:sz w:val="24"/>
          <w:szCs w:val="24"/>
        </w:rPr>
      </w:pPr>
    </w:p>
    <w:p w14:paraId="6EC7C09E">
      <w:pPr>
        <w:jc w:val="right"/>
        <w:rPr>
          <w:rStyle w:val="37"/>
          <w:rFonts w:ascii="宋体" w:hAnsi="宋体"/>
          <w:color w:val="auto"/>
          <w:sz w:val="24"/>
          <w:szCs w:val="24"/>
        </w:rPr>
      </w:pPr>
    </w:p>
    <w:p w14:paraId="5143427E">
      <w:pPr>
        <w:jc w:val="right"/>
        <w:rPr>
          <w:rStyle w:val="37"/>
          <w:rFonts w:ascii="宋体" w:hAnsi="宋体"/>
          <w:color w:val="auto"/>
          <w:sz w:val="24"/>
          <w:szCs w:val="24"/>
        </w:rPr>
      </w:pPr>
    </w:p>
    <w:p w14:paraId="62A765B9">
      <w:pPr>
        <w:jc w:val="center"/>
        <w:rPr>
          <w:rStyle w:val="37"/>
          <w:rFonts w:ascii="宋体" w:hAnsi="宋体"/>
          <w:color w:val="auto"/>
          <w:sz w:val="24"/>
          <w:szCs w:val="24"/>
        </w:rPr>
      </w:pPr>
      <w:r>
        <w:rPr>
          <w:rStyle w:val="37"/>
          <w:rFonts w:ascii="宋体" w:hAnsi="宋体"/>
          <w:b/>
          <w:color w:val="auto"/>
          <w:sz w:val="44"/>
          <w:szCs w:val="44"/>
        </w:rPr>
        <w:t>竞争性磋商响应文件（封面）</w:t>
      </w:r>
    </w:p>
    <w:p w14:paraId="4D086C23">
      <w:pPr>
        <w:rPr>
          <w:rStyle w:val="37"/>
          <w:rFonts w:ascii="宋体" w:hAnsi="宋体"/>
          <w:color w:val="auto"/>
          <w:sz w:val="24"/>
          <w:szCs w:val="24"/>
        </w:rPr>
      </w:pPr>
      <w:r>
        <w:rPr>
          <w:rStyle w:val="37"/>
          <w:rFonts w:ascii="宋体" w:hAnsi="宋体"/>
          <w:color w:val="auto"/>
          <w:sz w:val="24"/>
          <w:szCs w:val="24"/>
        </w:rPr>
        <w:t xml:space="preserve"> </w:t>
      </w:r>
    </w:p>
    <w:p w14:paraId="3E051809">
      <w:pPr>
        <w:rPr>
          <w:rStyle w:val="37"/>
          <w:rFonts w:ascii="宋体" w:hAnsi="宋体"/>
          <w:color w:val="auto"/>
          <w:sz w:val="24"/>
          <w:szCs w:val="24"/>
        </w:rPr>
      </w:pPr>
    </w:p>
    <w:p w14:paraId="51E98919">
      <w:pPr>
        <w:rPr>
          <w:rStyle w:val="37"/>
          <w:rFonts w:ascii="宋体" w:hAnsi="宋体"/>
          <w:color w:val="auto"/>
          <w:sz w:val="24"/>
          <w:szCs w:val="24"/>
        </w:rPr>
      </w:pPr>
    </w:p>
    <w:p w14:paraId="24622E95">
      <w:pPr>
        <w:rPr>
          <w:rStyle w:val="37"/>
          <w:rFonts w:ascii="宋体" w:hAnsi="宋体"/>
          <w:color w:val="auto"/>
          <w:sz w:val="24"/>
          <w:szCs w:val="24"/>
        </w:rPr>
      </w:pPr>
    </w:p>
    <w:p w14:paraId="04113C7E">
      <w:pPr>
        <w:rPr>
          <w:rStyle w:val="37"/>
          <w:rFonts w:ascii="宋体" w:hAnsi="宋体"/>
          <w:color w:val="auto"/>
          <w:sz w:val="24"/>
          <w:szCs w:val="24"/>
        </w:rPr>
      </w:pPr>
    </w:p>
    <w:p w14:paraId="7593E88C">
      <w:pPr>
        <w:rPr>
          <w:rStyle w:val="37"/>
          <w:rFonts w:ascii="宋体" w:hAnsi="宋体"/>
          <w:color w:val="auto"/>
          <w:sz w:val="24"/>
          <w:szCs w:val="24"/>
        </w:rPr>
      </w:pPr>
    </w:p>
    <w:p w14:paraId="6251A8C6">
      <w:pPr>
        <w:ind w:firstLine="2040" w:firstLineChars="850"/>
        <w:rPr>
          <w:rStyle w:val="37"/>
          <w:rFonts w:ascii="宋体" w:hAnsi="宋体"/>
          <w:color w:val="auto"/>
          <w:sz w:val="24"/>
          <w:szCs w:val="24"/>
        </w:rPr>
      </w:pPr>
      <w:r>
        <w:rPr>
          <w:rStyle w:val="37"/>
          <w:rFonts w:ascii="宋体" w:hAnsi="宋体"/>
          <w:color w:val="auto"/>
          <w:sz w:val="24"/>
          <w:szCs w:val="24"/>
        </w:rPr>
        <w:t>项目名称 ：</w:t>
      </w:r>
      <w:r>
        <w:rPr>
          <w:rStyle w:val="37"/>
          <w:rFonts w:ascii="宋体" w:hAnsi="宋体"/>
          <w:color w:val="auto"/>
          <w:sz w:val="24"/>
          <w:szCs w:val="24"/>
          <w:u w:val="single"/>
        </w:rPr>
        <w:t xml:space="preserve">                                 </w:t>
      </w:r>
    </w:p>
    <w:p w14:paraId="6ACFDA7A">
      <w:pPr>
        <w:rPr>
          <w:rStyle w:val="37"/>
          <w:rFonts w:ascii="宋体" w:hAnsi="宋体"/>
          <w:color w:val="auto"/>
          <w:sz w:val="24"/>
          <w:szCs w:val="24"/>
        </w:rPr>
      </w:pPr>
      <w:r>
        <w:rPr>
          <w:rStyle w:val="37"/>
          <w:rFonts w:ascii="宋体" w:hAnsi="宋体"/>
          <w:color w:val="auto"/>
          <w:sz w:val="24"/>
          <w:szCs w:val="24"/>
        </w:rPr>
        <w:t xml:space="preserve"> </w:t>
      </w:r>
    </w:p>
    <w:p w14:paraId="05CE1066">
      <w:pPr>
        <w:rPr>
          <w:rStyle w:val="37"/>
          <w:rFonts w:ascii="宋体" w:hAnsi="宋体"/>
          <w:color w:val="auto"/>
          <w:sz w:val="24"/>
          <w:szCs w:val="24"/>
        </w:rPr>
      </w:pPr>
      <w:r>
        <w:rPr>
          <w:rStyle w:val="37"/>
          <w:rFonts w:ascii="宋体" w:hAnsi="宋体"/>
          <w:color w:val="auto"/>
          <w:sz w:val="24"/>
          <w:szCs w:val="24"/>
        </w:rPr>
        <w:t xml:space="preserve"> </w:t>
      </w:r>
    </w:p>
    <w:p w14:paraId="1258CAC0">
      <w:pPr>
        <w:ind w:firstLine="2040" w:firstLineChars="850"/>
        <w:rPr>
          <w:rStyle w:val="37"/>
          <w:rFonts w:ascii="宋体" w:hAnsi="宋体"/>
          <w:color w:val="auto"/>
          <w:sz w:val="24"/>
          <w:szCs w:val="24"/>
          <w:u w:val="single"/>
        </w:rPr>
      </w:pPr>
      <w:r>
        <w:rPr>
          <w:rStyle w:val="37"/>
          <w:rFonts w:ascii="宋体" w:hAnsi="宋体"/>
          <w:color w:val="auto"/>
          <w:sz w:val="24"/>
          <w:szCs w:val="24"/>
        </w:rPr>
        <w:t>项目编号 ：</w:t>
      </w:r>
      <w:r>
        <w:rPr>
          <w:rStyle w:val="37"/>
          <w:rFonts w:ascii="宋体" w:hAnsi="宋体"/>
          <w:color w:val="auto"/>
          <w:sz w:val="24"/>
          <w:szCs w:val="24"/>
          <w:u w:val="single"/>
        </w:rPr>
        <w:t xml:space="preserve">         </w:t>
      </w:r>
    </w:p>
    <w:p w14:paraId="6C6FA86C">
      <w:pPr>
        <w:ind w:firstLine="2040" w:firstLineChars="850"/>
        <w:rPr>
          <w:rStyle w:val="37"/>
          <w:rFonts w:ascii="宋体" w:hAnsi="宋体"/>
          <w:color w:val="auto"/>
          <w:sz w:val="24"/>
          <w:szCs w:val="24"/>
          <w:u w:val="single"/>
        </w:rPr>
      </w:pPr>
    </w:p>
    <w:p w14:paraId="31719E3B">
      <w:pPr>
        <w:ind w:firstLine="2040" w:firstLineChars="850"/>
        <w:rPr>
          <w:rStyle w:val="37"/>
          <w:rFonts w:hint="eastAsia" w:ascii="宋体" w:hAnsi="宋体" w:eastAsia="宋体" w:cs="Times New Roman"/>
          <w:color w:val="auto"/>
          <w:sz w:val="24"/>
          <w:szCs w:val="24"/>
          <w:lang w:eastAsia="zh-CN"/>
        </w:rPr>
      </w:pPr>
    </w:p>
    <w:p w14:paraId="252078A8">
      <w:pPr>
        <w:ind w:firstLine="2040" w:firstLineChars="850"/>
        <w:rPr>
          <w:rStyle w:val="37"/>
          <w:rFonts w:ascii="宋体" w:hAnsi="宋体"/>
          <w:color w:val="auto"/>
          <w:sz w:val="24"/>
          <w:szCs w:val="24"/>
        </w:rPr>
      </w:pPr>
      <w:r>
        <w:rPr>
          <w:rStyle w:val="37"/>
          <w:rFonts w:hint="eastAsia" w:ascii="宋体" w:hAnsi="宋体" w:eastAsia="宋体" w:cs="Times New Roman"/>
          <w:color w:val="auto"/>
          <w:sz w:val="24"/>
          <w:szCs w:val="24"/>
          <w:lang w:eastAsia="zh-CN"/>
        </w:rPr>
        <w:t>分标项：</w:t>
      </w:r>
      <w:r>
        <w:rPr>
          <w:rStyle w:val="37"/>
          <w:rFonts w:ascii="宋体" w:hAnsi="宋体" w:eastAsia="宋体" w:cs="Times New Roman"/>
          <w:color w:val="auto"/>
          <w:sz w:val="24"/>
          <w:szCs w:val="24"/>
        </w:rPr>
        <w:t xml:space="preserve">   </w:t>
      </w:r>
      <w:r>
        <w:rPr>
          <w:rStyle w:val="37"/>
          <w:rFonts w:ascii="宋体" w:hAnsi="宋体"/>
          <w:color w:val="auto"/>
          <w:sz w:val="24"/>
          <w:szCs w:val="24"/>
          <w:u w:val="single"/>
        </w:rPr>
        <w:t xml:space="preserve">                     </w:t>
      </w:r>
    </w:p>
    <w:p w14:paraId="14E41CB2">
      <w:pPr>
        <w:rPr>
          <w:rStyle w:val="37"/>
          <w:rFonts w:ascii="宋体" w:hAnsi="宋体"/>
          <w:color w:val="auto"/>
          <w:sz w:val="24"/>
          <w:szCs w:val="24"/>
        </w:rPr>
      </w:pPr>
      <w:r>
        <w:rPr>
          <w:rStyle w:val="37"/>
          <w:rFonts w:ascii="宋体" w:hAnsi="宋体"/>
          <w:color w:val="auto"/>
          <w:sz w:val="24"/>
          <w:szCs w:val="24"/>
        </w:rPr>
        <w:t xml:space="preserve"> </w:t>
      </w:r>
    </w:p>
    <w:p w14:paraId="7B258177">
      <w:pPr>
        <w:rPr>
          <w:rStyle w:val="37"/>
          <w:rFonts w:ascii="宋体" w:hAnsi="宋体"/>
          <w:color w:val="auto"/>
          <w:sz w:val="24"/>
          <w:szCs w:val="24"/>
        </w:rPr>
      </w:pPr>
      <w:r>
        <w:rPr>
          <w:rStyle w:val="37"/>
          <w:rFonts w:ascii="宋体" w:hAnsi="宋体"/>
          <w:color w:val="auto"/>
          <w:sz w:val="24"/>
          <w:szCs w:val="24"/>
        </w:rPr>
        <w:t xml:space="preserve"> </w:t>
      </w:r>
    </w:p>
    <w:p w14:paraId="3D091446">
      <w:pPr>
        <w:ind w:firstLine="2040" w:firstLineChars="850"/>
        <w:rPr>
          <w:rStyle w:val="37"/>
          <w:rFonts w:ascii="宋体" w:hAnsi="宋体"/>
          <w:color w:val="auto"/>
          <w:sz w:val="24"/>
          <w:szCs w:val="24"/>
        </w:rPr>
      </w:pPr>
      <w:r>
        <w:rPr>
          <w:rStyle w:val="37"/>
          <w:rFonts w:ascii="宋体" w:hAnsi="宋体"/>
          <w:color w:val="auto"/>
          <w:sz w:val="24"/>
          <w:szCs w:val="24"/>
        </w:rPr>
        <w:t>磋商供应商名称 ：</w:t>
      </w:r>
      <w:r>
        <w:rPr>
          <w:rStyle w:val="37"/>
          <w:rFonts w:ascii="宋体" w:hAnsi="宋体"/>
          <w:color w:val="auto"/>
          <w:sz w:val="24"/>
          <w:szCs w:val="24"/>
          <w:u w:val="single"/>
        </w:rPr>
        <w:t xml:space="preserve">                            </w:t>
      </w:r>
    </w:p>
    <w:p w14:paraId="141A1592">
      <w:pPr>
        <w:rPr>
          <w:rStyle w:val="37"/>
          <w:rFonts w:ascii="宋体" w:hAnsi="宋体"/>
          <w:color w:val="auto"/>
          <w:sz w:val="24"/>
          <w:szCs w:val="24"/>
        </w:rPr>
      </w:pPr>
      <w:r>
        <w:rPr>
          <w:rStyle w:val="37"/>
          <w:rFonts w:ascii="宋体" w:hAnsi="宋体"/>
          <w:color w:val="auto"/>
          <w:sz w:val="24"/>
          <w:szCs w:val="24"/>
        </w:rPr>
        <w:t xml:space="preserve"> </w:t>
      </w:r>
    </w:p>
    <w:p w14:paraId="18CA9EB2">
      <w:pPr>
        <w:rPr>
          <w:rStyle w:val="37"/>
          <w:rFonts w:ascii="宋体" w:hAnsi="宋体"/>
          <w:color w:val="auto"/>
          <w:sz w:val="24"/>
          <w:szCs w:val="24"/>
        </w:rPr>
      </w:pPr>
      <w:r>
        <w:rPr>
          <w:rStyle w:val="37"/>
          <w:rFonts w:ascii="宋体" w:hAnsi="宋体"/>
          <w:color w:val="auto"/>
          <w:sz w:val="24"/>
          <w:szCs w:val="24"/>
        </w:rPr>
        <w:t xml:space="preserve">                        </w:t>
      </w:r>
    </w:p>
    <w:p w14:paraId="13B61D93">
      <w:pPr>
        <w:ind w:firstLine="2040" w:firstLineChars="850"/>
        <w:rPr>
          <w:rStyle w:val="37"/>
          <w:rFonts w:ascii="宋体" w:hAnsi="宋体"/>
          <w:color w:val="auto"/>
          <w:sz w:val="24"/>
          <w:szCs w:val="24"/>
          <w:u w:val="single"/>
        </w:rPr>
      </w:pPr>
      <w:r>
        <w:rPr>
          <w:rStyle w:val="37"/>
          <w:rFonts w:ascii="宋体" w:hAnsi="宋体"/>
          <w:color w:val="auto"/>
          <w:sz w:val="24"/>
          <w:szCs w:val="24"/>
        </w:rPr>
        <w:t xml:space="preserve">地址： </w:t>
      </w:r>
      <w:r>
        <w:rPr>
          <w:rStyle w:val="37"/>
          <w:rFonts w:ascii="宋体" w:hAnsi="宋体"/>
          <w:color w:val="auto"/>
          <w:sz w:val="24"/>
          <w:szCs w:val="24"/>
          <w:u w:val="single"/>
        </w:rPr>
        <w:t xml:space="preserve">                                      </w:t>
      </w:r>
    </w:p>
    <w:p w14:paraId="67C5B104">
      <w:pPr>
        <w:rPr>
          <w:rStyle w:val="37"/>
          <w:rFonts w:ascii="宋体" w:hAnsi="宋体"/>
          <w:color w:val="auto"/>
          <w:sz w:val="24"/>
          <w:szCs w:val="24"/>
        </w:rPr>
      </w:pPr>
      <w:r>
        <w:rPr>
          <w:rStyle w:val="37"/>
          <w:rFonts w:ascii="宋体" w:hAnsi="宋体"/>
          <w:color w:val="auto"/>
          <w:sz w:val="24"/>
          <w:szCs w:val="24"/>
        </w:rPr>
        <w:t xml:space="preserve"> </w:t>
      </w:r>
    </w:p>
    <w:p w14:paraId="4C71455F">
      <w:pPr>
        <w:rPr>
          <w:rStyle w:val="37"/>
          <w:rFonts w:ascii="宋体" w:hAnsi="宋体"/>
          <w:color w:val="auto"/>
          <w:sz w:val="24"/>
          <w:szCs w:val="24"/>
        </w:rPr>
      </w:pPr>
    </w:p>
    <w:p w14:paraId="28369077">
      <w:pPr>
        <w:spacing w:line="480" w:lineRule="auto"/>
        <w:ind w:firstLine="2040" w:firstLineChars="850"/>
        <w:rPr>
          <w:rStyle w:val="37"/>
          <w:rFonts w:ascii="宋体" w:hAnsi="宋体"/>
          <w:color w:val="auto"/>
          <w:sz w:val="24"/>
          <w:szCs w:val="24"/>
        </w:rPr>
      </w:pPr>
      <w:r>
        <w:rPr>
          <w:rStyle w:val="37"/>
          <w:rFonts w:ascii="宋体" w:hAnsi="宋体"/>
          <w:color w:val="auto"/>
          <w:sz w:val="24"/>
        </w:rPr>
        <w:t>法定代表人（或授权代表）签字：</w:t>
      </w:r>
      <w:r>
        <w:rPr>
          <w:rStyle w:val="37"/>
          <w:rFonts w:ascii="宋体" w:hAnsi="宋体"/>
          <w:color w:val="auto"/>
          <w:sz w:val="24"/>
          <w:u w:val="single"/>
        </w:rPr>
        <w:t xml:space="preserve">                </w:t>
      </w:r>
    </w:p>
    <w:p w14:paraId="64F49F85">
      <w:pPr>
        <w:rPr>
          <w:rStyle w:val="37"/>
          <w:rFonts w:ascii="宋体" w:hAnsi="宋体"/>
          <w:color w:val="auto"/>
          <w:sz w:val="24"/>
          <w:szCs w:val="24"/>
        </w:rPr>
      </w:pPr>
    </w:p>
    <w:p w14:paraId="14E71916">
      <w:pPr>
        <w:rPr>
          <w:rStyle w:val="37"/>
          <w:rFonts w:ascii="宋体" w:hAnsi="宋体"/>
          <w:color w:val="auto"/>
          <w:sz w:val="24"/>
          <w:szCs w:val="24"/>
        </w:rPr>
      </w:pPr>
    </w:p>
    <w:p w14:paraId="6019BF0F">
      <w:pPr>
        <w:rPr>
          <w:rStyle w:val="37"/>
          <w:rFonts w:ascii="宋体" w:hAnsi="宋体"/>
          <w:color w:val="auto"/>
          <w:sz w:val="24"/>
          <w:szCs w:val="24"/>
        </w:rPr>
      </w:pPr>
    </w:p>
    <w:p w14:paraId="7B44BCB2">
      <w:pPr>
        <w:rPr>
          <w:rStyle w:val="37"/>
          <w:rFonts w:ascii="宋体" w:hAnsi="宋体"/>
          <w:color w:val="auto"/>
          <w:sz w:val="24"/>
          <w:szCs w:val="24"/>
        </w:rPr>
      </w:pPr>
    </w:p>
    <w:p w14:paraId="7F5CA3E4">
      <w:pPr>
        <w:rPr>
          <w:rStyle w:val="37"/>
          <w:rFonts w:ascii="宋体" w:hAnsi="宋体"/>
          <w:color w:val="auto"/>
          <w:sz w:val="24"/>
          <w:szCs w:val="24"/>
        </w:rPr>
      </w:pPr>
    </w:p>
    <w:p w14:paraId="70891C0D">
      <w:pPr>
        <w:rPr>
          <w:rStyle w:val="37"/>
          <w:rFonts w:ascii="宋体" w:hAnsi="宋体"/>
          <w:color w:val="auto"/>
          <w:sz w:val="24"/>
          <w:szCs w:val="24"/>
        </w:rPr>
      </w:pPr>
      <w:r>
        <w:rPr>
          <w:rStyle w:val="37"/>
          <w:rFonts w:ascii="宋体" w:hAnsi="宋体"/>
          <w:color w:val="auto"/>
          <w:sz w:val="24"/>
          <w:szCs w:val="24"/>
        </w:rPr>
        <w:t xml:space="preserve">                                      年      月      日  </w:t>
      </w:r>
    </w:p>
    <w:p w14:paraId="49DBF4E3">
      <w:pPr>
        <w:rPr>
          <w:rStyle w:val="37"/>
          <w:rFonts w:ascii="宋体" w:hAnsi="宋体"/>
          <w:color w:val="auto"/>
        </w:rPr>
      </w:pPr>
      <w:r>
        <w:rPr>
          <w:rStyle w:val="37"/>
          <w:rFonts w:ascii="宋体" w:hAnsi="宋体"/>
          <w:color w:val="auto"/>
        </w:rPr>
        <w:t xml:space="preserve">  </w:t>
      </w:r>
    </w:p>
    <w:p w14:paraId="06E785B6">
      <w:pPr>
        <w:rPr>
          <w:rStyle w:val="37"/>
          <w:rFonts w:ascii="宋体" w:hAnsi="宋体"/>
          <w:color w:val="auto"/>
        </w:rPr>
      </w:pPr>
    </w:p>
    <w:p w14:paraId="49614CF8">
      <w:pPr>
        <w:rPr>
          <w:rStyle w:val="37"/>
          <w:rFonts w:ascii="宋体" w:hAnsi="宋体"/>
          <w:b/>
          <w:color w:val="auto"/>
          <w:sz w:val="36"/>
          <w:szCs w:val="36"/>
        </w:rPr>
      </w:pPr>
    </w:p>
    <w:p w14:paraId="413A2716">
      <w:pPr>
        <w:jc w:val="center"/>
        <w:rPr>
          <w:rStyle w:val="37"/>
          <w:rFonts w:ascii="宋体" w:hAnsi="宋体"/>
          <w:color w:val="auto"/>
          <w:sz w:val="48"/>
          <w:szCs w:val="48"/>
        </w:rPr>
      </w:pPr>
      <w:r>
        <w:rPr>
          <w:rStyle w:val="37"/>
          <w:rFonts w:ascii="宋体" w:hAnsi="宋体"/>
          <w:b/>
          <w:color w:val="auto"/>
          <w:sz w:val="36"/>
          <w:szCs w:val="36"/>
        </w:rPr>
        <w:t>目   录</w:t>
      </w:r>
    </w:p>
    <w:p w14:paraId="4A0F3FB6">
      <w:pPr>
        <w:spacing w:line="420" w:lineRule="exact"/>
        <w:ind w:firstLine="315" w:firstLineChars="150"/>
        <w:rPr>
          <w:rStyle w:val="37"/>
          <w:rFonts w:ascii="宋体" w:hAnsi="宋体"/>
          <w:color w:val="auto"/>
          <w:szCs w:val="21"/>
        </w:rPr>
      </w:pPr>
      <w:r>
        <w:rPr>
          <w:rStyle w:val="37"/>
          <w:rFonts w:ascii="宋体" w:hAnsi="宋体"/>
          <w:color w:val="auto"/>
          <w:szCs w:val="21"/>
        </w:rPr>
        <w:t>一、商务及资格文件</w:t>
      </w:r>
    </w:p>
    <w:p w14:paraId="3AA79576">
      <w:pPr>
        <w:spacing w:line="420" w:lineRule="exact"/>
        <w:ind w:firstLine="315" w:firstLineChars="150"/>
        <w:rPr>
          <w:rStyle w:val="37"/>
          <w:rFonts w:ascii="宋体" w:hAnsi="宋体"/>
          <w:b/>
          <w:color w:val="auto"/>
          <w:szCs w:val="21"/>
        </w:rPr>
      </w:pPr>
      <w:r>
        <w:rPr>
          <w:rStyle w:val="37"/>
          <w:rFonts w:ascii="宋体" w:hAnsi="宋体"/>
          <w:color w:val="auto"/>
          <w:szCs w:val="21"/>
        </w:rPr>
        <w:t>1）磋商书；</w:t>
      </w:r>
      <w:r>
        <w:rPr>
          <w:rStyle w:val="37"/>
          <w:rFonts w:ascii="宋体" w:hAnsi="宋体"/>
          <w:b/>
          <w:color w:val="auto"/>
          <w:szCs w:val="21"/>
        </w:rPr>
        <w:t xml:space="preserve"> </w:t>
      </w:r>
    </w:p>
    <w:p w14:paraId="64DDF9BA">
      <w:pPr>
        <w:spacing w:line="420" w:lineRule="exact"/>
        <w:ind w:firstLine="315" w:firstLineChars="150"/>
        <w:rPr>
          <w:rStyle w:val="37"/>
          <w:rFonts w:ascii="宋体" w:hAnsi="宋体"/>
          <w:color w:val="auto"/>
          <w:szCs w:val="21"/>
        </w:rPr>
      </w:pPr>
      <w:r>
        <w:rPr>
          <w:rStyle w:val="37"/>
          <w:rFonts w:ascii="宋体" w:hAnsi="宋体"/>
          <w:color w:val="auto"/>
          <w:szCs w:val="21"/>
        </w:rPr>
        <w:t xml:space="preserve">2）磋商报价表； </w:t>
      </w:r>
    </w:p>
    <w:p w14:paraId="04EAE6DF">
      <w:pPr>
        <w:spacing w:line="420" w:lineRule="exact"/>
        <w:ind w:firstLine="315" w:firstLineChars="150"/>
        <w:rPr>
          <w:rStyle w:val="37"/>
          <w:rFonts w:ascii="宋体" w:hAnsi="宋体"/>
          <w:color w:val="auto"/>
          <w:szCs w:val="21"/>
        </w:rPr>
      </w:pPr>
      <w:r>
        <w:rPr>
          <w:rStyle w:val="37"/>
          <w:rFonts w:hint="eastAsia" w:ascii="宋体" w:hAnsi="宋体"/>
          <w:color w:val="auto"/>
          <w:szCs w:val="21"/>
          <w:lang w:val="en-US" w:eastAsia="zh-CN"/>
        </w:rPr>
        <w:t>3</w:t>
      </w:r>
      <w:r>
        <w:rPr>
          <w:rStyle w:val="37"/>
          <w:rFonts w:ascii="宋体" w:hAnsi="宋体"/>
          <w:color w:val="auto"/>
          <w:szCs w:val="21"/>
        </w:rPr>
        <w:t>）资格证明文件；</w:t>
      </w:r>
    </w:p>
    <w:p w14:paraId="550CECF7">
      <w:pPr>
        <w:spacing w:line="420" w:lineRule="exact"/>
        <w:ind w:firstLine="105" w:firstLineChars="50"/>
        <w:rPr>
          <w:rStyle w:val="37"/>
          <w:rFonts w:ascii="宋体" w:hAnsi="宋体"/>
          <w:color w:val="auto"/>
          <w:szCs w:val="21"/>
        </w:rPr>
      </w:pPr>
      <w:r>
        <w:rPr>
          <w:rStyle w:val="37"/>
          <w:rFonts w:ascii="宋体" w:hAnsi="宋体"/>
          <w:color w:val="auto"/>
          <w:szCs w:val="21"/>
        </w:rPr>
        <w:t>（1）</w:t>
      </w:r>
      <w:r>
        <w:rPr>
          <w:rStyle w:val="37"/>
          <w:rFonts w:hint="eastAsia" w:ascii="宋体" w:hAnsi="宋体" w:cs="Times New Roman"/>
          <w:color w:val="auto"/>
          <w:szCs w:val="21"/>
          <w:lang w:eastAsia="zh-CN"/>
        </w:rPr>
        <w:t>有效的营业执照复印件或事业单位法人证书复印件</w:t>
      </w:r>
      <w:r>
        <w:rPr>
          <w:rStyle w:val="37"/>
          <w:rFonts w:ascii="宋体" w:hAnsi="宋体"/>
          <w:color w:val="auto"/>
          <w:szCs w:val="21"/>
        </w:rPr>
        <w:t xml:space="preserve">； </w:t>
      </w:r>
    </w:p>
    <w:p w14:paraId="03E9D622">
      <w:pPr>
        <w:spacing w:line="420" w:lineRule="exact"/>
        <w:ind w:firstLine="105" w:firstLineChars="50"/>
        <w:rPr>
          <w:rStyle w:val="37"/>
          <w:rFonts w:hint="eastAsia" w:ascii="宋体" w:hAnsi="宋体" w:eastAsia="宋体" w:cs="Times New Roman"/>
          <w:color w:val="auto"/>
          <w:szCs w:val="21"/>
          <w:lang w:val="en-US" w:eastAsia="zh-CN"/>
        </w:rPr>
      </w:pPr>
      <w:r>
        <w:rPr>
          <w:rStyle w:val="37"/>
          <w:rFonts w:hint="eastAsia" w:ascii="宋体" w:hAnsi="宋体" w:eastAsia="宋体" w:cs="Times New Roman"/>
          <w:color w:val="auto"/>
          <w:szCs w:val="21"/>
          <w:lang w:val="en-US" w:eastAsia="zh-CN"/>
        </w:rPr>
        <w:t>（2）磋商人为小微企业的证明材料（如有请提供）。【①如属于小微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w:t>
      </w:r>
    </w:p>
    <w:p w14:paraId="27199602">
      <w:pPr>
        <w:spacing w:line="420" w:lineRule="exact"/>
        <w:ind w:firstLine="105" w:firstLineChars="50"/>
        <w:rPr>
          <w:rStyle w:val="37"/>
          <w:rFonts w:ascii="宋体" w:hAnsi="宋体" w:eastAsia="宋体" w:cs="Times New Roman"/>
          <w:color w:val="auto"/>
          <w:szCs w:val="21"/>
        </w:rPr>
      </w:pPr>
      <w:r>
        <w:rPr>
          <w:rStyle w:val="37"/>
          <w:rFonts w:hint="eastAsia" w:ascii="宋体" w:hAnsi="宋体" w:eastAsia="宋体" w:cs="Times New Roman"/>
          <w:color w:val="auto"/>
          <w:szCs w:val="21"/>
          <w:lang w:val="en-US" w:eastAsia="zh-CN"/>
        </w:rPr>
        <w:t>（3）供应商有效的资质证书复印件和项目负责人的职称证复印件或资格证复印件；</w:t>
      </w:r>
    </w:p>
    <w:p w14:paraId="486636FA">
      <w:pPr>
        <w:spacing w:line="420" w:lineRule="exact"/>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4</w:t>
      </w:r>
      <w:r>
        <w:rPr>
          <w:rStyle w:val="37"/>
          <w:rFonts w:ascii="宋体" w:hAnsi="宋体"/>
          <w:color w:val="auto"/>
          <w:szCs w:val="21"/>
        </w:rPr>
        <w:t xml:space="preserve">）磋商供应商资格声明； </w:t>
      </w:r>
    </w:p>
    <w:p w14:paraId="1F230131">
      <w:pPr>
        <w:spacing w:line="420" w:lineRule="exact"/>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5</w:t>
      </w:r>
      <w:r>
        <w:rPr>
          <w:rStyle w:val="37"/>
          <w:rFonts w:ascii="宋体" w:hAnsi="宋体"/>
          <w:color w:val="auto"/>
          <w:szCs w:val="21"/>
        </w:rPr>
        <w:t xml:space="preserve">）法定代表人有效的身份证正反面复印件； </w:t>
      </w:r>
    </w:p>
    <w:p w14:paraId="2EDCF087">
      <w:pPr>
        <w:spacing w:line="420" w:lineRule="exact"/>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6</w:t>
      </w:r>
      <w:r>
        <w:rPr>
          <w:rStyle w:val="37"/>
          <w:rFonts w:ascii="宋体" w:hAnsi="宋体"/>
          <w:color w:val="auto"/>
          <w:szCs w:val="21"/>
        </w:rPr>
        <w:t xml:space="preserve">）法定代表人授权书及委托代理人身份证正反面复印件； </w:t>
      </w:r>
    </w:p>
    <w:p w14:paraId="757AB7D4">
      <w:pPr>
        <w:spacing w:line="420" w:lineRule="exact"/>
        <w:ind w:firstLine="105" w:firstLineChars="50"/>
        <w:rPr>
          <w:rStyle w:val="37"/>
          <w:rFonts w:ascii="宋体" w:hAnsi="宋体"/>
          <w:color w:val="auto"/>
          <w:kern w:val="0"/>
        </w:rPr>
      </w:pPr>
      <w:r>
        <w:rPr>
          <w:rStyle w:val="37"/>
          <w:rFonts w:ascii="宋体" w:hAnsi="宋体"/>
          <w:color w:val="auto"/>
          <w:szCs w:val="21"/>
        </w:rPr>
        <w:t>（</w:t>
      </w:r>
      <w:r>
        <w:rPr>
          <w:rStyle w:val="37"/>
          <w:rFonts w:hint="eastAsia" w:ascii="宋体" w:hAnsi="宋体"/>
          <w:color w:val="auto"/>
          <w:szCs w:val="21"/>
          <w:lang w:val="en-US" w:eastAsia="zh-CN"/>
        </w:rPr>
        <w:t>7</w:t>
      </w:r>
      <w:r>
        <w:rPr>
          <w:rStyle w:val="37"/>
          <w:rFonts w:ascii="宋体" w:hAnsi="宋体"/>
          <w:color w:val="auto"/>
          <w:szCs w:val="21"/>
        </w:rPr>
        <w:t>）</w:t>
      </w:r>
      <w:r>
        <w:rPr>
          <w:rStyle w:val="37"/>
          <w:rFonts w:ascii="宋体" w:hAnsi="宋体"/>
          <w:color w:val="auto"/>
          <w:kern w:val="0"/>
        </w:rPr>
        <w:t xml:space="preserve">贵港市政府采购项目投标资格承诺函； </w:t>
      </w:r>
    </w:p>
    <w:p w14:paraId="0C5E3255">
      <w:pPr>
        <w:spacing w:line="360" w:lineRule="auto"/>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8</w:t>
      </w:r>
      <w:r>
        <w:rPr>
          <w:rStyle w:val="37"/>
          <w:rFonts w:ascii="宋体" w:hAnsi="宋体"/>
          <w:color w:val="auto"/>
          <w:szCs w:val="21"/>
        </w:rPr>
        <w:t>）类似成功案例的业绩（以签订合同或中标通知书或验收证明材料复印件并加盖投标人单位公章为准）</w:t>
      </w:r>
    </w:p>
    <w:p w14:paraId="15722B43">
      <w:pPr>
        <w:spacing w:line="360" w:lineRule="auto"/>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9</w:t>
      </w:r>
      <w:r>
        <w:rPr>
          <w:rStyle w:val="37"/>
          <w:rFonts w:ascii="宋体" w:hAnsi="宋体"/>
          <w:color w:val="auto"/>
          <w:szCs w:val="21"/>
        </w:rPr>
        <w:t>）磋商供应商认为可以证明其能力或业绩的其他材料；</w:t>
      </w:r>
    </w:p>
    <w:p w14:paraId="5AC0368C">
      <w:pPr>
        <w:spacing w:line="360" w:lineRule="auto"/>
        <w:ind w:firstLine="105" w:firstLineChars="50"/>
        <w:rPr>
          <w:rStyle w:val="37"/>
          <w:rFonts w:ascii="宋体" w:hAnsi="宋体"/>
          <w:color w:val="auto"/>
          <w:szCs w:val="21"/>
        </w:rPr>
      </w:pPr>
      <w:r>
        <w:rPr>
          <w:rStyle w:val="37"/>
          <w:rFonts w:ascii="宋体" w:hAnsi="宋体"/>
          <w:color w:val="auto"/>
          <w:szCs w:val="21"/>
        </w:rPr>
        <w:t>（</w:t>
      </w:r>
      <w:r>
        <w:rPr>
          <w:rStyle w:val="37"/>
          <w:rFonts w:hint="eastAsia" w:ascii="宋体" w:hAnsi="宋体"/>
          <w:color w:val="auto"/>
          <w:szCs w:val="21"/>
          <w:lang w:val="en-US" w:eastAsia="zh-CN"/>
        </w:rPr>
        <w:t>10</w:t>
      </w:r>
      <w:r>
        <w:rPr>
          <w:rStyle w:val="37"/>
          <w:rFonts w:ascii="宋体" w:hAnsi="宋体"/>
          <w:color w:val="auto"/>
          <w:szCs w:val="21"/>
        </w:rPr>
        <w:t>）磋商文件列明的其他证明材料；</w:t>
      </w:r>
    </w:p>
    <w:p w14:paraId="5105C52E">
      <w:pPr>
        <w:spacing w:line="420" w:lineRule="exact"/>
        <w:ind w:firstLine="210" w:firstLineChars="100"/>
        <w:rPr>
          <w:rStyle w:val="37"/>
          <w:rFonts w:ascii="宋体" w:hAnsi="宋体"/>
          <w:color w:val="auto"/>
          <w:szCs w:val="21"/>
        </w:rPr>
      </w:pPr>
      <w:r>
        <w:rPr>
          <w:rStyle w:val="37"/>
          <w:rFonts w:ascii="宋体" w:hAnsi="宋体"/>
          <w:color w:val="auto"/>
          <w:szCs w:val="21"/>
        </w:rPr>
        <w:t xml:space="preserve">二、技术文件 </w:t>
      </w:r>
    </w:p>
    <w:p w14:paraId="735E013F">
      <w:pPr>
        <w:spacing w:line="360" w:lineRule="auto"/>
        <w:ind w:firstLine="210" w:firstLineChars="100"/>
        <w:rPr>
          <w:rStyle w:val="37"/>
          <w:rFonts w:ascii="宋体" w:hAnsi="宋体" w:eastAsia="宋体" w:cs="Times New Roman"/>
          <w:szCs w:val="21"/>
        </w:rPr>
      </w:pPr>
      <w:r>
        <w:rPr>
          <w:rStyle w:val="37"/>
          <w:rFonts w:ascii="宋体" w:hAnsi="宋体" w:eastAsia="宋体" w:cs="Times New Roman"/>
          <w:szCs w:val="21"/>
        </w:rPr>
        <w:t>（1）</w:t>
      </w:r>
      <w:r>
        <w:rPr>
          <w:rStyle w:val="37"/>
          <w:rFonts w:hint="eastAsia" w:ascii="宋体" w:hAnsi="宋体" w:eastAsia="宋体" w:cs="Times New Roman"/>
          <w:szCs w:val="21"/>
        </w:rPr>
        <w:t>对本项目的实施技术与服务方案</w:t>
      </w:r>
      <w:r>
        <w:rPr>
          <w:rStyle w:val="37"/>
          <w:rFonts w:ascii="宋体" w:hAnsi="宋体" w:eastAsia="宋体" w:cs="Times New Roman"/>
          <w:szCs w:val="21"/>
        </w:rPr>
        <w:t>；</w:t>
      </w:r>
      <w:r>
        <w:rPr>
          <w:rStyle w:val="37"/>
          <w:rFonts w:ascii="宋体" w:hAnsi="宋体" w:eastAsia="宋体" w:cs="Times New Roman"/>
          <w:szCs w:val="21"/>
        </w:rPr>
        <w:tab/>
      </w:r>
    </w:p>
    <w:p w14:paraId="16BA555C">
      <w:pPr>
        <w:spacing w:line="360" w:lineRule="auto"/>
        <w:ind w:firstLine="210" w:firstLineChars="100"/>
        <w:rPr>
          <w:rStyle w:val="37"/>
          <w:rFonts w:ascii="宋体" w:hAnsi="宋体" w:eastAsia="宋体" w:cs="Times New Roman"/>
          <w:szCs w:val="21"/>
        </w:rPr>
      </w:pPr>
      <w:r>
        <w:rPr>
          <w:rStyle w:val="37"/>
          <w:rFonts w:ascii="宋体" w:hAnsi="宋体" w:eastAsia="宋体" w:cs="Times New Roman"/>
          <w:szCs w:val="21"/>
        </w:rPr>
        <w:t>（2）</w:t>
      </w:r>
      <w:r>
        <w:rPr>
          <w:rStyle w:val="37"/>
          <w:rFonts w:hint="eastAsia" w:ascii="宋体" w:hAnsi="宋体" w:eastAsia="宋体" w:cs="Times New Roman"/>
          <w:szCs w:val="21"/>
        </w:rPr>
        <w:t>服务承诺</w:t>
      </w:r>
      <w:r>
        <w:rPr>
          <w:rStyle w:val="37"/>
          <w:rFonts w:ascii="宋体" w:hAnsi="宋体" w:eastAsia="宋体" w:cs="Times New Roman"/>
          <w:szCs w:val="21"/>
        </w:rPr>
        <w:t>；</w:t>
      </w:r>
    </w:p>
    <w:p w14:paraId="00C6272F">
      <w:pPr>
        <w:spacing w:line="360" w:lineRule="auto"/>
        <w:ind w:firstLine="210" w:firstLineChars="100"/>
        <w:rPr>
          <w:rStyle w:val="37"/>
          <w:rFonts w:hint="eastAsia" w:ascii="宋体" w:hAnsi="宋体" w:eastAsia="宋体" w:cs="Times New Roman"/>
          <w:szCs w:val="21"/>
          <w:lang w:val="en-US" w:eastAsia="zh-CN"/>
        </w:rPr>
      </w:pPr>
      <w:r>
        <w:rPr>
          <w:rStyle w:val="37"/>
          <w:rFonts w:hint="eastAsia" w:ascii="宋体" w:hAnsi="宋体" w:eastAsia="宋体" w:cs="Times New Roman"/>
          <w:szCs w:val="21"/>
          <w:lang w:val="en-US" w:eastAsia="zh-CN"/>
        </w:rPr>
        <w:t>（</w:t>
      </w:r>
      <w:r>
        <w:rPr>
          <w:rStyle w:val="37"/>
          <w:rFonts w:hint="eastAsia" w:ascii="宋体" w:hAnsi="宋体" w:cs="Times New Roman"/>
          <w:szCs w:val="21"/>
          <w:lang w:val="en-US" w:eastAsia="zh-CN"/>
        </w:rPr>
        <w:t>3</w:t>
      </w:r>
      <w:r>
        <w:rPr>
          <w:rStyle w:val="37"/>
          <w:rFonts w:hint="eastAsia" w:ascii="宋体" w:hAnsi="宋体" w:eastAsia="宋体" w:cs="Times New Roman"/>
          <w:szCs w:val="21"/>
          <w:lang w:val="en-US" w:eastAsia="zh-CN"/>
        </w:rPr>
        <w:t>）实施人员配备；</w:t>
      </w:r>
    </w:p>
    <w:p w14:paraId="15D3D01D">
      <w:pPr>
        <w:spacing w:line="360" w:lineRule="auto"/>
        <w:ind w:firstLine="210" w:firstLineChars="100"/>
        <w:rPr>
          <w:rStyle w:val="37"/>
          <w:rFonts w:ascii="宋体" w:hAnsi="宋体" w:eastAsia="宋体" w:cs="Times New Roman"/>
          <w:szCs w:val="21"/>
        </w:rPr>
      </w:pPr>
      <w:r>
        <w:rPr>
          <w:rStyle w:val="37"/>
          <w:rFonts w:hint="eastAsia" w:ascii="宋体" w:hAnsi="宋体" w:eastAsia="宋体" w:cs="Times New Roman"/>
          <w:szCs w:val="21"/>
        </w:rPr>
        <w:t>（</w:t>
      </w:r>
      <w:r>
        <w:rPr>
          <w:rStyle w:val="37"/>
          <w:rFonts w:hint="eastAsia" w:ascii="宋体" w:hAnsi="宋体" w:cs="Times New Roman"/>
          <w:szCs w:val="21"/>
          <w:lang w:val="en-US" w:eastAsia="zh-CN"/>
        </w:rPr>
        <w:t>4</w:t>
      </w:r>
      <w:r>
        <w:rPr>
          <w:rStyle w:val="37"/>
          <w:rFonts w:hint="eastAsia" w:ascii="宋体" w:hAnsi="宋体" w:eastAsia="宋体" w:cs="Times New Roman"/>
          <w:szCs w:val="21"/>
        </w:rPr>
        <w:t>）投标人对本项目的合理化建议和改进措施；</w:t>
      </w:r>
    </w:p>
    <w:p w14:paraId="359BDCD4">
      <w:pPr>
        <w:spacing w:line="360" w:lineRule="auto"/>
        <w:ind w:firstLine="210" w:firstLineChars="100"/>
        <w:rPr>
          <w:rStyle w:val="37"/>
          <w:rFonts w:ascii="宋体" w:hAnsi="宋体" w:eastAsia="宋体" w:cs="Times New Roman"/>
          <w:szCs w:val="21"/>
        </w:rPr>
      </w:pPr>
      <w:r>
        <w:rPr>
          <w:rStyle w:val="37"/>
          <w:rFonts w:ascii="宋体" w:hAnsi="宋体" w:eastAsia="宋体" w:cs="Times New Roman"/>
          <w:szCs w:val="21"/>
        </w:rPr>
        <w:t>（</w:t>
      </w:r>
      <w:r>
        <w:rPr>
          <w:rStyle w:val="37"/>
          <w:rFonts w:hint="eastAsia" w:ascii="宋体" w:hAnsi="宋体" w:cs="Times New Roman"/>
          <w:szCs w:val="21"/>
          <w:lang w:val="en-US" w:eastAsia="zh-CN"/>
        </w:rPr>
        <w:t>5</w:t>
      </w:r>
      <w:r>
        <w:rPr>
          <w:rStyle w:val="37"/>
          <w:rFonts w:ascii="宋体" w:hAnsi="宋体" w:eastAsia="宋体" w:cs="Times New Roman"/>
          <w:szCs w:val="21"/>
        </w:rPr>
        <w:t>）磋商供应商认为有必要提供的其它文件及资料。</w:t>
      </w:r>
    </w:p>
    <w:p w14:paraId="7CED9162">
      <w:pPr>
        <w:pStyle w:val="20"/>
        <w:rPr>
          <w:rStyle w:val="37"/>
          <w:rFonts w:ascii="宋体" w:hAnsi="宋体"/>
          <w:b/>
          <w:color w:val="auto"/>
          <w:sz w:val="36"/>
          <w:szCs w:val="36"/>
        </w:rPr>
      </w:pPr>
    </w:p>
    <w:p w14:paraId="6C474006">
      <w:pPr>
        <w:rPr>
          <w:rStyle w:val="37"/>
          <w:rFonts w:ascii="宋体" w:hAnsi="宋体"/>
          <w:b/>
          <w:color w:val="auto"/>
          <w:sz w:val="36"/>
          <w:szCs w:val="36"/>
        </w:rPr>
      </w:pPr>
    </w:p>
    <w:p w14:paraId="261B321F">
      <w:pPr>
        <w:pStyle w:val="3"/>
        <w:rPr>
          <w:rStyle w:val="37"/>
          <w:rFonts w:ascii="宋体" w:hAnsi="宋体"/>
          <w:b/>
          <w:color w:val="auto"/>
          <w:sz w:val="36"/>
          <w:szCs w:val="36"/>
        </w:rPr>
      </w:pPr>
    </w:p>
    <w:p w14:paraId="4ACB231D">
      <w:pPr>
        <w:rPr>
          <w:rStyle w:val="37"/>
          <w:rFonts w:ascii="宋体" w:hAnsi="宋体"/>
          <w:b/>
          <w:color w:val="auto"/>
          <w:sz w:val="36"/>
          <w:szCs w:val="36"/>
        </w:rPr>
      </w:pPr>
    </w:p>
    <w:p w14:paraId="2835DAAC">
      <w:pPr>
        <w:pStyle w:val="3"/>
      </w:pPr>
    </w:p>
    <w:p w14:paraId="79ED8421"/>
    <w:p w14:paraId="7127246C">
      <w:pPr>
        <w:jc w:val="center"/>
        <w:rPr>
          <w:rStyle w:val="37"/>
          <w:rFonts w:ascii="宋体" w:hAnsi="宋体"/>
          <w:b/>
          <w:color w:val="auto"/>
          <w:sz w:val="36"/>
          <w:szCs w:val="36"/>
        </w:rPr>
      </w:pPr>
      <w:r>
        <w:rPr>
          <w:rStyle w:val="37"/>
          <w:rFonts w:ascii="宋体" w:hAnsi="宋体"/>
          <w:b/>
          <w:color w:val="auto"/>
          <w:sz w:val="36"/>
          <w:szCs w:val="36"/>
        </w:rPr>
        <w:t>商务及资格文件</w:t>
      </w:r>
    </w:p>
    <w:p w14:paraId="7DFD1BC5">
      <w:pPr>
        <w:jc w:val="center"/>
        <w:rPr>
          <w:rStyle w:val="37"/>
          <w:rFonts w:ascii="宋体" w:hAnsi="宋体"/>
          <w:b/>
          <w:color w:val="auto"/>
          <w:sz w:val="36"/>
          <w:szCs w:val="36"/>
        </w:rPr>
      </w:pPr>
    </w:p>
    <w:p w14:paraId="560BEF55">
      <w:pPr>
        <w:jc w:val="center"/>
        <w:rPr>
          <w:rStyle w:val="37"/>
          <w:rFonts w:ascii="宋体" w:hAnsi="宋体"/>
          <w:b/>
          <w:color w:val="auto"/>
          <w:sz w:val="36"/>
          <w:szCs w:val="36"/>
        </w:rPr>
      </w:pPr>
    </w:p>
    <w:p w14:paraId="595F4990">
      <w:pPr>
        <w:pStyle w:val="20"/>
        <w:rPr>
          <w:rStyle w:val="37"/>
          <w:rFonts w:ascii="宋体" w:hAnsi="宋体"/>
          <w:b/>
          <w:color w:val="auto"/>
          <w:sz w:val="36"/>
          <w:szCs w:val="36"/>
        </w:rPr>
      </w:pPr>
    </w:p>
    <w:p w14:paraId="61F4F47C">
      <w:pPr>
        <w:rPr>
          <w:rStyle w:val="37"/>
          <w:rFonts w:ascii="宋体" w:hAnsi="宋体"/>
          <w:b/>
          <w:color w:val="auto"/>
          <w:sz w:val="36"/>
          <w:szCs w:val="36"/>
        </w:rPr>
      </w:pPr>
    </w:p>
    <w:p w14:paraId="6EAB2D3B">
      <w:pPr>
        <w:pStyle w:val="20"/>
        <w:rPr>
          <w:rStyle w:val="37"/>
          <w:rFonts w:ascii="宋体" w:hAnsi="宋体"/>
          <w:b/>
          <w:color w:val="auto"/>
          <w:sz w:val="36"/>
          <w:szCs w:val="36"/>
        </w:rPr>
      </w:pPr>
    </w:p>
    <w:p w14:paraId="0740FFB3">
      <w:pPr>
        <w:rPr>
          <w:rStyle w:val="37"/>
          <w:rFonts w:ascii="宋体" w:hAnsi="宋体"/>
          <w:b/>
          <w:color w:val="auto"/>
          <w:sz w:val="36"/>
          <w:szCs w:val="36"/>
        </w:rPr>
      </w:pPr>
    </w:p>
    <w:p w14:paraId="72AE296A">
      <w:pPr>
        <w:pStyle w:val="20"/>
        <w:rPr>
          <w:rStyle w:val="37"/>
          <w:rFonts w:ascii="宋体" w:hAnsi="宋体"/>
          <w:b/>
          <w:color w:val="auto"/>
          <w:sz w:val="36"/>
          <w:szCs w:val="36"/>
        </w:rPr>
      </w:pPr>
    </w:p>
    <w:p w14:paraId="310BA455">
      <w:pPr>
        <w:rPr>
          <w:rStyle w:val="37"/>
          <w:rFonts w:ascii="宋体" w:hAnsi="宋体"/>
          <w:b/>
          <w:color w:val="auto"/>
          <w:sz w:val="36"/>
          <w:szCs w:val="36"/>
        </w:rPr>
      </w:pPr>
    </w:p>
    <w:p w14:paraId="105C39E6">
      <w:pPr>
        <w:pStyle w:val="20"/>
        <w:rPr>
          <w:rStyle w:val="37"/>
          <w:rFonts w:ascii="宋体" w:hAnsi="宋体"/>
          <w:b/>
          <w:color w:val="auto"/>
          <w:sz w:val="36"/>
          <w:szCs w:val="36"/>
        </w:rPr>
      </w:pPr>
    </w:p>
    <w:p w14:paraId="020AD72B">
      <w:pPr>
        <w:rPr>
          <w:rStyle w:val="37"/>
          <w:rFonts w:ascii="宋体" w:hAnsi="宋体"/>
          <w:b/>
          <w:color w:val="auto"/>
          <w:sz w:val="36"/>
          <w:szCs w:val="36"/>
        </w:rPr>
      </w:pPr>
    </w:p>
    <w:p w14:paraId="08718527">
      <w:pPr>
        <w:pStyle w:val="20"/>
        <w:rPr>
          <w:rStyle w:val="37"/>
          <w:rFonts w:ascii="宋体" w:hAnsi="宋体"/>
          <w:b/>
          <w:color w:val="auto"/>
          <w:sz w:val="36"/>
          <w:szCs w:val="36"/>
        </w:rPr>
      </w:pPr>
    </w:p>
    <w:p w14:paraId="3C0ADEDE">
      <w:pPr>
        <w:rPr>
          <w:rStyle w:val="37"/>
          <w:rFonts w:ascii="宋体" w:hAnsi="宋体"/>
          <w:b/>
          <w:color w:val="auto"/>
          <w:sz w:val="36"/>
          <w:szCs w:val="36"/>
        </w:rPr>
      </w:pPr>
    </w:p>
    <w:p w14:paraId="2F1BE7D5">
      <w:pPr>
        <w:pStyle w:val="31"/>
        <w:jc w:val="both"/>
      </w:pPr>
    </w:p>
    <w:p w14:paraId="0BA3E54E">
      <w:pPr>
        <w:rPr>
          <w:rStyle w:val="37"/>
          <w:rFonts w:ascii="宋体" w:hAnsi="宋体" w:cs="宋体"/>
          <w:b/>
          <w:bCs/>
          <w:color w:val="auto"/>
        </w:rPr>
      </w:pPr>
      <w:r>
        <w:rPr>
          <w:rStyle w:val="37"/>
          <w:rFonts w:ascii="宋体" w:hAnsi="宋体" w:cs="宋体"/>
          <w:b/>
          <w:bCs/>
          <w:color w:val="auto"/>
        </w:rPr>
        <w:br w:type="page"/>
      </w:r>
    </w:p>
    <w:p w14:paraId="3CB132B1">
      <w:pPr>
        <w:pStyle w:val="35"/>
        <w:rPr>
          <w:rStyle w:val="37"/>
          <w:rFonts w:ascii="宋体" w:hAnsi="宋体"/>
          <w:color w:val="auto"/>
        </w:rPr>
      </w:pPr>
      <w:r>
        <w:rPr>
          <w:rStyle w:val="37"/>
          <w:rFonts w:ascii="宋体" w:hAnsi="宋体" w:cs="宋体"/>
          <w:b/>
          <w:bCs/>
          <w:color w:val="auto"/>
        </w:rPr>
        <w:t>一、磋  商  书</w:t>
      </w:r>
    </w:p>
    <w:p w14:paraId="160B9E93">
      <w:pPr>
        <w:spacing w:line="500" w:lineRule="exact"/>
        <w:rPr>
          <w:rStyle w:val="37"/>
          <w:rFonts w:hint="eastAsia" w:ascii="宋体" w:hAnsi="宋体" w:eastAsia="宋体"/>
          <w:b/>
          <w:bCs/>
          <w:color w:val="auto"/>
          <w:szCs w:val="21"/>
          <w:u w:val="single"/>
          <w:lang w:eastAsia="zh-CN"/>
        </w:rPr>
      </w:pPr>
      <w:r>
        <w:rPr>
          <w:rStyle w:val="37"/>
          <w:rFonts w:ascii="宋体" w:hAnsi="宋体"/>
          <w:b/>
          <w:bCs/>
          <w:color w:val="auto"/>
          <w:szCs w:val="21"/>
          <w:u w:val="single"/>
        </w:rPr>
        <w:t xml:space="preserve">致: </w:t>
      </w:r>
      <w:r>
        <w:rPr>
          <w:rStyle w:val="37"/>
          <w:rFonts w:hint="eastAsia" w:ascii="宋体" w:hAnsi="宋体"/>
          <w:b/>
          <w:bCs/>
          <w:color w:val="auto"/>
          <w:szCs w:val="21"/>
          <w:u w:val="single"/>
          <w:lang w:eastAsia="zh-CN"/>
        </w:rPr>
        <w:t>贵港市弘林项目管理有限公司</w:t>
      </w:r>
    </w:p>
    <w:p w14:paraId="6056385E">
      <w:pPr>
        <w:pStyle w:val="13"/>
        <w:spacing w:line="520" w:lineRule="exact"/>
        <w:ind w:firstLine="480"/>
        <w:rPr>
          <w:rFonts w:hAnsi="宋体"/>
          <w:color w:val="auto"/>
          <w:szCs w:val="21"/>
        </w:rPr>
      </w:pPr>
      <w:r>
        <w:rPr>
          <w:rStyle w:val="37"/>
          <w:rFonts w:hAnsi="宋体"/>
          <w:color w:val="auto"/>
          <w:sz w:val="24"/>
        </w:rPr>
        <w:t xml:space="preserve">    </w:t>
      </w:r>
      <w:r>
        <w:rPr>
          <w:rFonts w:hint="eastAsia" w:hAnsi="宋体"/>
          <w:color w:val="auto"/>
          <w:szCs w:val="21"/>
        </w:rPr>
        <w:t>依据贵方</w:t>
      </w:r>
      <w:r>
        <w:rPr>
          <w:rFonts w:hint="eastAsia" w:hAnsi="宋体"/>
          <w:color w:val="auto"/>
          <w:szCs w:val="21"/>
          <w:u w:val="single"/>
        </w:rPr>
        <w:t>[项目名</w:t>
      </w:r>
      <w:r>
        <w:rPr>
          <w:rFonts w:hAnsi="宋体"/>
          <w:color w:val="auto"/>
          <w:szCs w:val="21"/>
          <w:u w:val="single"/>
        </w:rPr>
        <w:t>称</w:t>
      </w:r>
      <w:r>
        <w:rPr>
          <w:rFonts w:hint="eastAsia" w:hAnsi="宋体"/>
          <w:color w:val="auto"/>
          <w:szCs w:val="21"/>
          <w:u w:val="single"/>
        </w:rPr>
        <w:t>、项目编号]</w:t>
      </w:r>
      <w:r>
        <w:rPr>
          <w:rFonts w:hint="eastAsia" w:hAnsi="宋体"/>
          <w:color w:val="auto"/>
          <w:szCs w:val="21"/>
        </w:rPr>
        <w:t>项目政府采购的磋商邀请，我方</w:t>
      </w:r>
      <w:r>
        <w:rPr>
          <w:rFonts w:hint="eastAsia" w:hAnsi="宋体"/>
          <w:color w:val="auto"/>
          <w:szCs w:val="21"/>
          <w:u w:val="single"/>
        </w:rPr>
        <w:t>（姓名和职务）</w:t>
      </w:r>
      <w:r>
        <w:rPr>
          <w:rFonts w:hint="eastAsia" w:hAnsi="宋体"/>
          <w:color w:val="auto"/>
          <w:szCs w:val="21"/>
        </w:rPr>
        <w:t>经正式授权并代表供应商</w:t>
      </w:r>
      <w:r>
        <w:rPr>
          <w:rFonts w:hint="eastAsia" w:hAnsi="宋体"/>
          <w:color w:val="auto"/>
          <w:szCs w:val="21"/>
          <w:u w:val="single"/>
        </w:rPr>
        <w:t>（供应商名称、地址）</w:t>
      </w:r>
      <w:r>
        <w:rPr>
          <w:rFonts w:hint="eastAsia" w:hAnsi="宋体"/>
          <w:color w:val="auto"/>
          <w:szCs w:val="21"/>
        </w:rPr>
        <w:t>提交下述竞争性磋商响应文件电子文件一份。</w:t>
      </w:r>
    </w:p>
    <w:p w14:paraId="184B0750">
      <w:pPr>
        <w:pStyle w:val="13"/>
        <w:spacing w:line="520" w:lineRule="exact"/>
        <w:ind w:firstLine="480"/>
        <w:rPr>
          <w:rFonts w:hAnsi="宋体"/>
          <w:color w:val="auto"/>
          <w:szCs w:val="21"/>
        </w:rPr>
      </w:pPr>
      <w:r>
        <w:rPr>
          <w:rFonts w:hint="eastAsia" w:hAnsi="宋体"/>
          <w:color w:val="auto"/>
          <w:szCs w:val="21"/>
        </w:rPr>
        <w:t>1. 报价文件；</w:t>
      </w:r>
    </w:p>
    <w:p w14:paraId="399BD6CD">
      <w:pPr>
        <w:pStyle w:val="13"/>
        <w:spacing w:line="520" w:lineRule="exact"/>
        <w:ind w:firstLine="480"/>
        <w:rPr>
          <w:rFonts w:hAnsi="宋体"/>
          <w:color w:val="auto"/>
          <w:szCs w:val="21"/>
        </w:rPr>
      </w:pPr>
      <w:r>
        <w:rPr>
          <w:rFonts w:hint="eastAsia" w:hAnsi="宋体"/>
          <w:color w:val="auto"/>
          <w:szCs w:val="21"/>
        </w:rPr>
        <w:t>2. 资格文件；</w:t>
      </w:r>
    </w:p>
    <w:p w14:paraId="1ABFAD88">
      <w:pPr>
        <w:pStyle w:val="13"/>
        <w:spacing w:line="520" w:lineRule="exact"/>
        <w:ind w:firstLine="480"/>
        <w:rPr>
          <w:rFonts w:hAnsi="宋体"/>
          <w:color w:val="auto"/>
          <w:szCs w:val="21"/>
        </w:rPr>
      </w:pPr>
      <w:r>
        <w:rPr>
          <w:rFonts w:hint="eastAsia" w:hAnsi="宋体"/>
          <w:color w:val="auto"/>
          <w:szCs w:val="21"/>
        </w:rPr>
        <w:t xml:space="preserve">3. 技术文件； </w:t>
      </w:r>
    </w:p>
    <w:p w14:paraId="4B1A5CBC">
      <w:pPr>
        <w:pStyle w:val="13"/>
        <w:spacing w:line="520" w:lineRule="exact"/>
        <w:ind w:firstLine="480"/>
        <w:rPr>
          <w:rFonts w:hAnsi="宋体"/>
          <w:color w:val="auto"/>
          <w:szCs w:val="21"/>
        </w:rPr>
      </w:pPr>
      <w:r>
        <w:rPr>
          <w:rFonts w:hint="eastAsia" w:hAnsi="宋体"/>
          <w:color w:val="auto"/>
          <w:szCs w:val="21"/>
        </w:rPr>
        <w:t xml:space="preserve">4. 按竞争性磋商文件磋商须知和技术规格要求提供的有关文件。 </w:t>
      </w:r>
    </w:p>
    <w:p w14:paraId="584B60BB">
      <w:pPr>
        <w:pStyle w:val="13"/>
        <w:spacing w:line="520" w:lineRule="exact"/>
        <w:rPr>
          <w:rFonts w:hAnsi="宋体"/>
          <w:color w:val="auto"/>
          <w:szCs w:val="21"/>
        </w:rPr>
      </w:pPr>
      <w:r>
        <w:rPr>
          <w:rFonts w:hint="eastAsia" w:hAnsi="宋体"/>
          <w:color w:val="auto"/>
          <w:szCs w:val="21"/>
        </w:rPr>
        <w:t>在此，授权代表宣布同意如下：</w:t>
      </w:r>
    </w:p>
    <w:p w14:paraId="24A79323">
      <w:pPr>
        <w:pStyle w:val="13"/>
        <w:spacing w:line="520" w:lineRule="exact"/>
        <w:ind w:firstLine="480"/>
        <w:rPr>
          <w:rFonts w:hAnsi="宋体"/>
          <w:color w:val="auto"/>
          <w:szCs w:val="21"/>
        </w:rPr>
      </w:pPr>
      <w:r>
        <w:rPr>
          <w:rFonts w:hint="eastAsia" w:hAnsi="宋体"/>
          <w:color w:val="auto"/>
          <w:szCs w:val="21"/>
        </w:rPr>
        <w:t>1. 将按竞争性磋商文件的约定履行合同责任和义务；</w:t>
      </w:r>
    </w:p>
    <w:p w14:paraId="144F19DF">
      <w:pPr>
        <w:pStyle w:val="13"/>
        <w:spacing w:line="520" w:lineRule="exact"/>
        <w:ind w:firstLine="480"/>
        <w:rPr>
          <w:rFonts w:hAnsi="宋体"/>
          <w:color w:val="auto"/>
          <w:szCs w:val="21"/>
        </w:rPr>
      </w:pPr>
      <w:r>
        <w:rPr>
          <w:rFonts w:hint="eastAsia" w:hAnsi="宋体"/>
          <w:color w:val="auto"/>
          <w:szCs w:val="21"/>
        </w:rPr>
        <w:t>2. 已详细审查全部竞争性磋商文件，包括</w:t>
      </w:r>
      <w:r>
        <w:rPr>
          <w:rFonts w:hint="eastAsia" w:hAnsi="宋体"/>
          <w:color w:val="auto"/>
          <w:szCs w:val="21"/>
          <w:u w:val="single"/>
        </w:rPr>
        <w:t>（补遗书）（如果有的话）</w:t>
      </w:r>
      <w:r>
        <w:rPr>
          <w:rFonts w:hint="eastAsia" w:hAnsi="宋体"/>
          <w:color w:val="auto"/>
          <w:szCs w:val="21"/>
        </w:rPr>
        <w:t>；我们完全理解并同意放弃对这方面有不明及误解的权力；</w:t>
      </w:r>
    </w:p>
    <w:p w14:paraId="0204DFDD">
      <w:pPr>
        <w:pStyle w:val="13"/>
        <w:spacing w:line="520" w:lineRule="exact"/>
        <w:ind w:left="840" w:hanging="360"/>
        <w:rPr>
          <w:rFonts w:hAnsi="宋体"/>
          <w:color w:val="auto"/>
          <w:szCs w:val="21"/>
        </w:rPr>
      </w:pPr>
      <w:r>
        <w:rPr>
          <w:rFonts w:hint="eastAsia" w:hAnsi="宋体"/>
          <w:color w:val="auto"/>
          <w:szCs w:val="21"/>
        </w:rPr>
        <w:t>3. 同意提供按照贵方可能要求的与其磋商有关的一切数据或资料；</w:t>
      </w:r>
    </w:p>
    <w:p w14:paraId="55342DE0">
      <w:pPr>
        <w:pStyle w:val="13"/>
        <w:spacing w:line="520" w:lineRule="exact"/>
        <w:ind w:firstLine="480"/>
        <w:rPr>
          <w:rFonts w:hAnsi="宋体"/>
          <w:color w:val="auto"/>
          <w:szCs w:val="21"/>
          <w:u w:val="single"/>
        </w:rPr>
      </w:pPr>
      <w:r>
        <w:rPr>
          <w:rFonts w:hint="eastAsia" w:hAnsi="宋体"/>
          <w:color w:val="auto"/>
          <w:szCs w:val="21"/>
        </w:rPr>
        <w:t>4. 与本磋商有关的一切正式往来信函请寄：</w:t>
      </w:r>
      <w:r>
        <w:rPr>
          <w:rFonts w:hint="eastAsia" w:hAnsi="宋体"/>
          <w:color w:val="auto"/>
          <w:szCs w:val="21"/>
          <w:u w:val="single"/>
        </w:rPr>
        <w:t xml:space="preserve">                       </w:t>
      </w:r>
    </w:p>
    <w:p w14:paraId="0F847882">
      <w:pPr>
        <w:pStyle w:val="13"/>
        <w:spacing w:line="520" w:lineRule="exact"/>
        <w:ind w:firstLine="840"/>
        <w:rPr>
          <w:rFonts w:hint="eastAsia" w:hAnsi="宋体"/>
          <w:color w:val="auto"/>
          <w:szCs w:val="21"/>
        </w:rPr>
      </w:pPr>
      <w:r>
        <w:rPr>
          <w:rFonts w:hint="eastAsia" w:hAnsi="宋体"/>
          <w:color w:val="auto"/>
          <w:szCs w:val="21"/>
        </w:rPr>
        <w:t>电话：</w:t>
      </w:r>
      <w:r>
        <w:rPr>
          <w:rFonts w:hint="eastAsia" w:hAnsi="宋体"/>
          <w:color w:val="auto"/>
          <w:szCs w:val="21"/>
          <w:u w:val="none"/>
        </w:rPr>
        <w:t xml:space="preserve">                      </w:t>
      </w:r>
      <w:r>
        <w:rPr>
          <w:rFonts w:hint="eastAsia" w:hAnsi="宋体"/>
          <w:color w:val="auto"/>
          <w:szCs w:val="21"/>
          <w:u w:val="single"/>
        </w:rPr>
        <w:t xml:space="preserve">  </w:t>
      </w:r>
      <w:r>
        <w:rPr>
          <w:rFonts w:hint="eastAsia" w:hAnsi="宋体"/>
          <w:color w:val="auto"/>
          <w:szCs w:val="21"/>
        </w:rPr>
        <w:t xml:space="preserve"> </w:t>
      </w:r>
    </w:p>
    <w:p w14:paraId="575F94C6">
      <w:pPr>
        <w:pStyle w:val="13"/>
        <w:spacing w:line="520" w:lineRule="exact"/>
        <w:ind w:firstLine="840"/>
        <w:rPr>
          <w:rFonts w:hAnsi="宋体"/>
          <w:color w:val="auto"/>
          <w:szCs w:val="21"/>
        </w:rPr>
      </w:pPr>
      <w:r>
        <w:rPr>
          <w:rFonts w:hint="eastAsia" w:hAnsi="宋体"/>
          <w:color w:val="auto"/>
          <w:szCs w:val="21"/>
        </w:rPr>
        <w:t>电子函件：</w:t>
      </w:r>
      <w:r>
        <w:rPr>
          <w:rFonts w:hint="eastAsia" w:hAnsi="宋体"/>
          <w:color w:val="auto"/>
          <w:szCs w:val="21"/>
          <w:u w:val="single"/>
        </w:rPr>
        <w:t xml:space="preserve">             </w:t>
      </w:r>
      <w:r>
        <w:rPr>
          <w:rFonts w:hint="eastAsia" w:hAnsi="宋体"/>
          <w:color w:val="auto"/>
          <w:szCs w:val="21"/>
        </w:rPr>
        <w:t xml:space="preserve">              </w:t>
      </w:r>
    </w:p>
    <w:p w14:paraId="4F350078">
      <w:pPr>
        <w:pStyle w:val="13"/>
        <w:spacing w:line="520" w:lineRule="exact"/>
        <w:ind w:firstLine="840"/>
        <w:rPr>
          <w:rFonts w:hAnsi="宋体"/>
          <w:color w:val="auto"/>
          <w:szCs w:val="21"/>
          <w:u w:val="single"/>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日</w:t>
      </w:r>
    </w:p>
    <w:p w14:paraId="029C96EE">
      <w:pPr>
        <w:pStyle w:val="13"/>
        <w:spacing w:line="520" w:lineRule="exact"/>
        <w:ind w:firstLine="840"/>
        <w:rPr>
          <w:rFonts w:hAnsi="宋体"/>
          <w:color w:val="auto"/>
          <w:szCs w:val="21"/>
          <w:u w:val="single"/>
        </w:rPr>
      </w:pPr>
      <w:r>
        <w:rPr>
          <w:rFonts w:hint="eastAsia" w:hAnsi="宋体"/>
          <w:color w:val="auto"/>
          <w:szCs w:val="21"/>
        </w:rPr>
        <w:t>法定代表人或授权代理</w:t>
      </w:r>
      <w:r>
        <w:rPr>
          <w:rFonts w:hAnsi="宋体"/>
          <w:color w:val="auto"/>
          <w:szCs w:val="21"/>
        </w:rPr>
        <w:t>人</w:t>
      </w:r>
      <w:r>
        <w:rPr>
          <w:rFonts w:hint="eastAsia" w:hAnsi="宋体"/>
          <w:color w:val="auto"/>
          <w:szCs w:val="21"/>
        </w:rPr>
        <w:t>签字</w:t>
      </w:r>
      <w:r>
        <w:rPr>
          <w:rFonts w:hint="eastAsia" w:hAnsi="宋体"/>
          <w:color w:val="auto"/>
          <w:szCs w:val="21"/>
          <w:lang w:eastAsia="zh-CN"/>
        </w:rPr>
        <w:t>或电子签名</w:t>
      </w:r>
      <w:r>
        <w:rPr>
          <w:rFonts w:hint="eastAsia" w:hAnsi="宋体"/>
          <w:color w:val="auto"/>
          <w:szCs w:val="21"/>
        </w:rPr>
        <w:t>：</w:t>
      </w:r>
      <w:r>
        <w:rPr>
          <w:rFonts w:hint="eastAsia" w:hAnsi="宋体"/>
          <w:color w:val="auto"/>
          <w:szCs w:val="21"/>
          <w:u w:val="single"/>
        </w:rPr>
        <w:t xml:space="preserve">                       </w:t>
      </w:r>
    </w:p>
    <w:p w14:paraId="3C2E41B3">
      <w:pPr>
        <w:pStyle w:val="13"/>
        <w:spacing w:line="520" w:lineRule="exact"/>
        <w:ind w:firstLine="840"/>
        <w:rPr>
          <w:rFonts w:hAnsi="宋体"/>
          <w:color w:val="auto"/>
          <w:szCs w:val="21"/>
        </w:rPr>
      </w:pPr>
      <w:r>
        <w:rPr>
          <w:rFonts w:hint="eastAsia" w:hAnsi="宋体"/>
          <w:color w:val="auto"/>
          <w:szCs w:val="21"/>
        </w:rPr>
        <w:t>磋</w:t>
      </w:r>
      <w:r>
        <w:rPr>
          <w:rFonts w:hAnsi="宋体"/>
          <w:color w:val="auto"/>
          <w:szCs w:val="21"/>
        </w:rPr>
        <w:t>商</w:t>
      </w:r>
      <w:r>
        <w:rPr>
          <w:rFonts w:hint="eastAsia" w:hAnsi="宋体"/>
          <w:color w:val="auto"/>
          <w:szCs w:val="21"/>
        </w:rPr>
        <w:t>供应商名称（盖章）：</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rPr>
        <w:t xml:space="preserve">                           </w:t>
      </w:r>
    </w:p>
    <w:p w14:paraId="7920F69E">
      <w:pPr>
        <w:spacing w:line="480" w:lineRule="auto"/>
        <w:jc w:val="center"/>
        <w:rPr>
          <w:rStyle w:val="37"/>
          <w:rFonts w:ascii="宋体" w:hAnsi="宋体"/>
          <w:color w:val="auto"/>
          <w:sz w:val="24"/>
        </w:rPr>
      </w:pPr>
    </w:p>
    <w:p w14:paraId="35D03168">
      <w:pPr>
        <w:spacing w:line="480" w:lineRule="auto"/>
        <w:jc w:val="center"/>
        <w:rPr>
          <w:rStyle w:val="37"/>
          <w:rFonts w:ascii="宋体" w:hAnsi="宋体"/>
          <w:color w:val="auto"/>
          <w:sz w:val="24"/>
        </w:rPr>
      </w:pPr>
    </w:p>
    <w:p w14:paraId="75A0DF9C">
      <w:pPr>
        <w:spacing w:line="480" w:lineRule="auto"/>
        <w:jc w:val="center"/>
        <w:rPr>
          <w:rStyle w:val="37"/>
          <w:rFonts w:ascii="宋体" w:hAnsi="宋体"/>
          <w:color w:val="auto"/>
          <w:sz w:val="24"/>
        </w:rPr>
      </w:pPr>
    </w:p>
    <w:p w14:paraId="719E5CAF">
      <w:pPr>
        <w:spacing w:line="480" w:lineRule="auto"/>
        <w:jc w:val="center"/>
        <w:rPr>
          <w:rStyle w:val="37"/>
          <w:rFonts w:ascii="宋体" w:hAnsi="宋体"/>
          <w:color w:val="auto"/>
          <w:sz w:val="24"/>
        </w:rPr>
      </w:pPr>
    </w:p>
    <w:p w14:paraId="6731799A">
      <w:pPr>
        <w:pStyle w:val="23"/>
        <w:rPr>
          <w:rStyle w:val="37"/>
          <w:rFonts w:ascii="宋体" w:hAnsi="宋体"/>
          <w:color w:val="auto"/>
          <w:sz w:val="24"/>
        </w:rPr>
      </w:pPr>
    </w:p>
    <w:p w14:paraId="74D40FD1"/>
    <w:p w14:paraId="3970EE62">
      <w:pPr>
        <w:spacing w:line="480" w:lineRule="auto"/>
        <w:jc w:val="center"/>
        <w:rPr>
          <w:rStyle w:val="37"/>
          <w:rFonts w:ascii="宋体" w:hAnsi="宋体"/>
          <w:color w:val="auto"/>
          <w:sz w:val="24"/>
        </w:rPr>
      </w:pPr>
    </w:p>
    <w:p w14:paraId="7DF41846">
      <w:pPr>
        <w:pStyle w:val="35"/>
        <w:rPr>
          <w:rStyle w:val="37"/>
          <w:rFonts w:ascii="宋体" w:hAnsi="宋体" w:cs="宋体"/>
          <w:b/>
          <w:bCs/>
          <w:color w:val="auto"/>
        </w:rPr>
      </w:pPr>
      <w:r>
        <w:rPr>
          <w:rStyle w:val="37"/>
          <w:rFonts w:ascii="宋体" w:hAnsi="宋体" w:cs="宋体"/>
          <w:b/>
          <w:bCs/>
          <w:color w:val="auto"/>
        </w:rPr>
        <w:t>二、磋商报价表</w:t>
      </w:r>
    </w:p>
    <w:p w14:paraId="2ACBC9CA">
      <w:pPr>
        <w:spacing w:line="420" w:lineRule="exact"/>
        <w:rPr>
          <w:rStyle w:val="37"/>
          <w:rFonts w:ascii="宋体" w:hAnsi="宋体"/>
          <w:color w:val="auto"/>
          <w:szCs w:val="21"/>
          <w:u w:val="single"/>
        </w:rPr>
      </w:pPr>
      <w:r>
        <w:rPr>
          <w:rStyle w:val="37"/>
          <w:rFonts w:ascii="宋体" w:hAnsi="宋体"/>
          <w:color w:val="auto"/>
          <w:szCs w:val="21"/>
        </w:rPr>
        <w:t>项目编号:</w:t>
      </w:r>
      <w:r>
        <w:rPr>
          <w:rStyle w:val="37"/>
          <w:rFonts w:ascii="宋体" w:hAnsi="宋体"/>
          <w:color w:val="auto"/>
          <w:szCs w:val="21"/>
          <w:u w:val="single"/>
        </w:rPr>
        <w:t xml:space="preserve">                 </w:t>
      </w:r>
    </w:p>
    <w:p w14:paraId="33C2BF8C">
      <w:pPr>
        <w:spacing w:line="420" w:lineRule="exact"/>
        <w:rPr>
          <w:rStyle w:val="37"/>
          <w:rFonts w:ascii="宋体" w:hAnsi="宋体"/>
          <w:color w:val="auto"/>
          <w:szCs w:val="21"/>
          <w:u w:val="single"/>
        </w:rPr>
      </w:pPr>
      <w:r>
        <w:rPr>
          <w:rStyle w:val="37"/>
          <w:rFonts w:ascii="宋体" w:hAnsi="宋体"/>
          <w:color w:val="auto"/>
          <w:szCs w:val="21"/>
        </w:rPr>
        <w:t>项目名称:</w:t>
      </w:r>
      <w:r>
        <w:rPr>
          <w:rStyle w:val="37"/>
          <w:rFonts w:ascii="宋体" w:hAnsi="宋体"/>
          <w:color w:val="auto"/>
          <w:szCs w:val="21"/>
          <w:u w:val="single"/>
        </w:rPr>
        <w:t xml:space="preserve">   </w:t>
      </w:r>
    </w:p>
    <w:p w14:paraId="17AB92F4">
      <w:pPr>
        <w:spacing w:line="420" w:lineRule="exact"/>
        <w:rPr>
          <w:rStyle w:val="37"/>
          <w:rFonts w:ascii="宋体" w:hAnsi="宋体"/>
          <w:color w:val="auto"/>
          <w:szCs w:val="21"/>
          <w:u w:val="single"/>
        </w:rPr>
      </w:pPr>
      <w:r>
        <w:rPr>
          <w:rStyle w:val="37"/>
          <w:rFonts w:hint="eastAsia" w:ascii="宋体" w:hAnsi="宋体"/>
          <w:color w:val="auto"/>
          <w:szCs w:val="21"/>
          <w:u w:val="single"/>
          <w:lang w:eastAsia="zh-CN"/>
        </w:rPr>
        <w:t>分标项：</w:t>
      </w:r>
      <w:r>
        <w:rPr>
          <w:rStyle w:val="37"/>
          <w:rFonts w:ascii="宋体" w:hAnsi="宋体"/>
          <w:color w:val="auto"/>
          <w:szCs w:val="21"/>
          <w:u w:val="single"/>
        </w:rPr>
        <w:t xml:space="preserve">              </w:t>
      </w:r>
    </w:p>
    <w:tbl>
      <w:tblPr>
        <w:tblStyle w:val="24"/>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2622"/>
        <w:gridCol w:w="3166"/>
        <w:gridCol w:w="2717"/>
      </w:tblGrid>
      <w:tr w14:paraId="7D47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375C959F">
            <w:pPr>
              <w:pStyle w:val="115"/>
              <w:spacing w:before="8" w:line="360" w:lineRule="auto"/>
              <w:ind w:left="127" w:right="11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22" w:type="dxa"/>
          </w:tcPr>
          <w:p w14:paraId="07D96721">
            <w:pPr>
              <w:pStyle w:val="115"/>
              <w:spacing w:line="360" w:lineRule="auto"/>
              <w:rPr>
                <w:rFonts w:hint="eastAsia" w:ascii="宋体" w:hAnsi="宋体" w:eastAsia="宋体" w:cs="宋体"/>
                <w:color w:val="auto"/>
                <w:sz w:val="21"/>
                <w:szCs w:val="21"/>
              </w:rPr>
            </w:pPr>
          </w:p>
          <w:p w14:paraId="3BE86750">
            <w:pPr>
              <w:pStyle w:val="11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服务项目名称</w:t>
            </w:r>
          </w:p>
        </w:tc>
        <w:tc>
          <w:tcPr>
            <w:tcW w:w="3166" w:type="dxa"/>
          </w:tcPr>
          <w:p w14:paraId="16748CD3">
            <w:pPr>
              <w:pStyle w:val="115"/>
              <w:spacing w:before="3" w:line="360" w:lineRule="auto"/>
              <w:rPr>
                <w:rFonts w:hint="eastAsia" w:ascii="宋体" w:hAnsi="宋体" w:eastAsia="宋体" w:cs="宋体"/>
                <w:color w:val="auto"/>
                <w:sz w:val="21"/>
                <w:szCs w:val="21"/>
              </w:rPr>
            </w:pPr>
          </w:p>
          <w:p w14:paraId="1C8F7CEE">
            <w:pPr>
              <w:pStyle w:val="115"/>
              <w:spacing w:line="360" w:lineRule="auto"/>
              <w:ind w:left="895"/>
              <w:rPr>
                <w:rFonts w:hint="eastAsia" w:ascii="宋体" w:hAnsi="宋体" w:eastAsia="宋体" w:cs="宋体"/>
                <w:color w:val="auto"/>
                <w:sz w:val="21"/>
                <w:szCs w:val="21"/>
                <w:lang w:eastAsia="zh-CN"/>
              </w:rPr>
            </w:pPr>
            <w:r>
              <w:rPr>
                <w:rFonts w:hint="eastAsia" w:cs="宋体"/>
                <w:color w:val="auto"/>
                <w:sz w:val="21"/>
                <w:szCs w:val="21"/>
                <w:lang w:val="en-US" w:eastAsia="zh-CN"/>
              </w:rPr>
              <w:t>金额（元）</w:t>
            </w:r>
          </w:p>
        </w:tc>
        <w:tc>
          <w:tcPr>
            <w:tcW w:w="2717" w:type="dxa"/>
            <w:vAlign w:val="center"/>
          </w:tcPr>
          <w:p w14:paraId="5EC0656A">
            <w:pPr>
              <w:pStyle w:val="115"/>
              <w:spacing w:before="83" w:line="360" w:lineRule="auto"/>
              <w:ind w:left="246"/>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备注</w:t>
            </w:r>
          </w:p>
        </w:tc>
      </w:tr>
      <w:tr w14:paraId="0406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vAlign w:val="center"/>
          </w:tcPr>
          <w:p w14:paraId="5193F0B0">
            <w:pPr>
              <w:pStyle w:val="115"/>
              <w:spacing w:before="158"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14:paraId="57D0C068">
            <w:pPr>
              <w:pStyle w:val="115"/>
              <w:spacing w:before="158" w:line="360" w:lineRule="auto"/>
              <w:jc w:val="center"/>
              <w:rPr>
                <w:rFonts w:hint="eastAsia" w:ascii="宋体" w:hAnsi="宋体" w:eastAsia="宋体" w:cs="宋体"/>
                <w:color w:val="auto"/>
                <w:sz w:val="21"/>
                <w:szCs w:val="21"/>
              </w:rPr>
            </w:pPr>
          </w:p>
        </w:tc>
        <w:tc>
          <w:tcPr>
            <w:tcW w:w="2622" w:type="dxa"/>
            <w:vAlign w:val="center"/>
          </w:tcPr>
          <w:p w14:paraId="0413AEDC">
            <w:pPr>
              <w:pStyle w:val="115"/>
              <w:spacing w:before="60" w:line="360" w:lineRule="auto"/>
              <w:ind w:right="-29"/>
              <w:jc w:val="center"/>
              <w:rPr>
                <w:rFonts w:hint="eastAsia" w:ascii="宋体" w:hAnsi="宋体" w:eastAsia="宋体" w:cs="宋体"/>
                <w:color w:val="auto"/>
                <w:sz w:val="21"/>
                <w:szCs w:val="21"/>
                <w:lang w:eastAsia="zh-CN"/>
              </w:rPr>
            </w:pPr>
            <w:r>
              <w:rPr>
                <w:rFonts w:hint="eastAsia" w:cs="宋体"/>
                <w:color w:val="auto"/>
                <w:sz w:val="21"/>
                <w:szCs w:val="21"/>
                <w:lang w:eastAsia="zh-CN"/>
              </w:rPr>
              <w:t>贵港市覃塘区覃塘街道拥兴村等17个村庄规划编制服务项目</w:t>
            </w:r>
          </w:p>
        </w:tc>
        <w:tc>
          <w:tcPr>
            <w:tcW w:w="3166" w:type="dxa"/>
            <w:vAlign w:val="center"/>
          </w:tcPr>
          <w:p w14:paraId="1CF23B2E">
            <w:pPr>
              <w:pStyle w:val="13"/>
              <w:jc w:val="center"/>
              <w:rPr>
                <w:rFonts w:hint="eastAsia" w:ascii="宋体" w:hAnsi="宋体" w:eastAsia="宋体" w:cs="宋体"/>
                <w:color w:val="0000FF"/>
                <w:sz w:val="21"/>
                <w:szCs w:val="21"/>
              </w:rPr>
            </w:pPr>
            <w:r>
              <w:rPr>
                <w:rFonts w:hint="eastAsia" w:ascii="宋体" w:hAnsi="宋体" w:eastAsia="宋体" w:cs="宋体"/>
                <w:color w:val="0000FF"/>
                <w:spacing w:val="-5"/>
                <w:sz w:val="20"/>
                <w:szCs w:val="20"/>
                <w:u w:val="single"/>
                <w:lang w:val="en-US" w:eastAsia="zh-CN"/>
              </w:rPr>
              <w:t xml:space="preserve"> </w:t>
            </w:r>
          </w:p>
        </w:tc>
        <w:tc>
          <w:tcPr>
            <w:tcW w:w="2717" w:type="dxa"/>
          </w:tcPr>
          <w:p w14:paraId="54B67F20">
            <w:pPr>
              <w:spacing w:before="188" w:line="425" w:lineRule="auto"/>
              <w:ind w:right="142" w:firstLine="422" w:firstLineChars="200"/>
              <w:rPr>
                <w:rFonts w:hint="eastAsia" w:ascii="宋体" w:hAnsi="宋体" w:eastAsia="宋体" w:cs="宋体"/>
                <w:b/>
                <w:color w:val="0000FF"/>
                <w:sz w:val="21"/>
                <w:szCs w:val="21"/>
              </w:rPr>
            </w:pPr>
          </w:p>
        </w:tc>
      </w:tr>
      <w:tr w14:paraId="5868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31" w:type="dxa"/>
            <w:gridSpan w:val="4"/>
          </w:tcPr>
          <w:p w14:paraId="73CAD506">
            <w:pPr>
              <w:pStyle w:val="115"/>
              <w:spacing w:line="360" w:lineRule="auto"/>
              <w:ind w:firstLine="105" w:firstLineChars="50"/>
              <w:rPr>
                <w:rStyle w:val="37"/>
                <w:rFonts w:hint="default" w:ascii="宋体" w:hAnsi="宋体" w:eastAsia="宋体" w:cs="宋体"/>
                <w:b/>
                <w:bCs/>
                <w:color w:val="auto"/>
                <w:sz w:val="21"/>
                <w:szCs w:val="21"/>
                <w:lang w:val="en-US" w:eastAsia="zh-CN"/>
              </w:rPr>
            </w:pPr>
            <w:r>
              <w:rPr>
                <w:rFonts w:hint="eastAsia" w:cs="宋体"/>
                <w:b w:val="0"/>
                <w:bCs/>
                <w:color w:val="auto"/>
                <w:sz w:val="21"/>
                <w:szCs w:val="21"/>
                <w:lang w:val="en-US" w:eastAsia="zh-CN"/>
              </w:rPr>
              <w:t>服务完成</w:t>
            </w:r>
            <w:r>
              <w:rPr>
                <w:rFonts w:hint="eastAsia" w:ascii="宋体" w:hAnsi="宋体" w:eastAsia="宋体" w:cs="宋体"/>
                <w:b w:val="0"/>
                <w:bCs/>
                <w:color w:val="auto"/>
                <w:sz w:val="21"/>
                <w:szCs w:val="21"/>
              </w:rPr>
              <w:t>时间：</w:t>
            </w:r>
            <w:r>
              <w:rPr>
                <w:rStyle w:val="37"/>
                <w:rFonts w:hint="eastAsia" w:eastAsia="宋体" w:cs="宋体"/>
                <w:b/>
                <w:bCs/>
                <w:color w:val="auto"/>
                <w:sz w:val="21"/>
                <w:szCs w:val="21"/>
                <w:u w:val="none"/>
                <w:lang w:val="en-US" w:eastAsia="zh-CN"/>
              </w:rPr>
              <w:t xml:space="preserve">       </w:t>
            </w:r>
          </w:p>
        </w:tc>
      </w:tr>
    </w:tbl>
    <w:p w14:paraId="0C74C8E1">
      <w:pPr>
        <w:spacing w:line="420" w:lineRule="exact"/>
        <w:rPr>
          <w:rStyle w:val="37"/>
          <w:rFonts w:ascii="宋体" w:hAnsi="宋体"/>
          <w:color w:val="auto"/>
          <w:szCs w:val="21"/>
          <w:u w:val="single"/>
        </w:rPr>
      </w:pPr>
    </w:p>
    <w:p w14:paraId="0CC0630E">
      <w:pPr>
        <w:pStyle w:val="10"/>
        <w:rPr>
          <w:rStyle w:val="37"/>
          <w:rFonts w:ascii="宋体" w:hAnsi="宋体"/>
          <w:color w:val="auto"/>
          <w:szCs w:val="21"/>
          <w:u w:val="single"/>
        </w:rPr>
      </w:pPr>
    </w:p>
    <w:p w14:paraId="62C9C9D8">
      <w:pPr>
        <w:spacing w:line="420" w:lineRule="exact"/>
        <w:rPr>
          <w:rStyle w:val="37"/>
          <w:rFonts w:ascii="宋体" w:hAnsi="宋体"/>
          <w:color w:val="auto"/>
          <w:szCs w:val="21"/>
          <w:u w:val="single"/>
        </w:rPr>
      </w:pPr>
    </w:p>
    <w:p w14:paraId="0BFC05AA">
      <w:pPr>
        <w:pStyle w:val="52"/>
        <w:spacing w:line="500" w:lineRule="exact"/>
        <w:rPr>
          <w:rStyle w:val="37"/>
          <w:rFonts w:hAnsi="宋体"/>
          <w:color w:val="auto"/>
          <w:u w:val="single"/>
        </w:rPr>
      </w:pPr>
      <w:r>
        <w:rPr>
          <w:rStyle w:val="37"/>
          <w:rFonts w:hAnsi="宋体"/>
          <w:color w:val="auto"/>
        </w:rPr>
        <w:t>磋商供应商名称（签章）：</w:t>
      </w:r>
      <w:r>
        <w:rPr>
          <w:rStyle w:val="37"/>
          <w:rFonts w:hAnsi="宋体"/>
          <w:color w:val="auto"/>
          <w:u w:val="single"/>
        </w:rPr>
        <w:t xml:space="preserve">                              </w:t>
      </w:r>
    </w:p>
    <w:p w14:paraId="4FDE280B">
      <w:pPr>
        <w:pStyle w:val="52"/>
        <w:spacing w:line="500" w:lineRule="exact"/>
        <w:rPr>
          <w:rStyle w:val="37"/>
          <w:rFonts w:hAnsi="宋体"/>
          <w:color w:val="auto"/>
          <w:u w:val="single"/>
        </w:rPr>
      </w:pPr>
      <w:r>
        <w:rPr>
          <w:rStyle w:val="37"/>
          <w:rFonts w:hAnsi="宋体"/>
          <w:color w:val="auto"/>
        </w:rPr>
        <w:t>法定代表人或授权代表（签字）</w:t>
      </w:r>
      <w:r>
        <w:rPr>
          <w:rStyle w:val="37"/>
          <w:rFonts w:hint="eastAsia" w:hAnsi="宋体"/>
          <w:color w:val="auto"/>
          <w:lang w:eastAsia="zh-CN"/>
        </w:rPr>
        <w:t>或电子签名</w:t>
      </w:r>
      <w:r>
        <w:rPr>
          <w:rStyle w:val="37"/>
          <w:rFonts w:hAnsi="宋体"/>
          <w:color w:val="auto"/>
        </w:rPr>
        <w:t>:</w:t>
      </w:r>
      <w:r>
        <w:rPr>
          <w:rStyle w:val="37"/>
          <w:rFonts w:hAnsi="宋体"/>
          <w:color w:val="auto"/>
          <w:u w:val="single"/>
        </w:rPr>
        <w:t xml:space="preserve">              </w:t>
      </w:r>
    </w:p>
    <w:p w14:paraId="5B772A01">
      <w:pPr>
        <w:spacing w:line="360" w:lineRule="auto"/>
        <w:rPr>
          <w:rStyle w:val="37"/>
          <w:rFonts w:ascii="宋体" w:hAnsi="宋体"/>
          <w:color w:val="auto"/>
        </w:rPr>
      </w:pPr>
      <w:r>
        <w:rPr>
          <w:rStyle w:val="37"/>
          <w:rFonts w:ascii="宋体" w:hAnsi="宋体"/>
          <w:color w:val="auto"/>
          <w:szCs w:val="21"/>
        </w:rPr>
        <w:t>报价时间：</w:t>
      </w:r>
      <w:r>
        <w:rPr>
          <w:rStyle w:val="37"/>
          <w:rFonts w:ascii="宋体" w:hAnsi="宋体"/>
          <w:color w:val="auto"/>
          <w:szCs w:val="21"/>
          <w:u w:val="single"/>
        </w:rPr>
        <w:t xml:space="preserve">     </w:t>
      </w:r>
      <w:r>
        <w:rPr>
          <w:rStyle w:val="37"/>
          <w:rFonts w:ascii="宋体" w:hAnsi="宋体"/>
          <w:color w:val="auto"/>
          <w:szCs w:val="21"/>
        </w:rPr>
        <w:t>年</w:t>
      </w:r>
      <w:r>
        <w:rPr>
          <w:rStyle w:val="37"/>
          <w:rFonts w:ascii="宋体" w:hAnsi="宋体"/>
          <w:color w:val="auto"/>
          <w:szCs w:val="21"/>
          <w:u w:val="single"/>
        </w:rPr>
        <w:t xml:space="preserve">     </w:t>
      </w:r>
      <w:r>
        <w:rPr>
          <w:rStyle w:val="37"/>
          <w:rFonts w:ascii="宋体" w:hAnsi="宋体"/>
          <w:color w:val="auto"/>
          <w:szCs w:val="21"/>
        </w:rPr>
        <w:t>月</w:t>
      </w:r>
      <w:r>
        <w:rPr>
          <w:rStyle w:val="37"/>
          <w:rFonts w:ascii="宋体" w:hAnsi="宋体"/>
          <w:color w:val="auto"/>
          <w:szCs w:val="21"/>
          <w:u w:val="single"/>
        </w:rPr>
        <w:t xml:space="preserve">    </w:t>
      </w:r>
      <w:r>
        <w:rPr>
          <w:rStyle w:val="37"/>
          <w:rFonts w:ascii="宋体" w:hAnsi="宋体"/>
          <w:color w:val="auto"/>
          <w:szCs w:val="21"/>
        </w:rPr>
        <w:t>日</w:t>
      </w:r>
    </w:p>
    <w:p w14:paraId="34B842FB">
      <w:pPr>
        <w:rPr>
          <w:rStyle w:val="37"/>
          <w:rFonts w:ascii="宋体" w:hAnsi="宋体"/>
          <w:color w:val="auto"/>
        </w:rPr>
      </w:pPr>
    </w:p>
    <w:p w14:paraId="492F4900">
      <w:pPr>
        <w:pStyle w:val="20"/>
        <w:rPr>
          <w:rStyle w:val="37"/>
          <w:rFonts w:ascii="宋体" w:hAnsi="宋体"/>
          <w:color w:val="auto"/>
        </w:rPr>
      </w:pPr>
    </w:p>
    <w:p w14:paraId="41BAF3E2">
      <w:pPr>
        <w:pStyle w:val="35"/>
        <w:rPr>
          <w:rStyle w:val="37"/>
          <w:rFonts w:ascii="宋体" w:hAnsi="宋体" w:cs="宋体"/>
          <w:b/>
          <w:bCs/>
          <w:color w:val="auto"/>
          <w:sz w:val="32"/>
          <w:szCs w:val="32"/>
        </w:rPr>
      </w:pPr>
    </w:p>
    <w:p w14:paraId="70D17AA6">
      <w:pPr>
        <w:pStyle w:val="35"/>
        <w:rPr>
          <w:rStyle w:val="37"/>
          <w:rFonts w:ascii="宋体" w:hAnsi="宋体" w:cs="宋体"/>
          <w:b/>
          <w:bCs/>
          <w:color w:val="auto"/>
          <w:sz w:val="32"/>
          <w:szCs w:val="32"/>
        </w:rPr>
      </w:pPr>
    </w:p>
    <w:p w14:paraId="583DFC3F">
      <w:pPr>
        <w:rPr>
          <w:rStyle w:val="37"/>
          <w:rFonts w:ascii="宋体" w:hAnsi="宋体" w:cs="宋体"/>
          <w:b/>
          <w:bCs/>
          <w:color w:val="auto"/>
          <w:sz w:val="32"/>
          <w:szCs w:val="32"/>
        </w:rPr>
      </w:pPr>
      <w:r>
        <w:rPr>
          <w:rStyle w:val="37"/>
          <w:rFonts w:ascii="宋体" w:hAnsi="宋体" w:cs="宋体"/>
          <w:b/>
          <w:bCs/>
          <w:color w:val="auto"/>
          <w:sz w:val="32"/>
          <w:szCs w:val="32"/>
        </w:rPr>
        <w:br w:type="page"/>
      </w:r>
    </w:p>
    <w:p w14:paraId="5E916D5A">
      <w:pPr>
        <w:pStyle w:val="35"/>
        <w:rPr>
          <w:rStyle w:val="37"/>
          <w:rFonts w:ascii="宋体" w:hAnsi="宋体" w:cs="宋体"/>
          <w:b/>
          <w:bCs/>
          <w:color w:val="auto"/>
        </w:rPr>
      </w:pPr>
      <w:r>
        <w:rPr>
          <w:rStyle w:val="37"/>
          <w:rFonts w:ascii="宋体" w:hAnsi="宋体" w:cs="宋体"/>
          <w:b/>
          <w:bCs/>
          <w:color w:val="auto"/>
          <w:sz w:val="32"/>
          <w:szCs w:val="32"/>
        </w:rPr>
        <w:t>三、</w:t>
      </w:r>
      <w:r>
        <w:rPr>
          <w:rStyle w:val="37"/>
          <w:rFonts w:ascii="宋体" w:hAnsi="宋体" w:cs="宋体"/>
          <w:b/>
          <w:bCs/>
          <w:color w:val="auto"/>
        </w:rPr>
        <w:t>资格证明文件</w:t>
      </w:r>
    </w:p>
    <w:p w14:paraId="26A29296">
      <w:pPr>
        <w:spacing w:line="420" w:lineRule="exact"/>
        <w:ind w:firstLine="105" w:firstLineChars="50"/>
        <w:rPr>
          <w:rStyle w:val="37"/>
          <w:rFonts w:ascii="宋体" w:hAnsi="宋体"/>
          <w:b/>
          <w:color w:val="auto"/>
          <w:szCs w:val="21"/>
        </w:rPr>
      </w:pPr>
      <w:r>
        <w:rPr>
          <w:rStyle w:val="37"/>
          <w:rFonts w:ascii="宋体" w:hAnsi="宋体"/>
          <w:b/>
          <w:color w:val="auto"/>
          <w:szCs w:val="21"/>
        </w:rPr>
        <w:t>（1）</w:t>
      </w:r>
      <w:r>
        <w:rPr>
          <w:rStyle w:val="37"/>
          <w:rFonts w:hint="eastAsia" w:ascii="宋体" w:hAnsi="宋体"/>
          <w:b/>
          <w:color w:val="auto"/>
          <w:szCs w:val="21"/>
          <w:lang w:eastAsia="zh-CN"/>
        </w:rPr>
        <w:t>有效的营业执照复印件</w:t>
      </w:r>
      <w:r>
        <w:rPr>
          <w:rStyle w:val="37"/>
          <w:rFonts w:hint="eastAsia" w:ascii="宋体" w:hAnsi="宋体" w:cs="Times New Roman"/>
          <w:b/>
          <w:color w:val="auto"/>
          <w:szCs w:val="21"/>
          <w:lang w:eastAsia="zh-CN"/>
        </w:rPr>
        <w:t>或事业单位法人证书复印件</w:t>
      </w:r>
      <w:r>
        <w:rPr>
          <w:rStyle w:val="37"/>
          <w:rFonts w:ascii="宋体" w:hAnsi="宋体"/>
          <w:b/>
          <w:color w:val="auto"/>
          <w:szCs w:val="21"/>
        </w:rPr>
        <w:t xml:space="preserve">； </w:t>
      </w:r>
    </w:p>
    <w:p w14:paraId="38BAF91F">
      <w:pPr>
        <w:spacing w:line="420" w:lineRule="exact"/>
        <w:ind w:firstLine="105" w:firstLineChars="50"/>
        <w:rPr>
          <w:rStyle w:val="37"/>
          <w:rFonts w:ascii="宋体" w:hAnsi="宋体"/>
          <w:b/>
          <w:color w:val="auto"/>
          <w:szCs w:val="21"/>
        </w:rPr>
      </w:pPr>
    </w:p>
    <w:p w14:paraId="69748920">
      <w:pPr>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2</w:t>
      </w:r>
      <w:r>
        <w:rPr>
          <w:rFonts w:hint="eastAsia" w:ascii="宋体" w:hAnsi="宋体"/>
          <w:b/>
          <w:color w:val="auto"/>
          <w:szCs w:val="21"/>
          <w:lang w:eastAsia="zh-CN"/>
        </w:rPr>
        <w:t>）</w:t>
      </w:r>
      <w:r>
        <w:rPr>
          <w:rFonts w:hint="eastAsia" w:ascii="宋体" w:hAnsi="宋体"/>
          <w:b/>
          <w:color w:val="auto"/>
          <w:szCs w:val="21"/>
        </w:rPr>
        <w:t>磋商人为小微企业的证明材料</w:t>
      </w:r>
      <w:r>
        <w:rPr>
          <w:rFonts w:hint="eastAsia" w:ascii="宋体" w:hAnsi="宋体"/>
          <w:b/>
          <w:color w:val="auto"/>
          <w:szCs w:val="21"/>
          <w:lang w:eastAsia="zh-CN"/>
        </w:rPr>
        <w:t>（</w:t>
      </w:r>
      <w:r>
        <w:rPr>
          <w:rFonts w:hint="eastAsia" w:ascii="宋体" w:hAnsi="宋体"/>
          <w:b/>
          <w:color w:val="auto"/>
          <w:szCs w:val="21"/>
          <w:lang w:val="en-US" w:eastAsia="zh-CN"/>
        </w:rPr>
        <w:t>如有请提供</w:t>
      </w:r>
      <w:r>
        <w:rPr>
          <w:rFonts w:hint="eastAsia" w:ascii="宋体" w:hAnsi="宋体"/>
          <w:b/>
          <w:color w:val="auto"/>
          <w:szCs w:val="21"/>
          <w:lang w:eastAsia="zh-CN"/>
        </w:rPr>
        <w:t>）</w:t>
      </w:r>
      <w:r>
        <w:rPr>
          <w:rFonts w:hint="eastAsia" w:ascii="宋体" w:hAnsi="宋体"/>
          <w:b/>
          <w:color w:val="auto"/>
          <w:szCs w:val="21"/>
        </w:rPr>
        <w:t xml:space="preserve">【①如属于小微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 </w:t>
      </w:r>
    </w:p>
    <w:p w14:paraId="21669510">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中小企业声明函（服务）</w:t>
      </w:r>
    </w:p>
    <w:p w14:paraId="5E2209D3">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本公司（联合体）郑重声明，根据《政府采购促进中小企业发展暂行办法》（财库[2020]46号）的规定，本公司（联合体）参加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14:paraId="5F603A85">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 ，资产总额为</w:t>
      </w:r>
      <w:r>
        <w:rPr>
          <w:rFonts w:hint="eastAsia" w:ascii="宋体" w:hAnsi="宋体" w:cs="宋体"/>
          <w:kern w:val="0"/>
          <w:sz w:val="24"/>
          <w:u w:val="single"/>
        </w:rPr>
        <w:t xml:space="preserve">    </w:t>
      </w:r>
      <w:r>
        <w:rPr>
          <w:rFonts w:hint="eastAsia" w:ascii="宋体" w:hAnsi="宋体" w:cs="宋体"/>
          <w:kern w:val="0"/>
          <w:sz w:val="24"/>
        </w:rPr>
        <w:t>万元 ，属于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0F1CE6E1">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2FA329D9">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43F873AA">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 </w:t>
      </w:r>
    </w:p>
    <w:p w14:paraId="337C342D">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14:paraId="35857195">
      <w:pPr>
        <w:widowControl/>
        <w:shd w:val="clear" w:color="auto" w:fill="FFFFFF"/>
        <w:spacing w:line="360" w:lineRule="auto"/>
        <w:ind w:firstLine="5280" w:firstLineChars="2200"/>
        <w:jc w:val="left"/>
        <w:rPr>
          <w:rFonts w:ascii="宋体" w:hAnsi="宋体" w:cs="宋体"/>
          <w:kern w:val="0"/>
          <w:sz w:val="24"/>
        </w:rPr>
      </w:pPr>
      <w:r>
        <w:rPr>
          <w:rFonts w:hint="eastAsia" w:ascii="宋体" w:hAnsi="宋体" w:cs="宋体"/>
          <w:kern w:val="0"/>
          <w:sz w:val="24"/>
        </w:rPr>
        <w:t>企业名称（盖章）： </w:t>
      </w:r>
    </w:p>
    <w:p w14:paraId="1F808691">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14:paraId="3B32F707">
      <w:pPr>
        <w:pStyle w:val="7"/>
        <w:ind w:left="0" w:leftChars="0" w:firstLine="0" w:firstLineChars="0"/>
        <w:rPr>
          <w:rFonts w:ascii="宋体" w:hAnsi="宋体" w:cs="宋体"/>
          <w:kern w:val="0"/>
          <w:sz w:val="24"/>
        </w:rPr>
      </w:pPr>
    </w:p>
    <w:p w14:paraId="7BC25A30">
      <w:pPr>
        <w:pStyle w:val="7"/>
        <w:rPr>
          <w:rFonts w:ascii="宋体" w:hAnsi="宋体" w:cs="宋体"/>
          <w:kern w:val="0"/>
          <w:sz w:val="24"/>
        </w:rPr>
      </w:pPr>
      <w:r>
        <w:rPr>
          <w:rFonts w:hint="eastAsia" w:ascii="宋体" w:hAnsi="宋体" w:cs="宋体"/>
          <w:kern w:val="0"/>
          <w:sz w:val="24"/>
        </w:rPr>
        <w:t>从业人员、营业收入、资产总额填报上一年度数据，无上一年度数据的新成立企业可不填报。</w:t>
      </w:r>
    </w:p>
    <w:p w14:paraId="24C935B4">
      <w:pPr>
        <w:spacing w:line="420" w:lineRule="exact"/>
        <w:ind w:firstLine="105" w:firstLineChars="50"/>
        <w:rPr>
          <w:rFonts w:ascii="宋体" w:hAnsi="宋体"/>
          <w:b/>
          <w:color w:val="auto"/>
          <w:szCs w:val="21"/>
        </w:rPr>
      </w:pPr>
    </w:p>
    <w:p w14:paraId="44E564CC">
      <w:pPr>
        <w:spacing w:line="420" w:lineRule="exact"/>
        <w:ind w:firstLine="105" w:firstLineChars="50"/>
        <w:rPr>
          <w:rFonts w:ascii="宋体" w:hAnsi="宋体"/>
          <w:b/>
          <w:color w:val="auto"/>
          <w:szCs w:val="21"/>
        </w:rPr>
      </w:pPr>
    </w:p>
    <w:p w14:paraId="59949448">
      <w:pPr>
        <w:spacing w:line="420" w:lineRule="exact"/>
        <w:ind w:firstLine="105" w:firstLineChars="50"/>
        <w:rPr>
          <w:rFonts w:ascii="宋体" w:hAnsi="宋体"/>
          <w:b/>
          <w:color w:val="auto"/>
          <w:szCs w:val="21"/>
        </w:rPr>
      </w:pPr>
    </w:p>
    <w:p w14:paraId="236456FA">
      <w:pPr>
        <w:pStyle w:val="10"/>
        <w:rPr>
          <w:rFonts w:ascii="宋体" w:hAnsi="宋体"/>
          <w:b/>
          <w:color w:val="auto"/>
          <w:szCs w:val="21"/>
        </w:rPr>
      </w:pPr>
    </w:p>
    <w:p w14:paraId="65ECF4D2">
      <w:pPr>
        <w:pStyle w:val="11"/>
        <w:rPr>
          <w:rFonts w:ascii="宋体" w:hAnsi="宋体"/>
          <w:b/>
          <w:color w:val="auto"/>
          <w:szCs w:val="21"/>
        </w:rPr>
      </w:pPr>
    </w:p>
    <w:p w14:paraId="7839B88A">
      <w:pPr>
        <w:spacing w:line="360" w:lineRule="auto"/>
        <w:ind w:left="1868" w:hanging="1868" w:hangingChars="467"/>
        <w:jc w:val="center"/>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24"/>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6382BDC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2A079999">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4399A908">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01B667B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1C4EA69E">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203B397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441675B2">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14:paraId="3931D394">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7CE064E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556" w:type="dxa"/>
            <w:tcBorders>
              <w:top w:val="nil"/>
              <w:left w:val="nil"/>
              <w:bottom w:val="single" w:color="auto" w:sz="4" w:space="0"/>
              <w:right w:val="single" w:color="auto" w:sz="4" w:space="0"/>
            </w:tcBorders>
            <w:vAlign w:val="center"/>
          </w:tcPr>
          <w:p w14:paraId="23778B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71F16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EE4DF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573AAB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70" w:type="dxa"/>
            <w:tcBorders>
              <w:top w:val="nil"/>
              <w:left w:val="nil"/>
              <w:bottom w:val="single" w:color="auto" w:sz="4" w:space="0"/>
              <w:right w:val="single" w:color="auto" w:sz="4" w:space="0"/>
            </w:tcBorders>
            <w:vAlign w:val="center"/>
          </w:tcPr>
          <w:p w14:paraId="02E715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239749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EC4F49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556" w:type="dxa"/>
            <w:tcBorders>
              <w:top w:val="nil"/>
              <w:left w:val="nil"/>
              <w:bottom w:val="single" w:color="auto" w:sz="4" w:space="0"/>
              <w:right w:val="single" w:color="auto" w:sz="4" w:space="0"/>
            </w:tcBorders>
            <w:vAlign w:val="center"/>
          </w:tcPr>
          <w:p w14:paraId="35CA95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5BFE5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4FF7E2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1C963C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3B13D7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CD681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BD919D">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AD4C1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6EAE3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62C65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500" w:type="dxa"/>
            <w:tcBorders>
              <w:top w:val="nil"/>
              <w:left w:val="nil"/>
              <w:bottom w:val="single" w:color="auto" w:sz="4" w:space="0"/>
              <w:right w:val="single" w:color="auto" w:sz="4" w:space="0"/>
            </w:tcBorders>
            <w:vAlign w:val="center"/>
          </w:tcPr>
          <w:p w14:paraId="0764F6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70" w:type="dxa"/>
            <w:tcBorders>
              <w:top w:val="nil"/>
              <w:left w:val="nil"/>
              <w:bottom w:val="single" w:color="auto" w:sz="4" w:space="0"/>
              <w:right w:val="single" w:color="auto" w:sz="4" w:space="0"/>
            </w:tcBorders>
            <w:vAlign w:val="center"/>
          </w:tcPr>
          <w:p w14:paraId="36F0E3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603AAF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C919CA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556" w:type="dxa"/>
            <w:tcBorders>
              <w:top w:val="nil"/>
              <w:left w:val="nil"/>
              <w:bottom w:val="single" w:color="auto" w:sz="4" w:space="0"/>
              <w:right w:val="single" w:color="auto" w:sz="4" w:space="0"/>
            </w:tcBorders>
            <w:vAlign w:val="center"/>
          </w:tcPr>
          <w:p w14:paraId="26B243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7E2B0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BAACF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500" w:type="dxa"/>
            <w:tcBorders>
              <w:top w:val="nil"/>
              <w:left w:val="nil"/>
              <w:bottom w:val="single" w:color="auto" w:sz="4" w:space="0"/>
              <w:right w:val="single" w:color="auto" w:sz="4" w:space="0"/>
            </w:tcBorders>
            <w:vAlign w:val="center"/>
          </w:tcPr>
          <w:p w14:paraId="1C41EF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70" w:type="dxa"/>
            <w:tcBorders>
              <w:top w:val="nil"/>
              <w:left w:val="nil"/>
              <w:bottom w:val="single" w:color="auto" w:sz="4" w:space="0"/>
              <w:right w:val="single" w:color="auto" w:sz="4" w:space="0"/>
            </w:tcBorders>
            <w:vAlign w:val="center"/>
          </w:tcPr>
          <w:p w14:paraId="393945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621B70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92485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4F832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56A509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F5DFB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500" w:type="dxa"/>
            <w:tcBorders>
              <w:top w:val="nil"/>
              <w:left w:val="nil"/>
              <w:bottom w:val="single" w:color="auto" w:sz="4" w:space="0"/>
              <w:right w:val="single" w:color="auto" w:sz="4" w:space="0"/>
            </w:tcBorders>
            <w:vAlign w:val="center"/>
          </w:tcPr>
          <w:p w14:paraId="70923F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70" w:type="dxa"/>
            <w:tcBorders>
              <w:top w:val="nil"/>
              <w:left w:val="nil"/>
              <w:bottom w:val="single" w:color="auto" w:sz="4" w:space="0"/>
              <w:right w:val="single" w:color="auto" w:sz="4" w:space="0"/>
            </w:tcBorders>
            <w:vAlign w:val="center"/>
          </w:tcPr>
          <w:p w14:paraId="63C125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7A436AB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3B06CF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556" w:type="dxa"/>
            <w:tcBorders>
              <w:top w:val="nil"/>
              <w:left w:val="nil"/>
              <w:bottom w:val="single" w:color="auto" w:sz="4" w:space="0"/>
              <w:right w:val="single" w:color="auto" w:sz="4" w:space="0"/>
            </w:tcBorders>
            <w:vAlign w:val="center"/>
          </w:tcPr>
          <w:p w14:paraId="162A5F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0B76AA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4FE22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500" w:type="dxa"/>
            <w:tcBorders>
              <w:top w:val="nil"/>
              <w:left w:val="nil"/>
              <w:bottom w:val="single" w:color="auto" w:sz="4" w:space="0"/>
              <w:right w:val="single" w:color="auto" w:sz="4" w:space="0"/>
            </w:tcBorders>
            <w:vAlign w:val="center"/>
          </w:tcPr>
          <w:p w14:paraId="169ED5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70" w:type="dxa"/>
            <w:tcBorders>
              <w:top w:val="nil"/>
              <w:left w:val="nil"/>
              <w:bottom w:val="single" w:color="auto" w:sz="4" w:space="0"/>
              <w:right w:val="single" w:color="auto" w:sz="4" w:space="0"/>
            </w:tcBorders>
            <w:vAlign w:val="center"/>
          </w:tcPr>
          <w:p w14:paraId="565EB7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4CB4713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EFA42CA">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5926FC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ED34A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ADF52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500" w:type="dxa"/>
            <w:tcBorders>
              <w:top w:val="nil"/>
              <w:left w:val="nil"/>
              <w:bottom w:val="single" w:color="auto" w:sz="4" w:space="0"/>
              <w:right w:val="single" w:color="auto" w:sz="4" w:space="0"/>
            </w:tcBorders>
            <w:vAlign w:val="center"/>
          </w:tcPr>
          <w:p w14:paraId="18124B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70" w:type="dxa"/>
            <w:tcBorders>
              <w:top w:val="nil"/>
              <w:left w:val="nil"/>
              <w:bottom w:val="single" w:color="auto" w:sz="4" w:space="0"/>
              <w:right w:val="single" w:color="auto" w:sz="4" w:space="0"/>
            </w:tcBorders>
            <w:vAlign w:val="center"/>
          </w:tcPr>
          <w:p w14:paraId="22F450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527971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7E0F5E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556" w:type="dxa"/>
            <w:tcBorders>
              <w:top w:val="nil"/>
              <w:left w:val="nil"/>
              <w:bottom w:val="single" w:color="auto" w:sz="4" w:space="0"/>
              <w:right w:val="single" w:color="auto" w:sz="4" w:space="0"/>
            </w:tcBorders>
            <w:vAlign w:val="center"/>
          </w:tcPr>
          <w:p w14:paraId="06D08B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51EE0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2557BC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500" w:type="dxa"/>
            <w:tcBorders>
              <w:top w:val="nil"/>
              <w:left w:val="nil"/>
              <w:bottom w:val="single" w:color="auto" w:sz="4" w:space="0"/>
              <w:right w:val="single" w:color="auto" w:sz="4" w:space="0"/>
            </w:tcBorders>
            <w:vAlign w:val="center"/>
          </w:tcPr>
          <w:p w14:paraId="68B69C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70" w:type="dxa"/>
            <w:tcBorders>
              <w:top w:val="nil"/>
              <w:left w:val="nil"/>
              <w:bottom w:val="single" w:color="auto" w:sz="4" w:space="0"/>
              <w:right w:val="single" w:color="auto" w:sz="4" w:space="0"/>
            </w:tcBorders>
            <w:vAlign w:val="center"/>
          </w:tcPr>
          <w:p w14:paraId="106EC6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257DF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D86C96A">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C7DDF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BF5A6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C9E79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184213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70" w:type="dxa"/>
            <w:tcBorders>
              <w:top w:val="nil"/>
              <w:left w:val="nil"/>
              <w:bottom w:val="single" w:color="auto" w:sz="4" w:space="0"/>
              <w:right w:val="single" w:color="auto" w:sz="4" w:space="0"/>
            </w:tcBorders>
            <w:vAlign w:val="center"/>
          </w:tcPr>
          <w:p w14:paraId="3683B9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714C31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3536E1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556" w:type="dxa"/>
            <w:tcBorders>
              <w:top w:val="nil"/>
              <w:left w:val="nil"/>
              <w:bottom w:val="single" w:color="auto" w:sz="4" w:space="0"/>
              <w:right w:val="single" w:color="auto" w:sz="4" w:space="0"/>
            </w:tcBorders>
            <w:vAlign w:val="center"/>
          </w:tcPr>
          <w:p w14:paraId="520320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45252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58A9F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5430B4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79162E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2A7532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5B491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64F22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232365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06302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500" w:type="dxa"/>
            <w:tcBorders>
              <w:top w:val="nil"/>
              <w:left w:val="nil"/>
              <w:bottom w:val="single" w:color="auto" w:sz="4" w:space="0"/>
              <w:right w:val="single" w:color="auto" w:sz="4" w:space="0"/>
            </w:tcBorders>
            <w:vAlign w:val="center"/>
          </w:tcPr>
          <w:p w14:paraId="055BE7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70" w:type="dxa"/>
            <w:tcBorders>
              <w:top w:val="nil"/>
              <w:left w:val="nil"/>
              <w:bottom w:val="single" w:color="auto" w:sz="4" w:space="0"/>
              <w:right w:val="single" w:color="auto" w:sz="4" w:space="0"/>
            </w:tcBorders>
            <w:vAlign w:val="center"/>
          </w:tcPr>
          <w:p w14:paraId="274EB6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15ECD1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2D540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556" w:type="dxa"/>
            <w:tcBorders>
              <w:top w:val="nil"/>
              <w:left w:val="nil"/>
              <w:bottom w:val="single" w:color="auto" w:sz="4" w:space="0"/>
              <w:right w:val="single" w:color="auto" w:sz="4" w:space="0"/>
            </w:tcBorders>
            <w:vAlign w:val="center"/>
          </w:tcPr>
          <w:p w14:paraId="1DECD6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B128D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A20AC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500" w:type="dxa"/>
            <w:tcBorders>
              <w:top w:val="nil"/>
              <w:left w:val="nil"/>
              <w:bottom w:val="single" w:color="auto" w:sz="4" w:space="0"/>
              <w:right w:val="single" w:color="auto" w:sz="4" w:space="0"/>
            </w:tcBorders>
            <w:vAlign w:val="center"/>
          </w:tcPr>
          <w:p w14:paraId="38AAC5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70" w:type="dxa"/>
            <w:tcBorders>
              <w:top w:val="nil"/>
              <w:left w:val="nil"/>
              <w:bottom w:val="single" w:color="auto" w:sz="4" w:space="0"/>
              <w:right w:val="single" w:color="auto" w:sz="4" w:space="0"/>
            </w:tcBorders>
            <w:vAlign w:val="center"/>
          </w:tcPr>
          <w:p w14:paraId="063D09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1AFA4E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C13D6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055C5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7B03C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36498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500" w:type="dxa"/>
            <w:tcBorders>
              <w:top w:val="nil"/>
              <w:left w:val="nil"/>
              <w:bottom w:val="single" w:color="auto" w:sz="4" w:space="0"/>
              <w:right w:val="single" w:color="auto" w:sz="4" w:space="0"/>
            </w:tcBorders>
            <w:vAlign w:val="center"/>
          </w:tcPr>
          <w:p w14:paraId="6B656D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624E7F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656D1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E83A24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556" w:type="dxa"/>
            <w:tcBorders>
              <w:top w:val="nil"/>
              <w:left w:val="nil"/>
              <w:bottom w:val="single" w:color="auto" w:sz="4" w:space="0"/>
              <w:right w:val="single" w:color="auto" w:sz="4" w:space="0"/>
            </w:tcBorders>
            <w:vAlign w:val="center"/>
          </w:tcPr>
          <w:p w14:paraId="7585C3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73C6B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ECE4B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6A48DE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71749F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445A960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13922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835D1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ECC5A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BCA5D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500" w:type="dxa"/>
            <w:tcBorders>
              <w:top w:val="nil"/>
              <w:left w:val="nil"/>
              <w:bottom w:val="single" w:color="auto" w:sz="4" w:space="0"/>
              <w:right w:val="single" w:color="auto" w:sz="4" w:space="0"/>
            </w:tcBorders>
            <w:vAlign w:val="center"/>
          </w:tcPr>
          <w:p w14:paraId="389D53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471813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52A1089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91AF81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556" w:type="dxa"/>
            <w:tcBorders>
              <w:top w:val="nil"/>
              <w:left w:val="nil"/>
              <w:bottom w:val="single" w:color="auto" w:sz="4" w:space="0"/>
              <w:right w:val="single" w:color="auto" w:sz="4" w:space="0"/>
            </w:tcBorders>
            <w:vAlign w:val="center"/>
          </w:tcPr>
          <w:p w14:paraId="432B3D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52C62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2C52E5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3EB0F4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0BB5E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701FCEF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FC8A22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6D064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BA4AE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A162A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65CA2D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25BDFD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03ADF76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8CA85E">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556" w:type="dxa"/>
            <w:tcBorders>
              <w:top w:val="nil"/>
              <w:left w:val="nil"/>
              <w:bottom w:val="single" w:color="auto" w:sz="4" w:space="0"/>
              <w:right w:val="single" w:color="auto" w:sz="4" w:space="0"/>
            </w:tcBorders>
            <w:vAlign w:val="center"/>
          </w:tcPr>
          <w:p w14:paraId="0E23B6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6DB107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2EFB99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1A48B0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0DC0BC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70992A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EC1EEE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37CB3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2A181E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2D240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247F82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69D17B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13A772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C8660">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556" w:type="dxa"/>
            <w:tcBorders>
              <w:top w:val="nil"/>
              <w:left w:val="nil"/>
              <w:bottom w:val="single" w:color="auto" w:sz="4" w:space="0"/>
              <w:right w:val="single" w:color="auto" w:sz="4" w:space="0"/>
            </w:tcBorders>
            <w:vAlign w:val="center"/>
          </w:tcPr>
          <w:p w14:paraId="3744C4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BAF86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3064B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500" w:type="dxa"/>
            <w:tcBorders>
              <w:top w:val="nil"/>
              <w:left w:val="nil"/>
              <w:bottom w:val="single" w:color="auto" w:sz="4" w:space="0"/>
              <w:right w:val="single" w:color="auto" w:sz="4" w:space="0"/>
            </w:tcBorders>
            <w:vAlign w:val="center"/>
          </w:tcPr>
          <w:p w14:paraId="42FFDE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55B48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16250B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6EF2CE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00A3C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79B2C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527AD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500" w:type="dxa"/>
            <w:tcBorders>
              <w:top w:val="nil"/>
              <w:left w:val="nil"/>
              <w:bottom w:val="single" w:color="auto" w:sz="4" w:space="0"/>
              <w:right w:val="single" w:color="auto" w:sz="4" w:space="0"/>
            </w:tcBorders>
            <w:vAlign w:val="center"/>
          </w:tcPr>
          <w:p w14:paraId="4CEB01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50635D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57AC07C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E78200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00B32F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B8E58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192353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12F3EE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C1336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324CA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066486">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494A4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5CDAE6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76D488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500" w:type="dxa"/>
            <w:tcBorders>
              <w:top w:val="nil"/>
              <w:left w:val="nil"/>
              <w:bottom w:val="single" w:color="auto" w:sz="4" w:space="0"/>
              <w:right w:val="single" w:color="auto" w:sz="4" w:space="0"/>
            </w:tcBorders>
            <w:vAlign w:val="center"/>
          </w:tcPr>
          <w:p w14:paraId="08E7E4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70" w:type="dxa"/>
            <w:tcBorders>
              <w:top w:val="nil"/>
              <w:left w:val="nil"/>
              <w:bottom w:val="single" w:color="auto" w:sz="4" w:space="0"/>
              <w:right w:val="single" w:color="auto" w:sz="4" w:space="0"/>
            </w:tcBorders>
            <w:vAlign w:val="center"/>
          </w:tcPr>
          <w:p w14:paraId="1D6A9E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10F5398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F0EE0E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24937C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51343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71926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500" w:type="dxa"/>
            <w:tcBorders>
              <w:top w:val="nil"/>
              <w:left w:val="nil"/>
              <w:bottom w:val="single" w:color="auto" w:sz="4" w:space="0"/>
              <w:right w:val="single" w:color="auto" w:sz="4" w:space="0"/>
            </w:tcBorders>
            <w:vAlign w:val="center"/>
          </w:tcPr>
          <w:p w14:paraId="1F4980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70" w:type="dxa"/>
            <w:tcBorders>
              <w:top w:val="nil"/>
              <w:left w:val="nil"/>
              <w:bottom w:val="single" w:color="auto" w:sz="4" w:space="0"/>
              <w:right w:val="single" w:color="auto" w:sz="4" w:space="0"/>
            </w:tcBorders>
            <w:vAlign w:val="center"/>
          </w:tcPr>
          <w:p w14:paraId="2C6D8D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6BB896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70C33A">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46C6C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7DDEF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63B681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500" w:type="dxa"/>
            <w:tcBorders>
              <w:top w:val="nil"/>
              <w:left w:val="nil"/>
              <w:bottom w:val="single" w:color="auto" w:sz="4" w:space="0"/>
              <w:right w:val="single" w:color="auto" w:sz="4" w:space="0"/>
            </w:tcBorders>
            <w:vAlign w:val="center"/>
          </w:tcPr>
          <w:p w14:paraId="65979D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70" w:type="dxa"/>
            <w:tcBorders>
              <w:top w:val="nil"/>
              <w:left w:val="nil"/>
              <w:bottom w:val="single" w:color="auto" w:sz="4" w:space="0"/>
              <w:right w:val="single" w:color="auto" w:sz="4" w:space="0"/>
            </w:tcBorders>
            <w:vAlign w:val="center"/>
          </w:tcPr>
          <w:p w14:paraId="3FED5B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7B82F4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A3BC7D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556" w:type="dxa"/>
            <w:tcBorders>
              <w:top w:val="nil"/>
              <w:left w:val="nil"/>
              <w:bottom w:val="single" w:color="auto" w:sz="4" w:space="0"/>
              <w:right w:val="single" w:color="auto" w:sz="4" w:space="0"/>
            </w:tcBorders>
            <w:vAlign w:val="center"/>
          </w:tcPr>
          <w:p w14:paraId="6A3445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0D648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838E3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DCC24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70" w:type="dxa"/>
            <w:tcBorders>
              <w:top w:val="nil"/>
              <w:left w:val="nil"/>
              <w:bottom w:val="single" w:color="auto" w:sz="4" w:space="0"/>
              <w:right w:val="single" w:color="auto" w:sz="4" w:space="0"/>
            </w:tcBorders>
            <w:vAlign w:val="center"/>
          </w:tcPr>
          <w:p w14:paraId="3DA854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31A0EA1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60247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7FCA6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FC75C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04525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500" w:type="dxa"/>
            <w:tcBorders>
              <w:top w:val="nil"/>
              <w:left w:val="nil"/>
              <w:bottom w:val="single" w:color="auto" w:sz="4" w:space="0"/>
              <w:right w:val="single" w:color="auto" w:sz="4" w:space="0"/>
            </w:tcBorders>
            <w:vAlign w:val="center"/>
          </w:tcPr>
          <w:p w14:paraId="262CC5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70" w:type="dxa"/>
            <w:tcBorders>
              <w:top w:val="nil"/>
              <w:left w:val="nil"/>
              <w:bottom w:val="single" w:color="auto" w:sz="4" w:space="0"/>
              <w:right w:val="single" w:color="auto" w:sz="4" w:space="0"/>
            </w:tcBorders>
            <w:vAlign w:val="center"/>
          </w:tcPr>
          <w:p w14:paraId="1B6F9A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4BE6CEA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24305AE">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0551BB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6464C5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1319B0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13864C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371E9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1B59D04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A5ABA8">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850C6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16ABF9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83B1B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500" w:type="dxa"/>
            <w:tcBorders>
              <w:top w:val="nil"/>
              <w:left w:val="nil"/>
              <w:bottom w:val="single" w:color="auto" w:sz="4" w:space="0"/>
              <w:right w:val="single" w:color="auto" w:sz="4" w:space="0"/>
            </w:tcBorders>
            <w:vAlign w:val="center"/>
          </w:tcPr>
          <w:p w14:paraId="6A65F0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70" w:type="dxa"/>
            <w:tcBorders>
              <w:top w:val="nil"/>
              <w:left w:val="nil"/>
              <w:bottom w:val="single" w:color="auto" w:sz="4" w:space="0"/>
              <w:right w:val="single" w:color="auto" w:sz="4" w:space="0"/>
            </w:tcBorders>
            <w:vAlign w:val="center"/>
          </w:tcPr>
          <w:p w14:paraId="7A3F37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07E714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9A63DB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6A7EA3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81928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00516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3DDAD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CFAEA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1765ED1E">
      <w:pPr>
        <w:spacing w:line="588" w:lineRule="exact"/>
        <w:jc w:val="left"/>
        <w:rPr>
          <w:rFonts w:hint="eastAsia" w:ascii="宋体" w:hAnsi="宋体"/>
          <w:b/>
          <w:spacing w:val="6"/>
          <w:sz w:val="24"/>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w:t>
      </w:r>
      <w:r>
        <w:rPr>
          <w:rFonts w:hint="eastAsia" w:cs="宋体"/>
          <w:sz w:val="21"/>
          <w:szCs w:val="21"/>
          <w:lang w:val="en-US" w:eastAsia="zh-CN"/>
        </w:rPr>
        <w:t>必</w:t>
      </w:r>
      <w:r>
        <w:rPr>
          <w:rFonts w:hint="eastAsia" w:ascii="宋体" w:hAnsi="宋体" w:eastAsia="宋体" w:cs="宋体"/>
          <w:sz w:val="21"/>
          <w:szCs w:val="21"/>
        </w:rPr>
        <w:t>须满足所列指标中的的一项即可</w:t>
      </w:r>
      <w:r>
        <w:rPr>
          <w:rFonts w:hint="eastAsia" w:cs="宋体"/>
          <w:sz w:val="21"/>
          <w:szCs w:val="21"/>
          <w:lang w:eastAsia="zh-CN"/>
        </w:rPr>
        <w:t>。</w:t>
      </w:r>
    </w:p>
    <w:p w14:paraId="712429B0">
      <w:pPr>
        <w:spacing w:line="588" w:lineRule="exact"/>
        <w:jc w:val="center"/>
        <w:rPr>
          <w:rFonts w:hint="eastAsia" w:ascii="宋体" w:hAnsi="宋体"/>
          <w:b/>
          <w:spacing w:val="6"/>
          <w:sz w:val="24"/>
        </w:rPr>
      </w:pPr>
    </w:p>
    <w:p w14:paraId="5481B717">
      <w:pPr>
        <w:spacing w:line="588" w:lineRule="exact"/>
        <w:jc w:val="center"/>
        <w:rPr>
          <w:rFonts w:hint="eastAsia" w:ascii="宋体" w:hAnsi="宋体"/>
          <w:b/>
          <w:spacing w:val="6"/>
          <w:sz w:val="24"/>
        </w:rPr>
      </w:pPr>
    </w:p>
    <w:p w14:paraId="29C7BFAF">
      <w:pPr>
        <w:spacing w:line="588" w:lineRule="exact"/>
        <w:jc w:val="center"/>
        <w:rPr>
          <w:rFonts w:hint="eastAsia" w:ascii="宋体" w:hAnsi="宋体"/>
          <w:b/>
          <w:spacing w:val="6"/>
          <w:sz w:val="24"/>
        </w:rPr>
      </w:pPr>
    </w:p>
    <w:p w14:paraId="5CACABFB">
      <w:pPr>
        <w:spacing w:line="588" w:lineRule="exact"/>
        <w:jc w:val="center"/>
        <w:rPr>
          <w:rFonts w:hint="eastAsia" w:ascii="宋体" w:hAnsi="宋体"/>
          <w:b/>
          <w:spacing w:val="6"/>
          <w:sz w:val="24"/>
        </w:rPr>
      </w:pPr>
    </w:p>
    <w:p w14:paraId="04C90D29">
      <w:pPr>
        <w:spacing w:line="588" w:lineRule="exact"/>
        <w:jc w:val="center"/>
        <w:rPr>
          <w:rFonts w:hint="eastAsia" w:ascii="宋体" w:hAnsi="宋体"/>
          <w:b/>
          <w:spacing w:val="6"/>
          <w:sz w:val="24"/>
        </w:rPr>
      </w:pPr>
    </w:p>
    <w:p w14:paraId="3076EE21">
      <w:pPr>
        <w:spacing w:line="588" w:lineRule="exact"/>
        <w:jc w:val="center"/>
        <w:rPr>
          <w:rFonts w:hint="eastAsia" w:ascii="宋体" w:hAnsi="宋体"/>
          <w:b/>
          <w:spacing w:val="6"/>
          <w:sz w:val="24"/>
        </w:rPr>
      </w:pPr>
    </w:p>
    <w:p w14:paraId="2C2D8163">
      <w:pPr>
        <w:spacing w:line="588" w:lineRule="exact"/>
        <w:jc w:val="center"/>
        <w:rPr>
          <w:rFonts w:hint="eastAsia" w:ascii="宋体" w:hAnsi="宋体"/>
          <w:b/>
          <w:spacing w:val="6"/>
          <w:sz w:val="24"/>
        </w:rPr>
      </w:pPr>
    </w:p>
    <w:p w14:paraId="299AD6EC">
      <w:pPr>
        <w:spacing w:line="588" w:lineRule="exact"/>
        <w:jc w:val="center"/>
        <w:rPr>
          <w:rFonts w:hint="eastAsia" w:ascii="宋体" w:hAnsi="宋体"/>
          <w:b/>
          <w:spacing w:val="6"/>
          <w:sz w:val="24"/>
        </w:rPr>
      </w:pPr>
    </w:p>
    <w:p w14:paraId="6E35F4BA">
      <w:pPr>
        <w:rPr>
          <w:rFonts w:hint="eastAsia" w:ascii="宋体" w:hAnsi="宋体"/>
          <w:b/>
          <w:spacing w:val="6"/>
          <w:sz w:val="24"/>
        </w:rPr>
      </w:pPr>
    </w:p>
    <w:p w14:paraId="14C6FCB6">
      <w:pPr>
        <w:rPr>
          <w:rFonts w:hint="eastAsia" w:ascii="宋体" w:hAnsi="宋体"/>
          <w:b/>
          <w:spacing w:val="6"/>
          <w:sz w:val="24"/>
        </w:rPr>
      </w:pPr>
    </w:p>
    <w:p w14:paraId="0624B7FF">
      <w:pPr>
        <w:rPr>
          <w:rFonts w:hint="eastAsia" w:ascii="宋体" w:hAnsi="宋体"/>
          <w:b/>
          <w:spacing w:val="6"/>
          <w:sz w:val="24"/>
        </w:rPr>
      </w:pPr>
    </w:p>
    <w:p w14:paraId="4307D0B5">
      <w:pPr>
        <w:rPr>
          <w:rFonts w:hint="eastAsia" w:ascii="宋体" w:hAnsi="宋体"/>
          <w:b/>
          <w:spacing w:val="6"/>
          <w:sz w:val="24"/>
        </w:rPr>
      </w:pPr>
    </w:p>
    <w:p w14:paraId="5C7CCDE1">
      <w:pPr>
        <w:rPr>
          <w:rFonts w:hint="eastAsia" w:ascii="宋体" w:hAnsi="宋体"/>
          <w:b/>
          <w:spacing w:val="6"/>
          <w:sz w:val="24"/>
        </w:rPr>
      </w:pPr>
    </w:p>
    <w:p w14:paraId="59C7E557">
      <w:pPr>
        <w:rPr>
          <w:rFonts w:hint="eastAsia" w:ascii="宋体" w:hAnsi="宋体"/>
          <w:b/>
          <w:spacing w:val="6"/>
          <w:sz w:val="24"/>
        </w:rPr>
      </w:pPr>
    </w:p>
    <w:p w14:paraId="423FE0AD">
      <w:pPr>
        <w:jc w:val="center"/>
        <w:rPr>
          <w:rFonts w:ascii="宋体" w:hAnsi="宋体"/>
          <w:b/>
          <w:spacing w:val="6"/>
          <w:sz w:val="24"/>
        </w:rPr>
      </w:pPr>
      <w:r>
        <w:rPr>
          <w:rFonts w:hint="eastAsia" w:ascii="宋体" w:hAnsi="宋体"/>
          <w:b/>
          <w:spacing w:val="6"/>
          <w:sz w:val="24"/>
        </w:rPr>
        <w:t>残疾人福利性单位声明函</w:t>
      </w:r>
    </w:p>
    <w:p w14:paraId="180A52A3">
      <w:pPr>
        <w:spacing w:line="588" w:lineRule="exact"/>
        <w:rPr>
          <w:rFonts w:ascii="宋体" w:hAnsi="宋体"/>
          <w:b/>
          <w:spacing w:val="6"/>
          <w:sz w:val="24"/>
        </w:rPr>
      </w:pPr>
    </w:p>
    <w:p w14:paraId="3132D7A4">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A34E6C">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1B9584E2">
      <w:pPr>
        <w:spacing w:line="588" w:lineRule="exact"/>
        <w:ind w:firstLine="504" w:firstLineChars="200"/>
        <w:rPr>
          <w:rFonts w:ascii="宋体" w:hAnsi="宋体"/>
          <w:spacing w:val="6"/>
          <w:sz w:val="24"/>
        </w:rPr>
      </w:pPr>
    </w:p>
    <w:p w14:paraId="3576A3B6">
      <w:pPr>
        <w:spacing w:line="588" w:lineRule="exact"/>
        <w:ind w:firstLine="504" w:firstLineChars="200"/>
        <w:rPr>
          <w:rFonts w:ascii="宋体" w:hAnsi="宋体"/>
          <w:spacing w:val="6"/>
          <w:sz w:val="24"/>
        </w:rPr>
      </w:pPr>
    </w:p>
    <w:p w14:paraId="36AF88C6">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7E0F8E9A">
      <w:pPr>
        <w:numPr>
          <w:ilvl w:val="0"/>
          <w:numId w:val="0"/>
        </w:numPr>
        <w:tabs>
          <w:tab w:val="left" w:pos="1305"/>
        </w:tabs>
        <w:spacing w:line="400" w:lineRule="exact"/>
        <w:textAlignment w:val="baseline"/>
        <w:rPr>
          <w:rFonts w:hint="eastAsia" w:ascii="宋体" w:hAnsi="宋体"/>
          <w:b/>
          <w:color w:val="000000"/>
          <w:sz w:val="24"/>
          <w:lang w:val="en-US" w:eastAsia="zh-CN"/>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 xml:space="preserve">  日  期：</w:t>
      </w:r>
    </w:p>
    <w:p w14:paraId="4341B7EC">
      <w:pPr>
        <w:pStyle w:val="11"/>
      </w:pPr>
    </w:p>
    <w:p w14:paraId="2C67CCDF">
      <w:pPr>
        <w:spacing w:line="420" w:lineRule="exact"/>
        <w:ind w:firstLine="105" w:firstLineChars="50"/>
        <w:rPr>
          <w:rFonts w:ascii="宋体" w:hAnsi="宋体"/>
          <w:b/>
          <w:color w:val="auto"/>
          <w:szCs w:val="21"/>
        </w:rPr>
      </w:pPr>
    </w:p>
    <w:p w14:paraId="55EA7C7B">
      <w:pPr>
        <w:spacing w:line="420" w:lineRule="exact"/>
        <w:ind w:firstLine="105" w:firstLineChars="50"/>
        <w:rPr>
          <w:rFonts w:ascii="宋体" w:hAnsi="宋体"/>
          <w:b/>
          <w:color w:val="auto"/>
          <w:szCs w:val="21"/>
        </w:rPr>
      </w:pPr>
    </w:p>
    <w:p w14:paraId="54D3266B">
      <w:pPr>
        <w:spacing w:line="420" w:lineRule="exact"/>
        <w:ind w:firstLine="105" w:firstLineChars="50"/>
        <w:rPr>
          <w:rFonts w:ascii="宋体" w:hAnsi="宋体"/>
          <w:b/>
          <w:color w:val="auto"/>
          <w:szCs w:val="21"/>
        </w:rPr>
      </w:pPr>
    </w:p>
    <w:p w14:paraId="4E129C04">
      <w:pPr>
        <w:spacing w:line="420" w:lineRule="exact"/>
        <w:ind w:firstLine="105" w:firstLineChars="50"/>
        <w:rPr>
          <w:rFonts w:ascii="宋体" w:hAnsi="宋体"/>
          <w:b/>
          <w:color w:val="auto"/>
          <w:szCs w:val="21"/>
        </w:rPr>
      </w:pPr>
    </w:p>
    <w:p w14:paraId="577F9284">
      <w:pPr>
        <w:spacing w:line="420" w:lineRule="exact"/>
        <w:ind w:firstLine="105" w:firstLineChars="50"/>
        <w:rPr>
          <w:rFonts w:ascii="宋体" w:hAnsi="宋体"/>
          <w:b/>
          <w:color w:val="auto"/>
          <w:szCs w:val="21"/>
        </w:rPr>
      </w:pPr>
    </w:p>
    <w:p w14:paraId="5C932398">
      <w:pPr>
        <w:spacing w:line="420" w:lineRule="exact"/>
        <w:ind w:firstLine="105" w:firstLineChars="50"/>
        <w:rPr>
          <w:rFonts w:ascii="宋体" w:hAnsi="宋体"/>
          <w:b/>
          <w:color w:val="auto"/>
          <w:szCs w:val="21"/>
        </w:rPr>
      </w:pPr>
    </w:p>
    <w:p w14:paraId="6EC225FA">
      <w:pPr>
        <w:spacing w:line="420" w:lineRule="exact"/>
        <w:ind w:firstLine="105" w:firstLineChars="50"/>
        <w:rPr>
          <w:rFonts w:ascii="宋体" w:hAnsi="宋体"/>
          <w:b/>
          <w:color w:val="auto"/>
          <w:szCs w:val="21"/>
        </w:rPr>
      </w:pPr>
    </w:p>
    <w:p w14:paraId="239DFE61">
      <w:pPr>
        <w:spacing w:line="420" w:lineRule="exact"/>
        <w:ind w:firstLine="105" w:firstLineChars="50"/>
        <w:rPr>
          <w:rFonts w:ascii="宋体" w:hAnsi="宋体"/>
          <w:b/>
          <w:color w:val="auto"/>
          <w:szCs w:val="21"/>
        </w:rPr>
      </w:pPr>
    </w:p>
    <w:p w14:paraId="6B7CF05F">
      <w:pPr>
        <w:spacing w:line="420" w:lineRule="exact"/>
        <w:ind w:firstLine="105" w:firstLineChars="50"/>
        <w:rPr>
          <w:rFonts w:ascii="宋体" w:hAnsi="宋体"/>
          <w:b/>
          <w:color w:val="auto"/>
          <w:szCs w:val="21"/>
        </w:rPr>
      </w:pPr>
    </w:p>
    <w:p w14:paraId="6886A1D1">
      <w:pPr>
        <w:spacing w:line="420" w:lineRule="exact"/>
        <w:ind w:firstLine="105" w:firstLineChars="50"/>
        <w:rPr>
          <w:rFonts w:ascii="宋体" w:hAnsi="宋体"/>
          <w:b/>
          <w:color w:val="auto"/>
          <w:szCs w:val="21"/>
        </w:rPr>
      </w:pPr>
    </w:p>
    <w:p w14:paraId="7313BC6A">
      <w:pPr>
        <w:spacing w:line="420" w:lineRule="exact"/>
        <w:ind w:firstLine="105" w:firstLineChars="50"/>
        <w:rPr>
          <w:rFonts w:ascii="宋体" w:hAnsi="宋体"/>
          <w:b/>
          <w:color w:val="auto"/>
          <w:szCs w:val="21"/>
        </w:rPr>
      </w:pPr>
    </w:p>
    <w:p w14:paraId="57D501D7">
      <w:pPr>
        <w:spacing w:line="420" w:lineRule="exact"/>
        <w:ind w:firstLine="105" w:firstLineChars="50"/>
        <w:rPr>
          <w:rFonts w:ascii="宋体" w:hAnsi="宋体"/>
          <w:b/>
          <w:color w:val="auto"/>
          <w:szCs w:val="21"/>
        </w:rPr>
      </w:pPr>
    </w:p>
    <w:p w14:paraId="0AB883EB">
      <w:pPr>
        <w:spacing w:line="420" w:lineRule="exact"/>
        <w:ind w:firstLine="105" w:firstLineChars="50"/>
        <w:rPr>
          <w:rFonts w:ascii="宋体" w:hAnsi="宋体"/>
          <w:b/>
          <w:color w:val="auto"/>
          <w:szCs w:val="21"/>
        </w:rPr>
      </w:pPr>
    </w:p>
    <w:p w14:paraId="1D9A5465">
      <w:pPr>
        <w:spacing w:line="420" w:lineRule="exact"/>
        <w:ind w:firstLine="105" w:firstLineChars="50"/>
        <w:rPr>
          <w:rFonts w:ascii="宋体" w:hAnsi="宋体"/>
          <w:b/>
          <w:color w:val="auto"/>
          <w:szCs w:val="21"/>
        </w:rPr>
      </w:pPr>
    </w:p>
    <w:p w14:paraId="2F5034AB">
      <w:pPr>
        <w:spacing w:line="420" w:lineRule="exact"/>
        <w:ind w:firstLine="105" w:firstLineChars="50"/>
        <w:rPr>
          <w:rFonts w:ascii="宋体" w:hAnsi="宋体"/>
          <w:b/>
          <w:color w:val="auto"/>
          <w:szCs w:val="21"/>
        </w:rPr>
      </w:pPr>
    </w:p>
    <w:p w14:paraId="721261E0">
      <w:pPr>
        <w:spacing w:line="420" w:lineRule="exact"/>
        <w:ind w:firstLine="105" w:firstLineChars="50"/>
        <w:rPr>
          <w:rFonts w:hint="eastAsia" w:ascii="宋体" w:hAnsi="宋体" w:eastAsia="宋体"/>
          <w:b/>
          <w:color w:val="auto"/>
          <w:szCs w:val="21"/>
          <w:lang w:eastAsia="zh-CN"/>
        </w:rPr>
      </w:pPr>
      <w:r>
        <w:rPr>
          <w:rFonts w:hint="eastAsia" w:ascii="宋体" w:hAnsi="宋体"/>
          <w:b/>
          <w:color w:val="auto"/>
          <w:szCs w:val="21"/>
          <w:lang w:eastAsia="zh-CN"/>
        </w:rPr>
        <w:t>（</w:t>
      </w:r>
      <w:r>
        <w:rPr>
          <w:rFonts w:hint="eastAsia" w:ascii="宋体" w:hAnsi="宋体"/>
          <w:b/>
          <w:color w:val="auto"/>
          <w:szCs w:val="21"/>
          <w:lang w:val="en-US" w:eastAsia="zh-CN"/>
        </w:rPr>
        <w:t>3</w:t>
      </w:r>
      <w:r>
        <w:rPr>
          <w:rFonts w:hint="eastAsia" w:ascii="宋体" w:hAnsi="宋体"/>
          <w:b/>
          <w:color w:val="auto"/>
          <w:szCs w:val="21"/>
          <w:lang w:eastAsia="zh-CN"/>
        </w:rPr>
        <w:t>）供应商有效的资质证书复印件和项目负责人的职称证复印件或资格证复印件；</w:t>
      </w:r>
    </w:p>
    <w:p w14:paraId="3FF8ECE3">
      <w:pPr>
        <w:pStyle w:val="10"/>
        <w:rPr>
          <w:rFonts w:ascii="宋体" w:hAnsi="宋体"/>
          <w:b/>
          <w:color w:val="auto"/>
          <w:szCs w:val="21"/>
        </w:rPr>
      </w:pPr>
    </w:p>
    <w:p w14:paraId="0B367F75">
      <w:pPr>
        <w:pStyle w:val="11"/>
        <w:rPr>
          <w:rFonts w:ascii="宋体" w:hAnsi="宋体"/>
          <w:b/>
          <w:color w:val="auto"/>
          <w:szCs w:val="21"/>
        </w:rPr>
      </w:pPr>
    </w:p>
    <w:p w14:paraId="6364DFFC"/>
    <w:p w14:paraId="1BF3D9BD">
      <w:pPr>
        <w:spacing w:line="420" w:lineRule="exact"/>
        <w:ind w:firstLine="105" w:firstLineChars="50"/>
        <w:rPr>
          <w:rStyle w:val="37"/>
          <w:rFonts w:ascii="宋体" w:hAnsi="宋体"/>
          <w:b/>
          <w:color w:val="auto"/>
          <w:szCs w:val="21"/>
        </w:rPr>
      </w:pPr>
      <w:r>
        <w:rPr>
          <w:rFonts w:ascii="宋体" w:hAnsi="宋体"/>
          <w:b/>
          <w:color w:val="auto"/>
          <w:szCs w:val="21"/>
        </w:rPr>
        <w:t>（</w:t>
      </w:r>
      <w:r>
        <w:rPr>
          <w:rFonts w:hint="eastAsia" w:ascii="宋体" w:hAnsi="宋体"/>
          <w:b/>
          <w:color w:val="auto"/>
          <w:szCs w:val="21"/>
          <w:lang w:val="en-US" w:eastAsia="zh-CN"/>
        </w:rPr>
        <w:t>4</w:t>
      </w:r>
      <w:r>
        <w:rPr>
          <w:rFonts w:ascii="宋体" w:hAnsi="宋体"/>
          <w:b/>
          <w:color w:val="auto"/>
          <w:szCs w:val="21"/>
        </w:rPr>
        <w:t>）</w:t>
      </w:r>
      <w:r>
        <w:rPr>
          <w:rStyle w:val="37"/>
          <w:rFonts w:ascii="宋体" w:hAnsi="宋体"/>
          <w:b/>
          <w:color w:val="auto"/>
          <w:szCs w:val="21"/>
        </w:rPr>
        <w:t xml:space="preserve">磋商供应商资格声明； </w:t>
      </w:r>
    </w:p>
    <w:p w14:paraId="7B9E9ECA">
      <w:pPr>
        <w:spacing w:line="500" w:lineRule="exact"/>
        <w:jc w:val="center"/>
        <w:rPr>
          <w:rStyle w:val="37"/>
          <w:rFonts w:ascii="宋体" w:hAnsi="宋体"/>
          <w:b/>
          <w:color w:val="auto"/>
          <w:sz w:val="28"/>
          <w:szCs w:val="28"/>
        </w:rPr>
      </w:pPr>
      <w:r>
        <w:rPr>
          <w:rStyle w:val="37"/>
          <w:rFonts w:ascii="宋体" w:hAnsi="宋体"/>
          <w:b/>
          <w:color w:val="auto"/>
          <w:sz w:val="28"/>
          <w:szCs w:val="28"/>
        </w:rPr>
        <w:t>磋商供应商的资格声明</w:t>
      </w:r>
    </w:p>
    <w:p w14:paraId="58BBBE2B">
      <w:pPr>
        <w:spacing w:line="500" w:lineRule="exact"/>
        <w:ind w:firstLine="750" w:firstLineChars="250"/>
        <w:jc w:val="left"/>
        <w:rPr>
          <w:rStyle w:val="37"/>
          <w:rFonts w:ascii="宋体" w:hAnsi="宋体"/>
          <w:color w:val="auto"/>
          <w:sz w:val="30"/>
          <w:szCs w:val="30"/>
        </w:rPr>
      </w:pPr>
    </w:p>
    <w:p w14:paraId="36A77BFE">
      <w:pPr>
        <w:spacing w:line="500" w:lineRule="exact"/>
        <w:rPr>
          <w:rStyle w:val="37"/>
          <w:rFonts w:ascii="宋体" w:hAnsi="宋体"/>
          <w:b/>
          <w:bCs/>
          <w:color w:val="auto"/>
          <w:sz w:val="24"/>
          <w:szCs w:val="24"/>
        </w:rPr>
      </w:pPr>
      <w:r>
        <w:rPr>
          <w:rStyle w:val="37"/>
          <w:rFonts w:hint="eastAsia" w:ascii="宋体" w:hAnsi="宋体"/>
          <w:b/>
          <w:bCs/>
          <w:color w:val="auto"/>
          <w:sz w:val="24"/>
          <w:szCs w:val="24"/>
          <w:lang w:eastAsia="zh-CN"/>
        </w:rPr>
        <w:t>贵港市弘林项目管理有限公司</w:t>
      </w:r>
      <w:r>
        <w:rPr>
          <w:rStyle w:val="37"/>
          <w:rFonts w:ascii="宋体" w:hAnsi="宋体"/>
          <w:b/>
          <w:bCs/>
          <w:color w:val="auto"/>
          <w:sz w:val="24"/>
          <w:szCs w:val="24"/>
        </w:rPr>
        <w:t>：</w:t>
      </w:r>
    </w:p>
    <w:p w14:paraId="34BA86C5">
      <w:pPr>
        <w:spacing w:line="500" w:lineRule="exact"/>
        <w:ind w:firstLine="480" w:firstLineChars="200"/>
        <w:rPr>
          <w:rStyle w:val="37"/>
          <w:rFonts w:ascii="宋体" w:hAnsi="宋体"/>
          <w:color w:val="auto"/>
          <w:sz w:val="24"/>
          <w:szCs w:val="24"/>
        </w:rPr>
      </w:pPr>
      <w:r>
        <w:rPr>
          <w:rStyle w:val="37"/>
          <w:rFonts w:ascii="宋体" w:hAnsi="宋体"/>
          <w:color w:val="auto"/>
          <w:sz w:val="24"/>
          <w:szCs w:val="24"/>
        </w:rPr>
        <w:t>我方愿意参加贵方</w:t>
      </w:r>
      <w:r>
        <w:rPr>
          <w:rStyle w:val="37"/>
          <w:rFonts w:ascii="宋体" w:hAnsi="宋体"/>
          <w:color w:val="auto"/>
          <w:sz w:val="24"/>
          <w:szCs w:val="24"/>
          <w:u w:val="single"/>
        </w:rPr>
        <w:t xml:space="preserve"> （项目名称、项目编号）  </w:t>
      </w:r>
      <w:r>
        <w:rPr>
          <w:rStyle w:val="37"/>
          <w:rFonts w:ascii="宋体" w:hAnsi="宋体"/>
          <w:color w:val="auto"/>
          <w:sz w:val="24"/>
          <w:szCs w:val="24"/>
        </w:rPr>
        <w:t>的竞争性磋商活动，并证明资格文件中和所要求的说明是真实的和准确无误的。</w:t>
      </w:r>
    </w:p>
    <w:p w14:paraId="7E6AB139">
      <w:pPr>
        <w:spacing w:line="500" w:lineRule="exact"/>
        <w:ind w:firstLine="480" w:firstLineChars="200"/>
        <w:rPr>
          <w:rStyle w:val="37"/>
          <w:rFonts w:ascii="宋体" w:hAnsi="宋体"/>
          <w:color w:val="auto"/>
          <w:sz w:val="24"/>
          <w:szCs w:val="24"/>
        </w:rPr>
      </w:pPr>
      <w:r>
        <w:rPr>
          <w:rStyle w:val="37"/>
          <w:rFonts w:ascii="宋体" w:hAnsi="宋体"/>
          <w:color w:val="auto"/>
          <w:sz w:val="24"/>
          <w:szCs w:val="24"/>
        </w:rPr>
        <w:t>本磋商供应商对可能要求的进一步的资格资料表示理解和同意，并同意按采购文件的要求提供相关资格证明材料。</w:t>
      </w:r>
    </w:p>
    <w:p w14:paraId="4AD20897">
      <w:pPr>
        <w:spacing w:line="500" w:lineRule="exact"/>
        <w:ind w:left="720" w:leftChars="343" w:firstLine="600"/>
        <w:rPr>
          <w:rStyle w:val="37"/>
          <w:rFonts w:ascii="宋体" w:hAnsi="宋体"/>
          <w:color w:val="auto"/>
          <w:sz w:val="24"/>
          <w:szCs w:val="24"/>
        </w:rPr>
      </w:pPr>
    </w:p>
    <w:p w14:paraId="2187A54D">
      <w:pPr>
        <w:spacing w:line="500" w:lineRule="exact"/>
        <w:ind w:left="720" w:leftChars="343" w:firstLine="600"/>
        <w:rPr>
          <w:rStyle w:val="37"/>
          <w:rFonts w:ascii="宋体" w:hAnsi="宋体"/>
          <w:color w:val="auto"/>
          <w:sz w:val="24"/>
          <w:szCs w:val="24"/>
        </w:rPr>
      </w:pPr>
    </w:p>
    <w:p w14:paraId="276D8C63">
      <w:pPr>
        <w:spacing w:line="500" w:lineRule="exact"/>
        <w:ind w:left="720" w:leftChars="343" w:firstLine="600"/>
        <w:rPr>
          <w:rStyle w:val="37"/>
          <w:rFonts w:ascii="宋体" w:hAnsi="宋体"/>
          <w:color w:val="auto"/>
          <w:sz w:val="24"/>
          <w:szCs w:val="24"/>
        </w:rPr>
      </w:pPr>
    </w:p>
    <w:p w14:paraId="79C0791D">
      <w:pPr>
        <w:spacing w:line="500" w:lineRule="exact"/>
        <w:ind w:left="720" w:leftChars="343" w:firstLine="600"/>
        <w:rPr>
          <w:rStyle w:val="37"/>
          <w:rFonts w:ascii="宋体" w:hAnsi="宋体"/>
          <w:color w:val="auto"/>
          <w:sz w:val="24"/>
          <w:szCs w:val="24"/>
        </w:rPr>
      </w:pPr>
    </w:p>
    <w:p w14:paraId="78ED5BF1">
      <w:pPr>
        <w:spacing w:line="500" w:lineRule="exact"/>
        <w:ind w:left="720" w:leftChars="343" w:firstLine="600"/>
        <w:rPr>
          <w:rStyle w:val="37"/>
          <w:rFonts w:ascii="宋体" w:hAnsi="宋体"/>
          <w:color w:val="auto"/>
          <w:sz w:val="24"/>
          <w:szCs w:val="24"/>
        </w:rPr>
      </w:pPr>
    </w:p>
    <w:p w14:paraId="0F6C102C">
      <w:pPr>
        <w:spacing w:line="480" w:lineRule="auto"/>
        <w:ind w:firstLine="570"/>
        <w:rPr>
          <w:rStyle w:val="37"/>
          <w:rFonts w:ascii="宋体" w:hAnsi="宋体"/>
          <w:color w:val="auto"/>
          <w:sz w:val="24"/>
          <w:szCs w:val="24"/>
          <w:u w:val="single"/>
        </w:rPr>
      </w:pPr>
      <w:r>
        <w:rPr>
          <w:rStyle w:val="37"/>
          <w:rFonts w:ascii="宋体" w:hAnsi="宋体"/>
          <w:color w:val="auto"/>
          <w:sz w:val="24"/>
          <w:szCs w:val="24"/>
        </w:rPr>
        <w:t>磋商供应商名称：</w:t>
      </w:r>
      <w:r>
        <w:rPr>
          <w:rStyle w:val="37"/>
          <w:rFonts w:ascii="宋体" w:hAnsi="宋体"/>
          <w:color w:val="auto"/>
          <w:sz w:val="24"/>
          <w:szCs w:val="24"/>
          <w:u w:val="single"/>
        </w:rPr>
        <w:t xml:space="preserve">                  （加盖公章）                     </w:t>
      </w:r>
    </w:p>
    <w:p w14:paraId="20711C8A">
      <w:pPr>
        <w:spacing w:line="420" w:lineRule="exact"/>
        <w:ind w:firstLine="600" w:firstLineChars="250"/>
        <w:rPr>
          <w:rStyle w:val="37"/>
          <w:rFonts w:ascii="宋体" w:hAnsi="宋体"/>
          <w:color w:val="auto"/>
          <w:sz w:val="24"/>
          <w:szCs w:val="24"/>
        </w:rPr>
      </w:pPr>
      <w:r>
        <w:rPr>
          <w:rStyle w:val="37"/>
          <w:rFonts w:ascii="宋体" w:hAnsi="宋体"/>
          <w:color w:val="auto"/>
          <w:sz w:val="24"/>
          <w:szCs w:val="24"/>
        </w:rPr>
        <w:t>地址：</w:t>
      </w:r>
      <w:r>
        <w:rPr>
          <w:rStyle w:val="37"/>
          <w:rFonts w:ascii="宋体" w:hAnsi="宋体"/>
          <w:color w:val="auto"/>
          <w:sz w:val="24"/>
          <w:szCs w:val="24"/>
          <w:u w:val="single"/>
        </w:rPr>
        <w:t xml:space="preserve">                             </w:t>
      </w:r>
      <w:r>
        <w:rPr>
          <w:rStyle w:val="37"/>
          <w:rFonts w:ascii="宋体" w:hAnsi="宋体"/>
          <w:color w:val="auto"/>
          <w:sz w:val="24"/>
          <w:szCs w:val="24"/>
        </w:rPr>
        <w:t xml:space="preserve">   </w:t>
      </w:r>
    </w:p>
    <w:p w14:paraId="5CFE4278">
      <w:pPr>
        <w:spacing w:line="420" w:lineRule="exact"/>
        <w:ind w:firstLine="240" w:firstLineChars="100"/>
        <w:rPr>
          <w:rStyle w:val="37"/>
          <w:rFonts w:ascii="宋体" w:hAnsi="宋体"/>
          <w:b/>
          <w:color w:val="auto"/>
          <w:szCs w:val="21"/>
        </w:rPr>
      </w:pPr>
      <w:r>
        <w:rPr>
          <w:rStyle w:val="37"/>
          <w:rFonts w:ascii="宋体" w:hAnsi="宋体"/>
          <w:color w:val="auto"/>
          <w:sz w:val="24"/>
          <w:szCs w:val="24"/>
          <w:u w:val="single"/>
        </w:rPr>
        <w:t xml:space="preserve">          </w:t>
      </w:r>
    </w:p>
    <w:p w14:paraId="32D0ABA1">
      <w:pPr>
        <w:spacing w:line="420" w:lineRule="exact"/>
        <w:ind w:firstLine="105" w:firstLineChars="50"/>
        <w:rPr>
          <w:rStyle w:val="37"/>
          <w:rFonts w:ascii="宋体" w:hAnsi="宋体"/>
          <w:b/>
          <w:color w:val="auto"/>
          <w:szCs w:val="21"/>
        </w:rPr>
      </w:pPr>
    </w:p>
    <w:p w14:paraId="69A06BFD">
      <w:pPr>
        <w:spacing w:line="420" w:lineRule="exact"/>
        <w:ind w:firstLine="105" w:firstLineChars="50"/>
        <w:rPr>
          <w:rStyle w:val="37"/>
          <w:rFonts w:ascii="宋体" w:hAnsi="宋体"/>
          <w:b/>
          <w:color w:val="auto"/>
          <w:szCs w:val="21"/>
        </w:rPr>
      </w:pPr>
    </w:p>
    <w:p w14:paraId="38BE832F">
      <w:pPr>
        <w:spacing w:line="420" w:lineRule="exact"/>
        <w:ind w:firstLine="105" w:firstLineChars="50"/>
        <w:rPr>
          <w:rStyle w:val="37"/>
          <w:rFonts w:ascii="宋体" w:hAnsi="宋体"/>
          <w:b/>
          <w:color w:val="auto"/>
          <w:szCs w:val="21"/>
        </w:rPr>
      </w:pPr>
    </w:p>
    <w:p w14:paraId="5F670C81">
      <w:pPr>
        <w:spacing w:line="420" w:lineRule="exact"/>
        <w:ind w:firstLine="105" w:firstLineChars="50"/>
        <w:rPr>
          <w:rStyle w:val="37"/>
          <w:rFonts w:ascii="宋体" w:hAnsi="宋体"/>
          <w:b/>
          <w:color w:val="auto"/>
          <w:szCs w:val="21"/>
        </w:rPr>
      </w:pPr>
      <w:r>
        <w:rPr>
          <w:rStyle w:val="37"/>
          <w:rFonts w:ascii="宋体" w:hAnsi="宋体"/>
          <w:b/>
          <w:color w:val="auto"/>
          <w:szCs w:val="21"/>
        </w:rPr>
        <w:t>（</w:t>
      </w:r>
      <w:r>
        <w:rPr>
          <w:rStyle w:val="37"/>
          <w:rFonts w:hint="eastAsia" w:ascii="宋体" w:hAnsi="宋体"/>
          <w:b/>
          <w:color w:val="auto"/>
          <w:szCs w:val="21"/>
          <w:lang w:val="en-US" w:eastAsia="zh-CN"/>
        </w:rPr>
        <w:t>5</w:t>
      </w:r>
      <w:r>
        <w:rPr>
          <w:rStyle w:val="37"/>
          <w:rFonts w:ascii="宋体" w:hAnsi="宋体"/>
          <w:b/>
          <w:color w:val="auto"/>
          <w:szCs w:val="21"/>
        </w:rPr>
        <w:t xml:space="preserve">）法定代表人有效的身份证正反面复印件； </w:t>
      </w:r>
    </w:p>
    <w:p w14:paraId="2CEA2EE4">
      <w:pPr>
        <w:spacing w:line="420" w:lineRule="exact"/>
        <w:ind w:firstLine="105" w:firstLineChars="50"/>
        <w:rPr>
          <w:rStyle w:val="37"/>
          <w:rFonts w:ascii="宋体" w:hAnsi="宋体"/>
          <w:b/>
          <w:color w:val="auto"/>
          <w:szCs w:val="21"/>
        </w:rPr>
      </w:pPr>
    </w:p>
    <w:p w14:paraId="53BAF23C">
      <w:pPr>
        <w:spacing w:line="420" w:lineRule="exact"/>
        <w:ind w:firstLine="105" w:firstLineChars="50"/>
        <w:rPr>
          <w:rStyle w:val="37"/>
          <w:rFonts w:ascii="宋体" w:hAnsi="宋体"/>
          <w:b/>
          <w:color w:val="auto"/>
          <w:szCs w:val="21"/>
        </w:rPr>
      </w:pPr>
    </w:p>
    <w:p w14:paraId="767AD82B">
      <w:pPr>
        <w:spacing w:line="420" w:lineRule="exact"/>
        <w:ind w:firstLine="105" w:firstLineChars="50"/>
        <w:rPr>
          <w:rStyle w:val="37"/>
          <w:rFonts w:ascii="宋体" w:hAnsi="宋体"/>
          <w:b/>
          <w:color w:val="auto"/>
          <w:szCs w:val="21"/>
        </w:rPr>
      </w:pPr>
    </w:p>
    <w:p w14:paraId="493B5405">
      <w:pPr>
        <w:spacing w:line="420" w:lineRule="exact"/>
        <w:ind w:firstLine="105" w:firstLineChars="50"/>
        <w:rPr>
          <w:rStyle w:val="37"/>
          <w:rFonts w:ascii="宋体" w:hAnsi="宋体"/>
          <w:b/>
          <w:color w:val="auto"/>
          <w:szCs w:val="21"/>
        </w:rPr>
      </w:pPr>
    </w:p>
    <w:p w14:paraId="1D244626">
      <w:pPr>
        <w:pStyle w:val="10"/>
        <w:rPr>
          <w:rStyle w:val="37"/>
          <w:rFonts w:ascii="宋体" w:hAnsi="宋体"/>
          <w:b/>
          <w:color w:val="auto"/>
          <w:szCs w:val="21"/>
        </w:rPr>
      </w:pPr>
    </w:p>
    <w:p w14:paraId="2544F010">
      <w:pPr>
        <w:pStyle w:val="11"/>
        <w:rPr>
          <w:rStyle w:val="37"/>
          <w:rFonts w:ascii="宋体" w:hAnsi="宋体"/>
          <w:b/>
          <w:color w:val="auto"/>
          <w:szCs w:val="21"/>
        </w:rPr>
      </w:pPr>
    </w:p>
    <w:p w14:paraId="10F9E4C4">
      <w:pPr>
        <w:rPr>
          <w:rStyle w:val="37"/>
          <w:rFonts w:ascii="宋体" w:hAnsi="宋体"/>
          <w:b/>
          <w:color w:val="auto"/>
          <w:szCs w:val="21"/>
        </w:rPr>
      </w:pPr>
    </w:p>
    <w:p w14:paraId="2CC520C5">
      <w:pPr>
        <w:rPr>
          <w:rStyle w:val="37"/>
          <w:rFonts w:ascii="宋体" w:hAnsi="宋体"/>
          <w:b/>
          <w:color w:val="auto"/>
          <w:szCs w:val="21"/>
        </w:rPr>
      </w:pPr>
      <w:r>
        <w:rPr>
          <w:rStyle w:val="37"/>
          <w:rFonts w:ascii="宋体" w:hAnsi="宋体"/>
          <w:b/>
          <w:color w:val="auto"/>
          <w:szCs w:val="21"/>
        </w:rPr>
        <w:t>（</w:t>
      </w:r>
      <w:r>
        <w:rPr>
          <w:rStyle w:val="37"/>
          <w:rFonts w:hint="eastAsia" w:ascii="宋体" w:hAnsi="宋体"/>
          <w:b/>
          <w:color w:val="auto"/>
          <w:szCs w:val="21"/>
          <w:lang w:val="en-US" w:eastAsia="zh-CN"/>
        </w:rPr>
        <w:t>6</w:t>
      </w:r>
      <w:r>
        <w:rPr>
          <w:rStyle w:val="37"/>
          <w:rFonts w:ascii="宋体" w:hAnsi="宋体"/>
          <w:b/>
          <w:color w:val="auto"/>
          <w:szCs w:val="21"/>
        </w:rPr>
        <w:t xml:space="preserve">）法定代表人授权书及委托代理人身份证正反面复印件； </w:t>
      </w:r>
    </w:p>
    <w:p w14:paraId="3FE18EB1">
      <w:pPr>
        <w:spacing w:line="420" w:lineRule="exact"/>
        <w:ind w:firstLine="105" w:firstLineChars="50"/>
        <w:rPr>
          <w:rStyle w:val="37"/>
          <w:rFonts w:ascii="宋体" w:hAnsi="宋体"/>
          <w:b/>
          <w:color w:val="auto"/>
          <w:szCs w:val="21"/>
        </w:rPr>
      </w:pPr>
    </w:p>
    <w:p w14:paraId="4F44A82D">
      <w:pPr>
        <w:snapToGrid w:val="0"/>
        <w:spacing w:line="300" w:lineRule="auto"/>
        <w:jc w:val="center"/>
        <w:rPr>
          <w:rStyle w:val="37"/>
          <w:rFonts w:ascii="宋体" w:hAnsi="宋体"/>
          <w:b/>
          <w:color w:val="auto"/>
          <w:sz w:val="32"/>
          <w:szCs w:val="32"/>
        </w:rPr>
      </w:pPr>
      <w:r>
        <w:rPr>
          <w:rStyle w:val="37"/>
          <w:rFonts w:ascii="宋体" w:hAnsi="宋体"/>
          <w:b/>
          <w:color w:val="auto"/>
          <w:sz w:val="32"/>
          <w:szCs w:val="32"/>
        </w:rPr>
        <w:t>法定代表人授权委托书</w:t>
      </w:r>
    </w:p>
    <w:p w14:paraId="22FE0B10">
      <w:pPr>
        <w:snapToGrid w:val="0"/>
        <w:spacing w:line="300" w:lineRule="auto"/>
        <w:rPr>
          <w:rStyle w:val="37"/>
          <w:rFonts w:ascii="宋体" w:hAnsi="宋体"/>
          <w:color w:val="auto"/>
          <w:szCs w:val="21"/>
        </w:rPr>
      </w:pPr>
    </w:p>
    <w:p w14:paraId="269E3CF6">
      <w:pPr>
        <w:snapToGrid w:val="0"/>
        <w:spacing w:line="360" w:lineRule="auto"/>
        <w:rPr>
          <w:rStyle w:val="37"/>
          <w:rFonts w:ascii="宋体" w:hAnsi="宋体"/>
          <w:b/>
          <w:bCs/>
          <w:color w:val="auto"/>
          <w:sz w:val="24"/>
          <w:szCs w:val="20"/>
        </w:rPr>
      </w:pPr>
      <w:r>
        <w:rPr>
          <w:rStyle w:val="37"/>
          <w:rFonts w:ascii="宋体" w:hAnsi="宋体"/>
          <w:bCs/>
          <w:color w:val="auto"/>
          <w:sz w:val="24"/>
        </w:rPr>
        <w:t>致：</w:t>
      </w:r>
      <w:r>
        <w:rPr>
          <w:rStyle w:val="37"/>
          <w:rFonts w:hint="eastAsia" w:ascii="宋体" w:hAnsi="宋体"/>
          <w:color w:val="auto"/>
          <w:sz w:val="24"/>
          <w:u w:val="single"/>
          <w:lang w:eastAsia="zh-CN"/>
        </w:rPr>
        <w:t>贵港市弘林项目管理有限公司</w:t>
      </w:r>
      <w:r>
        <w:rPr>
          <w:rStyle w:val="37"/>
          <w:rFonts w:ascii="宋体" w:hAnsi="宋体"/>
          <w:b/>
          <w:bCs/>
          <w:color w:val="auto"/>
          <w:sz w:val="24"/>
        </w:rPr>
        <w:t xml:space="preserve"> </w:t>
      </w:r>
      <w:r>
        <w:rPr>
          <w:rStyle w:val="37"/>
          <w:rFonts w:ascii="宋体" w:hAnsi="宋体"/>
          <w:color w:val="auto"/>
          <w:sz w:val="24"/>
        </w:rPr>
        <w:t>：</w:t>
      </w:r>
    </w:p>
    <w:p w14:paraId="13251D1C">
      <w:pPr>
        <w:snapToGrid w:val="0"/>
        <w:spacing w:line="360" w:lineRule="auto"/>
        <w:ind w:firstLine="559" w:firstLineChars="233"/>
        <w:rPr>
          <w:rStyle w:val="37"/>
          <w:rFonts w:ascii="宋体" w:hAnsi="宋体"/>
          <w:color w:val="auto"/>
          <w:sz w:val="24"/>
          <w:szCs w:val="20"/>
        </w:rPr>
      </w:pPr>
      <w:r>
        <w:rPr>
          <w:rStyle w:val="37"/>
          <w:rFonts w:ascii="宋体" w:hAnsi="宋体"/>
          <w:color w:val="auto"/>
          <w:sz w:val="24"/>
        </w:rPr>
        <w:t>我</w:t>
      </w:r>
      <w:r>
        <w:rPr>
          <w:rStyle w:val="37"/>
          <w:rFonts w:ascii="宋体" w:hAnsi="宋体"/>
          <w:color w:val="auto"/>
          <w:sz w:val="24"/>
          <w:u w:val="single"/>
        </w:rPr>
        <w:t xml:space="preserve">          </w:t>
      </w:r>
      <w:r>
        <w:rPr>
          <w:rStyle w:val="37"/>
          <w:rFonts w:ascii="宋体" w:hAnsi="宋体"/>
          <w:color w:val="auto"/>
          <w:sz w:val="24"/>
        </w:rPr>
        <w:t>（姓名）系</w:t>
      </w:r>
      <w:r>
        <w:rPr>
          <w:rStyle w:val="37"/>
          <w:rFonts w:ascii="宋体" w:hAnsi="宋体"/>
          <w:color w:val="auto"/>
          <w:sz w:val="24"/>
          <w:u w:val="single"/>
        </w:rPr>
        <w:t xml:space="preserve">           </w:t>
      </w:r>
      <w:r>
        <w:rPr>
          <w:rStyle w:val="37"/>
          <w:rFonts w:ascii="宋体" w:hAnsi="宋体"/>
          <w:color w:val="auto"/>
          <w:sz w:val="24"/>
        </w:rPr>
        <w:t xml:space="preserve">（供应商名称）的法定代表人，现授权委托本单位在职职工 </w:t>
      </w:r>
      <w:r>
        <w:rPr>
          <w:rStyle w:val="37"/>
          <w:rFonts w:ascii="宋体" w:hAnsi="宋体"/>
          <w:color w:val="auto"/>
          <w:sz w:val="24"/>
          <w:u w:val="single"/>
        </w:rPr>
        <w:t xml:space="preserve">            </w:t>
      </w:r>
      <w:r>
        <w:rPr>
          <w:rStyle w:val="37"/>
          <w:rFonts w:ascii="宋体" w:hAnsi="宋体"/>
          <w:color w:val="auto"/>
          <w:sz w:val="24"/>
        </w:rPr>
        <w:t>（姓名）以我方的名义参加</w:t>
      </w:r>
      <w:r>
        <w:rPr>
          <w:rStyle w:val="37"/>
          <w:rFonts w:ascii="宋体" w:hAnsi="宋体"/>
          <w:color w:val="auto"/>
          <w:sz w:val="24"/>
          <w:u w:val="single"/>
        </w:rPr>
        <w:t xml:space="preserve">   </w:t>
      </w:r>
      <w:r>
        <w:rPr>
          <w:rStyle w:val="37"/>
          <w:rFonts w:hint="eastAsia" w:ascii="宋体" w:hAnsi="宋体"/>
          <w:color w:val="auto"/>
          <w:sz w:val="24"/>
          <w:u w:val="single"/>
          <w:lang w:eastAsia="zh-CN"/>
        </w:rPr>
        <w:t>（项目名称）</w:t>
      </w:r>
      <w:r>
        <w:rPr>
          <w:rStyle w:val="37"/>
          <w:rFonts w:ascii="宋体" w:hAnsi="宋体"/>
          <w:color w:val="auto"/>
          <w:sz w:val="24"/>
          <w:u w:val="single"/>
        </w:rPr>
        <w:t xml:space="preserve">  </w:t>
      </w:r>
      <w:r>
        <w:rPr>
          <w:rStyle w:val="37"/>
          <w:rFonts w:ascii="宋体" w:hAnsi="宋体"/>
          <w:color w:val="auto"/>
          <w:sz w:val="24"/>
        </w:rPr>
        <w:t>项目的磋商活动，并代表我方全权办理针对上述项目的递交文件、磋商、澄清、签约等具体事务和签署相关文件。</w:t>
      </w:r>
    </w:p>
    <w:p w14:paraId="056DC80B">
      <w:pPr>
        <w:snapToGrid w:val="0"/>
        <w:spacing w:line="360" w:lineRule="auto"/>
        <w:rPr>
          <w:rStyle w:val="37"/>
          <w:rFonts w:ascii="宋体" w:hAnsi="宋体"/>
          <w:color w:val="auto"/>
          <w:sz w:val="24"/>
          <w:szCs w:val="20"/>
        </w:rPr>
      </w:pPr>
      <w:r>
        <w:rPr>
          <w:rStyle w:val="37"/>
          <w:rFonts w:ascii="宋体" w:hAnsi="宋体"/>
          <w:color w:val="auto"/>
          <w:sz w:val="24"/>
        </w:rPr>
        <w:t xml:space="preserve">    我方对被授权人的签名事项负全部责任。</w:t>
      </w:r>
    </w:p>
    <w:p w14:paraId="56471082">
      <w:pPr>
        <w:snapToGrid w:val="0"/>
        <w:spacing w:line="360" w:lineRule="auto"/>
        <w:ind w:firstLine="480"/>
        <w:rPr>
          <w:rStyle w:val="37"/>
          <w:rFonts w:ascii="宋体" w:hAnsi="宋体"/>
          <w:color w:val="auto"/>
          <w:sz w:val="24"/>
          <w:szCs w:val="20"/>
        </w:rPr>
      </w:pPr>
      <w:r>
        <w:rPr>
          <w:rStyle w:val="37"/>
          <w:rFonts w:ascii="宋体" w:hAnsi="宋体"/>
          <w:color w:val="auto"/>
          <w:sz w:val="24"/>
          <w:u w:val="single"/>
        </w:rPr>
        <w:t>在撤销授权的书面通知以前，本授权书一直有效。</w:t>
      </w:r>
      <w:r>
        <w:rPr>
          <w:rStyle w:val="37"/>
          <w:rFonts w:ascii="宋体" w:hAnsi="宋体"/>
          <w:color w:val="auto"/>
          <w:sz w:val="24"/>
        </w:rPr>
        <w:t>被授权人在授权书有效期内签署的所有文件不因授权的撤销而失效。</w:t>
      </w:r>
    </w:p>
    <w:p w14:paraId="1F990E22">
      <w:pPr>
        <w:snapToGrid w:val="0"/>
        <w:spacing w:line="360" w:lineRule="auto"/>
        <w:ind w:firstLine="480"/>
        <w:rPr>
          <w:rStyle w:val="37"/>
          <w:rFonts w:ascii="宋体" w:hAnsi="宋体"/>
          <w:color w:val="auto"/>
          <w:sz w:val="24"/>
        </w:rPr>
      </w:pPr>
      <w:r>
        <w:rPr>
          <w:rStyle w:val="37"/>
          <w:rFonts w:ascii="宋体" w:hAnsi="宋体"/>
          <w:color w:val="auto"/>
          <w:sz w:val="24"/>
        </w:rPr>
        <w:t>被授权人无转委托权，特此委托。</w:t>
      </w:r>
    </w:p>
    <w:p w14:paraId="7EB938BD">
      <w:pPr>
        <w:snapToGrid w:val="0"/>
        <w:spacing w:before="156" w:after="50"/>
        <w:rPr>
          <w:rStyle w:val="37"/>
          <w:rFonts w:ascii="宋体" w:hAnsi="宋体"/>
          <w:color w:val="auto"/>
          <w:sz w:val="24"/>
          <w:szCs w:val="20"/>
        </w:rPr>
      </w:pPr>
    </w:p>
    <w:p w14:paraId="23F8A034">
      <w:pPr>
        <w:snapToGrid w:val="0"/>
        <w:spacing w:before="156" w:after="50"/>
        <w:rPr>
          <w:rStyle w:val="37"/>
          <w:rFonts w:ascii="宋体" w:hAnsi="宋体"/>
          <w:color w:val="auto"/>
          <w:sz w:val="24"/>
          <w:u w:val="single"/>
        </w:rPr>
      </w:pPr>
      <w:r>
        <w:rPr>
          <w:rStyle w:val="37"/>
          <w:rFonts w:ascii="宋体" w:hAnsi="宋体"/>
          <w:color w:val="auto"/>
          <w:sz w:val="24"/>
        </w:rPr>
        <w:t>被授权人：</w:t>
      </w:r>
      <w:r>
        <w:rPr>
          <w:rStyle w:val="37"/>
          <w:rFonts w:ascii="宋体" w:hAnsi="宋体"/>
          <w:color w:val="auto"/>
          <w:sz w:val="24"/>
          <w:u w:val="single"/>
        </w:rPr>
        <w:t xml:space="preserve">             </w:t>
      </w:r>
      <w:r>
        <w:rPr>
          <w:rStyle w:val="37"/>
          <w:rFonts w:ascii="宋体" w:hAnsi="宋体"/>
          <w:color w:val="auto"/>
          <w:sz w:val="24"/>
        </w:rPr>
        <w:t xml:space="preserve">          </w:t>
      </w:r>
      <w:r>
        <w:rPr>
          <w:rStyle w:val="37"/>
          <w:rFonts w:hint="eastAsia" w:ascii="宋体" w:hAnsi="宋体"/>
          <w:color w:val="auto"/>
          <w:sz w:val="24"/>
          <w:lang w:val="en-US" w:eastAsia="zh-CN"/>
        </w:rPr>
        <w:t xml:space="preserve">      </w:t>
      </w:r>
      <w:r>
        <w:rPr>
          <w:rStyle w:val="37"/>
          <w:rFonts w:ascii="宋体" w:hAnsi="宋体"/>
          <w:color w:val="auto"/>
          <w:sz w:val="24"/>
        </w:rPr>
        <w:t xml:space="preserve">  法定代表人：</w:t>
      </w:r>
      <w:r>
        <w:rPr>
          <w:rStyle w:val="37"/>
          <w:rFonts w:hint="eastAsia" w:ascii="宋体" w:hAnsi="宋体"/>
          <w:color w:val="auto"/>
          <w:sz w:val="24"/>
          <w:u w:val="single"/>
        </w:rPr>
        <w:t xml:space="preserve">             1</w:t>
      </w:r>
    </w:p>
    <w:p w14:paraId="2596BBAA">
      <w:pPr>
        <w:snapToGrid w:val="0"/>
        <w:spacing w:before="156" w:after="50"/>
        <w:rPr>
          <w:rStyle w:val="37"/>
          <w:rFonts w:ascii="宋体" w:hAnsi="宋体"/>
          <w:color w:val="auto"/>
          <w:sz w:val="24"/>
          <w:szCs w:val="20"/>
        </w:rPr>
      </w:pPr>
      <w:r>
        <w:rPr>
          <w:rStyle w:val="37"/>
          <w:rFonts w:ascii="宋体" w:hAnsi="宋体"/>
          <w:color w:val="auto"/>
          <w:sz w:val="24"/>
        </w:rPr>
        <w:t>所在部门职务：</w:t>
      </w:r>
      <w:r>
        <w:rPr>
          <w:rStyle w:val="37"/>
          <w:rFonts w:ascii="宋体" w:hAnsi="宋体"/>
          <w:color w:val="auto"/>
          <w:sz w:val="24"/>
          <w:u w:val="single"/>
        </w:rPr>
        <w:t xml:space="preserve">               </w:t>
      </w:r>
      <w:r>
        <w:rPr>
          <w:rStyle w:val="37"/>
          <w:rFonts w:ascii="宋体" w:hAnsi="宋体"/>
          <w:color w:val="auto"/>
          <w:sz w:val="24"/>
        </w:rPr>
        <w:t xml:space="preserve">              职务：</w:t>
      </w:r>
      <w:r>
        <w:rPr>
          <w:rStyle w:val="37"/>
          <w:rFonts w:hint="eastAsia" w:ascii="宋体" w:hAnsi="宋体"/>
          <w:color w:val="auto"/>
          <w:sz w:val="24"/>
          <w:u w:val="single"/>
        </w:rPr>
        <w:t xml:space="preserve">                   1</w:t>
      </w:r>
    </w:p>
    <w:p w14:paraId="1A27BC26">
      <w:pPr>
        <w:snapToGrid w:val="0"/>
        <w:spacing w:before="156" w:after="50"/>
        <w:rPr>
          <w:rStyle w:val="37"/>
          <w:rFonts w:ascii="宋体" w:hAnsi="宋体"/>
          <w:color w:val="auto"/>
          <w:sz w:val="24"/>
        </w:rPr>
      </w:pPr>
      <w:r>
        <w:rPr>
          <w:rStyle w:val="37"/>
          <w:rFonts w:ascii="宋体" w:hAnsi="宋体"/>
          <w:color w:val="auto"/>
          <w:sz w:val="24"/>
        </w:rPr>
        <w:t>被授权人身份证号码：</w:t>
      </w:r>
      <w:r>
        <w:rPr>
          <w:rStyle w:val="37"/>
          <w:rFonts w:hint="eastAsia" w:ascii="宋体" w:hAnsi="宋体"/>
          <w:color w:val="auto"/>
          <w:sz w:val="24"/>
          <w:u w:val="single"/>
        </w:rPr>
        <w:t xml:space="preserve">                               1</w:t>
      </w:r>
    </w:p>
    <w:p w14:paraId="0517A23B">
      <w:pPr>
        <w:snapToGrid w:val="0"/>
        <w:spacing w:before="156" w:after="50"/>
        <w:rPr>
          <w:rStyle w:val="37"/>
          <w:rFonts w:ascii="宋体" w:hAnsi="宋体"/>
          <w:color w:val="auto"/>
          <w:sz w:val="24"/>
        </w:rPr>
      </w:pPr>
    </w:p>
    <w:p w14:paraId="7137C4AE">
      <w:pPr>
        <w:snapToGrid w:val="0"/>
        <w:spacing w:before="156" w:after="50"/>
        <w:rPr>
          <w:rStyle w:val="37"/>
          <w:rFonts w:ascii="宋体" w:hAnsi="宋体"/>
          <w:color w:val="auto"/>
          <w:sz w:val="24"/>
          <w:szCs w:val="20"/>
        </w:rPr>
      </w:pPr>
    </w:p>
    <w:p w14:paraId="48B50E86">
      <w:pPr>
        <w:snapToGrid w:val="0"/>
        <w:spacing w:before="156" w:after="50"/>
        <w:jc w:val="center"/>
        <w:rPr>
          <w:rStyle w:val="37"/>
          <w:rFonts w:ascii="宋体" w:hAnsi="宋体"/>
          <w:color w:val="auto"/>
          <w:sz w:val="24"/>
          <w:szCs w:val="20"/>
        </w:rPr>
      </w:pPr>
      <w:r>
        <w:rPr>
          <w:rStyle w:val="37"/>
          <w:rFonts w:ascii="宋体" w:hAnsi="宋体"/>
          <w:color w:val="auto"/>
          <w:sz w:val="24"/>
        </w:rPr>
        <w:t xml:space="preserve">                     </w:t>
      </w:r>
      <w:r>
        <w:rPr>
          <w:rStyle w:val="37"/>
          <w:rFonts w:ascii="宋体" w:hAnsi="宋体"/>
          <w:color w:val="auto"/>
          <w:sz w:val="24"/>
          <w:szCs w:val="24"/>
        </w:rPr>
        <w:t>磋商供应商名称：</w:t>
      </w:r>
      <w:r>
        <w:rPr>
          <w:rStyle w:val="37"/>
          <w:rFonts w:ascii="宋体" w:hAnsi="宋体"/>
          <w:color w:val="auto"/>
          <w:sz w:val="24"/>
          <w:szCs w:val="24"/>
          <w:u w:val="single"/>
        </w:rPr>
        <w:t xml:space="preserve">                       （加盖公章）</w:t>
      </w:r>
    </w:p>
    <w:p w14:paraId="713D157A">
      <w:pPr>
        <w:spacing w:line="300" w:lineRule="auto"/>
        <w:ind w:left="480" w:hanging="480"/>
        <w:rPr>
          <w:rStyle w:val="37"/>
          <w:rFonts w:ascii="宋体" w:hAnsi="宋体"/>
          <w:color w:val="auto"/>
          <w:szCs w:val="21"/>
        </w:rPr>
      </w:pPr>
      <w:r>
        <w:rPr>
          <w:rStyle w:val="37"/>
          <w:rFonts w:ascii="宋体" w:hAnsi="宋体"/>
          <w:color w:val="auto"/>
          <w:sz w:val="24"/>
        </w:rPr>
        <w:t xml:space="preserve">                                              年    月    日</w:t>
      </w:r>
    </w:p>
    <w:p w14:paraId="37FE1660">
      <w:pPr>
        <w:spacing w:line="420" w:lineRule="exact"/>
        <w:ind w:firstLine="105" w:firstLineChars="50"/>
        <w:rPr>
          <w:rStyle w:val="37"/>
          <w:rFonts w:ascii="宋体" w:hAnsi="宋体"/>
          <w:b/>
          <w:color w:val="auto"/>
          <w:szCs w:val="21"/>
        </w:rPr>
      </w:pPr>
    </w:p>
    <w:p w14:paraId="4251CF6E">
      <w:pPr>
        <w:spacing w:line="420" w:lineRule="exact"/>
        <w:ind w:firstLine="105" w:firstLineChars="50"/>
        <w:rPr>
          <w:rStyle w:val="37"/>
          <w:rFonts w:ascii="宋体" w:hAnsi="宋体"/>
          <w:b/>
          <w:color w:val="auto"/>
          <w:szCs w:val="21"/>
        </w:rPr>
      </w:pPr>
    </w:p>
    <w:p w14:paraId="5170A450">
      <w:pPr>
        <w:spacing w:line="500" w:lineRule="exact"/>
        <w:rPr>
          <w:rStyle w:val="37"/>
          <w:rFonts w:ascii="宋体" w:hAnsi="宋体"/>
          <w:b/>
          <w:color w:val="auto"/>
          <w:sz w:val="24"/>
          <w:szCs w:val="24"/>
        </w:rPr>
      </w:pPr>
      <w:r>
        <w:rPr>
          <w:rStyle w:val="37"/>
          <w:rFonts w:ascii="宋体" w:hAnsi="宋体"/>
          <w:b/>
          <w:color w:val="auto"/>
          <w:sz w:val="24"/>
          <w:szCs w:val="24"/>
        </w:rPr>
        <w:t>附：委托代理人身份证正反面复印件</w:t>
      </w:r>
    </w:p>
    <w:p w14:paraId="5C848855">
      <w:pPr>
        <w:spacing w:line="500" w:lineRule="exact"/>
        <w:rPr>
          <w:rStyle w:val="37"/>
          <w:rFonts w:ascii="宋体" w:hAnsi="宋体"/>
          <w:b/>
          <w:color w:val="auto"/>
          <w:sz w:val="24"/>
          <w:szCs w:val="24"/>
        </w:rPr>
      </w:pPr>
    </w:p>
    <w:p w14:paraId="6741C1E4">
      <w:pPr>
        <w:spacing w:line="500" w:lineRule="exact"/>
        <w:rPr>
          <w:rStyle w:val="37"/>
          <w:rFonts w:ascii="宋体" w:hAnsi="宋体"/>
          <w:b/>
          <w:color w:val="auto"/>
          <w:sz w:val="28"/>
          <w:szCs w:val="28"/>
        </w:rPr>
      </w:pPr>
    </w:p>
    <w:p w14:paraId="2362A8A3">
      <w:pPr>
        <w:spacing w:line="500" w:lineRule="exact"/>
        <w:rPr>
          <w:rStyle w:val="37"/>
          <w:rFonts w:ascii="宋体" w:hAnsi="宋体"/>
          <w:b/>
          <w:color w:val="auto"/>
          <w:sz w:val="28"/>
          <w:szCs w:val="28"/>
        </w:rPr>
      </w:pPr>
    </w:p>
    <w:p w14:paraId="704E0AD4">
      <w:pPr>
        <w:spacing w:line="500" w:lineRule="exact"/>
        <w:rPr>
          <w:rStyle w:val="37"/>
          <w:rFonts w:ascii="宋体" w:hAnsi="宋体"/>
          <w:b/>
          <w:color w:val="auto"/>
          <w:sz w:val="28"/>
          <w:szCs w:val="28"/>
        </w:rPr>
      </w:pPr>
    </w:p>
    <w:p w14:paraId="327900B5">
      <w:pPr>
        <w:spacing w:line="500" w:lineRule="exact"/>
        <w:rPr>
          <w:rStyle w:val="37"/>
          <w:rFonts w:ascii="宋体" w:hAnsi="宋体"/>
          <w:b/>
          <w:color w:val="auto"/>
          <w:sz w:val="28"/>
          <w:szCs w:val="28"/>
        </w:rPr>
      </w:pPr>
    </w:p>
    <w:p w14:paraId="553699CD">
      <w:pPr>
        <w:spacing w:line="500" w:lineRule="exact"/>
        <w:rPr>
          <w:rStyle w:val="37"/>
          <w:rFonts w:ascii="宋体" w:hAnsi="宋体"/>
          <w:b/>
          <w:color w:val="auto"/>
          <w:sz w:val="28"/>
          <w:szCs w:val="28"/>
        </w:rPr>
      </w:pPr>
    </w:p>
    <w:p w14:paraId="66198AC8">
      <w:pPr>
        <w:rPr>
          <w:rStyle w:val="37"/>
          <w:rFonts w:ascii="宋体" w:hAnsi="宋体"/>
          <w:b/>
          <w:color w:val="auto"/>
          <w:szCs w:val="21"/>
        </w:rPr>
      </w:pPr>
    </w:p>
    <w:p w14:paraId="5F73E3B7">
      <w:pPr>
        <w:rPr>
          <w:rStyle w:val="37"/>
          <w:rFonts w:ascii="宋体" w:hAnsi="宋体"/>
          <w:b/>
          <w:color w:val="auto"/>
          <w:kern w:val="0"/>
        </w:rPr>
      </w:pPr>
      <w:r>
        <w:rPr>
          <w:rStyle w:val="37"/>
          <w:rFonts w:ascii="宋体" w:hAnsi="宋体"/>
          <w:b/>
          <w:color w:val="auto"/>
          <w:szCs w:val="21"/>
        </w:rPr>
        <w:t>（</w:t>
      </w:r>
      <w:r>
        <w:rPr>
          <w:rStyle w:val="37"/>
          <w:rFonts w:hint="eastAsia" w:ascii="宋体" w:hAnsi="宋体"/>
          <w:b/>
          <w:color w:val="auto"/>
          <w:szCs w:val="21"/>
          <w:lang w:val="en-US" w:eastAsia="zh-CN"/>
        </w:rPr>
        <w:t>7</w:t>
      </w:r>
      <w:r>
        <w:rPr>
          <w:rStyle w:val="37"/>
          <w:rFonts w:ascii="宋体" w:hAnsi="宋体"/>
          <w:b/>
          <w:color w:val="auto"/>
          <w:szCs w:val="21"/>
        </w:rPr>
        <w:t>）</w:t>
      </w:r>
      <w:r>
        <w:rPr>
          <w:rStyle w:val="37"/>
          <w:rFonts w:ascii="宋体" w:hAnsi="宋体"/>
          <w:b/>
          <w:color w:val="auto"/>
          <w:kern w:val="0"/>
        </w:rPr>
        <w:t>贵港市政府采购项目投标资格承诺函；</w:t>
      </w:r>
    </w:p>
    <w:p w14:paraId="22F18DA9">
      <w:pPr>
        <w:spacing w:line="420" w:lineRule="exact"/>
        <w:ind w:firstLine="105" w:firstLineChars="50"/>
        <w:rPr>
          <w:rStyle w:val="37"/>
          <w:rFonts w:ascii="宋体" w:hAnsi="宋体"/>
          <w:b/>
          <w:color w:val="auto"/>
          <w:kern w:val="0"/>
        </w:rPr>
      </w:pPr>
    </w:p>
    <w:p w14:paraId="527EFE4D">
      <w:pPr>
        <w:spacing w:line="420" w:lineRule="exact"/>
        <w:ind w:firstLine="105" w:firstLineChars="50"/>
        <w:rPr>
          <w:rStyle w:val="37"/>
          <w:rFonts w:ascii="宋体" w:hAnsi="宋体"/>
          <w:b/>
          <w:color w:val="auto"/>
          <w:kern w:val="0"/>
        </w:rPr>
      </w:pPr>
    </w:p>
    <w:p w14:paraId="4A30B841">
      <w:pPr>
        <w:spacing w:line="420" w:lineRule="exact"/>
        <w:ind w:firstLine="105" w:firstLineChars="50"/>
        <w:rPr>
          <w:rStyle w:val="37"/>
          <w:rFonts w:ascii="宋体" w:hAnsi="宋体"/>
          <w:b/>
          <w:color w:val="auto"/>
          <w:kern w:val="0"/>
        </w:rPr>
      </w:pPr>
    </w:p>
    <w:p w14:paraId="02377B47">
      <w:pPr>
        <w:spacing w:after="240" w:line="360" w:lineRule="auto"/>
        <w:jc w:val="center"/>
        <w:rPr>
          <w:rStyle w:val="37"/>
          <w:rFonts w:ascii="宋体" w:hAnsi="宋体"/>
          <w:b/>
          <w:color w:val="auto"/>
          <w:sz w:val="32"/>
          <w:szCs w:val="32"/>
        </w:rPr>
      </w:pPr>
      <w:r>
        <w:rPr>
          <w:rStyle w:val="37"/>
          <w:rFonts w:ascii="宋体" w:hAnsi="宋体"/>
          <w:b/>
          <w:color w:val="auto"/>
          <w:sz w:val="32"/>
          <w:szCs w:val="32"/>
        </w:rPr>
        <w:t>贵港市政府采购项目投标资格承诺函</w:t>
      </w:r>
    </w:p>
    <w:p w14:paraId="02A3581D">
      <w:pPr>
        <w:spacing w:line="360" w:lineRule="auto"/>
        <w:ind w:firstLine="424" w:firstLineChars="202"/>
        <w:rPr>
          <w:rStyle w:val="37"/>
          <w:rFonts w:ascii="宋体" w:hAnsi="宋体"/>
          <w:color w:val="auto"/>
          <w:szCs w:val="21"/>
        </w:rPr>
      </w:pPr>
      <w:r>
        <w:rPr>
          <w:rStyle w:val="37"/>
          <w:rFonts w:ascii="宋体" w:hAnsi="宋体"/>
          <w:color w:val="auto"/>
          <w:szCs w:val="21"/>
        </w:rPr>
        <w:t>本公司郑重承诺，根据《中华人民共和国政府采购法》第二十二条的规定，本公司为参加政府采购活动的合格供应商。即本公司同时满足以下条件：</w:t>
      </w:r>
    </w:p>
    <w:p w14:paraId="601831F4">
      <w:pPr>
        <w:spacing w:line="360" w:lineRule="auto"/>
        <w:ind w:firstLine="424" w:firstLineChars="202"/>
        <w:rPr>
          <w:rStyle w:val="37"/>
          <w:rFonts w:ascii="宋体" w:hAnsi="宋体"/>
          <w:color w:val="auto"/>
          <w:szCs w:val="21"/>
        </w:rPr>
      </w:pPr>
      <w:r>
        <w:rPr>
          <w:rStyle w:val="37"/>
          <w:rFonts w:ascii="宋体" w:hAnsi="宋体"/>
          <w:color w:val="auto"/>
          <w:szCs w:val="21"/>
        </w:rPr>
        <w:t>1.具有独立承担民事责任的能力。</w:t>
      </w:r>
    </w:p>
    <w:p w14:paraId="12B83B29">
      <w:pPr>
        <w:spacing w:line="360" w:lineRule="auto"/>
        <w:ind w:firstLine="424" w:firstLineChars="202"/>
        <w:rPr>
          <w:rStyle w:val="37"/>
          <w:rFonts w:ascii="宋体" w:hAnsi="宋体"/>
          <w:color w:val="auto"/>
          <w:szCs w:val="21"/>
        </w:rPr>
      </w:pPr>
      <w:r>
        <w:rPr>
          <w:rStyle w:val="37"/>
          <w:rFonts w:ascii="宋体" w:hAnsi="宋体"/>
          <w:color w:val="auto"/>
          <w:szCs w:val="21"/>
        </w:rPr>
        <w:t>2.具有良好的商业信誉和健全的财务会计制度。</w:t>
      </w:r>
    </w:p>
    <w:p w14:paraId="428E8DCF">
      <w:pPr>
        <w:spacing w:line="360" w:lineRule="auto"/>
        <w:ind w:firstLine="424" w:firstLineChars="202"/>
        <w:rPr>
          <w:rStyle w:val="37"/>
          <w:rFonts w:ascii="宋体" w:hAnsi="宋体"/>
          <w:color w:val="auto"/>
          <w:szCs w:val="21"/>
        </w:rPr>
      </w:pPr>
      <w:r>
        <w:rPr>
          <w:rStyle w:val="37"/>
          <w:rFonts w:ascii="宋体" w:hAnsi="宋体"/>
          <w:color w:val="auto"/>
          <w:szCs w:val="21"/>
        </w:rPr>
        <w:t>3.具有履行合同所必需的设备和专业技术能力。</w:t>
      </w:r>
    </w:p>
    <w:p w14:paraId="41F45FF2">
      <w:pPr>
        <w:spacing w:line="360" w:lineRule="auto"/>
        <w:ind w:firstLine="424" w:firstLineChars="202"/>
        <w:rPr>
          <w:rStyle w:val="37"/>
          <w:rFonts w:ascii="宋体" w:hAnsi="宋体"/>
          <w:color w:val="auto"/>
          <w:szCs w:val="21"/>
        </w:rPr>
      </w:pPr>
      <w:r>
        <w:rPr>
          <w:rStyle w:val="37"/>
          <w:rFonts w:ascii="宋体" w:hAnsi="宋体"/>
          <w:color w:val="auto"/>
          <w:szCs w:val="21"/>
        </w:rPr>
        <w:t>4.有依法缴纳税收和社会保障资金的良好记录。</w:t>
      </w:r>
    </w:p>
    <w:p w14:paraId="150FD5FC">
      <w:pPr>
        <w:spacing w:line="360" w:lineRule="auto"/>
        <w:ind w:firstLine="424" w:firstLineChars="202"/>
        <w:rPr>
          <w:rStyle w:val="37"/>
          <w:rFonts w:ascii="宋体" w:hAnsi="宋体"/>
          <w:color w:val="auto"/>
          <w:szCs w:val="21"/>
        </w:rPr>
      </w:pPr>
      <w:r>
        <w:rPr>
          <w:rStyle w:val="37"/>
          <w:rFonts w:ascii="宋体" w:hAnsi="宋体"/>
          <w:color w:val="auto"/>
          <w:szCs w:val="21"/>
        </w:rPr>
        <w:t>5. 提交投标文件截止日期前三年内，在经营活动中没有重大违法记录。</w:t>
      </w:r>
    </w:p>
    <w:p w14:paraId="27EDEAF6">
      <w:pPr>
        <w:spacing w:line="360" w:lineRule="auto"/>
        <w:ind w:firstLine="424" w:firstLineChars="202"/>
        <w:rPr>
          <w:rStyle w:val="37"/>
          <w:rFonts w:ascii="宋体" w:hAnsi="宋体"/>
          <w:color w:val="auto"/>
          <w:szCs w:val="21"/>
        </w:rPr>
      </w:pPr>
      <w:r>
        <w:rPr>
          <w:rStyle w:val="37"/>
          <w:rFonts w:ascii="宋体" w:hAnsi="宋体"/>
          <w:color w:val="auto"/>
          <w:szCs w:val="21"/>
        </w:rPr>
        <w:t>本公司对上述承诺的真实性负责，并接受政府采购、税务、社会保障等监督管理部门、采购文件规定的资格审查机构、社会公众的监督和检查。如有虚假，将依法承担相应责任。</w:t>
      </w:r>
    </w:p>
    <w:p w14:paraId="5D66E5BC">
      <w:pPr>
        <w:spacing w:line="360" w:lineRule="auto"/>
        <w:rPr>
          <w:rStyle w:val="37"/>
          <w:rFonts w:ascii="宋体" w:hAnsi="宋体"/>
          <w:color w:val="auto"/>
          <w:szCs w:val="21"/>
        </w:rPr>
      </w:pPr>
    </w:p>
    <w:p w14:paraId="178AB9BD">
      <w:pPr>
        <w:spacing w:line="360" w:lineRule="auto"/>
        <w:rPr>
          <w:rStyle w:val="37"/>
          <w:rFonts w:ascii="宋体" w:hAnsi="宋体"/>
          <w:color w:val="auto"/>
          <w:szCs w:val="21"/>
        </w:rPr>
      </w:pPr>
    </w:p>
    <w:p w14:paraId="66CEEE4F">
      <w:pPr>
        <w:spacing w:line="360" w:lineRule="auto"/>
        <w:ind w:firstLine="3968" w:firstLineChars="1890"/>
        <w:rPr>
          <w:rStyle w:val="37"/>
          <w:rFonts w:ascii="宋体" w:hAnsi="宋体"/>
          <w:color w:val="auto"/>
          <w:szCs w:val="21"/>
        </w:rPr>
      </w:pPr>
      <w:r>
        <w:rPr>
          <w:rStyle w:val="37"/>
          <w:rFonts w:ascii="宋体" w:hAnsi="宋体"/>
          <w:color w:val="auto"/>
          <w:szCs w:val="21"/>
        </w:rPr>
        <w:t>企业名称（盖章）：</w:t>
      </w:r>
    </w:p>
    <w:p w14:paraId="14CB22C4">
      <w:pPr>
        <w:spacing w:line="360" w:lineRule="auto"/>
        <w:ind w:firstLine="3968" w:firstLineChars="1890"/>
        <w:rPr>
          <w:rStyle w:val="37"/>
          <w:rFonts w:ascii="宋体" w:hAnsi="宋体"/>
          <w:color w:val="auto"/>
          <w:szCs w:val="21"/>
        </w:rPr>
      </w:pPr>
      <w:r>
        <w:rPr>
          <w:rStyle w:val="37"/>
          <w:rFonts w:ascii="宋体" w:hAnsi="宋体"/>
          <w:color w:val="auto"/>
          <w:szCs w:val="21"/>
        </w:rPr>
        <w:t>法定代表人（签名）：</w:t>
      </w:r>
    </w:p>
    <w:p w14:paraId="0549435E">
      <w:pPr>
        <w:spacing w:line="420" w:lineRule="exact"/>
        <w:ind w:firstLine="3990" w:firstLineChars="1900"/>
        <w:rPr>
          <w:rStyle w:val="37"/>
          <w:rFonts w:ascii="宋体" w:hAnsi="宋体"/>
          <w:b/>
          <w:color w:val="auto"/>
          <w:kern w:val="0"/>
          <w:szCs w:val="21"/>
        </w:rPr>
      </w:pPr>
      <w:r>
        <w:rPr>
          <w:rStyle w:val="37"/>
          <w:rFonts w:ascii="宋体" w:hAnsi="宋体"/>
          <w:color w:val="auto"/>
          <w:szCs w:val="21"/>
        </w:rPr>
        <w:t>日期：     年     月      日</w:t>
      </w:r>
    </w:p>
    <w:p w14:paraId="6BF582A5">
      <w:pPr>
        <w:spacing w:line="420" w:lineRule="exact"/>
        <w:ind w:firstLine="105" w:firstLineChars="50"/>
        <w:rPr>
          <w:rStyle w:val="37"/>
          <w:rFonts w:ascii="宋体" w:hAnsi="宋体"/>
          <w:b/>
          <w:color w:val="auto"/>
          <w:kern w:val="0"/>
        </w:rPr>
      </w:pPr>
    </w:p>
    <w:p w14:paraId="7DE12D6E">
      <w:pPr>
        <w:spacing w:line="420" w:lineRule="exact"/>
        <w:ind w:firstLine="105" w:firstLineChars="50"/>
        <w:rPr>
          <w:rStyle w:val="37"/>
          <w:rFonts w:ascii="宋体" w:hAnsi="宋体"/>
          <w:b/>
          <w:color w:val="auto"/>
          <w:kern w:val="0"/>
        </w:rPr>
      </w:pPr>
    </w:p>
    <w:p w14:paraId="01C06448">
      <w:pPr>
        <w:spacing w:line="420" w:lineRule="exact"/>
        <w:ind w:firstLine="105" w:firstLineChars="50"/>
        <w:rPr>
          <w:rStyle w:val="37"/>
          <w:rFonts w:ascii="宋体" w:hAnsi="宋体"/>
          <w:b/>
          <w:color w:val="auto"/>
          <w:kern w:val="0"/>
        </w:rPr>
      </w:pPr>
    </w:p>
    <w:p w14:paraId="6C5C0D3D">
      <w:pPr>
        <w:spacing w:line="420" w:lineRule="exact"/>
        <w:ind w:firstLine="105" w:firstLineChars="50"/>
        <w:rPr>
          <w:rStyle w:val="37"/>
          <w:rFonts w:ascii="宋体" w:hAnsi="宋体"/>
          <w:b/>
          <w:color w:val="auto"/>
          <w:kern w:val="0"/>
        </w:rPr>
      </w:pPr>
    </w:p>
    <w:p w14:paraId="3454F0EC">
      <w:pPr>
        <w:spacing w:line="420" w:lineRule="exact"/>
        <w:ind w:firstLine="105" w:firstLineChars="50"/>
        <w:rPr>
          <w:rStyle w:val="37"/>
          <w:rFonts w:ascii="宋体" w:hAnsi="宋体"/>
          <w:b/>
          <w:color w:val="auto"/>
          <w:kern w:val="0"/>
        </w:rPr>
      </w:pPr>
    </w:p>
    <w:p w14:paraId="2CA01F84">
      <w:pPr>
        <w:spacing w:line="420" w:lineRule="exact"/>
        <w:ind w:firstLine="105" w:firstLineChars="50"/>
        <w:rPr>
          <w:rStyle w:val="37"/>
          <w:rFonts w:ascii="宋体" w:hAnsi="宋体"/>
          <w:b/>
          <w:color w:val="auto"/>
          <w:kern w:val="0"/>
        </w:rPr>
      </w:pPr>
    </w:p>
    <w:p w14:paraId="59DB1A7B">
      <w:pPr>
        <w:spacing w:line="420" w:lineRule="exact"/>
        <w:ind w:firstLine="105" w:firstLineChars="50"/>
        <w:rPr>
          <w:rStyle w:val="37"/>
          <w:rFonts w:ascii="宋体" w:hAnsi="宋体"/>
          <w:b/>
          <w:color w:val="auto"/>
          <w:kern w:val="0"/>
        </w:rPr>
      </w:pPr>
    </w:p>
    <w:p w14:paraId="4E82FBBB">
      <w:pPr>
        <w:spacing w:line="360" w:lineRule="auto"/>
        <w:ind w:firstLine="105" w:firstLineChars="50"/>
        <w:rPr>
          <w:rStyle w:val="37"/>
          <w:rFonts w:ascii="宋体" w:hAnsi="宋体"/>
          <w:b/>
          <w:color w:val="auto"/>
          <w:kern w:val="0"/>
        </w:rPr>
      </w:pPr>
    </w:p>
    <w:p w14:paraId="1BF9E899">
      <w:pPr>
        <w:spacing w:line="360" w:lineRule="auto"/>
        <w:ind w:firstLine="105" w:firstLineChars="50"/>
        <w:rPr>
          <w:rStyle w:val="37"/>
          <w:rFonts w:ascii="宋体" w:hAnsi="宋体"/>
          <w:b/>
          <w:color w:val="auto"/>
          <w:kern w:val="0"/>
        </w:rPr>
      </w:pPr>
    </w:p>
    <w:p w14:paraId="1E899910">
      <w:pPr>
        <w:spacing w:line="360" w:lineRule="auto"/>
        <w:ind w:firstLine="105" w:firstLineChars="50"/>
        <w:rPr>
          <w:rStyle w:val="37"/>
          <w:rFonts w:ascii="宋体" w:hAnsi="宋体"/>
          <w:b/>
          <w:color w:val="auto"/>
          <w:kern w:val="0"/>
        </w:rPr>
      </w:pPr>
    </w:p>
    <w:p w14:paraId="38126040">
      <w:pPr>
        <w:spacing w:line="360" w:lineRule="auto"/>
        <w:ind w:firstLine="105" w:firstLineChars="50"/>
        <w:rPr>
          <w:rStyle w:val="37"/>
          <w:rFonts w:ascii="宋体" w:hAnsi="宋体"/>
          <w:b/>
          <w:color w:val="auto"/>
          <w:kern w:val="0"/>
        </w:rPr>
      </w:pPr>
    </w:p>
    <w:p w14:paraId="4168E804">
      <w:pPr>
        <w:rPr>
          <w:rStyle w:val="37"/>
          <w:rFonts w:ascii="宋体" w:hAnsi="宋体"/>
          <w:b/>
          <w:color w:val="auto"/>
          <w:kern w:val="0"/>
        </w:rPr>
      </w:pPr>
      <w:r>
        <w:rPr>
          <w:rStyle w:val="37"/>
          <w:rFonts w:ascii="宋体" w:hAnsi="宋体"/>
          <w:b/>
          <w:color w:val="auto"/>
          <w:kern w:val="0"/>
        </w:rPr>
        <w:br w:type="page"/>
      </w:r>
    </w:p>
    <w:p w14:paraId="5B8211B8">
      <w:pPr>
        <w:spacing w:line="360" w:lineRule="auto"/>
        <w:rPr>
          <w:rStyle w:val="37"/>
          <w:rFonts w:ascii="宋体" w:hAnsi="宋体"/>
          <w:b/>
          <w:color w:val="auto"/>
          <w:kern w:val="0"/>
        </w:rPr>
      </w:pPr>
    </w:p>
    <w:p w14:paraId="59E87C0C">
      <w:pPr>
        <w:spacing w:line="360" w:lineRule="auto"/>
        <w:rPr>
          <w:rStyle w:val="37"/>
          <w:rFonts w:ascii="宋体" w:hAnsi="宋体"/>
          <w:b/>
          <w:color w:val="auto"/>
          <w:kern w:val="0"/>
        </w:rPr>
      </w:pPr>
    </w:p>
    <w:p w14:paraId="58FF8984">
      <w:pPr>
        <w:spacing w:line="500" w:lineRule="exact"/>
        <w:ind w:left="720" w:leftChars="343"/>
        <w:rPr>
          <w:rStyle w:val="37"/>
          <w:rFonts w:ascii="宋体" w:hAnsi="宋体"/>
          <w:b/>
          <w:color w:val="auto"/>
          <w:kern w:val="0"/>
        </w:rPr>
      </w:pPr>
      <w:r>
        <w:rPr>
          <w:rStyle w:val="37"/>
          <w:rFonts w:ascii="宋体" w:hAnsi="宋体"/>
          <w:b/>
          <w:color w:val="auto"/>
          <w:kern w:val="0"/>
        </w:rPr>
        <w:t>（</w:t>
      </w:r>
      <w:r>
        <w:rPr>
          <w:rStyle w:val="37"/>
          <w:rFonts w:hint="eastAsia" w:ascii="宋体" w:hAnsi="宋体"/>
          <w:b/>
          <w:color w:val="auto"/>
          <w:kern w:val="0"/>
          <w:lang w:val="en-US" w:eastAsia="zh-CN"/>
        </w:rPr>
        <w:t>8</w:t>
      </w:r>
      <w:r>
        <w:rPr>
          <w:rStyle w:val="37"/>
          <w:rFonts w:ascii="宋体" w:hAnsi="宋体"/>
          <w:b/>
          <w:color w:val="auto"/>
          <w:kern w:val="0"/>
        </w:rPr>
        <w:t>）类似成功案例的业绩（以签订合同或中标通知书或验收证明材料复印件并加盖投标人单位公章为准）</w:t>
      </w:r>
    </w:p>
    <w:p w14:paraId="01AE7D28">
      <w:pPr>
        <w:spacing w:line="500" w:lineRule="exact"/>
        <w:ind w:left="720" w:leftChars="343"/>
        <w:rPr>
          <w:rStyle w:val="37"/>
          <w:rFonts w:ascii="宋体" w:hAnsi="宋体"/>
          <w:b/>
          <w:color w:val="auto"/>
          <w:kern w:val="0"/>
        </w:rPr>
      </w:pPr>
    </w:p>
    <w:p w14:paraId="79B6C315">
      <w:pPr>
        <w:spacing w:line="500" w:lineRule="exact"/>
        <w:ind w:left="720" w:leftChars="343"/>
        <w:rPr>
          <w:rStyle w:val="37"/>
          <w:rFonts w:ascii="宋体" w:hAnsi="宋体"/>
          <w:b/>
          <w:color w:val="auto"/>
          <w:kern w:val="0"/>
        </w:rPr>
      </w:pPr>
    </w:p>
    <w:p w14:paraId="3F2AFCFC">
      <w:pPr>
        <w:spacing w:line="500" w:lineRule="exact"/>
        <w:ind w:left="720" w:leftChars="343"/>
        <w:rPr>
          <w:rStyle w:val="37"/>
          <w:rFonts w:ascii="宋体" w:hAnsi="宋体"/>
          <w:b/>
          <w:color w:val="auto"/>
          <w:kern w:val="0"/>
        </w:rPr>
      </w:pPr>
      <w:r>
        <w:rPr>
          <w:rStyle w:val="37"/>
          <w:rFonts w:ascii="宋体" w:hAnsi="宋体"/>
          <w:b/>
          <w:color w:val="auto"/>
          <w:kern w:val="0"/>
        </w:rPr>
        <w:t>（</w:t>
      </w:r>
      <w:r>
        <w:rPr>
          <w:rStyle w:val="37"/>
          <w:rFonts w:hint="eastAsia" w:ascii="宋体" w:hAnsi="宋体"/>
          <w:b/>
          <w:color w:val="auto"/>
          <w:kern w:val="0"/>
          <w:lang w:val="en-US" w:eastAsia="zh-CN"/>
        </w:rPr>
        <w:t>9</w:t>
      </w:r>
      <w:r>
        <w:rPr>
          <w:rStyle w:val="37"/>
          <w:rFonts w:ascii="宋体" w:hAnsi="宋体"/>
          <w:b/>
          <w:color w:val="auto"/>
          <w:kern w:val="0"/>
        </w:rPr>
        <w:t>）磋商供应商认为可以证明其能力或业绩的其他材料；</w:t>
      </w:r>
    </w:p>
    <w:p w14:paraId="3F371D27">
      <w:pPr>
        <w:spacing w:line="500" w:lineRule="exact"/>
        <w:ind w:left="720" w:leftChars="343"/>
        <w:rPr>
          <w:rStyle w:val="37"/>
          <w:rFonts w:ascii="宋体" w:hAnsi="宋体"/>
          <w:b/>
          <w:color w:val="auto"/>
          <w:kern w:val="0"/>
        </w:rPr>
      </w:pPr>
    </w:p>
    <w:p w14:paraId="584F30A7">
      <w:pPr>
        <w:spacing w:line="500" w:lineRule="exact"/>
        <w:ind w:left="720" w:leftChars="343"/>
        <w:rPr>
          <w:rStyle w:val="37"/>
          <w:rFonts w:ascii="宋体" w:hAnsi="宋体"/>
          <w:b/>
          <w:color w:val="auto"/>
          <w:kern w:val="0"/>
        </w:rPr>
      </w:pPr>
    </w:p>
    <w:p w14:paraId="269285B4">
      <w:pPr>
        <w:spacing w:line="500" w:lineRule="exact"/>
        <w:ind w:left="720" w:leftChars="343"/>
        <w:rPr>
          <w:rStyle w:val="37"/>
          <w:rFonts w:ascii="宋体" w:hAnsi="宋体"/>
          <w:b/>
          <w:color w:val="auto"/>
          <w:kern w:val="0"/>
        </w:rPr>
      </w:pPr>
    </w:p>
    <w:p w14:paraId="20CA5304">
      <w:pPr>
        <w:spacing w:line="500" w:lineRule="exact"/>
        <w:ind w:left="720" w:leftChars="343"/>
        <w:rPr>
          <w:rStyle w:val="37"/>
          <w:rFonts w:ascii="宋体" w:hAnsi="宋体"/>
          <w:color w:val="auto"/>
          <w:sz w:val="24"/>
          <w:szCs w:val="24"/>
        </w:rPr>
      </w:pPr>
      <w:r>
        <w:rPr>
          <w:rStyle w:val="37"/>
          <w:rFonts w:ascii="宋体" w:hAnsi="宋体"/>
          <w:b/>
          <w:color w:val="auto"/>
          <w:kern w:val="0"/>
        </w:rPr>
        <w:t>（</w:t>
      </w:r>
      <w:r>
        <w:rPr>
          <w:rStyle w:val="37"/>
          <w:rFonts w:hint="eastAsia" w:ascii="宋体" w:hAnsi="宋体"/>
          <w:b/>
          <w:color w:val="auto"/>
          <w:kern w:val="0"/>
          <w:lang w:val="en-US" w:eastAsia="zh-CN"/>
        </w:rPr>
        <w:t>10</w:t>
      </w:r>
      <w:r>
        <w:rPr>
          <w:rStyle w:val="37"/>
          <w:rFonts w:ascii="宋体" w:hAnsi="宋体"/>
          <w:b/>
          <w:color w:val="auto"/>
          <w:kern w:val="0"/>
        </w:rPr>
        <w:t>）磋商文件列明的其他证明材料；</w:t>
      </w:r>
    </w:p>
    <w:p w14:paraId="768FC778">
      <w:pPr>
        <w:spacing w:line="500" w:lineRule="exact"/>
        <w:ind w:left="720" w:leftChars="343"/>
        <w:rPr>
          <w:rStyle w:val="37"/>
          <w:rFonts w:ascii="宋体" w:hAnsi="宋体"/>
          <w:color w:val="auto"/>
          <w:sz w:val="24"/>
          <w:szCs w:val="24"/>
        </w:rPr>
      </w:pPr>
    </w:p>
    <w:p w14:paraId="7403B0B5">
      <w:pPr>
        <w:spacing w:line="500" w:lineRule="exact"/>
        <w:ind w:left="720" w:leftChars="343"/>
        <w:rPr>
          <w:rStyle w:val="37"/>
          <w:rFonts w:ascii="宋体" w:hAnsi="宋体"/>
          <w:color w:val="auto"/>
          <w:sz w:val="24"/>
          <w:szCs w:val="24"/>
        </w:rPr>
      </w:pPr>
    </w:p>
    <w:p w14:paraId="61B19499">
      <w:pPr>
        <w:spacing w:line="500" w:lineRule="exact"/>
        <w:jc w:val="center"/>
        <w:rPr>
          <w:rStyle w:val="37"/>
          <w:rFonts w:ascii="宋体" w:hAnsi="宋体"/>
          <w:color w:val="auto"/>
          <w:sz w:val="24"/>
        </w:rPr>
      </w:pPr>
    </w:p>
    <w:p w14:paraId="6B706B3D">
      <w:pPr>
        <w:spacing w:line="500" w:lineRule="exact"/>
        <w:jc w:val="center"/>
        <w:rPr>
          <w:rStyle w:val="37"/>
          <w:rFonts w:ascii="宋体" w:hAnsi="宋体"/>
          <w:color w:val="auto"/>
          <w:sz w:val="24"/>
        </w:rPr>
      </w:pPr>
    </w:p>
    <w:p w14:paraId="776F2624">
      <w:pPr>
        <w:spacing w:line="500" w:lineRule="exact"/>
        <w:jc w:val="center"/>
        <w:rPr>
          <w:rStyle w:val="37"/>
          <w:rFonts w:ascii="宋体" w:hAnsi="宋体"/>
          <w:color w:val="auto"/>
          <w:sz w:val="24"/>
        </w:rPr>
      </w:pPr>
    </w:p>
    <w:p w14:paraId="276A9854">
      <w:pPr>
        <w:spacing w:line="500" w:lineRule="exact"/>
        <w:jc w:val="center"/>
        <w:rPr>
          <w:rStyle w:val="37"/>
          <w:rFonts w:ascii="宋体" w:hAnsi="宋体"/>
          <w:color w:val="auto"/>
          <w:sz w:val="24"/>
        </w:rPr>
      </w:pPr>
    </w:p>
    <w:p w14:paraId="636C206A">
      <w:pPr>
        <w:spacing w:line="500" w:lineRule="exact"/>
        <w:jc w:val="center"/>
        <w:rPr>
          <w:rStyle w:val="37"/>
          <w:rFonts w:ascii="宋体" w:hAnsi="宋体"/>
          <w:color w:val="auto"/>
          <w:sz w:val="24"/>
        </w:rPr>
      </w:pPr>
    </w:p>
    <w:p w14:paraId="2B66C655">
      <w:pPr>
        <w:spacing w:line="500" w:lineRule="exact"/>
        <w:jc w:val="center"/>
        <w:rPr>
          <w:rStyle w:val="37"/>
          <w:rFonts w:ascii="宋体" w:hAnsi="宋体"/>
          <w:color w:val="auto"/>
          <w:sz w:val="24"/>
        </w:rPr>
      </w:pPr>
    </w:p>
    <w:p w14:paraId="5ABF905A">
      <w:pPr>
        <w:spacing w:line="500" w:lineRule="exact"/>
        <w:rPr>
          <w:rStyle w:val="37"/>
          <w:rFonts w:ascii="宋体" w:hAnsi="宋体"/>
          <w:color w:val="auto"/>
          <w:sz w:val="24"/>
        </w:rPr>
      </w:pPr>
    </w:p>
    <w:p w14:paraId="3A94382E">
      <w:pPr>
        <w:spacing w:line="500" w:lineRule="exact"/>
        <w:jc w:val="center"/>
        <w:rPr>
          <w:rStyle w:val="37"/>
          <w:rFonts w:ascii="宋体" w:hAnsi="宋体"/>
          <w:color w:val="auto"/>
          <w:sz w:val="24"/>
        </w:rPr>
      </w:pPr>
    </w:p>
    <w:p w14:paraId="1C12CB0C">
      <w:pPr>
        <w:spacing w:line="500" w:lineRule="exact"/>
        <w:jc w:val="center"/>
        <w:rPr>
          <w:rStyle w:val="37"/>
          <w:rFonts w:ascii="宋体" w:hAnsi="宋体"/>
          <w:color w:val="auto"/>
          <w:sz w:val="24"/>
        </w:rPr>
      </w:pPr>
    </w:p>
    <w:p w14:paraId="677CFDEA">
      <w:pPr>
        <w:spacing w:line="500" w:lineRule="exact"/>
        <w:jc w:val="center"/>
        <w:rPr>
          <w:rStyle w:val="37"/>
          <w:rFonts w:ascii="宋体" w:hAnsi="宋体"/>
          <w:color w:val="auto"/>
          <w:sz w:val="24"/>
        </w:rPr>
      </w:pPr>
    </w:p>
    <w:p w14:paraId="428F2CAD">
      <w:pPr>
        <w:spacing w:line="500" w:lineRule="exact"/>
        <w:jc w:val="center"/>
        <w:rPr>
          <w:rStyle w:val="37"/>
          <w:rFonts w:ascii="宋体" w:hAnsi="宋体"/>
          <w:color w:val="auto"/>
          <w:sz w:val="24"/>
        </w:rPr>
      </w:pPr>
    </w:p>
    <w:p w14:paraId="3CD36532">
      <w:pPr>
        <w:spacing w:line="500" w:lineRule="exact"/>
        <w:rPr>
          <w:rStyle w:val="37"/>
          <w:rFonts w:ascii="宋体" w:hAnsi="宋体"/>
          <w:color w:val="auto"/>
          <w:sz w:val="24"/>
        </w:rPr>
      </w:pPr>
    </w:p>
    <w:p w14:paraId="58DD38AE">
      <w:pPr>
        <w:spacing w:line="500" w:lineRule="exact"/>
        <w:jc w:val="center"/>
        <w:rPr>
          <w:rStyle w:val="37"/>
          <w:rFonts w:ascii="宋体" w:hAnsi="宋体"/>
          <w:color w:val="auto"/>
          <w:sz w:val="24"/>
        </w:rPr>
      </w:pPr>
    </w:p>
    <w:p w14:paraId="213D5144">
      <w:pPr>
        <w:spacing w:line="500" w:lineRule="exact"/>
        <w:jc w:val="center"/>
        <w:rPr>
          <w:rStyle w:val="37"/>
          <w:rFonts w:ascii="宋体" w:hAnsi="宋体"/>
          <w:color w:val="auto"/>
          <w:sz w:val="24"/>
        </w:rPr>
      </w:pPr>
    </w:p>
    <w:p w14:paraId="3DA9E194">
      <w:pPr>
        <w:spacing w:line="500" w:lineRule="exact"/>
        <w:jc w:val="center"/>
        <w:rPr>
          <w:rStyle w:val="37"/>
          <w:rFonts w:ascii="宋体" w:hAnsi="宋体"/>
          <w:color w:val="auto"/>
          <w:sz w:val="24"/>
        </w:rPr>
      </w:pPr>
    </w:p>
    <w:p w14:paraId="50691636">
      <w:pPr>
        <w:spacing w:line="500" w:lineRule="exact"/>
        <w:jc w:val="center"/>
        <w:rPr>
          <w:rStyle w:val="37"/>
          <w:rFonts w:ascii="宋体" w:hAnsi="宋体"/>
          <w:color w:val="auto"/>
          <w:sz w:val="24"/>
        </w:rPr>
      </w:pPr>
    </w:p>
    <w:p w14:paraId="1732B85D">
      <w:pPr>
        <w:spacing w:line="500" w:lineRule="exact"/>
        <w:jc w:val="center"/>
        <w:rPr>
          <w:rStyle w:val="37"/>
          <w:rFonts w:ascii="宋体" w:hAnsi="宋体"/>
          <w:color w:val="auto"/>
          <w:sz w:val="24"/>
        </w:rPr>
      </w:pPr>
    </w:p>
    <w:p w14:paraId="721E0A55">
      <w:pPr>
        <w:spacing w:line="500" w:lineRule="exact"/>
        <w:jc w:val="center"/>
        <w:rPr>
          <w:rStyle w:val="37"/>
          <w:rFonts w:ascii="宋体" w:hAnsi="宋体"/>
          <w:color w:val="auto"/>
          <w:sz w:val="24"/>
        </w:rPr>
      </w:pPr>
    </w:p>
    <w:p w14:paraId="5B89FF81">
      <w:pPr>
        <w:spacing w:line="500" w:lineRule="exact"/>
        <w:jc w:val="center"/>
        <w:rPr>
          <w:rStyle w:val="37"/>
          <w:rFonts w:ascii="宋体" w:hAnsi="宋体"/>
          <w:color w:val="auto"/>
          <w:sz w:val="24"/>
        </w:rPr>
      </w:pPr>
    </w:p>
    <w:p w14:paraId="77E9B931">
      <w:pPr>
        <w:spacing w:line="500" w:lineRule="exact"/>
        <w:jc w:val="center"/>
        <w:rPr>
          <w:rStyle w:val="37"/>
          <w:rFonts w:ascii="宋体" w:hAnsi="宋体"/>
          <w:color w:val="auto"/>
          <w:sz w:val="24"/>
        </w:rPr>
      </w:pPr>
    </w:p>
    <w:p w14:paraId="7AAEBA18">
      <w:pPr>
        <w:spacing w:line="500" w:lineRule="exact"/>
        <w:jc w:val="center"/>
        <w:rPr>
          <w:rStyle w:val="37"/>
          <w:rFonts w:ascii="宋体" w:hAnsi="宋体"/>
          <w:color w:val="auto"/>
          <w:sz w:val="24"/>
        </w:rPr>
      </w:pPr>
    </w:p>
    <w:p w14:paraId="7F23CD33">
      <w:pPr>
        <w:spacing w:line="500" w:lineRule="exact"/>
        <w:jc w:val="center"/>
        <w:rPr>
          <w:rStyle w:val="37"/>
          <w:rFonts w:ascii="宋体" w:hAnsi="宋体"/>
          <w:color w:val="auto"/>
          <w:sz w:val="24"/>
        </w:rPr>
      </w:pPr>
    </w:p>
    <w:p w14:paraId="618CF2B2">
      <w:pPr>
        <w:spacing w:line="500" w:lineRule="exact"/>
        <w:jc w:val="center"/>
        <w:rPr>
          <w:rStyle w:val="37"/>
          <w:rFonts w:ascii="宋体" w:hAnsi="宋体"/>
          <w:color w:val="auto"/>
          <w:sz w:val="24"/>
        </w:rPr>
      </w:pPr>
    </w:p>
    <w:p w14:paraId="72C6D3AA">
      <w:pPr>
        <w:spacing w:line="500" w:lineRule="exact"/>
        <w:jc w:val="center"/>
        <w:rPr>
          <w:rStyle w:val="37"/>
          <w:rFonts w:ascii="宋体" w:hAnsi="宋体"/>
          <w:color w:val="auto"/>
          <w:sz w:val="24"/>
        </w:rPr>
      </w:pPr>
    </w:p>
    <w:p w14:paraId="0251D759">
      <w:pPr>
        <w:spacing w:line="500" w:lineRule="exact"/>
        <w:jc w:val="center"/>
        <w:rPr>
          <w:rStyle w:val="37"/>
          <w:rFonts w:ascii="宋体" w:hAnsi="宋体"/>
          <w:color w:val="auto"/>
          <w:sz w:val="24"/>
        </w:rPr>
      </w:pPr>
    </w:p>
    <w:p w14:paraId="660CA882">
      <w:pPr>
        <w:spacing w:line="500" w:lineRule="exact"/>
        <w:jc w:val="center"/>
        <w:rPr>
          <w:rStyle w:val="37"/>
          <w:rFonts w:ascii="宋体" w:hAnsi="宋体"/>
          <w:color w:val="auto"/>
          <w:sz w:val="24"/>
        </w:rPr>
      </w:pPr>
    </w:p>
    <w:p w14:paraId="2BAC4AF1">
      <w:pPr>
        <w:jc w:val="center"/>
        <w:rPr>
          <w:rStyle w:val="37"/>
          <w:rFonts w:ascii="宋体" w:hAnsi="宋体"/>
          <w:b/>
          <w:color w:val="auto"/>
          <w:sz w:val="36"/>
          <w:szCs w:val="36"/>
        </w:rPr>
      </w:pPr>
      <w:r>
        <w:rPr>
          <w:rStyle w:val="37"/>
          <w:rFonts w:ascii="宋体" w:hAnsi="宋体"/>
          <w:b/>
          <w:color w:val="auto"/>
          <w:sz w:val="36"/>
          <w:szCs w:val="36"/>
        </w:rPr>
        <w:t>技术文件</w:t>
      </w:r>
    </w:p>
    <w:p w14:paraId="1CE8DBC2">
      <w:pPr>
        <w:spacing w:line="360" w:lineRule="auto"/>
        <w:jc w:val="center"/>
        <w:rPr>
          <w:rStyle w:val="37"/>
          <w:rFonts w:ascii="宋体" w:hAnsi="宋体" w:cs="宋体"/>
          <w:b/>
          <w:bCs/>
          <w:color w:val="auto"/>
          <w:sz w:val="30"/>
          <w:szCs w:val="30"/>
        </w:rPr>
      </w:pPr>
    </w:p>
    <w:p w14:paraId="76BA8CB0">
      <w:pPr>
        <w:spacing w:line="360" w:lineRule="auto"/>
        <w:jc w:val="center"/>
        <w:rPr>
          <w:rStyle w:val="37"/>
          <w:rFonts w:ascii="宋体" w:hAnsi="宋体" w:cs="宋体"/>
          <w:b/>
          <w:bCs/>
          <w:color w:val="auto"/>
          <w:sz w:val="30"/>
          <w:szCs w:val="30"/>
        </w:rPr>
      </w:pPr>
    </w:p>
    <w:p w14:paraId="56753707">
      <w:pPr>
        <w:spacing w:line="360" w:lineRule="auto"/>
        <w:jc w:val="center"/>
        <w:rPr>
          <w:rStyle w:val="37"/>
          <w:rFonts w:ascii="宋体" w:hAnsi="宋体" w:cs="宋体"/>
          <w:b/>
          <w:bCs/>
          <w:color w:val="auto"/>
          <w:sz w:val="30"/>
          <w:szCs w:val="30"/>
        </w:rPr>
      </w:pPr>
    </w:p>
    <w:p w14:paraId="221D79D0">
      <w:pPr>
        <w:spacing w:line="360" w:lineRule="auto"/>
        <w:jc w:val="center"/>
        <w:rPr>
          <w:rStyle w:val="37"/>
          <w:rFonts w:ascii="宋体" w:hAnsi="宋体" w:cs="宋体"/>
          <w:b/>
          <w:bCs/>
          <w:color w:val="auto"/>
          <w:sz w:val="30"/>
          <w:szCs w:val="30"/>
        </w:rPr>
      </w:pPr>
    </w:p>
    <w:p w14:paraId="32061E1B">
      <w:pPr>
        <w:spacing w:line="360" w:lineRule="auto"/>
        <w:jc w:val="center"/>
        <w:rPr>
          <w:rStyle w:val="37"/>
          <w:rFonts w:ascii="宋体" w:hAnsi="宋体" w:cs="宋体"/>
          <w:b/>
          <w:bCs/>
          <w:color w:val="auto"/>
          <w:sz w:val="30"/>
          <w:szCs w:val="30"/>
        </w:rPr>
      </w:pPr>
    </w:p>
    <w:p w14:paraId="11F34C78">
      <w:pPr>
        <w:spacing w:line="360" w:lineRule="auto"/>
        <w:jc w:val="center"/>
        <w:rPr>
          <w:rStyle w:val="37"/>
          <w:rFonts w:ascii="宋体" w:hAnsi="宋体" w:cs="宋体"/>
          <w:b/>
          <w:bCs/>
          <w:color w:val="auto"/>
          <w:sz w:val="30"/>
          <w:szCs w:val="30"/>
        </w:rPr>
      </w:pPr>
    </w:p>
    <w:p w14:paraId="7CF14FB1">
      <w:pPr>
        <w:spacing w:line="360" w:lineRule="auto"/>
        <w:jc w:val="center"/>
        <w:rPr>
          <w:rStyle w:val="37"/>
          <w:rFonts w:ascii="宋体" w:hAnsi="宋体" w:cs="宋体"/>
          <w:b/>
          <w:bCs/>
          <w:color w:val="auto"/>
          <w:sz w:val="30"/>
          <w:szCs w:val="30"/>
        </w:rPr>
      </w:pPr>
    </w:p>
    <w:p w14:paraId="33B1DE75">
      <w:pPr>
        <w:spacing w:line="360" w:lineRule="auto"/>
        <w:jc w:val="center"/>
        <w:rPr>
          <w:rStyle w:val="37"/>
          <w:rFonts w:ascii="宋体" w:hAnsi="宋体" w:cs="宋体"/>
          <w:b/>
          <w:bCs/>
          <w:color w:val="auto"/>
          <w:sz w:val="30"/>
          <w:szCs w:val="30"/>
        </w:rPr>
      </w:pPr>
    </w:p>
    <w:p w14:paraId="5B535E1B">
      <w:pPr>
        <w:spacing w:line="360" w:lineRule="auto"/>
        <w:jc w:val="center"/>
        <w:rPr>
          <w:rStyle w:val="37"/>
          <w:rFonts w:ascii="宋体" w:hAnsi="宋体" w:cs="宋体"/>
          <w:b/>
          <w:bCs/>
          <w:color w:val="auto"/>
          <w:sz w:val="30"/>
          <w:szCs w:val="30"/>
        </w:rPr>
      </w:pPr>
    </w:p>
    <w:p w14:paraId="5C01977C">
      <w:pPr>
        <w:spacing w:line="360" w:lineRule="auto"/>
        <w:jc w:val="center"/>
        <w:rPr>
          <w:rStyle w:val="37"/>
          <w:rFonts w:ascii="宋体" w:hAnsi="宋体" w:cs="宋体"/>
          <w:b/>
          <w:bCs/>
          <w:color w:val="auto"/>
          <w:sz w:val="30"/>
          <w:szCs w:val="30"/>
        </w:rPr>
      </w:pPr>
    </w:p>
    <w:p w14:paraId="7D56ABAF">
      <w:pPr>
        <w:spacing w:line="360" w:lineRule="auto"/>
        <w:jc w:val="center"/>
        <w:rPr>
          <w:rStyle w:val="37"/>
          <w:rFonts w:ascii="宋体" w:hAnsi="宋体" w:cs="宋体"/>
          <w:b/>
          <w:bCs/>
          <w:color w:val="auto"/>
          <w:sz w:val="30"/>
          <w:szCs w:val="30"/>
        </w:rPr>
      </w:pPr>
    </w:p>
    <w:p w14:paraId="732C499B">
      <w:pPr>
        <w:pStyle w:val="10"/>
        <w:rPr>
          <w:color w:val="auto"/>
        </w:rPr>
      </w:pPr>
    </w:p>
    <w:p w14:paraId="5B863CE0">
      <w:pPr>
        <w:pStyle w:val="5"/>
        <w:rPr>
          <w:color w:val="auto"/>
        </w:rPr>
      </w:pPr>
    </w:p>
    <w:p w14:paraId="2ACB1095">
      <w:pPr>
        <w:rPr>
          <w:color w:val="auto"/>
        </w:rPr>
      </w:pPr>
    </w:p>
    <w:p w14:paraId="4AB4A9B0">
      <w:pPr>
        <w:rPr>
          <w:color w:val="auto"/>
        </w:rPr>
      </w:pPr>
    </w:p>
    <w:p w14:paraId="4373260D">
      <w:pPr>
        <w:rPr>
          <w:color w:val="auto"/>
        </w:rPr>
      </w:pPr>
    </w:p>
    <w:p w14:paraId="15D28EA6">
      <w:pPr>
        <w:rPr>
          <w:color w:val="auto"/>
        </w:rPr>
      </w:pPr>
    </w:p>
    <w:p w14:paraId="7651F556">
      <w:pPr>
        <w:rPr>
          <w:color w:val="auto"/>
        </w:rPr>
      </w:pPr>
    </w:p>
    <w:p w14:paraId="47C28346">
      <w:pPr>
        <w:spacing w:line="420" w:lineRule="exact"/>
        <w:ind w:firstLine="211" w:firstLineChars="100"/>
        <w:rPr>
          <w:rStyle w:val="37"/>
          <w:rFonts w:ascii="宋体" w:hAnsi="宋体"/>
          <w:b/>
          <w:szCs w:val="21"/>
        </w:rPr>
      </w:pPr>
      <w:r>
        <w:rPr>
          <w:rStyle w:val="37"/>
          <w:rFonts w:ascii="宋体" w:hAnsi="宋体"/>
          <w:b/>
          <w:szCs w:val="21"/>
        </w:rPr>
        <w:t>（1）</w:t>
      </w:r>
      <w:r>
        <w:rPr>
          <w:rStyle w:val="37"/>
          <w:rFonts w:hint="eastAsia" w:ascii="宋体" w:hAnsi="宋体"/>
          <w:b/>
          <w:szCs w:val="21"/>
        </w:rPr>
        <w:t>对本项目的实施技术与服务方案（格式自拟，必须提供）</w:t>
      </w:r>
      <w:r>
        <w:rPr>
          <w:rStyle w:val="37"/>
          <w:rFonts w:ascii="宋体" w:hAnsi="宋体"/>
          <w:b/>
          <w:szCs w:val="21"/>
        </w:rPr>
        <w:t>；</w:t>
      </w:r>
      <w:r>
        <w:rPr>
          <w:rFonts w:ascii="宋体" w:hAnsi="宋体"/>
          <w:b/>
        </w:rPr>
        <w:tab/>
      </w:r>
    </w:p>
    <w:p w14:paraId="6E728AC9">
      <w:pPr>
        <w:spacing w:line="420" w:lineRule="exact"/>
        <w:ind w:firstLine="211" w:firstLineChars="100"/>
        <w:rPr>
          <w:rStyle w:val="37"/>
          <w:rFonts w:ascii="宋体" w:hAnsi="宋体"/>
          <w:b/>
          <w:szCs w:val="21"/>
        </w:rPr>
      </w:pPr>
    </w:p>
    <w:p w14:paraId="03A438F9">
      <w:pPr>
        <w:spacing w:line="420" w:lineRule="exact"/>
        <w:rPr>
          <w:rStyle w:val="37"/>
          <w:rFonts w:ascii="宋体" w:hAnsi="宋体"/>
          <w:b/>
          <w:szCs w:val="21"/>
        </w:rPr>
      </w:pPr>
    </w:p>
    <w:p w14:paraId="1609E3D9">
      <w:pPr>
        <w:spacing w:line="420" w:lineRule="exact"/>
        <w:ind w:firstLine="211" w:firstLineChars="100"/>
        <w:rPr>
          <w:rStyle w:val="37"/>
          <w:rFonts w:hint="eastAsia" w:ascii="宋体" w:hAnsi="宋体"/>
          <w:b/>
          <w:szCs w:val="21"/>
        </w:rPr>
      </w:pPr>
      <w:r>
        <w:rPr>
          <w:rStyle w:val="37"/>
          <w:rFonts w:hint="eastAsia" w:ascii="宋体" w:hAnsi="宋体"/>
          <w:b/>
          <w:szCs w:val="21"/>
          <w:lang w:eastAsia="zh-CN"/>
        </w:rPr>
        <w:t>（</w:t>
      </w:r>
      <w:r>
        <w:rPr>
          <w:rStyle w:val="37"/>
          <w:rFonts w:hint="eastAsia" w:ascii="宋体" w:hAnsi="宋体"/>
          <w:b/>
          <w:szCs w:val="21"/>
        </w:rPr>
        <w:t>2）服务承诺；（格式自拟，必须提供）；</w:t>
      </w:r>
    </w:p>
    <w:p w14:paraId="34D078DF">
      <w:pPr>
        <w:spacing w:line="420" w:lineRule="exact"/>
        <w:ind w:firstLine="211" w:firstLineChars="100"/>
        <w:rPr>
          <w:rStyle w:val="37"/>
          <w:rFonts w:hint="eastAsia" w:ascii="宋体" w:hAnsi="宋体"/>
          <w:b/>
          <w:szCs w:val="21"/>
        </w:rPr>
      </w:pPr>
    </w:p>
    <w:p w14:paraId="544DA031">
      <w:pPr>
        <w:spacing w:line="420" w:lineRule="exact"/>
        <w:ind w:firstLine="211" w:firstLineChars="100"/>
        <w:rPr>
          <w:rStyle w:val="37"/>
          <w:rFonts w:hint="eastAsia" w:ascii="宋体" w:hAnsi="宋体"/>
          <w:b/>
          <w:szCs w:val="21"/>
        </w:rPr>
      </w:pPr>
    </w:p>
    <w:p w14:paraId="3ABF586D">
      <w:pPr>
        <w:spacing w:line="420" w:lineRule="exact"/>
        <w:ind w:firstLine="211" w:firstLineChars="100"/>
        <w:rPr>
          <w:rStyle w:val="37"/>
          <w:rFonts w:hint="eastAsia" w:ascii="宋体" w:hAnsi="宋体"/>
          <w:b/>
          <w:szCs w:val="21"/>
        </w:rPr>
      </w:pPr>
    </w:p>
    <w:p w14:paraId="7D6053E4">
      <w:pPr>
        <w:spacing w:line="420" w:lineRule="exact"/>
        <w:ind w:firstLine="211" w:firstLineChars="100"/>
        <w:rPr>
          <w:rStyle w:val="37"/>
          <w:rFonts w:hint="eastAsia" w:ascii="宋体" w:hAnsi="宋体"/>
          <w:b/>
          <w:szCs w:val="21"/>
        </w:rPr>
      </w:pPr>
    </w:p>
    <w:p w14:paraId="13331344">
      <w:pPr>
        <w:spacing w:line="420" w:lineRule="exact"/>
        <w:ind w:firstLine="211" w:firstLineChars="100"/>
        <w:rPr>
          <w:rStyle w:val="37"/>
          <w:rFonts w:hint="eastAsia" w:ascii="宋体" w:hAnsi="宋体"/>
          <w:b/>
          <w:szCs w:val="21"/>
        </w:rPr>
      </w:pPr>
    </w:p>
    <w:p w14:paraId="1B0312CE">
      <w:pPr>
        <w:spacing w:line="420" w:lineRule="exact"/>
        <w:ind w:firstLine="211" w:firstLineChars="100"/>
        <w:rPr>
          <w:rStyle w:val="37"/>
          <w:rFonts w:hint="eastAsia" w:ascii="宋体" w:hAnsi="宋体"/>
          <w:b/>
          <w:szCs w:val="21"/>
        </w:rPr>
      </w:pPr>
    </w:p>
    <w:p w14:paraId="0EDA9827">
      <w:pPr>
        <w:spacing w:line="420" w:lineRule="exact"/>
        <w:ind w:firstLine="211" w:firstLineChars="100"/>
        <w:rPr>
          <w:rStyle w:val="37"/>
          <w:rFonts w:hint="eastAsia" w:ascii="宋体" w:hAnsi="宋体"/>
          <w:b/>
          <w:szCs w:val="21"/>
        </w:rPr>
      </w:pPr>
    </w:p>
    <w:p w14:paraId="6572C2E4">
      <w:pPr>
        <w:spacing w:line="420" w:lineRule="exact"/>
        <w:ind w:firstLine="211" w:firstLineChars="100"/>
        <w:rPr>
          <w:rStyle w:val="37"/>
          <w:rFonts w:hint="eastAsia" w:ascii="宋体" w:hAnsi="宋体"/>
          <w:b/>
          <w:szCs w:val="21"/>
        </w:rPr>
      </w:pPr>
    </w:p>
    <w:p w14:paraId="4802B8D8">
      <w:pPr>
        <w:spacing w:line="420" w:lineRule="exact"/>
        <w:ind w:firstLine="211" w:firstLineChars="100"/>
        <w:rPr>
          <w:rStyle w:val="37"/>
          <w:rFonts w:hint="eastAsia" w:ascii="宋体" w:hAnsi="宋体"/>
          <w:b/>
          <w:szCs w:val="21"/>
        </w:rPr>
      </w:pPr>
    </w:p>
    <w:p w14:paraId="17F50BE1">
      <w:pPr>
        <w:spacing w:line="420" w:lineRule="exact"/>
        <w:ind w:firstLine="211" w:firstLineChars="100"/>
        <w:rPr>
          <w:rStyle w:val="37"/>
          <w:rFonts w:hint="eastAsia" w:ascii="宋体" w:hAnsi="宋体"/>
          <w:b/>
          <w:szCs w:val="21"/>
        </w:rPr>
      </w:pPr>
    </w:p>
    <w:p w14:paraId="0CC4F777">
      <w:pPr>
        <w:spacing w:line="420" w:lineRule="exact"/>
        <w:ind w:firstLine="211" w:firstLineChars="100"/>
        <w:rPr>
          <w:rStyle w:val="37"/>
          <w:rFonts w:hint="eastAsia" w:ascii="宋体" w:hAnsi="宋体"/>
          <w:b/>
          <w:szCs w:val="21"/>
        </w:rPr>
      </w:pPr>
    </w:p>
    <w:p w14:paraId="49EBA332">
      <w:pPr>
        <w:spacing w:line="420" w:lineRule="exact"/>
        <w:ind w:firstLine="211" w:firstLineChars="100"/>
        <w:rPr>
          <w:rStyle w:val="37"/>
          <w:rFonts w:hint="eastAsia" w:ascii="宋体" w:hAnsi="宋体"/>
          <w:b/>
          <w:szCs w:val="21"/>
        </w:rPr>
      </w:pPr>
    </w:p>
    <w:p w14:paraId="4BD1C61C">
      <w:pPr>
        <w:spacing w:line="420" w:lineRule="exact"/>
        <w:ind w:firstLine="211" w:firstLineChars="100"/>
        <w:rPr>
          <w:rStyle w:val="37"/>
          <w:rFonts w:hint="eastAsia" w:ascii="宋体" w:hAnsi="宋体"/>
          <w:b/>
          <w:szCs w:val="21"/>
        </w:rPr>
      </w:pPr>
    </w:p>
    <w:p w14:paraId="6C5B5ACF">
      <w:pPr>
        <w:spacing w:line="420" w:lineRule="exact"/>
        <w:ind w:firstLine="211" w:firstLineChars="100"/>
        <w:rPr>
          <w:rStyle w:val="37"/>
          <w:rFonts w:hint="eastAsia" w:ascii="宋体" w:hAnsi="宋体"/>
          <w:b/>
          <w:szCs w:val="21"/>
        </w:rPr>
      </w:pPr>
    </w:p>
    <w:p w14:paraId="7FC36607">
      <w:pPr>
        <w:spacing w:line="420" w:lineRule="exact"/>
        <w:ind w:firstLine="211" w:firstLineChars="100"/>
        <w:rPr>
          <w:rStyle w:val="37"/>
          <w:rFonts w:hint="eastAsia" w:ascii="宋体" w:hAnsi="宋体"/>
          <w:b/>
          <w:szCs w:val="21"/>
        </w:rPr>
      </w:pPr>
    </w:p>
    <w:p w14:paraId="0FC677EF">
      <w:pPr>
        <w:spacing w:line="420" w:lineRule="exact"/>
        <w:ind w:firstLine="211" w:firstLineChars="100"/>
        <w:rPr>
          <w:rStyle w:val="37"/>
          <w:rFonts w:hint="eastAsia" w:ascii="宋体" w:hAnsi="宋体"/>
          <w:b/>
          <w:szCs w:val="21"/>
        </w:rPr>
      </w:pPr>
    </w:p>
    <w:p w14:paraId="0D6B28BC">
      <w:pPr>
        <w:spacing w:line="420" w:lineRule="exact"/>
        <w:ind w:firstLine="211" w:firstLineChars="100"/>
        <w:rPr>
          <w:rStyle w:val="37"/>
          <w:rFonts w:hint="eastAsia" w:ascii="宋体" w:hAnsi="宋体"/>
          <w:b/>
          <w:szCs w:val="21"/>
        </w:rPr>
      </w:pPr>
    </w:p>
    <w:p w14:paraId="07AB9BAF">
      <w:pPr>
        <w:spacing w:line="420" w:lineRule="exact"/>
        <w:ind w:firstLine="211" w:firstLineChars="100"/>
        <w:rPr>
          <w:rStyle w:val="37"/>
          <w:rFonts w:hint="eastAsia" w:ascii="宋体" w:hAnsi="宋体"/>
          <w:b/>
          <w:szCs w:val="21"/>
        </w:rPr>
      </w:pPr>
    </w:p>
    <w:p w14:paraId="0589C343">
      <w:pPr>
        <w:spacing w:line="420" w:lineRule="exact"/>
        <w:ind w:firstLine="211" w:firstLineChars="100"/>
        <w:rPr>
          <w:rStyle w:val="37"/>
          <w:rFonts w:hint="eastAsia" w:ascii="宋体" w:hAnsi="宋体"/>
          <w:b/>
          <w:szCs w:val="21"/>
        </w:rPr>
      </w:pPr>
    </w:p>
    <w:p w14:paraId="05D0149A">
      <w:pPr>
        <w:spacing w:line="420" w:lineRule="exact"/>
        <w:ind w:firstLine="211" w:firstLineChars="100"/>
        <w:rPr>
          <w:rStyle w:val="37"/>
          <w:rFonts w:hint="eastAsia" w:ascii="宋体" w:hAnsi="宋体"/>
          <w:b/>
          <w:szCs w:val="21"/>
        </w:rPr>
      </w:pPr>
    </w:p>
    <w:p w14:paraId="4D250EF2">
      <w:pPr>
        <w:spacing w:line="420" w:lineRule="exact"/>
        <w:ind w:firstLine="211" w:firstLineChars="100"/>
        <w:rPr>
          <w:rStyle w:val="37"/>
          <w:rFonts w:hint="eastAsia" w:ascii="宋体" w:hAnsi="宋体"/>
          <w:b/>
          <w:szCs w:val="21"/>
        </w:rPr>
      </w:pPr>
    </w:p>
    <w:p w14:paraId="13F1CE48">
      <w:pPr>
        <w:spacing w:line="420" w:lineRule="exact"/>
        <w:ind w:firstLine="211" w:firstLineChars="100"/>
        <w:rPr>
          <w:rStyle w:val="37"/>
          <w:rFonts w:hint="eastAsia" w:ascii="宋体" w:hAnsi="宋体"/>
          <w:b/>
          <w:szCs w:val="21"/>
        </w:rPr>
      </w:pPr>
    </w:p>
    <w:p w14:paraId="6AF2646D">
      <w:pPr>
        <w:spacing w:line="420" w:lineRule="exact"/>
        <w:ind w:firstLine="211" w:firstLineChars="100"/>
        <w:rPr>
          <w:rStyle w:val="37"/>
          <w:rFonts w:hint="eastAsia" w:ascii="宋体" w:hAnsi="宋体"/>
          <w:b/>
          <w:szCs w:val="21"/>
        </w:rPr>
      </w:pPr>
    </w:p>
    <w:p w14:paraId="7C492A75">
      <w:pPr>
        <w:spacing w:line="420" w:lineRule="exact"/>
        <w:ind w:firstLine="211" w:firstLineChars="100"/>
        <w:rPr>
          <w:rStyle w:val="37"/>
          <w:rFonts w:hint="eastAsia" w:ascii="宋体" w:hAnsi="宋体"/>
          <w:b/>
          <w:szCs w:val="21"/>
        </w:rPr>
      </w:pPr>
    </w:p>
    <w:p w14:paraId="0195D7D8">
      <w:pPr>
        <w:spacing w:line="420" w:lineRule="exact"/>
        <w:ind w:firstLine="211" w:firstLineChars="100"/>
        <w:rPr>
          <w:rStyle w:val="37"/>
          <w:rFonts w:hint="eastAsia" w:ascii="宋体" w:hAnsi="宋体"/>
          <w:b/>
          <w:szCs w:val="21"/>
        </w:rPr>
      </w:pPr>
    </w:p>
    <w:p w14:paraId="04EA48EB">
      <w:pPr>
        <w:spacing w:line="420" w:lineRule="exact"/>
        <w:ind w:firstLine="211" w:firstLineChars="100"/>
        <w:rPr>
          <w:rStyle w:val="37"/>
          <w:rFonts w:hint="eastAsia" w:ascii="宋体" w:hAnsi="宋体"/>
          <w:b/>
          <w:szCs w:val="21"/>
        </w:rPr>
      </w:pPr>
    </w:p>
    <w:p w14:paraId="3F2B4402">
      <w:pPr>
        <w:spacing w:line="420" w:lineRule="exact"/>
        <w:ind w:firstLine="211" w:firstLineChars="100"/>
        <w:rPr>
          <w:rStyle w:val="37"/>
          <w:rFonts w:hint="eastAsia" w:ascii="宋体" w:hAnsi="宋体"/>
          <w:b/>
          <w:szCs w:val="21"/>
        </w:rPr>
      </w:pPr>
    </w:p>
    <w:p w14:paraId="5B71CCD8">
      <w:pPr>
        <w:spacing w:line="420" w:lineRule="exact"/>
        <w:ind w:firstLine="211" w:firstLineChars="100"/>
        <w:rPr>
          <w:rStyle w:val="37"/>
          <w:rFonts w:hint="eastAsia" w:ascii="宋体" w:hAnsi="宋体"/>
          <w:b/>
          <w:szCs w:val="21"/>
        </w:rPr>
      </w:pPr>
    </w:p>
    <w:p w14:paraId="773A6DFD">
      <w:pPr>
        <w:spacing w:line="420" w:lineRule="exact"/>
        <w:ind w:firstLine="211" w:firstLineChars="100"/>
        <w:rPr>
          <w:rStyle w:val="37"/>
          <w:rFonts w:hint="eastAsia" w:ascii="宋体" w:hAnsi="宋体"/>
          <w:b/>
          <w:szCs w:val="21"/>
        </w:rPr>
      </w:pPr>
    </w:p>
    <w:p w14:paraId="516E5597">
      <w:pPr>
        <w:spacing w:line="420" w:lineRule="exact"/>
        <w:ind w:firstLine="211" w:firstLineChars="100"/>
        <w:rPr>
          <w:rStyle w:val="37"/>
          <w:rFonts w:hint="eastAsia" w:ascii="宋体" w:hAnsi="宋体"/>
          <w:b/>
          <w:szCs w:val="21"/>
        </w:rPr>
      </w:pPr>
      <w:r>
        <w:rPr>
          <w:rStyle w:val="37"/>
          <w:rFonts w:hint="eastAsia" w:ascii="宋体" w:hAnsi="宋体"/>
          <w:b/>
          <w:szCs w:val="21"/>
        </w:rPr>
        <w:t>（</w:t>
      </w:r>
      <w:r>
        <w:rPr>
          <w:rStyle w:val="37"/>
          <w:rFonts w:hint="eastAsia" w:ascii="宋体" w:hAnsi="宋体"/>
          <w:b/>
          <w:szCs w:val="21"/>
          <w:lang w:val="en-US" w:eastAsia="zh-CN"/>
        </w:rPr>
        <w:t>3</w:t>
      </w:r>
      <w:r>
        <w:rPr>
          <w:rStyle w:val="37"/>
          <w:rFonts w:hint="eastAsia" w:ascii="宋体" w:hAnsi="宋体"/>
          <w:b/>
          <w:szCs w:val="21"/>
        </w:rPr>
        <w:t>）实施人员配备；（必须提供）；</w:t>
      </w:r>
    </w:p>
    <w:p w14:paraId="11A4AD8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项目负责人简历表</w:t>
      </w:r>
    </w:p>
    <w:p w14:paraId="68AAF891"/>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155"/>
        <w:gridCol w:w="1320"/>
        <w:gridCol w:w="1305"/>
        <w:gridCol w:w="2010"/>
        <w:gridCol w:w="787"/>
        <w:gridCol w:w="1576"/>
      </w:tblGrid>
      <w:tr w14:paraId="3965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99" w:type="dxa"/>
            <w:vAlign w:val="center"/>
          </w:tcPr>
          <w:p w14:paraId="55D2D456">
            <w:pPr>
              <w:pStyle w:val="6"/>
              <w:widowControl w:val="0"/>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155" w:type="dxa"/>
            <w:vAlign w:val="center"/>
          </w:tcPr>
          <w:p w14:paraId="770B9569">
            <w:pPr>
              <w:pStyle w:val="6"/>
              <w:widowControl w:val="0"/>
              <w:jc w:val="center"/>
              <w:rPr>
                <w:rFonts w:hint="eastAsia" w:ascii="宋体" w:hAnsi="宋体" w:eastAsia="宋体" w:cs="宋体"/>
                <w:sz w:val="24"/>
                <w:szCs w:val="24"/>
                <w:vertAlign w:val="baseline"/>
              </w:rPr>
            </w:pPr>
          </w:p>
        </w:tc>
        <w:tc>
          <w:tcPr>
            <w:tcW w:w="1320" w:type="dxa"/>
            <w:vAlign w:val="center"/>
          </w:tcPr>
          <w:p w14:paraId="4CF46BCA">
            <w:pPr>
              <w:pStyle w:val="6"/>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年龄</w:t>
            </w:r>
          </w:p>
        </w:tc>
        <w:tc>
          <w:tcPr>
            <w:tcW w:w="1305" w:type="dxa"/>
            <w:vAlign w:val="center"/>
          </w:tcPr>
          <w:p w14:paraId="30202F7E">
            <w:pPr>
              <w:pStyle w:val="6"/>
              <w:widowControl w:val="0"/>
              <w:jc w:val="center"/>
              <w:rPr>
                <w:rFonts w:hint="eastAsia" w:ascii="宋体" w:hAnsi="宋体" w:eastAsia="宋体" w:cs="宋体"/>
                <w:sz w:val="24"/>
                <w:szCs w:val="24"/>
                <w:vertAlign w:val="baseline"/>
              </w:rPr>
            </w:pPr>
          </w:p>
        </w:tc>
        <w:tc>
          <w:tcPr>
            <w:tcW w:w="2797" w:type="dxa"/>
            <w:gridSpan w:val="2"/>
            <w:vAlign w:val="center"/>
          </w:tcPr>
          <w:p w14:paraId="5393F19D">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执业资格证书（或上岗证书）名称</w:t>
            </w:r>
          </w:p>
        </w:tc>
        <w:tc>
          <w:tcPr>
            <w:tcW w:w="1576" w:type="dxa"/>
            <w:vAlign w:val="center"/>
          </w:tcPr>
          <w:p w14:paraId="6E07D202">
            <w:pPr>
              <w:pStyle w:val="6"/>
              <w:widowControl w:val="0"/>
              <w:jc w:val="center"/>
              <w:rPr>
                <w:rFonts w:hint="eastAsia" w:ascii="宋体" w:hAnsi="宋体" w:eastAsia="宋体" w:cs="宋体"/>
                <w:sz w:val="24"/>
                <w:szCs w:val="24"/>
                <w:vertAlign w:val="baseline"/>
              </w:rPr>
            </w:pPr>
          </w:p>
        </w:tc>
      </w:tr>
      <w:tr w14:paraId="21A2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1939CF01">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kern w:val="2"/>
                <w:sz w:val="24"/>
                <w:szCs w:val="24"/>
                <w:vertAlign w:val="baseline"/>
                <w:lang w:val="en-US" w:eastAsia="zh-CN" w:bidi="ar-SA"/>
              </w:rPr>
              <w:t>职称</w:t>
            </w:r>
          </w:p>
        </w:tc>
        <w:tc>
          <w:tcPr>
            <w:tcW w:w="1155" w:type="dxa"/>
            <w:vAlign w:val="center"/>
          </w:tcPr>
          <w:p w14:paraId="035EBE67">
            <w:pPr>
              <w:pStyle w:val="6"/>
              <w:widowControl w:val="0"/>
              <w:jc w:val="center"/>
              <w:rPr>
                <w:rFonts w:hint="eastAsia" w:ascii="宋体" w:hAnsi="宋体" w:eastAsia="宋体" w:cs="宋体"/>
                <w:sz w:val="24"/>
                <w:szCs w:val="24"/>
                <w:vertAlign w:val="baseline"/>
              </w:rPr>
            </w:pPr>
          </w:p>
        </w:tc>
        <w:tc>
          <w:tcPr>
            <w:tcW w:w="1320" w:type="dxa"/>
            <w:vAlign w:val="center"/>
          </w:tcPr>
          <w:p w14:paraId="7E7A268C">
            <w:pPr>
              <w:pStyle w:val="6"/>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w:t>
            </w:r>
          </w:p>
        </w:tc>
        <w:tc>
          <w:tcPr>
            <w:tcW w:w="1305" w:type="dxa"/>
            <w:vAlign w:val="center"/>
          </w:tcPr>
          <w:p w14:paraId="262591F1">
            <w:pPr>
              <w:pStyle w:val="6"/>
              <w:widowControl w:val="0"/>
              <w:jc w:val="center"/>
              <w:rPr>
                <w:rFonts w:hint="eastAsia" w:ascii="宋体" w:hAnsi="宋体" w:eastAsia="宋体" w:cs="宋体"/>
                <w:color w:val="000000"/>
                <w:kern w:val="0"/>
                <w:sz w:val="24"/>
                <w:szCs w:val="24"/>
                <w:lang w:val="en-US" w:eastAsia="zh-CN" w:bidi="ar"/>
              </w:rPr>
            </w:pPr>
          </w:p>
        </w:tc>
        <w:tc>
          <w:tcPr>
            <w:tcW w:w="2797" w:type="dxa"/>
            <w:gridSpan w:val="2"/>
            <w:vAlign w:val="center"/>
          </w:tcPr>
          <w:p w14:paraId="2ABD98B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拟在本项目任职</w:t>
            </w:r>
          </w:p>
        </w:tc>
        <w:tc>
          <w:tcPr>
            <w:tcW w:w="1576" w:type="dxa"/>
            <w:vAlign w:val="center"/>
          </w:tcPr>
          <w:p w14:paraId="74D093DE">
            <w:pPr>
              <w:pStyle w:val="6"/>
              <w:widowControl w:val="0"/>
              <w:jc w:val="center"/>
              <w:rPr>
                <w:rFonts w:hint="eastAsia" w:ascii="宋体" w:hAnsi="宋体" w:eastAsia="宋体" w:cs="宋体"/>
                <w:sz w:val="24"/>
                <w:szCs w:val="24"/>
                <w:vertAlign w:val="baseline"/>
              </w:rPr>
            </w:pPr>
          </w:p>
        </w:tc>
      </w:tr>
      <w:tr w14:paraId="7D22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6C18F77A">
            <w:pPr>
              <w:keepNext w:val="0"/>
              <w:keepLines w:val="0"/>
              <w:widowControl/>
              <w:suppressLineNumbers w:val="0"/>
              <w:jc w:val="center"/>
              <w:rPr>
                <w:rFonts w:hint="default" w:ascii="宋体" w:hAnsi="宋体" w:eastAsia="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工作年限</w:t>
            </w:r>
          </w:p>
        </w:tc>
        <w:tc>
          <w:tcPr>
            <w:tcW w:w="3780" w:type="dxa"/>
            <w:gridSpan w:val="3"/>
            <w:vAlign w:val="center"/>
          </w:tcPr>
          <w:p w14:paraId="7BDDF42B">
            <w:pPr>
              <w:pStyle w:val="6"/>
              <w:widowControl w:val="0"/>
              <w:jc w:val="center"/>
              <w:rPr>
                <w:rFonts w:hint="eastAsia" w:ascii="宋体" w:hAnsi="宋体" w:eastAsia="宋体" w:cs="宋体"/>
                <w:color w:val="000000"/>
                <w:kern w:val="0"/>
                <w:sz w:val="24"/>
                <w:szCs w:val="24"/>
                <w:lang w:val="en-US" w:eastAsia="zh-CN" w:bidi="ar"/>
              </w:rPr>
            </w:pPr>
          </w:p>
        </w:tc>
        <w:tc>
          <w:tcPr>
            <w:tcW w:w="2797" w:type="dxa"/>
            <w:gridSpan w:val="2"/>
            <w:vAlign w:val="center"/>
          </w:tcPr>
          <w:p w14:paraId="4C6F1E4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cs="宋体"/>
                <w:kern w:val="2"/>
                <w:sz w:val="24"/>
                <w:szCs w:val="24"/>
                <w:vertAlign w:val="baseline"/>
                <w:lang w:val="en-US" w:eastAsia="zh-CN" w:bidi="ar-SA"/>
              </w:rPr>
              <w:t>从事设计工作年限</w:t>
            </w:r>
          </w:p>
        </w:tc>
        <w:tc>
          <w:tcPr>
            <w:tcW w:w="1576" w:type="dxa"/>
            <w:vAlign w:val="center"/>
          </w:tcPr>
          <w:p w14:paraId="6B359409">
            <w:pPr>
              <w:pStyle w:val="6"/>
              <w:widowControl w:val="0"/>
              <w:jc w:val="center"/>
              <w:rPr>
                <w:rFonts w:hint="eastAsia" w:ascii="宋体" w:hAnsi="宋体" w:eastAsia="宋体" w:cs="宋体"/>
                <w:sz w:val="24"/>
                <w:szCs w:val="24"/>
                <w:vertAlign w:val="baseline"/>
              </w:rPr>
            </w:pPr>
          </w:p>
        </w:tc>
      </w:tr>
      <w:tr w14:paraId="72C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0C264274">
            <w:pPr>
              <w:keepNext w:val="0"/>
              <w:keepLines w:val="0"/>
              <w:widowControl/>
              <w:suppressLineNumbers w:val="0"/>
              <w:jc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毕业学校</w:t>
            </w:r>
          </w:p>
        </w:tc>
        <w:tc>
          <w:tcPr>
            <w:tcW w:w="8153" w:type="dxa"/>
            <w:gridSpan w:val="6"/>
            <w:vAlign w:val="center"/>
          </w:tcPr>
          <w:p w14:paraId="5AC249C3">
            <w:pPr>
              <w:keepNext w:val="0"/>
              <w:keepLines w:val="0"/>
              <w:widowControl/>
              <w:suppressLineNumbers w:val="0"/>
              <w:ind w:firstLine="1200" w:firstLineChars="500"/>
              <w:jc w:val="both"/>
              <w:rPr>
                <w:rFonts w:hint="eastAsia" w:ascii="宋体" w:hAnsi="宋体" w:eastAsia="宋体" w:cs="宋体"/>
                <w:sz w:val="24"/>
                <w:szCs w:val="24"/>
                <w:vertAlign w:val="baseline"/>
              </w:rPr>
            </w:pPr>
            <w:r>
              <w:rPr>
                <w:rFonts w:hint="eastAsia" w:ascii="宋体" w:hAnsi="宋体" w:cs="宋体"/>
                <w:kern w:val="2"/>
                <w:sz w:val="24"/>
                <w:szCs w:val="24"/>
                <w:vertAlign w:val="baseline"/>
                <w:lang w:val="en-US" w:eastAsia="zh-CN" w:bidi="ar-SA"/>
              </w:rPr>
              <w:t>年毕业于         学校             专业</w:t>
            </w:r>
          </w:p>
        </w:tc>
      </w:tr>
      <w:tr w14:paraId="3EE9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452" w:type="dxa"/>
            <w:gridSpan w:val="7"/>
            <w:vAlign w:val="center"/>
          </w:tcPr>
          <w:p w14:paraId="59DE4AD9">
            <w:pPr>
              <w:keepNext w:val="0"/>
              <w:keepLines w:val="0"/>
              <w:widowControl/>
              <w:suppressLineNumbers w:val="0"/>
              <w:jc w:val="left"/>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主要工作经历</w:t>
            </w:r>
          </w:p>
        </w:tc>
      </w:tr>
      <w:tr w14:paraId="067B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009327F9">
            <w:pPr>
              <w:keepNext w:val="0"/>
              <w:keepLines w:val="0"/>
              <w:widowControl/>
              <w:suppressLineNumbers w:val="0"/>
              <w:jc w:val="center"/>
              <w:rPr>
                <w:rFonts w:hint="default"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时间</w:t>
            </w:r>
          </w:p>
        </w:tc>
        <w:tc>
          <w:tcPr>
            <w:tcW w:w="3780" w:type="dxa"/>
            <w:gridSpan w:val="3"/>
            <w:vAlign w:val="center"/>
          </w:tcPr>
          <w:p w14:paraId="058300DE">
            <w:pPr>
              <w:keepNext w:val="0"/>
              <w:keepLines w:val="0"/>
              <w:widowControl/>
              <w:suppressLineNumbers w:val="0"/>
              <w:jc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参加过的类似项目</w:t>
            </w:r>
          </w:p>
        </w:tc>
        <w:tc>
          <w:tcPr>
            <w:tcW w:w="2010" w:type="dxa"/>
            <w:vAlign w:val="center"/>
          </w:tcPr>
          <w:p w14:paraId="132E2380">
            <w:pPr>
              <w:keepNext w:val="0"/>
              <w:keepLines w:val="0"/>
              <w:widowControl/>
              <w:suppressLineNumbers w:val="0"/>
              <w:jc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担任职务</w:t>
            </w:r>
          </w:p>
        </w:tc>
        <w:tc>
          <w:tcPr>
            <w:tcW w:w="2363" w:type="dxa"/>
            <w:gridSpan w:val="2"/>
            <w:vAlign w:val="center"/>
          </w:tcPr>
          <w:p w14:paraId="18FE3E85">
            <w:pPr>
              <w:keepNext w:val="0"/>
              <w:keepLines w:val="0"/>
              <w:widowControl/>
              <w:suppressLineNumbers w:val="0"/>
              <w:jc w:val="center"/>
              <w:rPr>
                <w:rFonts w:hint="eastAsia" w:ascii="宋体" w:hAnsi="宋体" w:cs="宋体"/>
                <w:kern w:val="2"/>
                <w:sz w:val="24"/>
                <w:szCs w:val="24"/>
                <w:vertAlign w:val="baseline"/>
                <w:lang w:val="en-US" w:eastAsia="zh-CN" w:bidi="ar-SA"/>
              </w:rPr>
            </w:pPr>
            <w:r>
              <w:rPr>
                <w:rFonts w:hint="eastAsia" w:ascii="宋体" w:hAnsi="宋体" w:cs="宋体"/>
                <w:kern w:val="2"/>
                <w:sz w:val="24"/>
                <w:szCs w:val="24"/>
                <w:vertAlign w:val="baseline"/>
                <w:lang w:val="en-US" w:eastAsia="zh-CN" w:bidi="ar-SA"/>
              </w:rPr>
              <w:t>发包人及联系电话</w:t>
            </w:r>
          </w:p>
        </w:tc>
      </w:tr>
      <w:tr w14:paraId="63C0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5B1F7E30">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7D9A1B43">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1EA01F00">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2B0A8DB9">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5C04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33941099">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21A798F4">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45C20154">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132DCCFB">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4E0F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6E36D30C">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3F895B26">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3C38FC94">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6AAE8E12">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154E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2438216F">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22DFD6F9">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4358A222">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384D6DC2">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6F42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3E6C606D">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2B6993FC">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6BF3FEB8">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30B2810C">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1B8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43CD52A8">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598A7406">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09A0E8C6">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6170C905">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2F8C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27C7623A">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124EBFA8">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3E4A2D94">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36071EEE">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r w14:paraId="1E86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99" w:type="dxa"/>
            <w:vAlign w:val="center"/>
          </w:tcPr>
          <w:p w14:paraId="5DBED552">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3780" w:type="dxa"/>
            <w:gridSpan w:val="3"/>
            <w:vAlign w:val="center"/>
          </w:tcPr>
          <w:p w14:paraId="74731473">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010" w:type="dxa"/>
            <w:vAlign w:val="center"/>
          </w:tcPr>
          <w:p w14:paraId="775F12C8">
            <w:pPr>
              <w:keepNext w:val="0"/>
              <w:keepLines w:val="0"/>
              <w:widowControl/>
              <w:suppressLineNumbers w:val="0"/>
              <w:jc w:val="center"/>
              <w:rPr>
                <w:rFonts w:hint="eastAsia" w:ascii="宋体" w:hAnsi="宋体" w:cs="宋体"/>
                <w:kern w:val="2"/>
                <w:sz w:val="24"/>
                <w:szCs w:val="24"/>
                <w:vertAlign w:val="baseline"/>
                <w:lang w:val="en-US" w:eastAsia="zh-CN" w:bidi="ar-SA"/>
              </w:rPr>
            </w:pPr>
          </w:p>
        </w:tc>
        <w:tc>
          <w:tcPr>
            <w:tcW w:w="2363" w:type="dxa"/>
            <w:gridSpan w:val="2"/>
            <w:vAlign w:val="center"/>
          </w:tcPr>
          <w:p w14:paraId="66D97603">
            <w:pPr>
              <w:keepNext w:val="0"/>
              <w:keepLines w:val="0"/>
              <w:widowControl/>
              <w:suppressLineNumbers w:val="0"/>
              <w:jc w:val="center"/>
              <w:rPr>
                <w:rFonts w:hint="eastAsia" w:ascii="宋体" w:hAnsi="宋体" w:cs="宋体"/>
                <w:kern w:val="2"/>
                <w:sz w:val="24"/>
                <w:szCs w:val="24"/>
                <w:vertAlign w:val="baseline"/>
                <w:lang w:val="en-US" w:eastAsia="zh-CN" w:bidi="ar-SA"/>
              </w:rPr>
            </w:pPr>
          </w:p>
        </w:tc>
      </w:tr>
    </w:tbl>
    <w:p w14:paraId="3AF269AB">
      <w:pPr>
        <w:pStyle w:val="6"/>
      </w:pPr>
    </w:p>
    <w:p w14:paraId="3269DC9A"/>
    <w:p w14:paraId="2804B861">
      <w:pPr>
        <w:pStyle w:val="6"/>
      </w:pPr>
    </w:p>
    <w:p w14:paraId="3B6A708F"/>
    <w:p w14:paraId="70D9CB28">
      <w:pPr>
        <w:pStyle w:val="122"/>
      </w:pPr>
    </w:p>
    <w:p w14:paraId="5BE80E89">
      <w:pPr>
        <w:pStyle w:val="122"/>
      </w:pPr>
    </w:p>
    <w:p w14:paraId="06348F6F">
      <w:pPr>
        <w:pStyle w:val="122"/>
      </w:pPr>
    </w:p>
    <w:p w14:paraId="2A48A096">
      <w:pPr>
        <w:pStyle w:val="122"/>
      </w:pPr>
    </w:p>
    <w:p w14:paraId="0B0C3FB3">
      <w:pPr>
        <w:pStyle w:val="122"/>
      </w:pPr>
    </w:p>
    <w:p w14:paraId="2072EC2B">
      <w:pPr>
        <w:pStyle w:val="122"/>
      </w:pPr>
    </w:p>
    <w:p w14:paraId="1B2864BE">
      <w:pPr>
        <w:pStyle w:val="122"/>
      </w:pPr>
    </w:p>
    <w:p w14:paraId="74DBD732">
      <w:pPr>
        <w:pStyle w:val="122"/>
      </w:pPr>
    </w:p>
    <w:p w14:paraId="7BB222DB">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拟投入人员情况表</w:t>
      </w:r>
    </w:p>
    <w:p w14:paraId="277BB807">
      <w:pPr>
        <w:pStyle w:val="7"/>
        <w:ind w:firstLine="480" w:firstLineChars="200"/>
        <w:textAlignment w:val="baseline"/>
        <w:rPr>
          <w:rFonts w:ascii="宋体" w:hAnsi="宋体" w:cs="宋体"/>
          <w:sz w:val="24"/>
          <w:szCs w:val="24"/>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2"/>
        <w:gridCol w:w="1416"/>
        <w:gridCol w:w="852"/>
        <w:gridCol w:w="1130"/>
        <w:gridCol w:w="810"/>
        <w:gridCol w:w="1140"/>
        <w:gridCol w:w="840"/>
        <w:gridCol w:w="1140"/>
        <w:gridCol w:w="1134"/>
      </w:tblGrid>
      <w:tr w14:paraId="30EC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vMerge w:val="restart"/>
            <w:noWrap w:val="0"/>
            <w:vAlign w:val="center"/>
          </w:tcPr>
          <w:p w14:paraId="6B53E09E">
            <w:pPr>
              <w:pStyle w:val="123"/>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416" w:type="dxa"/>
            <w:vMerge w:val="restart"/>
            <w:noWrap w:val="0"/>
            <w:vAlign w:val="center"/>
          </w:tcPr>
          <w:p w14:paraId="7491167C">
            <w:pPr>
              <w:keepNext w:val="0"/>
              <w:keepLines w:val="0"/>
              <w:widowControl/>
              <w:suppressLineNumbers w:val="0"/>
              <w:jc w:val="center"/>
              <w:rPr>
                <w:rFonts w:hint="eastAsia" w:ascii="宋体" w:hAnsi="宋体" w:eastAsia="宋体" w:cs="宋体"/>
                <w:bCs/>
                <w:color w:val="auto"/>
                <w:sz w:val="24"/>
                <w:szCs w:val="24"/>
              </w:rPr>
            </w:pPr>
            <w:r>
              <w:rPr>
                <w:rFonts w:hint="eastAsia" w:ascii="宋体" w:hAnsi="宋体" w:eastAsia="宋体" w:cs="宋体"/>
                <w:color w:val="000000"/>
                <w:kern w:val="0"/>
                <w:sz w:val="24"/>
                <w:szCs w:val="24"/>
                <w:lang w:val="en-US" w:eastAsia="zh-CN" w:bidi="ar"/>
              </w:rPr>
              <w:t>本项目任职</w:t>
            </w:r>
          </w:p>
        </w:tc>
        <w:tc>
          <w:tcPr>
            <w:tcW w:w="852" w:type="dxa"/>
            <w:vMerge w:val="restart"/>
            <w:noWrap w:val="0"/>
            <w:vAlign w:val="center"/>
          </w:tcPr>
          <w:p w14:paraId="5924A1E3">
            <w:pPr>
              <w:pStyle w:val="123"/>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姓名</w:t>
            </w:r>
          </w:p>
        </w:tc>
        <w:tc>
          <w:tcPr>
            <w:tcW w:w="1130" w:type="dxa"/>
            <w:vMerge w:val="restart"/>
            <w:noWrap w:val="0"/>
            <w:vAlign w:val="center"/>
          </w:tcPr>
          <w:p w14:paraId="1C6B42E0">
            <w:pPr>
              <w:pStyle w:val="123"/>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职称</w:t>
            </w:r>
          </w:p>
        </w:tc>
        <w:tc>
          <w:tcPr>
            <w:tcW w:w="810" w:type="dxa"/>
            <w:vMerge w:val="restart"/>
            <w:noWrap w:val="0"/>
            <w:vAlign w:val="center"/>
          </w:tcPr>
          <w:p w14:paraId="702BDD50">
            <w:pPr>
              <w:pStyle w:val="123"/>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专业</w:t>
            </w:r>
          </w:p>
        </w:tc>
        <w:tc>
          <w:tcPr>
            <w:tcW w:w="3120" w:type="dxa"/>
            <w:gridSpan w:val="3"/>
            <w:noWrap w:val="0"/>
            <w:vAlign w:val="center"/>
          </w:tcPr>
          <w:p w14:paraId="0FA6CFC3">
            <w:pPr>
              <w:keepNext w:val="0"/>
              <w:keepLines w:val="0"/>
              <w:widowControl/>
              <w:suppressLineNumbers w:val="0"/>
              <w:jc w:val="center"/>
              <w:rPr>
                <w:rFonts w:hint="eastAsia" w:ascii="宋体" w:hAnsi="宋体" w:eastAsia="宋体" w:cs="宋体"/>
                <w:bCs/>
                <w:color w:val="auto"/>
                <w:sz w:val="24"/>
                <w:szCs w:val="24"/>
              </w:rPr>
            </w:pPr>
            <w:r>
              <w:rPr>
                <w:rFonts w:hint="eastAsia" w:ascii="宋体" w:hAnsi="宋体" w:eastAsia="宋体" w:cs="宋体"/>
                <w:color w:val="000000"/>
                <w:kern w:val="0"/>
                <w:sz w:val="24"/>
                <w:szCs w:val="24"/>
                <w:lang w:val="en-US" w:eastAsia="zh-CN" w:bidi="ar"/>
              </w:rPr>
              <w:t>执业或职业资格证明</w:t>
            </w:r>
          </w:p>
        </w:tc>
        <w:tc>
          <w:tcPr>
            <w:tcW w:w="1134" w:type="dxa"/>
            <w:vMerge w:val="restart"/>
            <w:noWrap w:val="0"/>
            <w:vAlign w:val="center"/>
          </w:tcPr>
          <w:p w14:paraId="7835B69F">
            <w:pPr>
              <w:pStyle w:val="123"/>
              <w:spacing w:line="0" w:lineRule="atLeast"/>
              <w:jc w:val="center"/>
              <w:rPr>
                <w:rFonts w:ascii="宋体" w:hAnsi="宋体"/>
                <w:bCs/>
                <w:color w:val="auto"/>
                <w:sz w:val="24"/>
              </w:rPr>
            </w:pPr>
            <w:r>
              <w:rPr>
                <w:rFonts w:ascii="宋体" w:hAnsi="宋体"/>
                <w:bCs/>
                <w:color w:val="auto"/>
                <w:sz w:val="24"/>
              </w:rPr>
              <w:t>备注</w:t>
            </w:r>
          </w:p>
        </w:tc>
      </w:tr>
      <w:tr w14:paraId="4B67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vMerge w:val="continue"/>
            <w:noWrap w:val="0"/>
            <w:vAlign w:val="center"/>
          </w:tcPr>
          <w:p w14:paraId="5196784D">
            <w:pPr>
              <w:pStyle w:val="123"/>
              <w:spacing w:line="0" w:lineRule="atLeast"/>
              <w:jc w:val="center"/>
              <w:rPr>
                <w:rFonts w:hint="eastAsia" w:ascii="宋体" w:hAnsi="宋体" w:eastAsia="宋体" w:cs="宋体"/>
                <w:bCs/>
                <w:color w:val="auto"/>
                <w:sz w:val="24"/>
                <w:szCs w:val="24"/>
              </w:rPr>
            </w:pPr>
          </w:p>
        </w:tc>
        <w:tc>
          <w:tcPr>
            <w:tcW w:w="1416" w:type="dxa"/>
            <w:vMerge w:val="continue"/>
            <w:noWrap w:val="0"/>
            <w:vAlign w:val="center"/>
          </w:tcPr>
          <w:p w14:paraId="2E89F1D0">
            <w:pPr>
              <w:pStyle w:val="123"/>
              <w:spacing w:line="0" w:lineRule="atLeast"/>
              <w:jc w:val="center"/>
              <w:rPr>
                <w:rFonts w:hint="eastAsia" w:ascii="宋体" w:hAnsi="宋体" w:eastAsia="宋体" w:cs="宋体"/>
                <w:bCs/>
                <w:color w:val="auto"/>
                <w:sz w:val="24"/>
                <w:szCs w:val="24"/>
              </w:rPr>
            </w:pPr>
          </w:p>
        </w:tc>
        <w:tc>
          <w:tcPr>
            <w:tcW w:w="852" w:type="dxa"/>
            <w:vMerge w:val="continue"/>
            <w:noWrap w:val="0"/>
            <w:vAlign w:val="center"/>
          </w:tcPr>
          <w:p w14:paraId="6AE13D8E">
            <w:pPr>
              <w:pStyle w:val="123"/>
              <w:spacing w:line="0" w:lineRule="atLeast"/>
              <w:jc w:val="center"/>
              <w:rPr>
                <w:rFonts w:hint="eastAsia" w:ascii="宋体" w:hAnsi="宋体" w:eastAsia="宋体" w:cs="宋体"/>
                <w:bCs/>
                <w:color w:val="auto"/>
                <w:sz w:val="24"/>
                <w:szCs w:val="24"/>
              </w:rPr>
            </w:pPr>
          </w:p>
        </w:tc>
        <w:tc>
          <w:tcPr>
            <w:tcW w:w="1130" w:type="dxa"/>
            <w:vMerge w:val="continue"/>
            <w:noWrap w:val="0"/>
            <w:vAlign w:val="center"/>
          </w:tcPr>
          <w:p w14:paraId="32CAD817">
            <w:pPr>
              <w:pStyle w:val="123"/>
              <w:spacing w:line="0" w:lineRule="atLeast"/>
              <w:jc w:val="center"/>
              <w:rPr>
                <w:rFonts w:hint="eastAsia" w:ascii="宋体" w:hAnsi="宋体" w:eastAsia="宋体" w:cs="宋体"/>
                <w:bCs/>
                <w:color w:val="auto"/>
                <w:sz w:val="24"/>
                <w:szCs w:val="24"/>
              </w:rPr>
            </w:pPr>
          </w:p>
        </w:tc>
        <w:tc>
          <w:tcPr>
            <w:tcW w:w="810" w:type="dxa"/>
            <w:vMerge w:val="continue"/>
            <w:noWrap w:val="0"/>
            <w:vAlign w:val="center"/>
          </w:tcPr>
          <w:p w14:paraId="10E0D652">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3EE519DF">
            <w:pPr>
              <w:keepNext w:val="0"/>
              <w:keepLines w:val="0"/>
              <w:widowControl/>
              <w:suppressLineNumbers w:val="0"/>
              <w:jc w:val="center"/>
              <w:rPr>
                <w:rFonts w:hint="eastAsia" w:ascii="宋体" w:hAnsi="宋体" w:eastAsia="宋体" w:cs="宋体"/>
                <w:bCs/>
                <w:color w:val="auto"/>
                <w:sz w:val="24"/>
                <w:szCs w:val="24"/>
              </w:rPr>
            </w:pPr>
            <w:r>
              <w:rPr>
                <w:rFonts w:hint="eastAsia" w:ascii="宋体" w:hAnsi="宋体" w:eastAsia="宋体" w:cs="宋体"/>
                <w:color w:val="000000"/>
                <w:kern w:val="0"/>
                <w:sz w:val="24"/>
                <w:szCs w:val="24"/>
                <w:lang w:val="en-US" w:eastAsia="zh-CN" w:bidi="ar"/>
              </w:rPr>
              <w:t>证书名称</w:t>
            </w:r>
          </w:p>
        </w:tc>
        <w:tc>
          <w:tcPr>
            <w:tcW w:w="840" w:type="dxa"/>
            <w:noWrap w:val="0"/>
            <w:vAlign w:val="center"/>
          </w:tcPr>
          <w:p w14:paraId="09866DD1">
            <w:pPr>
              <w:keepNext w:val="0"/>
              <w:keepLines w:val="0"/>
              <w:widowControl/>
              <w:suppressLineNumbers w:val="0"/>
              <w:jc w:val="center"/>
              <w:rPr>
                <w:rFonts w:hint="eastAsia" w:ascii="宋体" w:hAnsi="宋体" w:eastAsia="宋体" w:cs="宋体"/>
                <w:bCs/>
                <w:color w:val="auto"/>
                <w:sz w:val="24"/>
                <w:szCs w:val="24"/>
              </w:rPr>
            </w:pPr>
            <w:r>
              <w:rPr>
                <w:rFonts w:hint="eastAsia" w:ascii="宋体" w:hAnsi="宋体" w:eastAsia="宋体" w:cs="宋体"/>
                <w:color w:val="000000"/>
                <w:kern w:val="0"/>
                <w:sz w:val="24"/>
                <w:szCs w:val="24"/>
                <w:lang w:val="en-US" w:eastAsia="zh-CN" w:bidi="ar"/>
              </w:rPr>
              <w:t>级别</w:t>
            </w:r>
          </w:p>
        </w:tc>
        <w:tc>
          <w:tcPr>
            <w:tcW w:w="1140" w:type="dxa"/>
            <w:noWrap w:val="0"/>
            <w:vAlign w:val="center"/>
          </w:tcPr>
          <w:p w14:paraId="34F1201B">
            <w:pPr>
              <w:keepNext w:val="0"/>
              <w:keepLines w:val="0"/>
              <w:widowControl/>
              <w:suppressLineNumbers w:val="0"/>
              <w:jc w:val="center"/>
              <w:rPr>
                <w:rFonts w:hint="eastAsia" w:ascii="宋体" w:hAnsi="宋体" w:eastAsia="宋体" w:cs="宋体"/>
                <w:bCs/>
                <w:color w:val="auto"/>
                <w:sz w:val="24"/>
                <w:szCs w:val="24"/>
              </w:rPr>
            </w:pPr>
            <w:r>
              <w:rPr>
                <w:rFonts w:hint="eastAsia" w:ascii="宋体" w:hAnsi="宋体" w:eastAsia="宋体" w:cs="宋体"/>
                <w:color w:val="000000"/>
                <w:kern w:val="0"/>
                <w:sz w:val="24"/>
                <w:szCs w:val="24"/>
                <w:lang w:val="en-US" w:eastAsia="zh-CN" w:bidi="ar"/>
              </w:rPr>
              <w:t>证号</w:t>
            </w:r>
          </w:p>
        </w:tc>
        <w:tc>
          <w:tcPr>
            <w:tcW w:w="1134" w:type="dxa"/>
            <w:vMerge w:val="continue"/>
            <w:noWrap w:val="0"/>
            <w:vAlign w:val="center"/>
          </w:tcPr>
          <w:p w14:paraId="118A3711">
            <w:pPr>
              <w:pStyle w:val="123"/>
              <w:spacing w:line="0" w:lineRule="atLeast"/>
              <w:jc w:val="center"/>
              <w:rPr>
                <w:rFonts w:ascii="宋体" w:hAnsi="宋体"/>
                <w:bCs/>
                <w:color w:val="auto"/>
                <w:sz w:val="21"/>
                <w:szCs w:val="21"/>
              </w:rPr>
            </w:pPr>
          </w:p>
        </w:tc>
      </w:tr>
      <w:tr w14:paraId="074B9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124437E6">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1A33CAB5">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7F810BDB">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176BDFFC">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38116E6E">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317FF8E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315DDE8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1E0925D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29A8BC6F">
            <w:pPr>
              <w:pStyle w:val="123"/>
              <w:spacing w:line="0" w:lineRule="atLeast"/>
              <w:jc w:val="center"/>
              <w:rPr>
                <w:rFonts w:ascii="宋体" w:hAnsi="宋体"/>
                <w:bCs/>
                <w:color w:val="auto"/>
                <w:sz w:val="21"/>
                <w:szCs w:val="21"/>
              </w:rPr>
            </w:pPr>
          </w:p>
        </w:tc>
      </w:tr>
      <w:tr w14:paraId="642B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4B2DD9E5">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24334684">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706BDA4A">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5210D28E">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70B3A3E7">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29AC341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0D3B6B9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32C401E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47A09CFE">
            <w:pPr>
              <w:pStyle w:val="123"/>
              <w:spacing w:line="0" w:lineRule="atLeast"/>
              <w:jc w:val="center"/>
              <w:rPr>
                <w:rFonts w:ascii="宋体" w:hAnsi="宋体"/>
                <w:bCs/>
                <w:color w:val="auto"/>
                <w:sz w:val="21"/>
                <w:szCs w:val="21"/>
              </w:rPr>
            </w:pPr>
          </w:p>
        </w:tc>
      </w:tr>
      <w:tr w14:paraId="78BF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6F393BAB">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09D5FBEF">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728BE384">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7DF8FEC6">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09806F3C">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7B8954A1">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2758896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1D62780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34E4D417">
            <w:pPr>
              <w:pStyle w:val="123"/>
              <w:spacing w:line="0" w:lineRule="atLeast"/>
              <w:jc w:val="center"/>
              <w:rPr>
                <w:rFonts w:ascii="宋体" w:hAnsi="宋体"/>
                <w:bCs/>
                <w:color w:val="auto"/>
                <w:sz w:val="21"/>
                <w:szCs w:val="21"/>
              </w:rPr>
            </w:pPr>
          </w:p>
        </w:tc>
      </w:tr>
      <w:tr w14:paraId="19B9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4046EC60">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10942534">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5FF92F4E">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706DEAFF">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591AB4AB">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330846E6">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72B739C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258E43E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70AC6D4F">
            <w:pPr>
              <w:pStyle w:val="123"/>
              <w:spacing w:line="0" w:lineRule="atLeast"/>
              <w:jc w:val="center"/>
              <w:rPr>
                <w:rFonts w:ascii="宋体" w:hAnsi="宋体"/>
                <w:bCs/>
                <w:color w:val="auto"/>
                <w:sz w:val="21"/>
                <w:szCs w:val="21"/>
              </w:rPr>
            </w:pPr>
          </w:p>
        </w:tc>
      </w:tr>
      <w:tr w14:paraId="40BFD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4D29BE1A">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5A0C904E">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21887AD8">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4D2C7C1E">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5A201069">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4494F1E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3144F2C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21F5239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04068E19">
            <w:pPr>
              <w:pStyle w:val="123"/>
              <w:spacing w:line="0" w:lineRule="atLeast"/>
              <w:jc w:val="center"/>
              <w:rPr>
                <w:rFonts w:ascii="宋体" w:hAnsi="宋体"/>
                <w:bCs/>
                <w:color w:val="auto"/>
                <w:sz w:val="21"/>
                <w:szCs w:val="21"/>
              </w:rPr>
            </w:pPr>
          </w:p>
        </w:tc>
      </w:tr>
      <w:tr w14:paraId="53CDF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7E62ECBD">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00F912D8">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130B3EE4">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36638593">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7AF2FEF6">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6544AFF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73BFC94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67DFC99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3FBC3996">
            <w:pPr>
              <w:pStyle w:val="123"/>
              <w:spacing w:line="0" w:lineRule="atLeast"/>
              <w:jc w:val="center"/>
              <w:rPr>
                <w:rFonts w:ascii="宋体" w:hAnsi="宋体"/>
                <w:bCs/>
                <w:color w:val="auto"/>
                <w:sz w:val="21"/>
                <w:szCs w:val="21"/>
              </w:rPr>
            </w:pPr>
          </w:p>
        </w:tc>
      </w:tr>
      <w:tr w14:paraId="3BC39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7F10B517">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0CDED463">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7CC9BA8E">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7E8E629D">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359124F6">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12A75C8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319AA70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03859E0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0E042DC3">
            <w:pPr>
              <w:pStyle w:val="123"/>
              <w:spacing w:line="0" w:lineRule="atLeast"/>
              <w:jc w:val="center"/>
              <w:rPr>
                <w:rFonts w:ascii="宋体" w:hAnsi="宋体"/>
                <w:bCs/>
                <w:color w:val="auto"/>
                <w:sz w:val="21"/>
                <w:szCs w:val="21"/>
              </w:rPr>
            </w:pPr>
          </w:p>
        </w:tc>
      </w:tr>
      <w:tr w14:paraId="489C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002075B3">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7D30A68F">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707D0119">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528509DB">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03970664">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639E1C36">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6B825A35">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65805DF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55B95516">
            <w:pPr>
              <w:pStyle w:val="123"/>
              <w:spacing w:line="0" w:lineRule="atLeast"/>
              <w:jc w:val="center"/>
              <w:rPr>
                <w:rFonts w:ascii="宋体" w:hAnsi="宋体"/>
                <w:bCs/>
                <w:color w:val="auto"/>
                <w:sz w:val="21"/>
                <w:szCs w:val="21"/>
              </w:rPr>
            </w:pPr>
          </w:p>
        </w:tc>
      </w:tr>
      <w:tr w14:paraId="0C10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068188F7">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2D21269E">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0D6ECD2D">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04733882">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3DF913DC">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5A059EA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0FCB745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56BB918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7004C88D">
            <w:pPr>
              <w:pStyle w:val="123"/>
              <w:spacing w:line="0" w:lineRule="atLeast"/>
              <w:jc w:val="center"/>
              <w:rPr>
                <w:rFonts w:ascii="宋体" w:hAnsi="宋体"/>
                <w:bCs/>
                <w:color w:val="auto"/>
                <w:sz w:val="21"/>
                <w:szCs w:val="21"/>
              </w:rPr>
            </w:pPr>
          </w:p>
        </w:tc>
      </w:tr>
      <w:tr w14:paraId="4E53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57271342">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30FE3DA1">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182AF084">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5FD24E79">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088238ED">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7320152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3CD8F83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7D22BDB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4BE12FE5">
            <w:pPr>
              <w:pStyle w:val="123"/>
              <w:spacing w:line="0" w:lineRule="atLeast"/>
              <w:jc w:val="center"/>
              <w:rPr>
                <w:rFonts w:ascii="宋体" w:hAnsi="宋体"/>
                <w:bCs/>
                <w:color w:val="auto"/>
                <w:sz w:val="21"/>
                <w:szCs w:val="21"/>
              </w:rPr>
            </w:pPr>
          </w:p>
        </w:tc>
      </w:tr>
      <w:tr w14:paraId="0F59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368C8F6C">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56D0B1A1">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66924D83">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27C5C6A5">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221AEE86">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5CDC0C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16D1F46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46D181C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27D8DB7D">
            <w:pPr>
              <w:pStyle w:val="123"/>
              <w:spacing w:line="0" w:lineRule="atLeast"/>
              <w:jc w:val="center"/>
              <w:rPr>
                <w:rFonts w:ascii="宋体" w:hAnsi="宋体"/>
                <w:bCs/>
                <w:color w:val="auto"/>
                <w:sz w:val="21"/>
                <w:szCs w:val="21"/>
              </w:rPr>
            </w:pPr>
          </w:p>
        </w:tc>
      </w:tr>
      <w:tr w14:paraId="2DCB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283A5A77">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2922D81E">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148A00E2">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0EE0F497">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57929EE4">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1A02E14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1F4D1F3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213CFC9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11A954A9">
            <w:pPr>
              <w:pStyle w:val="123"/>
              <w:spacing w:line="0" w:lineRule="atLeast"/>
              <w:jc w:val="center"/>
              <w:rPr>
                <w:rFonts w:ascii="宋体" w:hAnsi="宋体"/>
                <w:bCs/>
                <w:color w:val="auto"/>
                <w:sz w:val="21"/>
                <w:szCs w:val="21"/>
              </w:rPr>
            </w:pPr>
          </w:p>
        </w:tc>
      </w:tr>
      <w:tr w14:paraId="447C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3204AC29">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2CA9CFDF">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0D1110AD">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4CA15954">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06E63C33">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03EE799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28D3946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10B22F7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04FF8006">
            <w:pPr>
              <w:pStyle w:val="123"/>
              <w:spacing w:line="0" w:lineRule="atLeast"/>
              <w:jc w:val="center"/>
              <w:rPr>
                <w:rFonts w:ascii="宋体" w:hAnsi="宋体"/>
                <w:bCs/>
                <w:color w:val="auto"/>
                <w:sz w:val="21"/>
                <w:szCs w:val="21"/>
              </w:rPr>
            </w:pPr>
          </w:p>
        </w:tc>
      </w:tr>
      <w:tr w14:paraId="519B5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2D8E642B">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6036D5D0">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4274679A">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588C80C9">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27652797">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37BF8C7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10C91A8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099C211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6A8EF954">
            <w:pPr>
              <w:pStyle w:val="123"/>
              <w:spacing w:line="0" w:lineRule="atLeast"/>
              <w:jc w:val="center"/>
              <w:rPr>
                <w:rFonts w:ascii="宋体" w:hAnsi="宋体"/>
                <w:bCs/>
                <w:color w:val="auto"/>
                <w:sz w:val="21"/>
                <w:szCs w:val="21"/>
              </w:rPr>
            </w:pPr>
          </w:p>
        </w:tc>
      </w:tr>
      <w:tr w14:paraId="6CC3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5F8B47C8">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3A8D7C0A">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2AFA9D9C">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763015A2">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18EA5607">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0BAE29B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4F8C158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483A193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25A19F9F">
            <w:pPr>
              <w:pStyle w:val="123"/>
              <w:spacing w:line="0" w:lineRule="atLeast"/>
              <w:jc w:val="center"/>
              <w:rPr>
                <w:rFonts w:ascii="宋体" w:hAnsi="宋体"/>
                <w:bCs/>
                <w:color w:val="auto"/>
                <w:sz w:val="21"/>
                <w:szCs w:val="21"/>
              </w:rPr>
            </w:pPr>
          </w:p>
        </w:tc>
      </w:tr>
      <w:tr w14:paraId="5259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72" w:type="dxa"/>
            <w:noWrap w:val="0"/>
            <w:vAlign w:val="center"/>
          </w:tcPr>
          <w:p w14:paraId="4BE81A84">
            <w:pPr>
              <w:pStyle w:val="123"/>
              <w:spacing w:line="0" w:lineRule="atLeast"/>
              <w:jc w:val="center"/>
              <w:rPr>
                <w:rFonts w:hint="eastAsia" w:ascii="宋体" w:hAnsi="宋体" w:eastAsia="宋体" w:cs="宋体"/>
                <w:bCs/>
                <w:color w:val="auto"/>
                <w:sz w:val="24"/>
                <w:szCs w:val="24"/>
              </w:rPr>
            </w:pPr>
          </w:p>
        </w:tc>
        <w:tc>
          <w:tcPr>
            <w:tcW w:w="1416" w:type="dxa"/>
            <w:noWrap w:val="0"/>
            <w:vAlign w:val="center"/>
          </w:tcPr>
          <w:p w14:paraId="628D300C">
            <w:pPr>
              <w:pStyle w:val="123"/>
              <w:spacing w:line="0" w:lineRule="atLeast"/>
              <w:jc w:val="center"/>
              <w:rPr>
                <w:rFonts w:hint="eastAsia" w:ascii="宋体" w:hAnsi="宋体" w:eastAsia="宋体" w:cs="宋体"/>
                <w:bCs/>
                <w:color w:val="auto"/>
                <w:sz w:val="24"/>
                <w:szCs w:val="24"/>
              </w:rPr>
            </w:pPr>
          </w:p>
        </w:tc>
        <w:tc>
          <w:tcPr>
            <w:tcW w:w="852" w:type="dxa"/>
            <w:noWrap w:val="0"/>
            <w:vAlign w:val="center"/>
          </w:tcPr>
          <w:p w14:paraId="4C20B3F7">
            <w:pPr>
              <w:pStyle w:val="123"/>
              <w:spacing w:line="0" w:lineRule="atLeast"/>
              <w:jc w:val="center"/>
              <w:rPr>
                <w:rFonts w:hint="eastAsia" w:ascii="宋体" w:hAnsi="宋体" w:eastAsia="宋体" w:cs="宋体"/>
                <w:bCs/>
                <w:color w:val="auto"/>
                <w:sz w:val="24"/>
                <w:szCs w:val="24"/>
              </w:rPr>
            </w:pPr>
          </w:p>
        </w:tc>
        <w:tc>
          <w:tcPr>
            <w:tcW w:w="1130" w:type="dxa"/>
            <w:noWrap w:val="0"/>
            <w:vAlign w:val="center"/>
          </w:tcPr>
          <w:p w14:paraId="7DA951CC">
            <w:pPr>
              <w:pStyle w:val="123"/>
              <w:spacing w:line="0" w:lineRule="atLeast"/>
              <w:jc w:val="center"/>
              <w:rPr>
                <w:rFonts w:hint="eastAsia" w:ascii="宋体" w:hAnsi="宋体" w:eastAsia="宋体" w:cs="宋体"/>
                <w:bCs/>
                <w:color w:val="auto"/>
                <w:sz w:val="24"/>
                <w:szCs w:val="24"/>
              </w:rPr>
            </w:pPr>
          </w:p>
        </w:tc>
        <w:tc>
          <w:tcPr>
            <w:tcW w:w="810" w:type="dxa"/>
            <w:noWrap w:val="0"/>
            <w:vAlign w:val="center"/>
          </w:tcPr>
          <w:p w14:paraId="5E236075">
            <w:pPr>
              <w:pStyle w:val="123"/>
              <w:spacing w:line="0" w:lineRule="atLeast"/>
              <w:jc w:val="center"/>
              <w:rPr>
                <w:rFonts w:hint="eastAsia" w:ascii="宋体" w:hAnsi="宋体" w:eastAsia="宋体" w:cs="宋体"/>
                <w:bCs/>
                <w:color w:val="auto"/>
                <w:sz w:val="24"/>
                <w:szCs w:val="24"/>
              </w:rPr>
            </w:pPr>
          </w:p>
        </w:tc>
        <w:tc>
          <w:tcPr>
            <w:tcW w:w="1140" w:type="dxa"/>
            <w:noWrap w:val="0"/>
            <w:vAlign w:val="center"/>
          </w:tcPr>
          <w:p w14:paraId="3703F8E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840" w:type="dxa"/>
            <w:noWrap w:val="0"/>
            <w:vAlign w:val="center"/>
          </w:tcPr>
          <w:p w14:paraId="1D1F347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40" w:type="dxa"/>
            <w:noWrap w:val="0"/>
            <w:vAlign w:val="center"/>
          </w:tcPr>
          <w:p w14:paraId="5D70A51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34" w:type="dxa"/>
            <w:noWrap w:val="0"/>
            <w:vAlign w:val="center"/>
          </w:tcPr>
          <w:p w14:paraId="4D3B9DA4">
            <w:pPr>
              <w:pStyle w:val="123"/>
              <w:spacing w:line="0" w:lineRule="atLeast"/>
              <w:jc w:val="center"/>
              <w:rPr>
                <w:rFonts w:ascii="宋体" w:hAnsi="宋体"/>
                <w:bCs/>
                <w:color w:val="auto"/>
                <w:sz w:val="21"/>
                <w:szCs w:val="21"/>
              </w:rPr>
            </w:pPr>
          </w:p>
        </w:tc>
      </w:tr>
    </w:tbl>
    <w:p w14:paraId="48730538">
      <w:pPr>
        <w:snapToGrid w:val="0"/>
        <w:rPr>
          <w:rFonts w:hint="eastAsia" w:ascii="宋体" w:hAnsi="宋体"/>
          <w:b/>
          <w:sz w:val="24"/>
        </w:rPr>
      </w:pPr>
    </w:p>
    <w:p w14:paraId="17319E25">
      <w:pPr>
        <w:pStyle w:val="10"/>
        <w:rPr>
          <w:rFonts w:hint="eastAsia"/>
        </w:rPr>
      </w:pPr>
    </w:p>
    <w:p w14:paraId="07FAD9B8">
      <w:pPr>
        <w:spacing w:line="420" w:lineRule="exact"/>
        <w:ind w:firstLine="211" w:firstLineChars="100"/>
        <w:rPr>
          <w:rStyle w:val="37"/>
          <w:rFonts w:hint="eastAsia" w:ascii="宋体" w:hAnsi="宋体"/>
          <w:b/>
          <w:szCs w:val="21"/>
        </w:rPr>
      </w:pPr>
    </w:p>
    <w:p w14:paraId="308F71D5">
      <w:pPr>
        <w:spacing w:line="420" w:lineRule="exact"/>
        <w:ind w:firstLine="211" w:firstLineChars="100"/>
        <w:rPr>
          <w:rStyle w:val="37"/>
          <w:rFonts w:hint="eastAsia" w:ascii="宋体" w:hAnsi="宋体"/>
          <w:b/>
          <w:szCs w:val="21"/>
        </w:rPr>
      </w:pPr>
    </w:p>
    <w:p w14:paraId="06DA97FB">
      <w:pPr>
        <w:spacing w:line="420" w:lineRule="exact"/>
        <w:ind w:firstLine="211" w:firstLineChars="100"/>
        <w:rPr>
          <w:rStyle w:val="37"/>
          <w:rFonts w:hint="eastAsia" w:ascii="宋体" w:hAnsi="宋体"/>
          <w:b/>
          <w:szCs w:val="21"/>
        </w:rPr>
      </w:pPr>
    </w:p>
    <w:p w14:paraId="278C0731">
      <w:pPr>
        <w:spacing w:line="420" w:lineRule="exact"/>
        <w:ind w:firstLine="211" w:firstLineChars="100"/>
        <w:rPr>
          <w:rStyle w:val="37"/>
          <w:rFonts w:hint="eastAsia" w:ascii="宋体" w:hAnsi="宋体"/>
          <w:b/>
          <w:szCs w:val="21"/>
        </w:rPr>
      </w:pPr>
    </w:p>
    <w:p w14:paraId="1AA0E375">
      <w:pPr>
        <w:spacing w:line="420" w:lineRule="exact"/>
        <w:ind w:firstLine="211" w:firstLineChars="100"/>
        <w:rPr>
          <w:rStyle w:val="37"/>
          <w:rFonts w:hint="eastAsia" w:ascii="宋体" w:hAnsi="宋体"/>
          <w:b/>
          <w:szCs w:val="21"/>
        </w:rPr>
      </w:pPr>
    </w:p>
    <w:p w14:paraId="4600E087">
      <w:pPr>
        <w:spacing w:line="420" w:lineRule="exact"/>
        <w:ind w:firstLine="211" w:firstLineChars="100"/>
        <w:rPr>
          <w:rStyle w:val="37"/>
          <w:rFonts w:hint="eastAsia" w:ascii="宋体" w:hAnsi="宋体"/>
          <w:b/>
          <w:szCs w:val="21"/>
        </w:rPr>
      </w:pPr>
    </w:p>
    <w:p w14:paraId="7A58F267">
      <w:pPr>
        <w:spacing w:line="420" w:lineRule="exact"/>
        <w:ind w:firstLine="211" w:firstLineChars="100"/>
        <w:rPr>
          <w:rStyle w:val="37"/>
          <w:rFonts w:hint="eastAsia" w:ascii="宋体" w:hAnsi="宋体"/>
          <w:b/>
          <w:szCs w:val="21"/>
        </w:rPr>
      </w:pPr>
    </w:p>
    <w:p w14:paraId="0EE69514">
      <w:pPr>
        <w:spacing w:line="420" w:lineRule="exact"/>
        <w:ind w:firstLine="211" w:firstLineChars="100"/>
        <w:rPr>
          <w:rStyle w:val="37"/>
          <w:rFonts w:hint="eastAsia" w:ascii="宋体" w:hAnsi="宋体"/>
          <w:b/>
          <w:szCs w:val="21"/>
        </w:rPr>
      </w:pPr>
    </w:p>
    <w:p w14:paraId="6B8AF8E8">
      <w:pPr>
        <w:spacing w:line="420" w:lineRule="exact"/>
        <w:ind w:firstLine="211" w:firstLineChars="100"/>
        <w:rPr>
          <w:rStyle w:val="37"/>
          <w:rFonts w:hint="eastAsia" w:ascii="宋体" w:hAnsi="宋体"/>
          <w:b/>
          <w:szCs w:val="21"/>
        </w:rPr>
      </w:pPr>
    </w:p>
    <w:p w14:paraId="006302EE">
      <w:pPr>
        <w:spacing w:line="420" w:lineRule="exact"/>
        <w:ind w:firstLine="211" w:firstLineChars="100"/>
        <w:rPr>
          <w:rStyle w:val="37"/>
          <w:rFonts w:hint="eastAsia" w:ascii="宋体" w:hAnsi="宋体"/>
          <w:b/>
          <w:szCs w:val="21"/>
        </w:rPr>
      </w:pPr>
    </w:p>
    <w:p w14:paraId="57B05D67">
      <w:pPr>
        <w:spacing w:line="420" w:lineRule="exact"/>
        <w:ind w:firstLine="211" w:firstLineChars="100"/>
        <w:rPr>
          <w:rStyle w:val="37"/>
          <w:rFonts w:hint="eastAsia" w:ascii="宋体" w:hAnsi="宋体"/>
          <w:b/>
          <w:szCs w:val="21"/>
        </w:rPr>
      </w:pPr>
      <w:r>
        <w:rPr>
          <w:rStyle w:val="37"/>
          <w:rFonts w:hint="eastAsia" w:ascii="宋体" w:hAnsi="宋体"/>
          <w:b/>
          <w:szCs w:val="21"/>
        </w:rPr>
        <w:t>（</w:t>
      </w:r>
      <w:r>
        <w:rPr>
          <w:rStyle w:val="37"/>
          <w:rFonts w:hint="eastAsia" w:ascii="宋体" w:hAnsi="宋体"/>
          <w:b/>
          <w:szCs w:val="21"/>
          <w:lang w:val="en-US" w:eastAsia="zh-CN"/>
        </w:rPr>
        <w:t>4</w:t>
      </w:r>
      <w:r>
        <w:rPr>
          <w:rStyle w:val="37"/>
          <w:rFonts w:hint="eastAsia" w:ascii="宋体" w:hAnsi="宋体"/>
          <w:b/>
          <w:szCs w:val="21"/>
        </w:rPr>
        <w:t>）投标人对本项目的合理化建议和改进措施；（如有请提供）</w:t>
      </w:r>
    </w:p>
    <w:p w14:paraId="0A630D33">
      <w:pPr>
        <w:spacing w:line="420" w:lineRule="exact"/>
        <w:ind w:firstLine="211" w:firstLineChars="100"/>
        <w:rPr>
          <w:rStyle w:val="37"/>
          <w:rFonts w:hint="eastAsia" w:ascii="宋体" w:hAnsi="宋体"/>
          <w:b/>
          <w:szCs w:val="21"/>
        </w:rPr>
      </w:pPr>
    </w:p>
    <w:p w14:paraId="098FB0BC">
      <w:pPr>
        <w:spacing w:line="420" w:lineRule="exact"/>
        <w:ind w:firstLine="211" w:firstLineChars="100"/>
        <w:rPr>
          <w:rStyle w:val="37"/>
          <w:rFonts w:hint="eastAsia" w:ascii="宋体" w:hAnsi="宋体"/>
          <w:b/>
          <w:szCs w:val="21"/>
        </w:rPr>
      </w:pPr>
    </w:p>
    <w:p w14:paraId="773521DD">
      <w:pPr>
        <w:spacing w:line="420" w:lineRule="exact"/>
        <w:ind w:firstLine="211" w:firstLineChars="100"/>
        <w:rPr>
          <w:rStyle w:val="37"/>
          <w:rFonts w:ascii="宋体" w:hAnsi="宋体"/>
          <w:b/>
          <w:szCs w:val="21"/>
        </w:rPr>
      </w:pPr>
      <w:r>
        <w:rPr>
          <w:rStyle w:val="37"/>
          <w:rFonts w:hint="eastAsia" w:ascii="宋体" w:hAnsi="宋体"/>
          <w:b/>
          <w:szCs w:val="21"/>
        </w:rPr>
        <w:t>（</w:t>
      </w:r>
      <w:r>
        <w:rPr>
          <w:rStyle w:val="37"/>
          <w:rFonts w:hint="eastAsia" w:ascii="宋体" w:hAnsi="宋体"/>
          <w:b/>
          <w:szCs w:val="21"/>
          <w:lang w:val="en-US" w:eastAsia="zh-CN"/>
        </w:rPr>
        <w:t>5</w:t>
      </w:r>
      <w:r>
        <w:rPr>
          <w:rStyle w:val="37"/>
          <w:rFonts w:hint="eastAsia" w:ascii="宋体" w:hAnsi="宋体"/>
          <w:b/>
          <w:szCs w:val="21"/>
        </w:rPr>
        <w:t>）磋商供应商认为有必要提供的其它文件及资料。（如有请提供）</w:t>
      </w:r>
    </w:p>
    <w:p w14:paraId="3FDA819D">
      <w:pPr>
        <w:spacing w:line="420" w:lineRule="exact"/>
        <w:ind w:firstLine="211" w:firstLineChars="100"/>
        <w:rPr>
          <w:rStyle w:val="37"/>
          <w:rFonts w:ascii="宋体" w:hAnsi="宋体"/>
          <w:b/>
          <w:szCs w:val="21"/>
        </w:rPr>
      </w:pPr>
    </w:p>
    <w:p w14:paraId="2FE1AA67">
      <w:pPr>
        <w:spacing w:line="360" w:lineRule="auto"/>
        <w:rPr>
          <w:rStyle w:val="37"/>
          <w:rFonts w:ascii="宋体" w:hAnsi="宋体" w:cs="宋体"/>
          <w:b/>
          <w:bCs/>
          <w:color w:val="auto"/>
          <w:sz w:val="30"/>
          <w:szCs w:val="30"/>
        </w:rPr>
      </w:pPr>
    </w:p>
    <w:sectPr>
      <w:footerReference r:id="rId5" w:type="first"/>
      <w:headerReference r:id="rId3" w:type="default"/>
      <w:footerReference r:id="rId4" w:type="default"/>
      <w:pgSz w:w="11906" w:h="16838"/>
      <w:pgMar w:top="1134" w:right="1191" w:bottom="1134" w:left="1247" w:header="851" w:footer="567"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20106010300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4DF0ED62">
        <w:pPr>
          <w:pStyle w:val="18"/>
          <w:jc w:val="center"/>
        </w:pPr>
        <w:r>
          <w:fldChar w:fldCharType="begin"/>
        </w:r>
        <w:r>
          <w:instrText xml:space="preserve">PAGE   \* MERGEFORMAT</w:instrText>
        </w:r>
        <w:r>
          <w:fldChar w:fldCharType="separate"/>
        </w:r>
        <w:r>
          <w:rPr>
            <w:lang w:val="zh-CN"/>
          </w:rPr>
          <w:t>4</w:t>
        </w:r>
        <w:r>
          <w:fldChar w:fldCharType="end"/>
        </w:r>
      </w:p>
    </w:sdtContent>
  </w:sdt>
  <w:p w14:paraId="41EEF985">
    <w:pPr>
      <w:pStyle w:val="18"/>
      <w:rPr>
        <w:rStyle w:val="3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84D1">
    <w:pPr>
      <w:pStyle w:val="18"/>
      <w:jc w:val="center"/>
    </w:pPr>
  </w:p>
  <w:p w14:paraId="019785D1">
    <w:pPr>
      <w:pStyle w:val="18"/>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2A1E">
    <w:pPr>
      <w:pStyle w:val="19"/>
      <w:jc w:val="both"/>
      <w:rPr>
        <w:rFonts w:hint="eastAsia" w:ascii="宋体" w:hAnsi="宋体" w:cs="Courier New"/>
        <w:bCs/>
        <w:lang w:eastAsia="zh-CN"/>
      </w:rPr>
    </w:pPr>
    <w:r>
      <w:rPr>
        <w:rFonts w:hint="eastAsia" w:ascii="宋体" w:hAnsi="宋体" w:cs="Courier New"/>
        <w:bCs/>
        <w:color w:val="auto"/>
        <w:lang w:val="en-US" w:eastAsia="zh-CN"/>
      </w:rPr>
      <w:t>贵港市覃塘区覃塘街道拥兴村等17个村庄规划编制服务项目                      GGZC2024-C3-040268-GGSH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F34A7"/>
    <w:multiLevelType w:val="singleLevel"/>
    <w:tmpl w:val="AAFF34A7"/>
    <w:lvl w:ilvl="0" w:tentative="0">
      <w:start w:val="3"/>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2A17C54"/>
    <w:multiLevelType w:val="singleLevel"/>
    <w:tmpl w:val="62A17C54"/>
    <w:lvl w:ilvl="0" w:tentative="0">
      <w:start w:val="3"/>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WYzMjY0NjhmYjY3OTI1Y2Y3MTc4YzY3ZmI0O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C6D"/>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4FE"/>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72607"/>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77E2"/>
    <w:rsid w:val="0125204F"/>
    <w:rsid w:val="014E38E8"/>
    <w:rsid w:val="01791313"/>
    <w:rsid w:val="01794130"/>
    <w:rsid w:val="01822573"/>
    <w:rsid w:val="018C6208"/>
    <w:rsid w:val="01B37596"/>
    <w:rsid w:val="01C42B8B"/>
    <w:rsid w:val="01EC1C01"/>
    <w:rsid w:val="02052106"/>
    <w:rsid w:val="027339A1"/>
    <w:rsid w:val="02822D27"/>
    <w:rsid w:val="02892DCD"/>
    <w:rsid w:val="0291146D"/>
    <w:rsid w:val="02C866AB"/>
    <w:rsid w:val="02D92666"/>
    <w:rsid w:val="02E96621"/>
    <w:rsid w:val="03050D8B"/>
    <w:rsid w:val="030516AD"/>
    <w:rsid w:val="03367AB9"/>
    <w:rsid w:val="03904209"/>
    <w:rsid w:val="03C9092D"/>
    <w:rsid w:val="04356FBE"/>
    <w:rsid w:val="045E6757"/>
    <w:rsid w:val="045F6B9B"/>
    <w:rsid w:val="04675A50"/>
    <w:rsid w:val="04845AED"/>
    <w:rsid w:val="048F25A8"/>
    <w:rsid w:val="04A62CA8"/>
    <w:rsid w:val="04B13319"/>
    <w:rsid w:val="0579319E"/>
    <w:rsid w:val="058B34D9"/>
    <w:rsid w:val="05D15C2C"/>
    <w:rsid w:val="05F01132"/>
    <w:rsid w:val="05FD1842"/>
    <w:rsid w:val="06035C4C"/>
    <w:rsid w:val="060F608F"/>
    <w:rsid w:val="06565D7C"/>
    <w:rsid w:val="06B92F1F"/>
    <w:rsid w:val="06CB676A"/>
    <w:rsid w:val="06DE708A"/>
    <w:rsid w:val="06E52D3A"/>
    <w:rsid w:val="06E604BC"/>
    <w:rsid w:val="07014495"/>
    <w:rsid w:val="0705255D"/>
    <w:rsid w:val="070C28DE"/>
    <w:rsid w:val="07224741"/>
    <w:rsid w:val="072D11D3"/>
    <w:rsid w:val="07366C2D"/>
    <w:rsid w:val="074B78AB"/>
    <w:rsid w:val="07D7113E"/>
    <w:rsid w:val="07DB0C2F"/>
    <w:rsid w:val="07E64E03"/>
    <w:rsid w:val="07EC0B4F"/>
    <w:rsid w:val="07F10452"/>
    <w:rsid w:val="07F910B5"/>
    <w:rsid w:val="08023CD3"/>
    <w:rsid w:val="08117421"/>
    <w:rsid w:val="08130FB3"/>
    <w:rsid w:val="086E3851"/>
    <w:rsid w:val="087B7B0F"/>
    <w:rsid w:val="09383E5F"/>
    <w:rsid w:val="097A7FD3"/>
    <w:rsid w:val="097F1A8E"/>
    <w:rsid w:val="0982212A"/>
    <w:rsid w:val="0985741A"/>
    <w:rsid w:val="098D3363"/>
    <w:rsid w:val="09B63A26"/>
    <w:rsid w:val="09C04258"/>
    <w:rsid w:val="09EB0670"/>
    <w:rsid w:val="0A1F5007"/>
    <w:rsid w:val="0A686C9B"/>
    <w:rsid w:val="0AC7549A"/>
    <w:rsid w:val="0ACB31DC"/>
    <w:rsid w:val="0AD100C7"/>
    <w:rsid w:val="0AFB3F1F"/>
    <w:rsid w:val="0B3B3792"/>
    <w:rsid w:val="0B473330"/>
    <w:rsid w:val="0B4D1E43"/>
    <w:rsid w:val="0B4F5EBE"/>
    <w:rsid w:val="0B52745A"/>
    <w:rsid w:val="0B7257D1"/>
    <w:rsid w:val="0B835865"/>
    <w:rsid w:val="0BAB443A"/>
    <w:rsid w:val="0BB41258"/>
    <w:rsid w:val="0BB5252A"/>
    <w:rsid w:val="0BC532D1"/>
    <w:rsid w:val="0BD60EF8"/>
    <w:rsid w:val="0C0F3B47"/>
    <w:rsid w:val="0C160E20"/>
    <w:rsid w:val="0C574AEE"/>
    <w:rsid w:val="0C7E2F46"/>
    <w:rsid w:val="0CA748A4"/>
    <w:rsid w:val="0CCF5D50"/>
    <w:rsid w:val="0D5D26C8"/>
    <w:rsid w:val="0D5F4500"/>
    <w:rsid w:val="0D763C18"/>
    <w:rsid w:val="0DA87805"/>
    <w:rsid w:val="0DA9625A"/>
    <w:rsid w:val="0DCD7E40"/>
    <w:rsid w:val="0E5426DB"/>
    <w:rsid w:val="0E642657"/>
    <w:rsid w:val="0EAE4A8B"/>
    <w:rsid w:val="0EC75A69"/>
    <w:rsid w:val="0EC86BC3"/>
    <w:rsid w:val="0EC9743A"/>
    <w:rsid w:val="0F421431"/>
    <w:rsid w:val="0F464878"/>
    <w:rsid w:val="0F7162B4"/>
    <w:rsid w:val="0F7756E1"/>
    <w:rsid w:val="0F8120BC"/>
    <w:rsid w:val="0FB31FBB"/>
    <w:rsid w:val="0FBB0EA9"/>
    <w:rsid w:val="0FC14BAE"/>
    <w:rsid w:val="0FDA7A1E"/>
    <w:rsid w:val="0FE043E9"/>
    <w:rsid w:val="10167193"/>
    <w:rsid w:val="1031484E"/>
    <w:rsid w:val="10515693"/>
    <w:rsid w:val="10A02A15"/>
    <w:rsid w:val="10CC7A5B"/>
    <w:rsid w:val="10EC7A09"/>
    <w:rsid w:val="111E3825"/>
    <w:rsid w:val="11286C71"/>
    <w:rsid w:val="113A21DA"/>
    <w:rsid w:val="115F3ABE"/>
    <w:rsid w:val="11701E76"/>
    <w:rsid w:val="119B1DEA"/>
    <w:rsid w:val="119B421C"/>
    <w:rsid w:val="11AF5660"/>
    <w:rsid w:val="11B56F28"/>
    <w:rsid w:val="11E44B84"/>
    <w:rsid w:val="11F556A1"/>
    <w:rsid w:val="11FD5A80"/>
    <w:rsid w:val="123553DF"/>
    <w:rsid w:val="12355FFC"/>
    <w:rsid w:val="12655CC4"/>
    <w:rsid w:val="126C2B78"/>
    <w:rsid w:val="126D6927"/>
    <w:rsid w:val="12900282"/>
    <w:rsid w:val="12B660D1"/>
    <w:rsid w:val="12CE00AD"/>
    <w:rsid w:val="12D3217F"/>
    <w:rsid w:val="1331204B"/>
    <w:rsid w:val="133E0FD8"/>
    <w:rsid w:val="1351449B"/>
    <w:rsid w:val="1372481A"/>
    <w:rsid w:val="138C6973"/>
    <w:rsid w:val="13B54A2A"/>
    <w:rsid w:val="13D47CB5"/>
    <w:rsid w:val="14373691"/>
    <w:rsid w:val="143E3F7E"/>
    <w:rsid w:val="144023B1"/>
    <w:rsid w:val="14593607"/>
    <w:rsid w:val="149756FB"/>
    <w:rsid w:val="152A4CC8"/>
    <w:rsid w:val="15747FCD"/>
    <w:rsid w:val="15910B7E"/>
    <w:rsid w:val="15A63162"/>
    <w:rsid w:val="15F6415A"/>
    <w:rsid w:val="15FC6940"/>
    <w:rsid w:val="16437FB3"/>
    <w:rsid w:val="16526560"/>
    <w:rsid w:val="16534086"/>
    <w:rsid w:val="168A0B8E"/>
    <w:rsid w:val="1698163E"/>
    <w:rsid w:val="16B13DFD"/>
    <w:rsid w:val="16CB7904"/>
    <w:rsid w:val="16D11568"/>
    <w:rsid w:val="173338FA"/>
    <w:rsid w:val="17521DA9"/>
    <w:rsid w:val="176C18A3"/>
    <w:rsid w:val="182961AC"/>
    <w:rsid w:val="184245A3"/>
    <w:rsid w:val="186C142F"/>
    <w:rsid w:val="18776F0C"/>
    <w:rsid w:val="18BD00A0"/>
    <w:rsid w:val="18C20512"/>
    <w:rsid w:val="18D8320A"/>
    <w:rsid w:val="194260BD"/>
    <w:rsid w:val="197A042B"/>
    <w:rsid w:val="19804544"/>
    <w:rsid w:val="19AF3CC9"/>
    <w:rsid w:val="19C178A4"/>
    <w:rsid w:val="19DE635C"/>
    <w:rsid w:val="1A0062D3"/>
    <w:rsid w:val="1A2D5C81"/>
    <w:rsid w:val="1A9F5AEC"/>
    <w:rsid w:val="1ABD2416"/>
    <w:rsid w:val="1AC25435"/>
    <w:rsid w:val="1ACC7DC3"/>
    <w:rsid w:val="1AFE7B63"/>
    <w:rsid w:val="1B120D74"/>
    <w:rsid w:val="1B213205"/>
    <w:rsid w:val="1B4067E4"/>
    <w:rsid w:val="1B483D25"/>
    <w:rsid w:val="1B4A01E7"/>
    <w:rsid w:val="1B4D7D3D"/>
    <w:rsid w:val="1B664DE4"/>
    <w:rsid w:val="1B687425"/>
    <w:rsid w:val="1B7074C1"/>
    <w:rsid w:val="1BA43ED6"/>
    <w:rsid w:val="1BC815C6"/>
    <w:rsid w:val="1BE91705"/>
    <w:rsid w:val="1BEC2FB3"/>
    <w:rsid w:val="1BF11741"/>
    <w:rsid w:val="1C1F1690"/>
    <w:rsid w:val="1C247262"/>
    <w:rsid w:val="1C6F691E"/>
    <w:rsid w:val="1C794590"/>
    <w:rsid w:val="1CC06C32"/>
    <w:rsid w:val="1CD777BF"/>
    <w:rsid w:val="1CE55435"/>
    <w:rsid w:val="1CF20029"/>
    <w:rsid w:val="1D392227"/>
    <w:rsid w:val="1D890A6E"/>
    <w:rsid w:val="1DC12BEB"/>
    <w:rsid w:val="1DCB4E4A"/>
    <w:rsid w:val="1DEC45EE"/>
    <w:rsid w:val="1DF63C75"/>
    <w:rsid w:val="1DF659BB"/>
    <w:rsid w:val="1E065AFD"/>
    <w:rsid w:val="1E172727"/>
    <w:rsid w:val="1E3D5D47"/>
    <w:rsid w:val="1E6B0D95"/>
    <w:rsid w:val="1F38046B"/>
    <w:rsid w:val="1F3A4035"/>
    <w:rsid w:val="1F521E94"/>
    <w:rsid w:val="1F6D61B8"/>
    <w:rsid w:val="1F735EAA"/>
    <w:rsid w:val="1FB86E23"/>
    <w:rsid w:val="1FBE518A"/>
    <w:rsid w:val="1FC13DE7"/>
    <w:rsid w:val="1FCD4EA9"/>
    <w:rsid w:val="1FD71536"/>
    <w:rsid w:val="1FE553C2"/>
    <w:rsid w:val="202C6073"/>
    <w:rsid w:val="208A4B48"/>
    <w:rsid w:val="20B9542D"/>
    <w:rsid w:val="20FC3FB7"/>
    <w:rsid w:val="21553BAC"/>
    <w:rsid w:val="215F4227"/>
    <w:rsid w:val="21902291"/>
    <w:rsid w:val="21BD4A9A"/>
    <w:rsid w:val="21F41A5B"/>
    <w:rsid w:val="21F91EB5"/>
    <w:rsid w:val="221943D6"/>
    <w:rsid w:val="22327B6B"/>
    <w:rsid w:val="22447B3B"/>
    <w:rsid w:val="226E29A2"/>
    <w:rsid w:val="2270648F"/>
    <w:rsid w:val="22741696"/>
    <w:rsid w:val="22D12F02"/>
    <w:rsid w:val="22DD6C7C"/>
    <w:rsid w:val="22E70030"/>
    <w:rsid w:val="22F10EAE"/>
    <w:rsid w:val="22F13DA5"/>
    <w:rsid w:val="230C190D"/>
    <w:rsid w:val="231877B5"/>
    <w:rsid w:val="23206FB6"/>
    <w:rsid w:val="23294AEC"/>
    <w:rsid w:val="23360FB7"/>
    <w:rsid w:val="23393028"/>
    <w:rsid w:val="23720241"/>
    <w:rsid w:val="238125E7"/>
    <w:rsid w:val="23C65964"/>
    <w:rsid w:val="23E7405F"/>
    <w:rsid w:val="24015B6C"/>
    <w:rsid w:val="246E3DB3"/>
    <w:rsid w:val="24953BEB"/>
    <w:rsid w:val="24B874BA"/>
    <w:rsid w:val="24C607C1"/>
    <w:rsid w:val="24CB3AF4"/>
    <w:rsid w:val="25026C30"/>
    <w:rsid w:val="2536704D"/>
    <w:rsid w:val="25774F30"/>
    <w:rsid w:val="25B75DFB"/>
    <w:rsid w:val="25BC1C48"/>
    <w:rsid w:val="25DD265C"/>
    <w:rsid w:val="25E5629B"/>
    <w:rsid w:val="25ED5F6E"/>
    <w:rsid w:val="25F0544D"/>
    <w:rsid w:val="2605268E"/>
    <w:rsid w:val="260561F8"/>
    <w:rsid w:val="260E3FFB"/>
    <w:rsid w:val="2677277A"/>
    <w:rsid w:val="268B35B9"/>
    <w:rsid w:val="269042D4"/>
    <w:rsid w:val="26A22969"/>
    <w:rsid w:val="26AF3988"/>
    <w:rsid w:val="26B52679"/>
    <w:rsid w:val="26C32B07"/>
    <w:rsid w:val="270855C0"/>
    <w:rsid w:val="27164516"/>
    <w:rsid w:val="274572B5"/>
    <w:rsid w:val="274816D5"/>
    <w:rsid w:val="27567996"/>
    <w:rsid w:val="27763D6A"/>
    <w:rsid w:val="27A209C9"/>
    <w:rsid w:val="27A2694E"/>
    <w:rsid w:val="27C43EC5"/>
    <w:rsid w:val="27C70A73"/>
    <w:rsid w:val="27FB4CF2"/>
    <w:rsid w:val="2804422C"/>
    <w:rsid w:val="28885E11"/>
    <w:rsid w:val="28A40771"/>
    <w:rsid w:val="28D472A8"/>
    <w:rsid w:val="290C6A42"/>
    <w:rsid w:val="290F1951"/>
    <w:rsid w:val="2920429C"/>
    <w:rsid w:val="294F34E1"/>
    <w:rsid w:val="299004E7"/>
    <w:rsid w:val="29D82B5E"/>
    <w:rsid w:val="29E4351B"/>
    <w:rsid w:val="2A5A37DD"/>
    <w:rsid w:val="2A854AAC"/>
    <w:rsid w:val="2A8E573C"/>
    <w:rsid w:val="2A9F5694"/>
    <w:rsid w:val="2ACB6489"/>
    <w:rsid w:val="2B3E3358"/>
    <w:rsid w:val="2B433FB6"/>
    <w:rsid w:val="2B85488A"/>
    <w:rsid w:val="2B8E49A7"/>
    <w:rsid w:val="2BE9306A"/>
    <w:rsid w:val="2C161986"/>
    <w:rsid w:val="2C493B09"/>
    <w:rsid w:val="2C4C2FCF"/>
    <w:rsid w:val="2C6334D3"/>
    <w:rsid w:val="2D0D7BD8"/>
    <w:rsid w:val="2D44797E"/>
    <w:rsid w:val="2DBD030B"/>
    <w:rsid w:val="2DC0604D"/>
    <w:rsid w:val="2DD86557"/>
    <w:rsid w:val="2DD9710F"/>
    <w:rsid w:val="2DF31F7F"/>
    <w:rsid w:val="2DF51533"/>
    <w:rsid w:val="2DF5282E"/>
    <w:rsid w:val="2E036FA0"/>
    <w:rsid w:val="2E120D95"/>
    <w:rsid w:val="2E234850"/>
    <w:rsid w:val="2E6B1D91"/>
    <w:rsid w:val="2EA766B3"/>
    <w:rsid w:val="2EB56403"/>
    <w:rsid w:val="2EEA6A86"/>
    <w:rsid w:val="2F42159D"/>
    <w:rsid w:val="2F5E40B2"/>
    <w:rsid w:val="2F661AAD"/>
    <w:rsid w:val="2F6F643D"/>
    <w:rsid w:val="2F7B7B42"/>
    <w:rsid w:val="2FB35E69"/>
    <w:rsid w:val="2FF90064"/>
    <w:rsid w:val="30504A11"/>
    <w:rsid w:val="306E4F84"/>
    <w:rsid w:val="307153DD"/>
    <w:rsid w:val="3074355B"/>
    <w:rsid w:val="308248CB"/>
    <w:rsid w:val="30AA08EF"/>
    <w:rsid w:val="30D2231F"/>
    <w:rsid w:val="30D74FA5"/>
    <w:rsid w:val="30FC1F82"/>
    <w:rsid w:val="310E70CF"/>
    <w:rsid w:val="31280191"/>
    <w:rsid w:val="31530201"/>
    <w:rsid w:val="31725176"/>
    <w:rsid w:val="31B7C85D"/>
    <w:rsid w:val="32123AF0"/>
    <w:rsid w:val="321A6368"/>
    <w:rsid w:val="32476B3D"/>
    <w:rsid w:val="32606F3E"/>
    <w:rsid w:val="326A5D92"/>
    <w:rsid w:val="32755658"/>
    <w:rsid w:val="32944386"/>
    <w:rsid w:val="32A60A37"/>
    <w:rsid w:val="32C51A10"/>
    <w:rsid w:val="32EB591A"/>
    <w:rsid w:val="332F4C1C"/>
    <w:rsid w:val="33657414"/>
    <w:rsid w:val="338947DA"/>
    <w:rsid w:val="338B4A07"/>
    <w:rsid w:val="33B57CD6"/>
    <w:rsid w:val="33D20888"/>
    <w:rsid w:val="33D75E9F"/>
    <w:rsid w:val="33E90683"/>
    <w:rsid w:val="33EA3C17"/>
    <w:rsid w:val="33F95E15"/>
    <w:rsid w:val="34714987"/>
    <w:rsid w:val="34750FEC"/>
    <w:rsid w:val="348576A9"/>
    <w:rsid w:val="348C4EDB"/>
    <w:rsid w:val="34A077F7"/>
    <w:rsid w:val="34FC2127"/>
    <w:rsid w:val="35016ED0"/>
    <w:rsid w:val="35126CFC"/>
    <w:rsid w:val="35472BB0"/>
    <w:rsid w:val="355867A8"/>
    <w:rsid w:val="35843E04"/>
    <w:rsid w:val="35A63D7A"/>
    <w:rsid w:val="35BE344B"/>
    <w:rsid w:val="35C81050"/>
    <w:rsid w:val="360A6217"/>
    <w:rsid w:val="36343134"/>
    <w:rsid w:val="366D776D"/>
    <w:rsid w:val="36871A02"/>
    <w:rsid w:val="369D33CF"/>
    <w:rsid w:val="36A95791"/>
    <w:rsid w:val="36B50719"/>
    <w:rsid w:val="36B54DEF"/>
    <w:rsid w:val="36CC7811"/>
    <w:rsid w:val="36EF6094"/>
    <w:rsid w:val="3718335F"/>
    <w:rsid w:val="37327B7A"/>
    <w:rsid w:val="3734351F"/>
    <w:rsid w:val="373D4114"/>
    <w:rsid w:val="374609E3"/>
    <w:rsid w:val="374C2700"/>
    <w:rsid w:val="37557806"/>
    <w:rsid w:val="376A5BB1"/>
    <w:rsid w:val="37701425"/>
    <w:rsid w:val="37702837"/>
    <w:rsid w:val="37802D9D"/>
    <w:rsid w:val="379540A7"/>
    <w:rsid w:val="37E1109A"/>
    <w:rsid w:val="3836216E"/>
    <w:rsid w:val="3851753C"/>
    <w:rsid w:val="386F3733"/>
    <w:rsid w:val="389205E6"/>
    <w:rsid w:val="389908CB"/>
    <w:rsid w:val="38E057F5"/>
    <w:rsid w:val="38E91274"/>
    <w:rsid w:val="38F27BDF"/>
    <w:rsid w:val="38F538F7"/>
    <w:rsid w:val="39002DFE"/>
    <w:rsid w:val="390C1007"/>
    <w:rsid w:val="392679A4"/>
    <w:rsid w:val="39271FC8"/>
    <w:rsid w:val="39424B74"/>
    <w:rsid w:val="3962445C"/>
    <w:rsid w:val="39A95EBA"/>
    <w:rsid w:val="39D673F2"/>
    <w:rsid w:val="39ED5F4F"/>
    <w:rsid w:val="3A15327D"/>
    <w:rsid w:val="3A5B4ED6"/>
    <w:rsid w:val="3A5D389F"/>
    <w:rsid w:val="3A7144B4"/>
    <w:rsid w:val="3A83468A"/>
    <w:rsid w:val="3A8B10B7"/>
    <w:rsid w:val="3AFF4AFA"/>
    <w:rsid w:val="3B1D080E"/>
    <w:rsid w:val="3B40257B"/>
    <w:rsid w:val="3B583D69"/>
    <w:rsid w:val="3B5A618E"/>
    <w:rsid w:val="3B606856"/>
    <w:rsid w:val="3B8869E5"/>
    <w:rsid w:val="3BB47700"/>
    <w:rsid w:val="3BF05D4F"/>
    <w:rsid w:val="3C5C5A0A"/>
    <w:rsid w:val="3C681D8A"/>
    <w:rsid w:val="3C6F136A"/>
    <w:rsid w:val="3C8A73AC"/>
    <w:rsid w:val="3CD63197"/>
    <w:rsid w:val="3CDC438E"/>
    <w:rsid w:val="3CDF7907"/>
    <w:rsid w:val="3CE138EA"/>
    <w:rsid w:val="3CFB00AC"/>
    <w:rsid w:val="3D1C2855"/>
    <w:rsid w:val="3D3659E4"/>
    <w:rsid w:val="3D496555"/>
    <w:rsid w:val="3D783B55"/>
    <w:rsid w:val="3DB259A5"/>
    <w:rsid w:val="3DB878F1"/>
    <w:rsid w:val="3DF432AE"/>
    <w:rsid w:val="3E27003C"/>
    <w:rsid w:val="3E5A7D0F"/>
    <w:rsid w:val="3E743D9E"/>
    <w:rsid w:val="3E8F7AA2"/>
    <w:rsid w:val="3EF35ECA"/>
    <w:rsid w:val="3F533BB8"/>
    <w:rsid w:val="3F700057"/>
    <w:rsid w:val="3F764FB2"/>
    <w:rsid w:val="3F7B6278"/>
    <w:rsid w:val="3F8576E4"/>
    <w:rsid w:val="3F9A23F3"/>
    <w:rsid w:val="3FB13A48"/>
    <w:rsid w:val="3FE0705F"/>
    <w:rsid w:val="3FF37BBC"/>
    <w:rsid w:val="3FFC1070"/>
    <w:rsid w:val="4000052B"/>
    <w:rsid w:val="400B7D41"/>
    <w:rsid w:val="40225901"/>
    <w:rsid w:val="402C2A1F"/>
    <w:rsid w:val="40324B88"/>
    <w:rsid w:val="404C551E"/>
    <w:rsid w:val="40880C4C"/>
    <w:rsid w:val="40DA6FCE"/>
    <w:rsid w:val="4114428E"/>
    <w:rsid w:val="41C76FBD"/>
    <w:rsid w:val="41F33375"/>
    <w:rsid w:val="41FD2F74"/>
    <w:rsid w:val="421107CE"/>
    <w:rsid w:val="424F46C5"/>
    <w:rsid w:val="425A7BFB"/>
    <w:rsid w:val="4262727B"/>
    <w:rsid w:val="427174BE"/>
    <w:rsid w:val="429C3AC0"/>
    <w:rsid w:val="42A55EAE"/>
    <w:rsid w:val="42F3628E"/>
    <w:rsid w:val="42FE2BA4"/>
    <w:rsid w:val="43006D48"/>
    <w:rsid w:val="43032937"/>
    <w:rsid w:val="431E2AD5"/>
    <w:rsid w:val="435C0422"/>
    <w:rsid w:val="43BD29AF"/>
    <w:rsid w:val="43BD6E5F"/>
    <w:rsid w:val="43C95804"/>
    <w:rsid w:val="43D46FBE"/>
    <w:rsid w:val="43ED0B90"/>
    <w:rsid w:val="440525B4"/>
    <w:rsid w:val="44053057"/>
    <w:rsid w:val="440E76BA"/>
    <w:rsid w:val="441E3FDC"/>
    <w:rsid w:val="442123E5"/>
    <w:rsid w:val="44394676"/>
    <w:rsid w:val="445E35D2"/>
    <w:rsid w:val="44617DBD"/>
    <w:rsid w:val="44A122DD"/>
    <w:rsid w:val="44B85878"/>
    <w:rsid w:val="45377A90"/>
    <w:rsid w:val="454315E6"/>
    <w:rsid w:val="456F2FC5"/>
    <w:rsid w:val="4579725D"/>
    <w:rsid w:val="458F7211"/>
    <w:rsid w:val="45A56F89"/>
    <w:rsid w:val="45BA5C98"/>
    <w:rsid w:val="45BE1EED"/>
    <w:rsid w:val="45C07B83"/>
    <w:rsid w:val="45D16BF2"/>
    <w:rsid w:val="461A6A98"/>
    <w:rsid w:val="463F1CE2"/>
    <w:rsid w:val="464C6278"/>
    <w:rsid w:val="46525EE1"/>
    <w:rsid w:val="466D161A"/>
    <w:rsid w:val="467C6146"/>
    <w:rsid w:val="46E26BDC"/>
    <w:rsid w:val="46E4080E"/>
    <w:rsid w:val="47483B7F"/>
    <w:rsid w:val="4775499B"/>
    <w:rsid w:val="478F0CAC"/>
    <w:rsid w:val="479559FD"/>
    <w:rsid w:val="47A8284F"/>
    <w:rsid w:val="47DB5B06"/>
    <w:rsid w:val="47E0311C"/>
    <w:rsid w:val="47E30895"/>
    <w:rsid w:val="47E81E36"/>
    <w:rsid w:val="47ED7EF4"/>
    <w:rsid w:val="48335942"/>
    <w:rsid w:val="486216FF"/>
    <w:rsid w:val="48766798"/>
    <w:rsid w:val="48884A4C"/>
    <w:rsid w:val="48AE2468"/>
    <w:rsid w:val="48BE182A"/>
    <w:rsid w:val="48C81FD4"/>
    <w:rsid w:val="48EE02B1"/>
    <w:rsid w:val="495A23F9"/>
    <w:rsid w:val="496833C9"/>
    <w:rsid w:val="49BE7DC6"/>
    <w:rsid w:val="49C11AD5"/>
    <w:rsid w:val="49F36EFC"/>
    <w:rsid w:val="4A0655C2"/>
    <w:rsid w:val="4A070E34"/>
    <w:rsid w:val="4A0A0924"/>
    <w:rsid w:val="4A167034"/>
    <w:rsid w:val="4A396B13"/>
    <w:rsid w:val="4A941E17"/>
    <w:rsid w:val="4A9468A4"/>
    <w:rsid w:val="4AB32D6A"/>
    <w:rsid w:val="4AC33682"/>
    <w:rsid w:val="4AD50445"/>
    <w:rsid w:val="4AE01DD6"/>
    <w:rsid w:val="4AF34F14"/>
    <w:rsid w:val="4B3D2F83"/>
    <w:rsid w:val="4BB90EAC"/>
    <w:rsid w:val="4BBB0471"/>
    <w:rsid w:val="4BE374FE"/>
    <w:rsid w:val="4C2F36B4"/>
    <w:rsid w:val="4C34286F"/>
    <w:rsid w:val="4C381C5B"/>
    <w:rsid w:val="4C48162C"/>
    <w:rsid w:val="4C4C5224"/>
    <w:rsid w:val="4C5105D9"/>
    <w:rsid w:val="4CB86415"/>
    <w:rsid w:val="4CEF795D"/>
    <w:rsid w:val="4D10183F"/>
    <w:rsid w:val="4D21045F"/>
    <w:rsid w:val="4D3F08E5"/>
    <w:rsid w:val="4D573E80"/>
    <w:rsid w:val="4D796940"/>
    <w:rsid w:val="4D7C38E7"/>
    <w:rsid w:val="4D7F2571"/>
    <w:rsid w:val="4DB51DD1"/>
    <w:rsid w:val="4DD76D6F"/>
    <w:rsid w:val="4DFD22D2"/>
    <w:rsid w:val="4E030522"/>
    <w:rsid w:val="4E111668"/>
    <w:rsid w:val="4E2559A5"/>
    <w:rsid w:val="4E437F61"/>
    <w:rsid w:val="4E472331"/>
    <w:rsid w:val="4E7E1263"/>
    <w:rsid w:val="4E8458CA"/>
    <w:rsid w:val="4F09691E"/>
    <w:rsid w:val="4F6247EF"/>
    <w:rsid w:val="4F7E7679"/>
    <w:rsid w:val="4FA669F9"/>
    <w:rsid w:val="4FDE7B3C"/>
    <w:rsid w:val="4FEB1EA0"/>
    <w:rsid w:val="4FF15657"/>
    <w:rsid w:val="4FFB66AC"/>
    <w:rsid w:val="501E4C3F"/>
    <w:rsid w:val="501F191A"/>
    <w:rsid w:val="50377F99"/>
    <w:rsid w:val="505E72D4"/>
    <w:rsid w:val="509619B8"/>
    <w:rsid w:val="50BD50D7"/>
    <w:rsid w:val="50D02BC4"/>
    <w:rsid w:val="512A5408"/>
    <w:rsid w:val="51307546"/>
    <w:rsid w:val="517F30D4"/>
    <w:rsid w:val="518C786F"/>
    <w:rsid w:val="51A10C66"/>
    <w:rsid w:val="51A72EFC"/>
    <w:rsid w:val="51C55131"/>
    <w:rsid w:val="51E11F6A"/>
    <w:rsid w:val="51FF4AE6"/>
    <w:rsid w:val="521D477A"/>
    <w:rsid w:val="522523B8"/>
    <w:rsid w:val="526B3F2A"/>
    <w:rsid w:val="52970CE7"/>
    <w:rsid w:val="529B480F"/>
    <w:rsid w:val="52AD6B7F"/>
    <w:rsid w:val="52B35B9C"/>
    <w:rsid w:val="52B72CCB"/>
    <w:rsid w:val="52E74226"/>
    <w:rsid w:val="53024593"/>
    <w:rsid w:val="53805E38"/>
    <w:rsid w:val="53816F82"/>
    <w:rsid w:val="53901E9A"/>
    <w:rsid w:val="53986FA1"/>
    <w:rsid w:val="539F40C4"/>
    <w:rsid w:val="53C201F6"/>
    <w:rsid w:val="543C5BDD"/>
    <w:rsid w:val="547C6E00"/>
    <w:rsid w:val="549B674B"/>
    <w:rsid w:val="54A87ED2"/>
    <w:rsid w:val="54D23DEC"/>
    <w:rsid w:val="54FE3106"/>
    <w:rsid w:val="550948F6"/>
    <w:rsid w:val="554B1F21"/>
    <w:rsid w:val="55524F2D"/>
    <w:rsid w:val="55654C60"/>
    <w:rsid w:val="55860240"/>
    <w:rsid w:val="559065AD"/>
    <w:rsid w:val="55A57753"/>
    <w:rsid w:val="55EE192A"/>
    <w:rsid w:val="56177F93"/>
    <w:rsid w:val="563C4480"/>
    <w:rsid w:val="563D798B"/>
    <w:rsid w:val="565A678F"/>
    <w:rsid w:val="56876E58"/>
    <w:rsid w:val="56BA2715"/>
    <w:rsid w:val="56C673D1"/>
    <w:rsid w:val="56F938FD"/>
    <w:rsid w:val="57226B03"/>
    <w:rsid w:val="57236B81"/>
    <w:rsid w:val="57500440"/>
    <w:rsid w:val="575E22AF"/>
    <w:rsid w:val="577F0EED"/>
    <w:rsid w:val="577F6F44"/>
    <w:rsid w:val="5789732C"/>
    <w:rsid w:val="57BA093F"/>
    <w:rsid w:val="57C2283E"/>
    <w:rsid w:val="57CE11E3"/>
    <w:rsid w:val="58061379"/>
    <w:rsid w:val="58086036"/>
    <w:rsid w:val="580A15B5"/>
    <w:rsid w:val="586456A3"/>
    <w:rsid w:val="58702F60"/>
    <w:rsid w:val="58937D37"/>
    <w:rsid w:val="58A148FA"/>
    <w:rsid w:val="59173DD4"/>
    <w:rsid w:val="593730A6"/>
    <w:rsid w:val="594C6863"/>
    <w:rsid w:val="59A55F73"/>
    <w:rsid w:val="59B241EC"/>
    <w:rsid w:val="5A1403B8"/>
    <w:rsid w:val="5A450070"/>
    <w:rsid w:val="5A76409B"/>
    <w:rsid w:val="5A9B6EF6"/>
    <w:rsid w:val="5A9C1FD7"/>
    <w:rsid w:val="5AA96622"/>
    <w:rsid w:val="5AAC3332"/>
    <w:rsid w:val="5ADB35BD"/>
    <w:rsid w:val="5B184523"/>
    <w:rsid w:val="5B210812"/>
    <w:rsid w:val="5B351579"/>
    <w:rsid w:val="5B5F03A4"/>
    <w:rsid w:val="5B7928C6"/>
    <w:rsid w:val="5BB97AB4"/>
    <w:rsid w:val="5C3D289B"/>
    <w:rsid w:val="5C676A8F"/>
    <w:rsid w:val="5C9D3973"/>
    <w:rsid w:val="5CAC586B"/>
    <w:rsid w:val="5CDD388D"/>
    <w:rsid w:val="5CF82CE0"/>
    <w:rsid w:val="5D157038"/>
    <w:rsid w:val="5D2E002E"/>
    <w:rsid w:val="5D834642"/>
    <w:rsid w:val="5D841DE9"/>
    <w:rsid w:val="5DA06522"/>
    <w:rsid w:val="5DA75D48"/>
    <w:rsid w:val="5DBDB993"/>
    <w:rsid w:val="5DD06BE4"/>
    <w:rsid w:val="5E1C25AE"/>
    <w:rsid w:val="5E552F43"/>
    <w:rsid w:val="5E656D0D"/>
    <w:rsid w:val="5E7E27FB"/>
    <w:rsid w:val="5E9D546B"/>
    <w:rsid w:val="5EAF519E"/>
    <w:rsid w:val="5EC30E27"/>
    <w:rsid w:val="5EC647D8"/>
    <w:rsid w:val="5F0B0627"/>
    <w:rsid w:val="5F5C2D0D"/>
    <w:rsid w:val="5F6C1488"/>
    <w:rsid w:val="5F9C1CCE"/>
    <w:rsid w:val="5F9F2E88"/>
    <w:rsid w:val="5FA07D52"/>
    <w:rsid w:val="5FF23B9C"/>
    <w:rsid w:val="60020AEB"/>
    <w:rsid w:val="60100678"/>
    <w:rsid w:val="60253383"/>
    <w:rsid w:val="60353A09"/>
    <w:rsid w:val="606A3590"/>
    <w:rsid w:val="60A75EB1"/>
    <w:rsid w:val="60BC5280"/>
    <w:rsid w:val="60BF3DBF"/>
    <w:rsid w:val="60D71334"/>
    <w:rsid w:val="60DD5220"/>
    <w:rsid w:val="60F41A1F"/>
    <w:rsid w:val="615F3AC8"/>
    <w:rsid w:val="61840F53"/>
    <w:rsid w:val="61F52B7D"/>
    <w:rsid w:val="623205C0"/>
    <w:rsid w:val="62404A8B"/>
    <w:rsid w:val="62626FED"/>
    <w:rsid w:val="62911344"/>
    <w:rsid w:val="629B555C"/>
    <w:rsid w:val="62C9174C"/>
    <w:rsid w:val="62FE04A2"/>
    <w:rsid w:val="63001A38"/>
    <w:rsid w:val="630E6937"/>
    <w:rsid w:val="63240761"/>
    <w:rsid w:val="63365E8E"/>
    <w:rsid w:val="63473E10"/>
    <w:rsid w:val="63666773"/>
    <w:rsid w:val="6384309D"/>
    <w:rsid w:val="63AE3C76"/>
    <w:rsid w:val="63C139AA"/>
    <w:rsid w:val="63D5344A"/>
    <w:rsid w:val="63F620C1"/>
    <w:rsid w:val="63F95927"/>
    <w:rsid w:val="64114DE7"/>
    <w:rsid w:val="64346872"/>
    <w:rsid w:val="646407F0"/>
    <w:rsid w:val="64675C39"/>
    <w:rsid w:val="6494364C"/>
    <w:rsid w:val="64965BD8"/>
    <w:rsid w:val="64A9295F"/>
    <w:rsid w:val="64AA7006"/>
    <w:rsid w:val="65245644"/>
    <w:rsid w:val="654F1DA5"/>
    <w:rsid w:val="65694ADD"/>
    <w:rsid w:val="65BC408A"/>
    <w:rsid w:val="65EB5088"/>
    <w:rsid w:val="660A5ADC"/>
    <w:rsid w:val="66302596"/>
    <w:rsid w:val="66985FC7"/>
    <w:rsid w:val="669C6028"/>
    <w:rsid w:val="66A03D4A"/>
    <w:rsid w:val="66CC23BF"/>
    <w:rsid w:val="66E0683D"/>
    <w:rsid w:val="66F01249"/>
    <w:rsid w:val="66F95B50"/>
    <w:rsid w:val="6727621A"/>
    <w:rsid w:val="676D7107"/>
    <w:rsid w:val="676F7BC1"/>
    <w:rsid w:val="677401D4"/>
    <w:rsid w:val="677D0530"/>
    <w:rsid w:val="67AA09FE"/>
    <w:rsid w:val="67C936B4"/>
    <w:rsid w:val="67EE0FC7"/>
    <w:rsid w:val="68E15DCF"/>
    <w:rsid w:val="68FE11FC"/>
    <w:rsid w:val="69366AC9"/>
    <w:rsid w:val="694547C3"/>
    <w:rsid w:val="69715E72"/>
    <w:rsid w:val="697C0125"/>
    <w:rsid w:val="69C67F6C"/>
    <w:rsid w:val="69D71781"/>
    <w:rsid w:val="69E02803"/>
    <w:rsid w:val="69F7699F"/>
    <w:rsid w:val="6A034D7B"/>
    <w:rsid w:val="6A0B7113"/>
    <w:rsid w:val="6A4C3777"/>
    <w:rsid w:val="6A5D176A"/>
    <w:rsid w:val="6A682DD1"/>
    <w:rsid w:val="6A890F99"/>
    <w:rsid w:val="6AA95DCB"/>
    <w:rsid w:val="6AC06F15"/>
    <w:rsid w:val="6AC63AB0"/>
    <w:rsid w:val="6AF94B6B"/>
    <w:rsid w:val="6B563571"/>
    <w:rsid w:val="6B765BB0"/>
    <w:rsid w:val="6B7B4D86"/>
    <w:rsid w:val="6BD20B2C"/>
    <w:rsid w:val="6BEA5A68"/>
    <w:rsid w:val="6BF32A97"/>
    <w:rsid w:val="6C022689"/>
    <w:rsid w:val="6C6C46CF"/>
    <w:rsid w:val="6C6E0447"/>
    <w:rsid w:val="6CB322FE"/>
    <w:rsid w:val="6CF272CA"/>
    <w:rsid w:val="6CF855CA"/>
    <w:rsid w:val="6D3454A7"/>
    <w:rsid w:val="6D67096C"/>
    <w:rsid w:val="6D875BC2"/>
    <w:rsid w:val="6DB01482"/>
    <w:rsid w:val="6DFFA5EF"/>
    <w:rsid w:val="6E2D286F"/>
    <w:rsid w:val="6E545CEB"/>
    <w:rsid w:val="6E7D0E15"/>
    <w:rsid w:val="6EA14120"/>
    <w:rsid w:val="6EF34EEA"/>
    <w:rsid w:val="6F103A37"/>
    <w:rsid w:val="6F314AFB"/>
    <w:rsid w:val="6F48324A"/>
    <w:rsid w:val="6F5D2182"/>
    <w:rsid w:val="6F644EBD"/>
    <w:rsid w:val="6F657A0B"/>
    <w:rsid w:val="6FC51EF1"/>
    <w:rsid w:val="6FC86B21"/>
    <w:rsid w:val="6FD04699"/>
    <w:rsid w:val="6FDA0869"/>
    <w:rsid w:val="6FFC43C3"/>
    <w:rsid w:val="70115CB9"/>
    <w:rsid w:val="701E38BD"/>
    <w:rsid w:val="705140D7"/>
    <w:rsid w:val="70820965"/>
    <w:rsid w:val="70A76C2A"/>
    <w:rsid w:val="710D5D74"/>
    <w:rsid w:val="71233EF6"/>
    <w:rsid w:val="714D0F73"/>
    <w:rsid w:val="7176733F"/>
    <w:rsid w:val="7178161A"/>
    <w:rsid w:val="71A52B5D"/>
    <w:rsid w:val="71B3075F"/>
    <w:rsid w:val="71B9548C"/>
    <w:rsid w:val="71E071A4"/>
    <w:rsid w:val="71E2790D"/>
    <w:rsid w:val="72035AD5"/>
    <w:rsid w:val="7208370E"/>
    <w:rsid w:val="722768AD"/>
    <w:rsid w:val="727B3553"/>
    <w:rsid w:val="72915C9F"/>
    <w:rsid w:val="7299699F"/>
    <w:rsid w:val="72C87844"/>
    <w:rsid w:val="72DE3FBB"/>
    <w:rsid w:val="72E94CCB"/>
    <w:rsid w:val="72EC1AB4"/>
    <w:rsid w:val="731A1328"/>
    <w:rsid w:val="7327134F"/>
    <w:rsid w:val="73357E60"/>
    <w:rsid w:val="73592DB1"/>
    <w:rsid w:val="7363682B"/>
    <w:rsid w:val="73817D93"/>
    <w:rsid w:val="73881B45"/>
    <w:rsid w:val="73E01C2A"/>
    <w:rsid w:val="73E10696"/>
    <w:rsid w:val="73E4639E"/>
    <w:rsid w:val="740073DB"/>
    <w:rsid w:val="740B7864"/>
    <w:rsid w:val="74342C47"/>
    <w:rsid w:val="74373814"/>
    <w:rsid w:val="74394126"/>
    <w:rsid w:val="745B1AB6"/>
    <w:rsid w:val="746727C2"/>
    <w:rsid w:val="7467632B"/>
    <w:rsid w:val="747279E8"/>
    <w:rsid w:val="7488040F"/>
    <w:rsid w:val="748D54E5"/>
    <w:rsid w:val="74C74B98"/>
    <w:rsid w:val="74F31769"/>
    <w:rsid w:val="751002ED"/>
    <w:rsid w:val="757271FA"/>
    <w:rsid w:val="757B6BCD"/>
    <w:rsid w:val="759559F2"/>
    <w:rsid w:val="75D7B9AE"/>
    <w:rsid w:val="75E875B4"/>
    <w:rsid w:val="75F72F38"/>
    <w:rsid w:val="75FE45EA"/>
    <w:rsid w:val="76166C32"/>
    <w:rsid w:val="76300EF7"/>
    <w:rsid w:val="76330094"/>
    <w:rsid w:val="763A29E8"/>
    <w:rsid w:val="763E1666"/>
    <w:rsid w:val="766703E1"/>
    <w:rsid w:val="767B0330"/>
    <w:rsid w:val="76E23F0B"/>
    <w:rsid w:val="77313DDA"/>
    <w:rsid w:val="7788739C"/>
    <w:rsid w:val="77EA751B"/>
    <w:rsid w:val="77F42148"/>
    <w:rsid w:val="77F51B30"/>
    <w:rsid w:val="788C33E3"/>
    <w:rsid w:val="78941235"/>
    <w:rsid w:val="78B4251E"/>
    <w:rsid w:val="78C57153"/>
    <w:rsid w:val="78DE7B18"/>
    <w:rsid w:val="78EA52F9"/>
    <w:rsid w:val="79102392"/>
    <w:rsid w:val="79112886"/>
    <w:rsid w:val="79164340"/>
    <w:rsid w:val="795D5ACB"/>
    <w:rsid w:val="798F21FC"/>
    <w:rsid w:val="79AE4579"/>
    <w:rsid w:val="79B05C3D"/>
    <w:rsid w:val="79B64A84"/>
    <w:rsid w:val="79DC25E5"/>
    <w:rsid w:val="79E169B7"/>
    <w:rsid w:val="7A0F3ACE"/>
    <w:rsid w:val="7A6548DF"/>
    <w:rsid w:val="7A777015"/>
    <w:rsid w:val="7A7A445B"/>
    <w:rsid w:val="7A94795F"/>
    <w:rsid w:val="7A9E0E11"/>
    <w:rsid w:val="7AA83683"/>
    <w:rsid w:val="7AB97B03"/>
    <w:rsid w:val="7B072192"/>
    <w:rsid w:val="7B8A4479"/>
    <w:rsid w:val="7B963516"/>
    <w:rsid w:val="7B98360A"/>
    <w:rsid w:val="7BD10C54"/>
    <w:rsid w:val="7BEB5610"/>
    <w:rsid w:val="7BF85C4B"/>
    <w:rsid w:val="7C091F3A"/>
    <w:rsid w:val="7C557640"/>
    <w:rsid w:val="7C6774CE"/>
    <w:rsid w:val="7C792C1C"/>
    <w:rsid w:val="7CF24114"/>
    <w:rsid w:val="7CF84D8B"/>
    <w:rsid w:val="7D1E7600"/>
    <w:rsid w:val="7D1F035B"/>
    <w:rsid w:val="7D221166"/>
    <w:rsid w:val="7D466DD9"/>
    <w:rsid w:val="7D636880"/>
    <w:rsid w:val="7D7B7E50"/>
    <w:rsid w:val="7D816B53"/>
    <w:rsid w:val="7D935920"/>
    <w:rsid w:val="7DA47DA2"/>
    <w:rsid w:val="7DC32373"/>
    <w:rsid w:val="7DCD2B2B"/>
    <w:rsid w:val="7DD56EC5"/>
    <w:rsid w:val="7DD7E27F"/>
    <w:rsid w:val="7DE02FFE"/>
    <w:rsid w:val="7E012D57"/>
    <w:rsid w:val="7E0A4A80"/>
    <w:rsid w:val="7E181017"/>
    <w:rsid w:val="7E2117BD"/>
    <w:rsid w:val="7E5E0134"/>
    <w:rsid w:val="7F1365EC"/>
    <w:rsid w:val="7F2B4A24"/>
    <w:rsid w:val="7F3379FA"/>
    <w:rsid w:val="7F6138BB"/>
    <w:rsid w:val="7F631F43"/>
    <w:rsid w:val="7F6D7052"/>
    <w:rsid w:val="7FB70458"/>
    <w:rsid w:val="7FB95A7A"/>
    <w:rsid w:val="7FBB354B"/>
    <w:rsid w:val="7FDF3173"/>
    <w:rsid w:val="7FEE1B73"/>
    <w:rsid w:val="A7FFE832"/>
    <w:rsid w:val="F14F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09"/>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110"/>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qFormat/>
    <w:uiPriority w:val="0"/>
    <w:pPr>
      <w:keepNext/>
      <w:keepLines/>
      <w:widowControl/>
      <w:spacing w:line="360" w:lineRule="auto"/>
      <w:outlineLvl w:val="3"/>
    </w:pPr>
    <w:rPr>
      <w:rFonts w:ascii="Arial" w:hAnsi="Arial" w:eastAsia="黑体"/>
      <w:b/>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adjustRightInd w:val="0"/>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annotation text"/>
    <w:basedOn w:val="1"/>
    <w:semiHidden/>
    <w:unhideWhenUsed/>
    <w:qFormat/>
    <w:uiPriority w:val="99"/>
    <w:pPr>
      <w:jc w:val="left"/>
    </w:pPr>
  </w:style>
  <w:style w:type="paragraph" w:styleId="9">
    <w:name w:val="Salutation"/>
    <w:basedOn w:val="1"/>
    <w:next w:val="1"/>
    <w:link w:val="72"/>
    <w:semiHidden/>
    <w:qFormat/>
    <w:uiPriority w:val="0"/>
    <w:rPr>
      <w:sz w:val="24"/>
      <w:szCs w:val="24"/>
    </w:rPr>
  </w:style>
  <w:style w:type="paragraph" w:styleId="10">
    <w:name w:val="Body Text"/>
    <w:basedOn w:val="1"/>
    <w:next w:val="1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1">
    <w:name w:val="Title"/>
    <w:basedOn w:val="1"/>
    <w:next w:val="1"/>
    <w:link w:val="47"/>
    <w:qFormat/>
    <w:uiPriority w:val="0"/>
    <w:pPr>
      <w:spacing w:before="240" w:after="60"/>
      <w:jc w:val="center"/>
    </w:pPr>
    <w:rPr>
      <w:rFonts w:ascii="Arial" w:hAnsi="Arial"/>
      <w:sz w:val="44"/>
      <w:szCs w:val="32"/>
    </w:rPr>
  </w:style>
  <w:style w:type="paragraph" w:styleId="12">
    <w:name w:val="Body Text Indent"/>
    <w:basedOn w:val="1"/>
    <w:next w:val="7"/>
    <w:unhideWhenUsed/>
    <w:qFormat/>
    <w:uiPriority w:val="99"/>
    <w:pPr>
      <w:spacing w:line="200" w:lineRule="exact"/>
      <w:ind w:firstLine="301"/>
    </w:pPr>
    <w:rPr>
      <w:kern w:val="0"/>
      <w:sz w:val="20"/>
      <w:szCs w:val="20"/>
    </w:rPr>
  </w:style>
  <w:style w:type="paragraph" w:styleId="13">
    <w:name w:val="Plain Text"/>
    <w:basedOn w:val="1"/>
    <w:next w:val="14"/>
    <w:link w:val="111"/>
    <w:qFormat/>
    <w:uiPriority w:val="0"/>
    <w:pPr>
      <w:widowControl w:val="0"/>
      <w:textAlignment w:val="auto"/>
    </w:pPr>
    <w:rPr>
      <w:rFonts w:ascii="宋体" w:hAnsi="Courier New"/>
      <w:szCs w:val="20"/>
    </w:rPr>
  </w:style>
  <w:style w:type="paragraph" w:customStyle="1" w:styleId="14">
    <w:name w:val="Default"/>
    <w:next w:val="1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6">
    <w:name w:val="Date"/>
    <w:basedOn w:val="1"/>
    <w:next w:val="1"/>
    <w:qFormat/>
    <w:uiPriority w:val="0"/>
    <w:pPr>
      <w:ind w:left="100" w:leftChars="2500"/>
    </w:pPr>
  </w:style>
  <w:style w:type="paragraph" w:styleId="17">
    <w:name w:val="Balloon Text"/>
    <w:basedOn w:val="1"/>
    <w:link w:val="107"/>
    <w:semiHidden/>
    <w:unhideWhenUsed/>
    <w:qFormat/>
    <w:uiPriority w:val="99"/>
    <w:rPr>
      <w:sz w:val="18"/>
      <w:szCs w:val="18"/>
    </w:rPr>
  </w:style>
  <w:style w:type="paragraph" w:styleId="18">
    <w:name w:val="footer"/>
    <w:basedOn w:val="1"/>
    <w:link w:val="39"/>
    <w:qFormat/>
    <w:uiPriority w:val="99"/>
    <w:pPr>
      <w:tabs>
        <w:tab w:val="center" w:pos="4153"/>
        <w:tab w:val="right" w:pos="8306"/>
      </w:tabs>
      <w:snapToGrid w:val="0"/>
      <w:jc w:val="left"/>
    </w:pPr>
    <w:rPr>
      <w:kern w:val="0"/>
      <w:sz w:val="18"/>
      <w:szCs w:val="18"/>
    </w:rPr>
  </w:style>
  <w:style w:type="paragraph" w:styleId="19">
    <w:name w:val="header"/>
    <w:basedOn w:val="1"/>
    <w:link w:val="40"/>
    <w:qFormat/>
    <w:uiPriority w:val="0"/>
    <w:pPr>
      <w:pBdr>
        <w:bottom w:val="single" w:color="000000"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Normal (Web)"/>
    <w:basedOn w:val="1"/>
    <w:qFormat/>
    <w:uiPriority w:val="99"/>
    <w:pPr>
      <w:spacing w:before="100" w:beforeAutospacing="1" w:after="100" w:afterAutospacing="1"/>
      <w:jc w:val="left"/>
      <w:textAlignment w:val="auto"/>
    </w:pPr>
    <w:rPr>
      <w:rFonts w:ascii="宋体" w:hAnsi="宋体"/>
      <w:kern w:val="0"/>
      <w:sz w:val="24"/>
      <w:szCs w:val="24"/>
    </w:rPr>
  </w:style>
  <w:style w:type="paragraph" w:styleId="22">
    <w:name w:val="Body Text First Indent"/>
    <w:basedOn w:val="10"/>
    <w:unhideWhenUsed/>
    <w:qFormat/>
    <w:uiPriority w:val="0"/>
    <w:pPr>
      <w:autoSpaceDE/>
      <w:autoSpaceDN/>
      <w:adjustRightInd/>
      <w:ind w:firstLine="420" w:firstLineChars="100"/>
      <w:jc w:val="both"/>
    </w:pPr>
    <w:rPr>
      <w:rFonts w:hAnsi="Times New Roman" w:eastAsia="Times New Roman"/>
      <w:kern w:val="0"/>
      <w:szCs w:val="20"/>
    </w:rPr>
  </w:style>
  <w:style w:type="paragraph" w:styleId="23">
    <w:name w:val="Body Text First Indent 2"/>
    <w:basedOn w:val="12"/>
    <w:next w:val="1"/>
    <w:unhideWhenUsed/>
    <w:qFormat/>
    <w:uiPriority w:val="99"/>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cs="Times New Roman"/>
      <w:b/>
      <w:bCs/>
    </w:rPr>
  </w:style>
  <w:style w:type="character" w:styleId="28">
    <w:name w:val="page number"/>
    <w:basedOn w:val="26"/>
    <w:qFormat/>
    <w:uiPriority w:val="0"/>
    <w:rPr>
      <w:rFonts w:ascii="Times New Roman" w:hAnsi="Times New Roman" w:eastAsia="宋体" w:cs="Times New Roman"/>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BodyText"/>
    <w:basedOn w:val="1"/>
    <w:link w:val="70"/>
    <w:qFormat/>
    <w:uiPriority w:val="0"/>
    <w:pPr>
      <w:spacing w:line="312" w:lineRule="atLeast"/>
      <w:jc w:val="center"/>
    </w:pPr>
    <w:rPr>
      <w:rFonts w:ascii="楷体_GB2312" w:eastAsia="楷体_GB2312"/>
      <w:kern w:val="0"/>
      <w:sz w:val="48"/>
      <w:szCs w:val="20"/>
    </w:rPr>
  </w:style>
  <w:style w:type="paragraph" w:customStyle="1" w:styleId="32">
    <w:name w:val="Heading1"/>
    <w:basedOn w:val="1"/>
    <w:next w:val="1"/>
    <w:qFormat/>
    <w:uiPriority w:val="0"/>
    <w:pPr>
      <w:tabs>
        <w:tab w:val="left" w:pos="1080"/>
      </w:tabs>
      <w:snapToGrid w:val="0"/>
      <w:spacing w:before="120" w:line="360" w:lineRule="auto"/>
    </w:pPr>
    <w:rPr>
      <w:rFonts w:eastAsia="理德小标宋简"/>
      <w:kern w:val="44"/>
      <w:sz w:val="28"/>
      <w:szCs w:val="44"/>
    </w:rPr>
  </w:style>
  <w:style w:type="paragraph" w:customStyle="1" w:styleId="33">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4">
    <w:name w:val="Heading3"/>
    <w:basedOn w:val="1"/>
    <w:next w:val="1"/>
    <w:qFormat/>
    <w:uiPriority w:val="0"/>
    <w:pPr>
      <w:keepNext/>
      <w:keepLines/>
      <w:spacing w:before="260" w:after="260" w:line="416" w:lineRule="auto"/>
    </w:pPr>
    <w:rPr>
      <w:sz w:val="32"/>
      <w:szCs w:val="32"/>
    </w:rPr>
  </w:style>
  <w:style w:type="paragraph" w:customStyle="1" w:styleId="35">
    <w:name w:val="Heading4"/>
    <w:basedOn w:val="1"/>
    <w:next w:val="1"/>
    <w:qFormat/>
    <w:uiPriority w:val="0"/>
    <w:pPr>
      <w:keepNext/>
      <w:keepLines/>
      <w:spacing w:line="360" w:lineRule="auto"/>
      <w:jc w:val="center"/>
    </w:pPr>
    <w:rPr>
      <w:rFonts w:ascii="Cambria" w:hAnsi="Cambria"/>
      <w:sz w:val="28"/>
      <w:szCs w:val="36"/>
    </w:rPr>
  </w:style>
  <w:style w:type="paragraph" w:customStyle="1" w:styleId="36">
    <w:name w:val="Heading5"/>
    <w:basedOn w:val="1"/>
    <w:next w:val="1"/>
    <w:qFormat/>
    <w:uiPriority w:val="0"/>
    <w:pPr>
      <w:keepNext/>
      <w:keepLines/>
      <w:spacing w:before="280" w:after="290" w:line="376" w:lineRule="auto"/>
    </w:pPr>
    <w:rPr>
      <w:sz w:val="28"/>
      <w:szCs w:val="28"/>
    </w:rPr>
  </w:style>
  <w:style w:type="character" w:customStyle="1" w:styleId="37">
    <w:name w:val="NormalCharacter"/>
    <w:basedOn w:val="26"/>
    <w:qFormat/>
    <w:uiPriority w:val="0"/>
  </w:style>
  <w:style w:type="table" w:customStyle="1" w:styleId="38">
    <w:name w:val="TableNormal"/>
    <w:qFormat/>
    <w:uiPriority w:val="0"/>
    <w:tblPr>
      <w:tblCellMar>
        <w:top w:w="0" w:type="dxa"/>
        <w:left w:w="0" w:type="dxa"/>
        <w:bottom w:w="0" w:type="dxa"/>
        <w:right w:w="0" w:type="dxa"/>
      </w:tblCellMar>
    </w:tblPr>
  </w:style>
  <w:style w:type="character" w:customStyle="1" w:styleId="39">
    <w:name w:val="页脚 字符"/>
    <w:link w:val="18"/>
    <w:qFormat/>
    <w:uiPriority w:val="99"/>
    <w:rPr>
      <w:sz w:val="18"/>
      <w:szCs w:val="18"/>
    </w:rPr>
  </w:style>
  <w:style w:type="character" w:customStyle="1" w:styleId="40">
    <w:name w:val="页眉 字符"/>
    <w:link w:val="19"/>
    <w:qFormat/>
    <w:uiPriority w:val="0"/>
    <w:rPr>
      <w:sz w:val="18"/>
      <w:szCs w:val="18"/>
    </w:rPr>
  </w:style>
  <w:style w:type="character" w:customStyle="1" w:styleId="41">
    <w:name w:val="UserStyle_2"/>
    <w:link w:val="42"/>
    <w:qFormat/>
    <w:uiPriority w:val="0"/>
    <w:rPr>
      <w:kern w:val="2"/>
      <w:sz w:val="18"/>
      <w:szCs w:val="18"/>
    </w:rPr>
  </w:style>
  <w:style w:type="paragraph" w:customStyle="1" w:styleId="42">
    <w:name w:val="Acetate"/>
    <w:basedOn w:val="1"/>
    <w:link w:val="41"/>
    <w:qFormat/>
    <w:uiPriority w:val="0"/>
    <w:rPr>
      <w:sz w:val="18"/>
      <w:szCs w:val="18"/>
    </w:rPr>
  </w:style>
  <w:style w:type="character" w:customStyle="1" w:styleId="43">
    <w:name w:val="AnnotationReference"/>
    <w:qFormat/>
    <w:uiPriority w:val="0"/>
    <w:rPr>
      <w:sz w:val="21"/>
      <w:szCs w:val="21"/>
    </w:rPr>
  </w:style>
  <w:style w:type="character" w:customStyle="1" w:styleId="44">
    <w:name w:val="PageNumber"/>
    <w:basedOn w:val="37"/>
    <w:qFormat/>
    <w:uiPriority w:val="0"/>
  </w:style>
  <w:style w:type="character" w:customStyle="1" w:styleId="45">
    <w:name w:val="UserStyle_3"/>
    <w:link w:val="46"/>
    <w:qFormat/>
    <w:uiPriority w:val="0"/>
    <w:rPr>
      <w:rFonts w:ascii="宋体" w:hAnsi="Times New Roman"/>
      <w:sz w:val="18"/>
      <w:szCs w:val="18"/>
    </w:rPr>
  </w:style>
  <w:style w:type="paragraph" w:customStyle="1" w:styleId="46">
    <w:name w:val="NavPane"/>
    <w:basedOn w:val="1"/>
    <w:link w:val="45"/>
    <w:qFormat/>
    <w:uiPriority w:val="0"/>
    <w:pPr>
      <w:spacing w:line="312" w:lineRule="atLeast"/>
    </w:pPr>
    <w:rPr>
      <w:rFonts w:ascii="宋体"/>
      <w:kern w:val="0"/>
      <w:sz w:val="18"/>
      <w:szCs w:val="18"/>
    </w:rPr>
  </w:style>
  <w:style w:type="character" w:customStyle="1" w:styleId="47">
    <w:name w:val="标题 字符"/>
    <w:link w:val="11"/>
    <w:qFormat/>
    <w:uiPriority w:val="0"/>
    <w:rPr>
      <w:rFonts w:ascii="Arial" w:hAnsi="Arial" w:cs="Arial"/>
      <w:b/>
      <w:bCs/>
      <w:kern w:val="2"/>
      <w:sz w:val="44"/>
      <w:szCs w:val="32"/>
    </w:rPr>
  </w:style>
  <w:style w:type="character" w:customStyle="1" w:styleId="48">
    <w:name w:val="UserStyle_5"/>
    <w:qFormat/>
    <w:uiPriority w:val="0"/>
    <w:rPr>
      <w:rFonts w:cs="Times New Roman"/>
      <w:b/>
      <w:bCs/>
      <w:kern w:val="2"/>
      <w:sz w:val="32"/>
      <w:szCs w:val="32"/>
    </w:rPr>
  </w:style>
  <w:style w:type="character" w:customStyle="1" w:styleId="49">
    <w:name w:val="UserStyle_6"/>
    <w:qFormat/>
    <w:uiPriority w:val="0"/>
    <w:rPr>
      <w:rFonts w:ascii="Cambria" w:hAnsi="Cambria" w:eastAsia="宋体" w:cs="Times New Roman"/>
      <w:b/>
      <w:bCs/>
      <w:kern w:val="2"/>
      <w:sz w:val="32"/>
      <w:szCs w:val="32"/>
    </w:rPr>
  </w:style>
  <w:style w:type="character" w:customStyle="1" w:styleId="50">
    <w:name w:val="UserStyle_7"/>
    <w:qFormat/>
    <w:uiPriority w:val="0"/>
    <w:rPr>
      <w:rFonts w:ascii="宋体" w:hAnsi="Courier New" w:eastAsia="宋体"/>
      <w:szCs w:val="20"/>
    </w:rPr>
  </w:style>
  <w:style w:type="character" w:customStyle="1" w:styleId="51">
    <w:name w:val="UserStyle_8"/>
    <w:link w:val="52"/>
    <w:qFormat/>
    <w:uiPriority w:val="0"/>
    <w:rPr>
      <w:rFonts w:ascii="宋体" w:hAnsi="Courier New"/>
      <w:kern w:val="2"/>
      <w:sz w:val="21"/>
      <w:szCs w:val="21"/>
    </w:rPr>
  </w:style>
  <w:style w:type="paragraph" w:customStyle="1" w:styleId="52">
    <w:name w:val="PlainText"/>
    <w:basedOn w:val="1"/>
    <w:link w:val="51"/>
    <w:qFormat/>
    <w:uiPriority w:val="0"/>
    <w:rPr>
      <w:rFonts w:ascii="宋体" w:hAnsi="Courier New"/>
      <w:szCs w:val="21"/>
    </w:rPr>
  </w:style>
  <w:style w:type="character" w:customStyle="1" w:styleId="53">
    <w:name w:val="UserStyle_9"/>
    <w:link w:val="54"/>
    <w:semiHidden/>
    <w:qFormat/>
    <w:uiPriority w:val="0"/>
    <w:rPr>
      <w:kern w:val="2"/>
      <w:sz w:val="21"/>
      <w:szCs w:val="22"/>
    </w:rPr>
  </w:style>
  <w:style w:type="paragraph" w:customStyle="1" w:styleId="54">
    <w:name w:val="BodyText2"/>
    <w:basedOn w:val="1"/>
    <w:link w:val="53"/>
    <w:qFormat/>
    <w:uiPriority w:val="0"/>
    <w:pPr>
      <w:spacing w:after="120" w:line="480" w:lineRule="auto"/>
    </w:pPr>
  </w:style>
  <w:style w:type="character" w:customStyle="1" w:styleId="55">
    <w:name w:val="UserStyle_10"/>
    <w:link w:val="56"/>
    <w:qFormat/>
    <w:uiPriority w:val="0"/>
    <w:rPr>
      <w:rFonts w:ascii="Times New Roman" w:hAnsi="Times New Roman"/>
      <w:sz w:val="21"/>
    </w:rPr>
  </w:style>
  <w:style w:type="paragraph" w:customStyle="1" w:styleId="56">
    <w:name w:val="AnnotationText"/>
    <w:basedOn w:val="1"/>
    <w:link w:val="55"/>
    <w:qFormat/>
    <w:uiPriority w:val="0"/>
    <w:pPr>
      <w:spacing w:line="312" w:lineRule="atLeast"/>
      <w:jc w:val="left"/>
    </w:pPr>
    <w:rPr>
      <w:kern w:val="0"/>
      <w:szCs w:val="20"/>
    </w:rPr>
  </w:style>
  <w:style w:type="character" w:customStyle="1" w:styleId="57">
    <w:name w:val="UserStyle_11"/>
    <w:qFormat/>
    <w:uiPriority w:val="0"/>
    <w:rPr>
      <w:rFonts w:cs="Times New Roman"/>
      <w:b/>
      <w:bCs/>
      <w:kern w:val="2"/>
      <w:sz w:val="28"/>
      <w:szCs w:val="28"/>
    </w:rPr>
  </w:style>
  <w:style w:type="character" w:customStyle="1" w:styleId="58">
    <w:name w:val="UserStyle_12"/>
    <w:qFormat/>
    <w:uiPriority w:val="0"/>
    <w:rPr>
      <w:rFonts w:ascii="Cambria" w:hAnsi="Cambria" w:eastAsia="宋体" w:cs="Times New Roman"/>
      <w:b/>
      <w:bCs/>
      <w:kern w:val="2"/>
      <w:sz w:val="28"/>
      <w:szCs w:val="36"/>
    </w:rPr>
  </w:style>
  <w:style w:type="character" w:customStyle="1" w:styleId="59">
    <w:name w:val="UserStyle_13"/>
    <w:link w:val="60"/>
    <w:qFormat/>
    <w:uiPriority w:val="0"/>
    <w:rPr>
      <w:rFonts w:ascii="Times New Roman" w:hAnsi="Times New Roman"/>
      <w:kern w:val="2"/>
      <w:sz w:val="24"/>
      <w:szCs w:val="24"/>
    </w:rPr>
  </w:style>
  <w:style w:type="paragraph" w:customStyle="1" w:styleId="60">
    <w:name w:val="BodyTextIndent"/>
    <w:basedOn w:val="1"/>
    <w:link w:val="59"/>
    <w:qFormat/>
    <w:uiPriority w:val="0"/>
    <w:pPr>
      <w:ind w:left="420" w:leftChars="200"/>
      <w:jc w:val="left"/>
    </w:pPr>
    <w:rPr>
      <w:sz w:val="24"/>
      <w:szCs w:val="24"/>
    </w:rPr>
  </w:style>
  <w:style w:type="character" w:customStyle="1" w:styleId="61">
    <w:name w:val="UserStyle_14"/>
    <w:qFormat/>
    <w:uiPriority w:val="0"/>
    <w:rPr>
      <w:rFonts w:ascii="宋体" w:hAnsi="Courier New" w:eastAsia="宋体"/>
      <w:kern w:val="2"/>
      <w:sz w:val="21"/>
      <w:lang w:val="en-US" w:eastAsia="zh-CN" w:bidi="ar-SA"/>
    </w:rPr>
  </w:style>
  <w:style w:type="character" w:customStyle="1" w:styleId="62">
    <w:name w:val="UserStyle_15"/>
    <w:basedOn w:val="37"/>
    <w:qFormat/>
    <w:uiPriority w:val="0"/>
  </w:style>
  <w:style w:type="character" w:customStyle="1" w:styleId="63">
    <w:name w:val="UserStyle_16"/>
    <w:qFormat/>
    <w:uiPriority w:val="0"/>
    <w:rPr>
      <w:rFonts w:ascii="宋体" w:hAnsi="Courier New" w:eastAsia="宋体"/>
      <w:szCs w:val="21"/>
    </w:rPr>
  </w:style>
  <w:style w:type="character" w:customStyle="1" w:styleId="64">
    <w:name w:val="UserStyle_17"/>
    <w:link w:val="65"/>
    <w:semiHidden/>
    <w:qFormat/>
    <w:uiPriority w:val="0"/>
    <w:rPr>
      <w:rFonts w:ascii="Times New Roman" w:hAnsi="Times New Roman"/>
      <w:kern w:val="2"/>
      <w:sz w:val="24"/>
      <w:szCs w:val="24"/>
    </w:rPr>
  </w:style>
  <w:style w:type="paragraph" w:customStyle="1" w:styleId="65">
    <w:name w:val="NoteHeading"/>
    <w:basedOn w:val="1"/>
    <w:next w:val="1"/>
    <w:link w:val="64"/>
    <w:semiHidden/>
    <w:qFormat/>
    <w:uiPriority w:val="0"/>
    <w:pPr>
      <w:jc w:val="center"/>
    </w:pPr>
    <w:rPr>
      <w:sz w:val="24"/>
      <w:szCs w:val="24"/>
    </w:rPr>
  </w:style>
  <w:style w:type="character" w:customStyle="1" w:styleId="66">
    <w:name w:val="UserStyle_18"/>
    <w:link w:val="67"/>
    <w:qFormat/>
    <w:uiPriority w:val="0"/>
    <w:rPr>
      <w:rFonts w:ascii="宋体" w:hAnsi="Times New Roman"/>
      <w:sz w:val="28"/>
    </w:rPr>
  </w:style>
  <w:style w:type="paragraph" w:customStyle="1" w:styleId="67">
    <w:name w:val="BodyTextIndent3"/>
    <w:basedOn w:val="1"/>
    <w:link w:val="66"/>
    <w:qFormat/>
    <w:uiPriority w:val="0"/>
    <w:pPr>
      <w:spacing w:line="360" w:lineRule="auto"/>
      <w:ind w:firstLine="480"/>
    </w:pPr>
    <w:rPr>
      <w:rFonts w:ascii="宋体"/>
      <w:kern w:val="0"/>
      <w:sz w:val="28"/>
      <w:szCs w:val="20"/>
    </w:rPr>
  </w:style>
  <w:style w:type="character" w:customStyle="1" w:styleId="68">
    <w:name w:val="UserStyle_19"/>
    <w:link w:val="69"/>
    <w:qFormat/>
    <w:uiPriority w:val="0"/>
    <w:rPr>
      <w:rFonts w:ascii="Times New Roman" w:hAnsi="Times New Roman" w:cs="Times New Roman"/>
      <w:b/>
      <w:bCs/>
      <w:sz w:val="21"/>
    </w:rPr>
  </w:style>
  <w:style w:type="paragraph" w:customStyle="1" w:styleId="69">
    <w:name w:val="AnnotationSubject"/>
    <w:basedOn w:val="56"/>
    <w:next w:val="56"/>
    <w:link w:val="68"/>
    <w:qFormat/>
    <w:uiPriority w:val="0"/>
  </w:style>
  <w:style w:type="character" w:customStyle="1" w:styleId="70">
    <w:name w:val="UserStyle_20"/>
    <w:link w:val="31"/>
    <w:qFormat/>
    <w:uiPriority w:val="0"/>
    <w:rPr>
      <w:rFonts w:ascii="楷体_GB2312" w:hAnsi="Times New Roman" w:eastAsia="楷体_GB2312"/>
      <w:b/>
      <w:sz w:val="48"/>
    </w:rPr>
  </w:style>
  <w:style w:type="character" w:customStyle="1" w:styleId="71">
    <w:name w:val="UserStyle_21"/>
    <w:qFormat/>
    <w:uiPriority w:val="0"/>
    <w:rPr>
      <w:rFonts w:ascii="Times New Roman" w:hAnsi="Times New Roman" w:eastAsia="理德小标宋简" w:cs="Times New Roman"/>
      <w:b/>
      <w:bCs/>
      <w:kern w:val="44"/>
      <w:sz w:val="28"/>
      <w:szCs w:val="44"/>
    </w:rPr>
  </w:style>
  <w:style w:type="character" w:customStyle="1" w:styleId="72">
    <w:name w:val="称呼 字符"/>
    <w:link w:val="9"/>
    <w:semiHidden/>
    <w:qFormat/>
    <w:uiPriority w:val="0"/>
    <w:rPr>
      <w:rFonts w:ascii="Times New Roman" w:hAnsi="Times New Roman"/>
      <w:kern w:val="2"/>
      <w:sz w:val="24"/>
      <w:szCs w:val="24"/>
    </w:rPr>
  </w:style>
  <w:style w:type="paragraph" w:customStyle="1" w:styleId="73">
    <w:name w:val="UserStyle_23"/>
    <w:basedOn w:val="1"/>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4">
    <w:name w:val="TOC7"/>
    <w:basedOn w:val="1"/>
    <w:next w:val="1"/>
    <w:qFormat/>
    <w:uiPriority w:val="0"/>
    <w:pPr>
      <w:spacing w:line="312" w:lineRule="atLeast"/>
      <w:ind w:left="1260"/>
      <w:jc w:val="left"/>
    </w:pPr>
    <w:rPr>
      <w:kern w:val="0"/>
      <w:sz w:val="18"/>
      <w:szCs w:val="18"/>
    </w:rPr>
  </w:style>
  <w:style w:type="paragraph" w:customStyle="1" w:styleId="75">
    <w:name w:val="TOC5"/>
    <w:basedOn w:val="1"/>
    <w:next w:val="1"/>
    <w:qFormat/>
    <w:uiPriority w:val="0"/>
    <w:pPr>
      <w:spacing w:line="312" w:lineRule="atLeast"/>
      <w:ind w:left="840"/>
      <w:jc w:val="left"/>
    </w:pPr>
    <w:rPr>
      <w:kern w:val="0"/>
      <w:sz w:val="18"/>
      <w:szCs w:val="18"/>
    </w:rPr>
  </w:style>
  <w:style w:type="paragraph" w:customStyle="1" w:styleId="76">
    <w:name w:val="TOC8"/>
    <w:basedOn w:val="1"/>
    <w:next w:val="1"/>
    <w:qFormat/>
    <w:uiPriority w:val="0"/>
    <w:pPr>
      <w:spacing w:line="312" w:lineRule="atLeast"/>
      <w:ind w:left="1470"/>
      <w:jc w:val="left"/>
    </w:pPr>
    <w:rPr>
      <w:kern w:val="0"/>
      <w:sz w:val="18"/>
      <w:szCs w:val="18"/>
    </w:rPr>
  </w:style>
  <w:style w:type="paragraph" w:customStyle="1" w:styleId="77">
    <w:name w:val="UserStyle_24"/>
    <w:basedOn w:val="1"/>
    <w:next w:val="1"/>
    <w:qFormat/>
    <w:uiPriority w:val="0"/>
    <w:pPr>
      <w:spacing w:before="120" w:after="120" w:line="290" w:lineRule="auto"/>
      <w:jc w:val="center"/>
    </w:pPr>
    <w:rPr>
      <w:rFonts w:ascii="Arial" w:hAnsi="Arial"/>
      <w:kern w:val="24"/>
      <w:sz w:val="24"/>
      <w:szCs w:val="24"/>
      <w:lang w:val="en-GB" w:eastAsia="en-US"/>
    </w:rPr>
  </w:style>
  <w:style w:type="paragraph" w:customStyle="1" w:styleId="78">
    <w:name w:val="TOC2"/>
    <w:basedOn w:val="1"/>
    <w:next w:val="1"/>
    <w:qFormat/>
    <w:uiPriority w:val="0"/>
    <w:pPr>
      <w:spacing w:line="312" w:lineRule="atLeast"/>
      <w:ind w:left="210"/>
      <w:jc w:val="left"/>
    </w:pPr>
    <w:rPr>
      <w:kern w:val="0"/>
      <w:sz w:val="20"/>
      <w:szCs w:val="20"/>
    </w:rPr>
  </w:style>
  <w:style w:type="paragraph" w:customStyle="1" w:styleId="79">
    <w:name w:val="TOC6"/>
    <w:basedOn w:val="1"/>
    <w:next w:val="1"/>
    <w:qFormat/>
    <w:uiPriority w:val="0"/>
    <w:pPr>
      <w:spacing w:line="312" w:lineRule="atLeast"/>
      <w:ind w:left="1050"/>
      <w:jc w:val="left"/>
    </w:pPr>
    <w:rPr>
      <w:kern w:val="0"/>
      <w:sz w:val="18"/>
      <w:szCs w:val="18"/>
    </w:rPr>
  </w:style>
  <w:style w:type="paragraph" w:customStyle="1" w:styleId="80">
    <w:name w:val="TOC3"/>
    <w:basedOn w:val="1"/>
    <w:next w:val="1"/>
    <w:qFormat/>
    <w:uiPriority w:val="0"/>
    <w:pPr>
      <w:spacing w:line="312" w:lineRule="atLeast"/>
      <w:ind w:left="420"/>
      <w:jc w:val="left"/>
    </w:pPr>
    <w:rPr>
      <w:kern w:val="0"/>
      <w:sz w:val="20"/>
      <w:szCs w:val="20"/>
    </w:rPr>
  </w:style>
  <w:style w:type="paragraph" w:customStyle="1" w:styleId="81">
    <w:name w:val="UserStyle_25"/>
    <w:basedOn w:val="1"/>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2">
    <w:name w:val="UserStyle_26"/>
    <w:basedOn w:val="83"/>
    <w:qFormat/>
    <w:uiPriority w:val="0"/>
    <w:pPr>
      <w:tabs>
        <w:tab w:val="left" w:pos="1361"/>
      </w:tabs>
    </w:pPr>
  </w:style>
  <w:style w:type="paragraph" w:customStyle="1" w:styleId="83">
    <w:name w:val="UserStyle_27"/>
    <w:basedOn w:val="1"/>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4">
    <w:name w:val="TOC9"/>
    <w:basedOn w:val="1"/>
    <w:next w:val="1"/>
    <w:qFormat/>
    <w:uiPriority w:val="0"/>
    <w:pPr>
      <w:spacing w:line="312" w:lineRule="atLeast"/>
      <w:ind w:left="1680"/>
      <w:jc w:val="left"/>
    </w:pPr>
    <w:rPr>
      <w:kern w:val="0"/>
      <w:sz w:val="18"/>
      <w:szCs w:val="18"/>
    </w:rPr>
  </w:style>
  <w:style w:type="paragraph" w:customStyle="1" w:styleId="85">
    <w:name w:val="TOC4"/>
    <w:basedOn w:val="1"/>
    <w:next w:val="1"/>
    <w:qFormat/>
    <w:uiPriority w:val="0"/>
    <w:pPr>
      <w:spacing w:line="312" w:lineRule="atLeast"/>
      <w:ind w:left="630"/>
      <w:jc w:val="left"/>
    </w:pPr>
    <w:rPr>
      <w:kern w:val="0"/>
      <w:sz w:val="18"/>
      <w:szCs w:val="18"/>
    </w:rPr>
  </w:style>
  <w:style w:type="paragraph" w:customStyle="1" w:styleId="86">
    <w:name w:val="TOC1"/>
    <w:basedOn w:val="1"/>
    <w:next w:val="1"/>
    <w:qFormat/>
    <w:uiPriority w:val="0"/>
    <w:pPr>
      <w:spacing w:before="120" w:after="120" w:line="312" w:lineRule="atLeast"/>
      <w:jc w:val="left"/>
    </w:pPr>
    <w:rPr>
      <w:kern w:val="0"/>
      <w:sz w:val="20"/>
      <w:szCs w:val="20"/>
    </w:rPr>
  </w:style>
  <w:style w:type="paragraph" w:customStyle="1" w:styleId="87">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88">
    <w:name w:val="UserStyle_28"/>
    <w:basedOn w:val="1"/>
    <w:qFormat/>
    <w:uiPriority w:val="0"/>
    <w:pPr>
      <w:spacing w:after="140" w:line="290" w:lineRule="auto"/>
    </w:pPr>
    <w:rPr>
      <w:rFonts w:ascii="Arial" w:hAnsi="Arial"/>
      <w:kern w:val="20"/>
      <w:sz w:val="20"/>
      <w:szCs w:val="24"/>
      <w:lang w:val="en-GB" w:eastAsia="en-US"/>
    </w:rPr>
  </w:style>
  <w:style w:type="paragraph" w:customStyle="1" w:styleId="89">
    <w:name w:val="UserStyle_2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0">
    <w:name w:val="UserStyle_30"/>
    <w:basedOn w:val="1"/>
    <w:qFormat/>
    <w:uiPriority w:val="0"/>
    <w:pPr>
      <w:spacing w:before="120" w:after="120" w:line="290" w:lineRule="auto"/>
      <w:jc w:val="center"/>
    </w:pPr>
    <w:rPr>
      <w:rFonts w:ascii="Arial" w:hAnsi="Arial"/>
      <w:kern w:val="20"/>
      <w:sz w:val="20"/>
      <w:szCs w:val="20"/>
      <w:lang w:val="en-GB" w:eastAsia="en-US"/>
    </w:rPr>
  </w:style>
  <w:style w:type="paragraph" w:customStyle="1" w:styleId="91">
    <w:name w:val="UserStyle_31"/>
    <w:basedOn w:val="1"/>
    <w:next w:val="1"/>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2">
    <w:name w:val="UserStyle_32"/>
    <w:basedOn w:val="1"/>
    <w:qFormat/>
    <w:uiPriority w:val="0"/>
    <w:rPr>
      <w:rFonts w:ascii="仿宋_GB2312" w:eastAsia="仿宋_GB2312"/>
      <w:spacing w:val="-4"/>
      <w:sz w:val="32"/>
      <w:szCs w:val="21"/>
    </w:rPr>
  </w:style>
  <w:style w:type="paragraph" w:customStyle="1" w:styleId="93">
    <w:name w:val="UserStyle_33"/>
    <w:basedOn w:val="1"/>
    <w:qFormat/>
    <w:uiPriority w:val="0"/>
    <w:pPr>
      <w:spacing w:line="290" w:lineRule="auto"/>
    </w:pPr>
    <w:rPr>
      <w:rFonts w:ascii="Arial" w:hAnsi="Arial" w:eastAsia="黑体"/>
      <w:kern w:val="20"/>
      <w:sz w:val="24"/>
      <w:szCs w:val="23"/>
      <w:lang w:val="en-GB" w:eastAsia="en-US"/>
    </w:rPr>
  </w:style>
  <w:style w:type="paragraph" w:customStyle="1" w:styleId="94">
    <w:name w:val="UserStyle_34"/>
    <w:basedOn w:val="1"/>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5">
    <w:name w:val="UserStyle_35"/>
    <w:basedOn w:val="1"/>
    <w:qFormat/>
    <w:uiPriority w:val="0"/>
    <w:pPr>
      <w:spacing w:line="290" w:lineRule="auto"/>
    </w:pPr>
    <w:rPr>
      <w:rFonts w:ascii="Arial" w:hAnsi="Arial"/>
      <w:kern w:val="20"/>
      <w:sz w:val="24"/>
      <w:szCs w:val="23"/>
      <w:lang w:val="en-GB" w:eastAsia="en-US"/>
    </w:rPr>
  </w:style>
  <w:style w:type="paragraph" w:customStyle="1" w:styleId="96">
    <w:name w:val="UserStyle_36"/>
    <w:basedOn w:val="33"/>
    <w:next w:val="1"/>
    <w:qFormat/>
    <w:uiPriority w:val="0"/>
    <w:pPr>
      <w:spacing w:before="100" w:after="0" w:line="400" w:lineRule="exact"/>
    </w:pPr>
    <w:rPr>
      <w:rFonts w:ascii="Times New Roman" w:hAnsi="Times New Roman" w:eastAsia="黑体"/>
      <w:sz w:val="28"/>
      <w:szCs w:val="20"/>
    </w:rPr>
  </w:style>
  <w:style w:type="paragraph" w:customStyle="1" w:styleId="97">
    <w:name w:val="UserStyle_37"/>
    <w:basedOn w:val="1"/>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8">
    <w:name w:val="UserStyle_38"/>
    <w:basedOn w:val="1"/>
    <w:next w:val="1"/>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9">
    <w:name w:val="UserStyle_39"/>
    <w:qFormat/>
    <w:uiPriority w:val="0"/>
    <w:pPr>
      <w:textAlignment w:val="baseline"/>
    </w:pPr>
    <w:rPr>
      <w:rFonts w:ascii="Times New Roman" w:hAnsi="Times New Roman" w:eastAsia="宋体" w:cs="Times New Roman"/>
      <w:lang w:val="en-US" w:eastAsia="zh-CN" w:bidi="ar-SA"/>
    </w:rPr>
  </w:style>
  <w:style w:type="paragraph" w:customStyle="1" w:styleId="100">
    <w:name w:val="UserStyle_40"/>
    <w:basedOn w:val="1"/>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1">
    <w:name w:val="UserStyle_41"/>
    <w:basedOn w:val="1"/>
    <w:qFormat/>
    <w:uiPriority w:val="0"/>
    <w:pPr>
      <w:snapToGrid w:val="0"/>
      <w:spacing w:line="440" w:lineRule="atLeast"/>
    </w:pPr>
    <w:rPr>
      <w:rFonts w:ascii="宋体"/>
      <w:sz w:val="24"/>
      <w:szCs w:val="20"/>
    </w:rPr>
  </w:style>
  <w:style w:type="paragraph" w:customStyle="1" w:styleId="102">
    <w:name w:val="179"/>
    <w:basedOn w:val="1"/>
    <w:qFormat/>
    <w:uiPriority w:val="0"/>
    <w:pPr>
      <w:ind w:firstLine="420" w:firstLineChars="200"/>
    </w:pPr>
  </w:style>
  <w:style w:type="paragraph" w:customStyle="1" w:styleId="103">
    <w:name w:val="UserStyle_42"/>
    <w:basedOn w:val="82"/>
    <w:qFormat/>
    <w:uiPriority w:val="0"/>
    <w:pPr>
      <w:tabs>
        <w:tab w:val="left" w:pos="2041"/>
      </w:tabs>
      <w:ind w:left="2041" w:hanging="680"/>
    </w:pPr>
  </w:style>
  <w:style w:type="paragraph" w:customStyle="1" w:styleId="104">
    <w:name w:val="UserStyle_43"/>
    <w:basedOn w:val="95"/>
    <w:qFormat/>
    <w:uiPriority w:val="0"/>
    <w:pPr>
      <w:tabs>
        <w:tab w:val="left" w:pos="480"/>
      </w:tabs>
      <w:ind w:left="480" w:hanging="480"/>
    </w:pPr>
  </w:style>
  <w:style w:type="table" w:customStyle="1" w:styleId="105">
    <w:name w:val="TableGrid"/>
    <w:basedOn w:val="38"/>
    <w:qFormat/>
    <w:uiPriority w:val="0"/>
  </w:style>
  <w:style w:type="paragraph" w:customStyle="1" w:styleId="106">
    <w:name w:val="UserStyle_44"/>
    <w:basedOn w:val="1"/>
    <w:qFormat/>
    <w:uiPriority w:val="0"/>
    <w:pPr>
      <w:jc w:val="left"/>
    </w:pPr>
    <w:rPr>
      <w:rFonts w:ascii="宋体" w:hAnsi="宋体" w:eastAsia="Times New Roman"/>
      <w:color w:val="000000"/>
      <w:kern w:val="0"/>
      <w:sz w:val="22"/>
      <w:lang w:val="zh-CN" w:eastAsia="en-US" w:bidi="zh-CN"/>
    </w:rPr>
  </w:style>
  <w:style w:type="character" w:customStyle="1" w:styleId="107">
    <w:name w:val="批注框文本 字符"/>
    <w:basedOn w:val="26"/>
    <w:link w:val="17"/>
    <w:semiHidden/>
    <w:qFormat/>
    <w:uiPriority w:val="99"/>
    <w:rPr>
      <w:kern w:val="2"/>
      <w:sz w:val="18"/>
      <w:szCs w:val="18"/>
    </w:rPr>
  </w:style>
  <w:style w:type="paragraph" w:customStyle="1" w:styleId="108">
    <w:name w:val="Char Char Char Char Char Char Char"/>
    <w:basedOn w:val="1"/>
    <w:qFormat/>
    <w:uiPriority w:val="0"/>
    <w:pPr>
      <w:widowControl w:val="0"/>
      <w:textAlignment w:val="auto"/>
    </w:pPr>
    <w:rPr>
      <w:szCs w:val="24"/>
    </w:rPr>
  </w:style>
  <w:style w:type="character" w:customStyle="1" w:styleId="109">
    <w:name w:val="标题 1 字符"/>
    <w:basedOn w:val="26"/>
    <w:link w:val="2"/>
    <w:qFormat/>
    <w:uiPriority w:val="9"/>
    <w:rPr>
      <w:b/>
      <w:bCs/>
      <w:kern w:val="44"/>
      <w:sz w:val="44"/>
      <w:szCs w:val="44"/>
    </w:rPr>
  </w:style>
  <w:style w:type="character" w:customStyle="1" w:styleId="110">
    <w:name w:val="标题 2 字符"/>
    <w:basedOn w:val="26"/>
    <w:link w:val="3"/>
    <w:qFormat/>
    <w:uiPriority w:val="0"/>
    <w:rPr>
      <w:rFonts w:ascii="Arial" w:hAnsi="Arial" w:eastAsia="黑体"/>
      <w:b/>
      <w:bCs/>
      <w:kern w:val="2"/>
      <w:sz w:val="32"/>
      <w:szCs w:val="32"/>
    </w:rPr>
  </w:style>
  <w:style w:type="character" w:customStyle="1" w:styleId="111">
    <w:name w:val="纯文本 字符"/>
    <w:link w:val="13"/>
    <w:qFormat/>
    <w:uiPriority w:val="0"/>
    <w:rPr>
      <w:rFonts w:ascii="宋体" w:hAnsi="Courier New"/>
      <w:kern w:val="2"/>
      <w:sz w:val="21"/>
    </w:rPr>
  </w:style>
  <w:style w:type="character" w:customStyle="1" w:styleId="112">
    <w:name w:val="纯文本 Char"/>
    <w:basedOn w:val="26"/>
    <w:semiHidden/>
    <w:qFormat/>
    <w:uiPriority w:val="99"/>
    <w:rPr>
      <w:rFonts w:ascii="宋体" w:hAnsi="Courier New" w:cs="Courier New"/>
      <w:kern w:val="2"/>
      <w:sz w:val="21"/>
      <w:szCs w:val="21"/>
    </w:rPr>
  </w:style>
  <w:style w:type="character" w:customStyle="1" w:styleId="113">
    <w:name w:val="列出段落 字符"/>
    <w:link w:val="114"/>
    <w:qFormat/>
    <w:uiPriority w:val="0"/>
    <w:rPr>
      <w:kern w:val="2"/>
      <w:sz w:val="21"/>
      <w:szCs w:val="24"/>
    </w:rPr>
  </w:style>
  <w:style w:type="paragraph" w:styleId="114">
    <w:name w:val="List Paragraph"/>
    <w:basedOn w:val="1"/>
    <w:link w:val="113"/>
    <w:qFormat/>
    <w:uiPriority w:val="0"/>
    <w:pPr>
      <w:widowControl w:val="0"/>
      <w:ind w:firstLine="420" w:firstLineChars="200"/>
      <w:textAlignment w:val="auto"/>
    </w:pPr>
    <w:rPr>
      <w:szCs w:val="24"/>
    </w:rPr>
  </w:style>
  <w:style w:type="paragraph" w:customStyle="1" w:styleId="115">
    <w:name w:val="Table Paragraph"/>
    <w:basedOn w:val="1"/>
    <w:qFormat/>
    <w:uiPriority w:val="99"/>
    <w:rPr>
      <w:rFonts w:ascii="宋体" w:hAnsi="宋体" w:cs="宋体"/>
      <w:szCs w:val="22"/>
      <w:lang w:val="zh-CN"/>
    </w:rPr>
  </w:style>
  <w:style w:type="paragraph" w:customStyle="1" w:styleId="116">
    <w:name w:val="11111"/>
    <w:basedOn w:val="1"/>
    <w:next w:val="1"/>
    <w:qFormat/>
    <w:uiPriority w:val="0"/>
    <w:pPr>
      <w:spacing w:line="360" w:lineRule="auto"/>
      <w:ind w:firstLine="200" w:firstLineChars="200"/>
    </w:pPr>
    <w:rPr>
      <w:rFonts w:ascii="宋体" w:hAnsi="宋体"/>
      <w:sz w:val="24"/>
    </w:rPr>
  </w:style>
  <w:style w:type="paragraph" w:customStyle="1" w:styleId="117">
    <w:name w:val="标题 5（有编号）（绿盟科技）"/>
    <w:basedOn w:val="1"/>
    <w:next w:val="118"/>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18">
    <w:name w:val="正文（绿盟科技）"/>
    <w:qFormat/>
    <w:uiPriority w:val="0"/>
    <w:pPr>
      <w:spacing w:line="300" w:lineRule="auto"/>
    </w:pPr>
    <w:rPr>
      <w:rFonts w:ascii="Times New Roman" w:hAnsi="Times New Roman" w:eastAsia="Times New Roman" w:cs="Times New Roman"/>
      <w:kern w:val="2"/>
      <w:sz w:val="21"/>
      <w:szCs w:val="21"/>
      <w:lang w:val="en-US" w:eastAsia="zh-CN" w:bidi="ar-SA"/>
    </w:rPr>
  </w:style>
  <w:style w:type="paragraph" w:styleId="119">
    <w:name w:val="No Spacing"/>
    <w:qFormat/>
    <w:uiPriority w:val="0"/>
    <w:rPr>
      <w:rFonts w:ascii="Calibri" w:hAnsi="Calibri" w:eastAsia="Times New Roman" w:cs="Times New Roman"/>
      <w:sz w:val="22"/>
      <w:szCs w:val="22"/>
      <w:lang w:val="en-US" w:eastAsia="zh-CN" w:bidi="ar-SA"/>
    </w:rPr>
  </w:style>
  <w:style w:type="table" w:customStyle="1" w:styleId="120">
    <w:name w:val="Table Normal"/>
    <w:semiHidden/>
    <w:unhideWhenUsed/>
    <w:qFormat/>
    <w:uiPriority w:val="0"/>
    <w:tblPr>
      <w:tblCellMar>
        <w:top w:w="0" w:type="dxa"/>
        <w:left w:w="0" w:type="dxa"/>
        <w:bottom w:w="0" w:type="dxa"/>
        <w:right w:w="0" w:type="dxa"/>
      </w:tblCellMar>
    </w:tblPr>
  </w:style>
  <w:style w:type="paragraph" w:customStyle="1" w:styleId="121">
    <w:name w:val="列出段落1"/>
    <w:basedOn w:val="1"/>
    <w:qFormat/>
    <w:uiPriority w:val="99"/>
    <w:pPr>
      <w:ind w:firstLine="420" w:firstLineChars="200"/>
    </w:pPr>
  </w:style>
  <w:style w:type="paragraph" w:customStyle="1" w:styleId="122">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123">
    <w:name w:val="正文1"/>
    <w:next w:val="12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4">
    <w:name w:val="正文文本1"/>
    <w:basedOn w:val="123"/>
    <w:next w:val="125"/>
    <w:qFormat/>
    <w:uiPriority w:val="0"/>
    <w:pPr>
      <w:spacing w:after="120"/>
      <w:jc w:val="left"/>
    </w:pPr>
    <w:rPr>
      <w:rFonts w:ascii="宋体"/>
      <w:sz w:val="34"/>
      <w:szCs w:val="20"/>
    </w:rPr>
  </w:style>
  <w:style w:type="paragraph" w:customStyle="1" w:styleId="125">
    <w:name w:val="正文首行缩进1"/>
    <w:basedOn w:val="124"/>
    <w:next w:val="126"/>
    <w:qFormat/>
    <w:uiPriority w:val="0"/>
    <w:pPr>
      <w:ind w:left="30" w:right="30" w:firstLine="420"/>
      <w:jc w:val="center"/>
    </w:pPr>
    <w:rPr>
      <w:sz w:val="21"/>
      <w:szCs w:val="20"/>
    </w:rPr>
  </w:style>
  <w:style w:type="paragraph" w:customStyle="1" w:styleId="126">
    <w:name w:val="样式 正文首行缩进 + 首行缩进:  1 字符1"/>
    <w:basedOn w:val="123"/>
    <w:next w:val="123"/>
    <w:qFormat/>
    <w:uiPriority w:val="0"/>
    <w:pPr>
      <w:spacing w:line="360" w:lineRule="auto"/>
      <w:ind w:firstLine="480"/>
      <w:jc w:val="left"/>
    </w:pPr>
    <w:rPr>
      <w:rFonts w:ascii="宋体" w:hAnsi="宋体"/>
      <w:sz w:val="24"/>
      <w:szCs w:val="20"/>
    </w:rPr>
  </w:style>
  <w:style w:type="paragraph" w:customStyle="1" w:styleId="127">
    <w:name w:val="纯文本1"/>
    <w:basedOn w:val="123"/>
    <w:next w:val="123"/>
    <w:qFormat/>
    <w:uiPriority w:val="0"/>
    <w:rPr>
      <w:rFonts w:ascii="宋体" w:hAnsi="Courier New"/>
      <w:sz w:val="20"/>
      <w:szCs w:val="20"/>
    </w:rPr>
  </w:style>
  <w:style w:type="paragraph" w:customStyle="1" w:styleId="128">
    <w:name w:val="List Paragraph1"/>
    <w:basedOn w:val="1"/>
    <w:qFormat/>
    <w:uiPriority w:val="99"/>
    <w:pPr>
      <w:ind w:firstLine="420" w:firstLineChars="200"/>
    </w:pPr>
    <w:rPr>
      <w:rFonts w:cs="Calibri"/>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19316</Words>
  <Characters>20921</Characters>
  <Lines>797</Lines>
  <Paragraphs>459</Paragraphs>
  <TotalTime>19</TotalTime>
  <ScaleCrop>false</ScaleCrop>
  <LinksUpToDate>false</LinksUpToDate>
  <CharactersWithSpaces>22179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2021-01-04T15:19:00Z</dcterms:created>
  <dc:creator>Administrator</dc:creator>
  <cp:lastModifiedBy>susu</cp:lastModifiedBy>
  <cp:lastPrinted>2022-12-15T10:39:00Z</cp:lastPrinted>
  <dcterms:modified xsi:type="dcterms:W3CDTF">2024-11-14T03:42:49Z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3CEDCC9BF04C400090FDEBC1E995D372_13</vt:lpwstr>
  </property>
</Properties>
</file>