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0D3A7">
      <w:pPr>
        <w:adjustRightInd w:val="0"/>
        <w:spacing w:line="360" w:lineRule="auto"/>
        <w:jc w:val="center"/>
        <w:rPr>
          <w:rFonts w:hint="eastAsia" w:ascii="宋体" w:hAnsi="宋体" w:cs="仿宋_GB2312"/>
          <w:b/>
          <w:color w:val="000000" w:themeColor="text1"/>
          <w:sz w:val="24"/>
          <w14:textFill>
            <w14:solidFill>
              <w14:schemeClr w14:val="tx1"/>
            </w14:solidFill>
          </w14:textFill>
        </w:rPr>
      </w:pPr>
    </w:p>
    <w:p w14:paraId="203C86B5">
      <w:pPr>
        <w:adjustRightInd w:val="0"/>
        <w:spacing w:line="360" w:lineRule="auto"/>
        <w:jc w:val="center"/>
        <w:rPr>
          <w:rFonts w:ascii="宋体" w:hAnsi="宋体" w:cs="仿宋_GB2312"/>
          <w:b/>
          <w:color w:val="000000" w:themeColor="text1"/>
          <w:sz w:val="24"/>
          <w14:textFill>
            <w14:solidFill>
              <w14:schemeClr w14:val="tx1"/>
            </w14:solidFill>
          </w14:textFill>
        </w:rPr>
      </w:pPr>
    </w:p>
    <w:p w14:paraId="5201366D">
      <w:pPr>
        <w:spacing w:line="360" w:lineRule="auto"/>
        <w:jc w:val="center"/>
        <w:rPr>
          <w:rFonts w:ascii="宋体" w:hAnsi="宋体" w:cs="仿宋_GB2312"/>
          <w:b/>
          <w:color w:val="000000" w:themeColor="text1"/>
          <w:sz w:val="44"/>
          <w:szCs w:val="44"/>
          <w14:textFill>
            <w14:solidFill>
              <w14:schemeClr w14:val="tx1"/>
            </w14:solidFill>
          </w14:textFill>
        </w:rPr>
      </w:pPr>
    </w:p>
    <w:p w14:paraId="33D7EFF2">
      <w:pPr>
        <w:spacing w:line="360" w:lineRule="auto"/>
        <w:jc w:val="center"/>
        <w:rPr>
          <w:rFonts w:ascii="宋体" w:hAnsi="宋体" w:cs="仿宋_GB2312"/>
          <w:b/>
          <w:color w:val="000000" w:themeColor="text1"/>
          <w:sz w:val="44"/>
          <w:szCs w:val="44"/>
          <w14:textFill>
            <w14:solidFill>
              <w14:schemeClr w14:val="tx1"/>
            </w14:solidFill>
          </w14:textFill>
        </w:rPr>
      </w:pPr>
    </w:p>
    <w:p w14:paraId="1A63F88D">
      <w:pPr>
        <w:spacing w:line="360" w:lineRule="auto"/>
        <w:jc w:val="center"/>
        <w:rPr>
          <w:rFonts w:ascii="宋体" w:hAnsi="宋体" w:cs="仿宋_GB2312"/>
          <w:b/>
          <w:color w:val="000000" w:themeColor="text1"/>
          <w:sz w:val="44"/>
          <w:szCs w:val="44"/>
          <w14:textFill>
            <w14:solidFill>
              <w14:schemeClr w14:val="tx1"/>
            </w14:solidFill>
          </w14:textFill>
        </w:rPr>
      </w:pPr>
    </w:p>
    <w:p w14:paraId="2264C143">
      <w:pPr>
        <w:spacing w:line="360" w:lineRule="auto"/>
        <w:jc w:val="center"/>
        <w:rPr>
          <w:rFonts w:hint="eastAsia" w:ascii="宋体" w:hAnsi="宋体" w:eastAsia="宋体" w:cs="仿宋_GB2312"/>
          <w:b/>
          <w:color w:val="000000" w:themeColor="text1"/>
          <w:sz w:val="48"/>
          <w:szCs w:val="48"/>
          <w:lang w:eastAsia="zh-CN"/>
          <w14:textFill>
            <w14:solidFill>
              <w14:schemeClr w14:val="tx1"/>
            </w14:solidFill>
          </w14:textFill>
        </w:rPr>
      </w:pPr>
      <w:r>
        <w:rPr>
          <w:rFonts w:hint="eastAsia" w:ascii="宋体" w:hAnsi="宋体" w:cs="仿宋_GB2312"/>
          <w:b/>
          <w:color w:val="000000" w:themeColor="text1"/>
          <w:sz w:val="48"/>
          <w:szCs w:val="48"/>
          <w14:textFill>
            <w14:solidFill>
              <w14:schemeClr w14:val="tx1"/>
            </w14:solidFill>
          </w14:textFill>
        </w:rPr>
        <w:t>北海市卫生学校</w:t>
      </w:r>
      <w:r>
        <w:rPr>
          <w:rFonts w:hint="eastAsia" w:ascii="宋体" w:hAnsi="宋体" w:cs="仿宋_GB2312"/>
          <w:b/>
          <w:color w:val="000000" w:themeColor="text1"/>
          <w:sz w:val="48"/>
          <w:szCs w:val="48"/>
          <w:lang w:eastAsia="zh-CN"/>
          <w14:textFill>
            <w14:solidFill>
              <w14:schemeClr w14:val="tx1"/>
            </w14:solidFill>
          </w14:textFill>
        </w:rPr>
        <w:t>2024年中央现代职业教育质量提升计划资金建设办学条件达标项目</w:t>
      </w:r>
    </w:p>
    <w:p w14:paraId="02DCF8DD">
      <w:pPr>
        <w:spacing w:line="360" w:lineRule="auto"/>
        <w:jc w:val="center"/>
        <w:rPr>
          <w:rFonts w:ascii="宋体" w:hAnsi="宋体" w:cs="仿宋_GB2312"/>
          <w:b/>
          <w:color w:val="000000" w:themeColor="text1"/>
          <w:sz w:val="72"/>
          <w:szCs w:val="72"/>
          <w14:textFill>
            <w14:solidFill>
              <w14:schemeClr w14:val="tx1"/>
            </w14:solidFill>
          </w14:textFill>
        </w:rPr>
      </w:pPr>
      <w:r>
        <w:rPr>
          <w:rFonts w:hint="eastAsia" w:ascii="宋体" w:hAnsi="宋体" w:cs="仿宋_GB2312"/>
          <w:b/>
          <w:bCs/>
          <w:color w:val="000000" w:themeColor="text1"/>
          <w:w w:val="95"/>
          <w:sz w:val="72"/>
          <w:szCs w:val="72"/>
          <w:lang w:val="zh-CN"/>
          <w14:textFill>
            <w14:solidFill>
              <w14:schemeClr w14:val="tx1"/>
            </w14:solidFill>
          </w14:textFill>
        </w:rPr>
        <w:t>竞争性磋商</w:t>
      </w:r>
      <w:r>
        <w:rPr>
          <w:rFonts w:hint="eastAsia" w:ascii="宋体" w:hAnsi="宋体" w:cs="仿宋_GB2312"/>
          <w:b/>
          <w:color w:val="000000" w:themeColor="text1"/>
          <w:sz w:val="72"/>
          <w:szCs w:val="72"/>
          <w14:textFill>
            <w14:solidFill>
              <w14:schemeClr w14:val="tx1"/>
            </w14:solidFill>
          </w14:textFill>
        </w:rPr>
        <w:t>文件</w:t>
      </w:r>
    </w:p>
    <w:p w14:paraId="44B9D4E7">
      <w:pPr>
        <w:spacing w:line="360" w:lineRule="auto"/>
        <w:jc w:val="center"/>
        <w:rPr>
          <w:rFonts w:ascii="宋体" w:hAnsi="宋体" w:cs="仿宋_GB2312"/>
          <w:b/>
          <w:color w:val="000000" w:themeColor="text1"/>
          <w:sz w:val="44"/>
          <w:szCs w:val="44"/>
          <w14:textFill>
            <w14:solidFill>
              <w14:schemeClr w14:val="tx1"/>
            </w14:solidFill>
          </w14:textFill>
        </w:rPr>
      </w:pPr>
      <w:r>
        <w:rPr>
          <w:rFonts w:hint="eastAsia" w:ascii="宋体" w:hAnsi="宋体" w:cs="仿宋_GB2312"/>
          <w:b/>
          <w:color w:val="000000" w:themeColor="text1"/>
          <w:sz w:val="44"/>
          <w:szCs w:val="44"/>
          <w14:textFill>
            <w14:solidFill>
              <w14:schemeClr w14:val="tx1"/>
            </w14:solidFill>
          </w14:textFill>
        </w:rPr>
        <w:t>（电子交易）</w:t>
      </w:r>
    </w:p>
    <w:p w14:paraId="4626817D">
      <w:pPr>
        <w:adjustRightInd w:val="0"/>
        <w:snapToGrid w:val="0"/>
        <w:spacing w:line="360" w:lineRule="auto"/>
        <w:jc w:val="center"/>
        <w:rPr>
          <w:rFonts w:ascii="宋体" w:hAnsi="宋体" w:cs="仿宋_GB2312"/>
          <w:color w:val="000000" w:themeColor="text1"/>
          <w:sz w:val="30"/>
          <w:szCs w:val="30"/>
          <w14:textFill>
            <w14:solidFill>
              <w14:schemeClr w14:val="tx1"/>
            </w14:solidFill>
          </w14:textFill>
        </w:rPr>
      </w:pPr>
    </w:p>
    <w:p w14:paraId="01760BF6">
      <w:pPr>
        <w:adjustRightInd w:val="0"/>
        <w:snapToGrid w:val="0"/>
        <w:spacing w:line="360" w:lineRule="auto"/>
        <w:jc w:val="center"/>
        <w:rPr>
          <w:rFonts w:hint="eastAsia" w:ascii="宋体" w:hAnsi="宋体" w:eastAsia="宋体" w:cs="仿宋_GB2312"/>
          <w:color w:val="000000" w:themeColor="text1"/>
          <w:sz w:val="32"/>
          <w:szCs w:val="32"/>
          <w:lang w:eastAsia="zh-CN"/>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项目编号:</w:t>
      </w:r>
      <w:r>
        <w:rPr>
          <w:rFonts w:hint="eastAsia" w:ascii="宋体" w:hAnsi="宋体" w:cs="仿宋_GB2312"/>
          <w:color w:val="000000" w:themeColor="text1"/>
          <w:sz w:val="32"/>
          <w:szCs w:val="32"/>
          <w:lang w:eastAsia="zh-CN"/>
          <w14:textFill>
            <w14:solidFill>
              <w14:schemeClr w14:val="tx1"/>
            </w14:solidFill>
          </w14:textFill>
        </w:rPr>
        <w:t>BHZC2024-C2-990714-CGZX</w:t>
      </w:r>
    </w:p>
    <w:p w14:paraId="6A59DCB8">
      <w:pPr>
        <w:spacing w:line="360" w:lineRule="auto"/>
        <w:rPr>
          <w:rFonts w:ascii="宋体" w:hAnsi="宋体" w:cs="仿宋_GB2312"/>
          <w:color w:val="000000" w:themeColor="text1"/>
          <w:sz w:val="28"/>
          <w:szCs w:val="20"/>
          <w14:textFill>
            <w14:solidFill>
              <w14:schemeClr w14:val="tx1"/>
            </w14:solidFill>
          </w14:textFill>
        </w:rPr>
      </w:pPr>
    </w:p>
    <w:p w14:paraId="54EC449D">
      <w:pPr>
        <w:adjustRightInd w:val="0"/>
        <w:spacing w:line="360" w:lineRule="auto"/>
        <w:jc w:val="center"/>
        <w:rPr>
          <w:rFonts w:ascii="宋体" w:hAnsi="宋体" w:cs="仿宋_GB2312"/>
          <w:color w:val="000000" w:themeColor="text1"/>
          <w:sz w:val="24"/>
          <w14:textFill>
            <w14:solidFill>
              <w14:schemeClr w14:val="tx1"/>
            </w14:solidFill>
          </w14:textFill>
        </w:rPr>
      </w:pPr>
    </w:p>
    <w:p w14:paraId="7F8AC5F5">
      <w:pPr>
        <w:adjustRightInd w:val="0"/>
        <w:spacing w:line="360" w:lineRule="auto"/>
        <w:jc w:val="center"/>
        <w:rPr>
          <w:rFonts w:ascii="宋体" w:hAnsi="宋体" w:cs="仿宋_GB2312"/>
          <w:color w:val="000000" w:themeColor="text1"/>
          <w:sz w:val="24"/>
          <w14:textFill>
            <w14:solidFill>
              <w14:schemeClr w14:val="tx1"/>
            </w14:solidFill>
          </w14:textFill>
        </w:rPr>
      </w:pPr>
    </w:p>
    <w:p w14:paraId="4B068B6B">
      <w:pPr>
        <w:adjustRightInd w:val="0"/>
        <w:spacing w:line="360" w:lineRule="auto"/>
        <w:jc w:val="center"/>
        <w:rPr>
          <w:rFonts w:ascii="宋体" w:hAnsi="宋体" w:cs="仿宋_GB2312"/>
          <w:color w:val="000000" w:themeColor="text1"/>
          <w:sz w:val="24"/>
          <w14:textFill>
            <w14:solidFill>
              <w14:schemeClr w14:val="tx1"/>
            </w14:solidFill>
          </w14:textFill>
        </w:rPr>
      </w:pPr>
    </w:p>
    <w:p w14:paraId="5CEEAB59">
      <w:pPr>
        <w:adjustRightInd w:val="0"/>
        <w:spacing w:line="360" w:lineRule="auto"/>
        <w:jc w:val="center"/>
        <w:rPr>
          <w:rFonts w:ascii="宋体" w:hAnsi="宋体" w:cs="仿宋_GB2312"/>
          <w:color w:val="000000" w:themeColor="text1"/>
          <w:sz w:val="24"/>
          <w14:textFill>
            <w14:solidFill>
              <w14:schemeClr w14:val="tx1"/>
            </w14:solidFill>
          </w14:textFill>
        </w:rPr>
      </w:pPr>
    </w:p>
    <w:p w14:paraId="0EC8725B">
      <w:pPr>
        <w:adjustRightInd w:val="0"/>
        <w:spacing w:line="360" w:lineRule="auto"/>
        <w:rPr>
          <w:rFonts w:ascii="宋体" w:hAnsi="宋体" w:cs="仿宋_GB2312"/>
          <w:b/>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w:t>
      </w:r>
    </w:p>
    <w:p w14:paraId="38627881">
      <w:pPr>
        <w:adjustRightInd w:val="0"/>
        <w:snapToGrid w:val="0"/>
        <w:spacing w:line="360" w:lineRule="auto"/>
        <w:jc w:val="center"/>
        <w:rPr>
          <w:rFonts w:ascii="宋体" w:hAnsi="宋体" w:cs="仿宋_GB2312"/>
          <w:color w:val="000000" w:themeColor="text1"/>
          <w:sz w:val="32"/>
          <w:szCs w:val="32"/>
          <w14:textFill>
            <w14:solidFill>
              <w14:schemeClr w14:val="tx1"/>
            </w14:solidFill>
          </w14:textFill>
        </w:rPr>
      </w:pPr>
    </w:p>
    <w:p w14:paraId="0DCDB87A">
      <w:pPr>
        <w:adjustRightInd w:val="0"/>
        <w:snapToGrid w:val="0"/>
        <w:spacing w:line="360" w:lineRule="auto"/>
        <w:jc w:val="center"/>
        <w:rPr>
          <w:rFonts w:hint="eastAsia" w:ascii="宋体" w:hAnsi="宋体" w:cs="仿宋_GB2312"/>
          <w:bCs/>
          <w:color w:val="000000" w:themeColor="text1"/>
          <w:sz w:val="32"/>
          <w:szCs w:val="32"/>
          <w:lang w:val="en-US" w:eastAsia="zh-CN"/>
          <w14:textFill>
            <w14:solidFill>
              <w14:schemeClr w14:val="tx1"/>
            </w14:solidFill>
          </w14:textFill>
        </w:rPr>
      </w:pPr>
      <w:r>
        <w:rPr>
          <w:rFonts w:hint="eastAsia" w:ascii="宋体" w:hAnsi="宋体" w:cs="仿宋_GB2312"/>
          <w:bCs/>
          <w:color w:val="000000" w:themeColor="text1"/>
          <w:sz w:val="32"/>
          <w:szCs w:val="32"/>
          <w:lang w:val="en-US" w:eastAsia="zh-CN"/>
          <w14:textFill>
            <w14:solidFill>
              <w14:schemeClr w14:val="tx1"/>
            </w14:solidFill>
          </w14:textFill>
        </w:rPr>
        <w:t xml:space="preserve">北海市卫生学校 </w:t>
      </w:r>
    </w:p>
    <w:p w14:paraId="11951B2F">
      <w:pPr>
        <w:adjustRightInd w:val="0"/>
        <w:snapToGrid w:val="0"/>
        <w:spacing w:line="360" w:lineRule="auto"/>
        <w:jc w:val="center"/>
        <w:rPr>
          <w:rFonts w:hint="eastAsia" w:ascii="宋体" w:hAnsi="宋体" w:cs="仿宋_GB2312"/>
          <w:bCs/>
          <w:color w:val="000000" w:themeColor="text1"/>
          <w:sz w:val="32"/>
          <w:szCs w:val="32"/>
          <w:lang w:val="en-US" w:eastAsia="zh-CN"/>
          <w14:textFill>
            <w14:solidFill>
              <w14:schemeClr w14:val="tx1"/>
            </w14:solidFill>
          </w14:textFill>
        </w:rPr>
      </w:pPr>
      <w:r>
        <w:rPr>
          <w:rFonts w:hint="eastAsia" w:ascii="宋体" w:hAnsi="宋体" w:cs="仿宋_GB2312"/>
          <w:bCs/>
          <w:color w:val="000000" w:themeColor="text1"/>
          <w:sz w:val="32"/>
          <w:szCs w:val="32"/>
          <w:lang w:val="en-US" w:eastAsia="zh-CN"/>
          <w14:textFill>
            <w14:solidFill>
              <w14:schemeClr w14:val="tx1"/>
            </w14:solidFill>
          </w14:textFill>
        </w:rPr>
        <w:t>北海市政府采购中心</w:t>
      </w:r>
    </w:p>
    <w:p w14:paraId="67E91ABC">
      <w:pPr>
        <w:adjustRightInd w:val="0"/>
        <w:snapToGrid w:val="0"/>
        <w:spacing w:line="360" w:lineRule="auto"/>
        <w:jc w:val="center"/>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二</w:t>
      </w:r>
      <w:r>
        <w:rPr>
          <w:rFonts w:hint="eastAsia" w:ascii="宋体" w:hAnsi="宋体" w:cs="宋体"/>
          <w:bCs/>
          <w:color w:val="000000" w:themeColor="text1"/>
          <w:sz w:val="32"/>
          <w:szCs w:val="32"/>
          <w14:textFill>
            <w14:solidFill>
              <w14:schemeClr w14:val="tx1"/>
            </w14:solidFill>
          </w14:textFill>
        </w:rPr>
        <w:t>〇</w:t>
      </w:r>
      <w:r>
        <w:rPr>
          <w:rFonts w:hint="eastAsia" w:ascii="宋体" w:hAnsi="宋体" w:cs="仿宋_GB2312"/>
          <w:bCs/>
          <w:color w:val="000000" w:themeColor="text1"/>
          <w:sz w:val="32"/>
          <w:szCs w:val="32"/>
          <w14:textFill>
            <w14:solidFill>
              <w14:schemeClr w14:val="tx1"/>
            </w14:solidFill>
          </w14:textFill>
        </w:rPr>
        <w:t>二</w:t>
      </w:r>
      <w:r>
        <w:rPr>
          <w:rFonts w:hint="eastAsia" w:ascii="宋体" w:hAnsi="宋体" w:cs="仿宋_GB2312"/>
          <w:bCs/>
          <w:color w:val="000000" w:themeColor="text1"/>
          <w:sz w:val="32"/>
          <w:szCs w:val="32"/>
          <w:lang w:val="en-US" w:eastAsia="zh-CN"/>
          <w14:textFill>
            <w14:solidFill>
              <w14:schemeClr w14:val="tx1"/>
            </w14:solidFill>
          </w14:textFill>
        </w:rPr>
        <w:t>四</w:t>
      </w:r>
      <w:r>
        <w:rPr>
          <w:rFonts w:hint="eastAsia" w:ascii="宋体" w:hAnsi="宋体" w:cs="仿宋_GB2312"/>
          <w:bCs/>
          <w:color w:val="000000" w:themeColor="text1"/>
          <w:sz w:val="32"/>
          <w:szCs w:val="32"/>
          <w14:textFill>
            <w14:solidFill>
              <w14:schemeClr w14:val="tx1"/>
            </w14:solidFill>
          </w14:textFill>
        </w:rPr>
        <w:t>年</w:t>
      </w:r>
      <w:r>
        <w:rPr>
          <w:rFonts w:hint="eastAsia" w:ascii="宋体" w:hAnsi="宋体" w:cs="仿宋_GB2312"/>
          <w:bCs/>
          <w:color w:val="000000" w:themeColor="text1"/>
          <w:sz w:val="32"/>
          <w:szCs w:val="32"/>
          <w:lang w:val="en-US" w:eastAsia="zh-CN"/>
          <w14:textFill>
            <w14:solidFill>
              <w14:schemeClr w14:val="tx1"/>
            </w14:solidFill>
          </w14:textFill>
        </w:rPr>
        <w:t>十二月三十一日</w:t>
      </w:r>
    </w:p>
    <w:p w14:paraId="23B78F30">
      <w:pPr>
        <w:adjustRightInd w:val="0"/>
        <w:spacing w:line="360" w:lineRule="auto"/>
        <w:jc w:val="center"/>
        <w:rPr>
          <w:color w:val="000000" w:themeColor="text1"/>
          <w:sz w:val="32"/>
          <w:szCs w:val="32"/>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br w:type="page"/>
      </w:r>
      <w:bookmarkStart w:id="0" w:name="_Hlt67893495"/>
      <w:bookmarkEnd w:id="0"/>
    </w:p>
    <w:p w14:paraId="48830DF3">
      <w:pPr>
        <w:pStyle w:val="22"/>
        <w:adjustRightInd w:val="0"/>
        <w:snapToGrid w:val="0"/>
        <w:spacing w:line="360" w:lineRule="auto"/>
        <w:ind w:firstLine="15"/>
        <w:jc w:val="center"/>
        <w:rPr>
          <w:color w:val="000000" w:themeColor="text1"/>
          <w:sz w:val="32"/>
          <w:szCs w:val="32"/>
          <w14:textFill>
            <w14:solidFill>
              <w14:schemeClr w14:val="tx1"/>
            </w14:solidFill>
          </w14:textFill>
        </w:rPr>
      </w:pPr>
    </w:p>
    <w:p w14:paraId="1F2F66A0">
      <w:pPr>
        <w:pStyle w:val="22"/>
        <w:adjustRightInd w:val="0"/>
        <w:snapToGrid w:val="0"/>
        <w:spacing w:line="360" w:lineRule="auto"/>
        <w:rPr>
          <w:color w:val="000000" w:themeColor="text1"/>
          <w:sz w:val="32"/>
          <w:szCs w:val="32"/>
          <w14:textFill>
            <w14:solidFill>
              <w14:schemeClr w14:val="tx1"/>
            </w14:solidFill>
          </w14:textFill>
        </w:rPr>
      </w:pPr>
    </w:p>
    <w:p w14:paraId="70BA2384">
      <w:pPr>
        <w:spacing w:line="800" w:lineRule="exact"/>
        <w:jc w:val="center"/>
        <w:rPr>
          <w:rFonts w:ascii="黑体" w:hAnsi="Courier New" w:eastAsia="黑体" w:cs="Courier New"/>
          <w:color w:val="000000" w:themeColor="text1"/>
          <w:sz w:val="48"/>
          <w:szCs w:val="48"/>
          <w14:textFill>
            <w14:solidFill>
              <w14:schemeClr w14:val="tx1"/>
            </w14:solidFill>
          </w14:textFill>
        </w:rPr>
      </w:pPr>
      <w:r>
        <w:rPr>
          <w:rFonts w:hint="eastAsia" w:ascii="黑体" w:hAnsi="Courier New" w:eastAsia="黑体" w:cs="Courier New"/>
          <w:color w:val="000000" w:themeColor="text1"/>
          <w:sz w:val="48"/>
          <w:szCs w:val="48"/>
          <w14:textFill>
            <w14:solidFill>
              <w14:schemeClr w14:val="tx1"/>
            </w14:solidFill>
          </w14:textFill>
        </w:rPr>
        <w:t>目   录</w:t>
      </w:r>
    </w:p>
    <w:p w14:paraId="3C730603">
      <w:pPr>
        <w:spacing w:line="560" w:lineRule="exact"/>
        <w:ind w:left="1" w:firstLine="2"/>
        <w:rPr>
          <w:rFonts w:ascii="宋体" w:hAnsi="宋体" w:cs="Courier New"/>
          <w:b/>
          <w:color w:val="000000" w:themeColor="text1"/>
          <w:spacing w:val="4"/>
          <w:sz w:val="32"/>
          <w14:textFill>
            <w14:solidFill>
              <w14:schemeClr w14:val="tx1"/>
            </w14:solidFill>
          </w14:textFill>
        </w:rPr>
      </w:pPr>
    </w:p>
    <w:p w14:paraId="3082177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7B8F3990">
      <w:pPr>
        <w:spacing w:line="400" w:lineRule="exact"/>
        <w:rPr>
          <w:rFonts w:ascii="仿宋_GB2312" w:hAnsi="宋体" w:eastAsia="仿宋_GB2312"/>
          <w:b/>
          <w:color w:val="000000" w:themeColor="text1"/>
          <w:sz w:val="32"/>
          <w:szCs w:val="32"/>
          <w14:textFill>
            <w14:solidFill>
              <w14:schemeClr w14:val="tx1"/>
            </w14:solidFill>
          </w14:textFill>
        </w:rPr>
      </w:pPr>
    </w:p>
    <w:p w14:paraId="08EEEBA8">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rFonts w:ascii="宋体" w:hAnsi="宋体" w:cs="Courier New"/>
          <w:bCs/>
          <w:color w:val="000000" w:themeColor="text1"/>
          <w:spacing w:val="4"/>
          <w:sz w:val="32"/>
          <w:szCs w:val="32"/>
          <w14:textFill>
            <w14:solidFill>
              <w14:schemeClr w14:val="tx1"/>
            </w14:solidFill>
          </w14:textFill>
        </w:rPr>
        <w:fldChar w:fldCharType="begin"/>
      </w:r>
      <w:r>
        <w:rPr>
          <w:rFonts w:ascii="宋体" w:hAnsi="宋体" w:cs="Courier New"/>
          <w:bCs/>
          <w:color w:val="000000" w:themeColor="text1"/>
          <w:spacing w:val="4"/>
          <w:sz w:val="32"/>
          <w:szCs w:val="32"/>
          <w14:textFill>
            <w14:solidFill>
              <w14:schemeClr w14:val="tx1"/>
            </w14:solidFill>
          </w14:textFill>
        </w:rPr>
        <w:instrText xml:space="preserve"> </w:instrText>
      </w:r>
      <w:r>
        <w:rPr>
          <w:rFonts w:hint="eastAsia" w:ascii="宋体" w:hAnsi="宋体" w:cs="Courier New"/>
          <w:bCs/>
          <w:color w:val="000000" w:themeColor="text1"/>
          <w:spacing w:val="4"/>
          <w:sz w:val="32"/>
          <w:szCs w:val="32"/>
          <w14:textFill>
            <w14:solidFill>
              <w14:schemeClr w14:val="tx1"/>
            </w14:solidFill>
          </w14:textFill>
        </w:rPr>
        <w:instrText xml:space="preserve">TOC \o "1-2" \h \z \u</w:instrText>
      </w:r>
      <w:r>
        <w:rPr>
          <w:rFonts w:ascii="宋体" w:hAnsi="宋体" w:cs="Courier New"/>
          <w:bCs/>
          <w:color w:val="000000" w:themeColor="text1"/>
          <w:spacing w:val="4"/>
          <w:sz w:val="32"/>
          <w:szCs w:val="32"/>
          <w14:textFill>
            <w14:solidFill>
              <w14:schemeClr w14:val="tx1"/>
            </w14:solidFill>
          </w14:textFill>
        </w:rPr>
        <w:instrText xml:space="preserve"> </w:instrText>
      </w:r>
      <w:r>
        <w:rPr>
          <w:rFonts w:ascii="宋体" w:hAnsi="宋体" w:cs="Courier New"/>
          <w:bCs/>
          <w:color w:val="000000" w:themeColor="text1"/>
          <w:spacing w:val="4"/>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"_Toc176861406" </w:instrText>
      </w:r>
      <w:r>
        <w:rPr>
          <w:color w:val="000000" w:themeColor="text1"/>
          <w14:textFill>
            <w14:solidFill>
              <w14:schemeClr w14:val="tx1"/>
            </w14:solidFill>
          </w14:textFill>
        </w:rPr>
        <w:fldChar w:fldCharType="separate"/>
      </w:r>
      <w:r>
        <w:rPr>
          <w:rStyle w:val="43"/>
          <w:rFonts w:hint="eastAsia" w:ascii="宋体" w:hAnsi="宋体"/>
          <w:color w:val="000000" w:themeColor="text1"/>
          <w:sz w:val="32"/>
          <w:szCs w:val="32"/>
          <w14:textFill>
            <w14:solidFill>
              <w14:schemeClr w14:val="tx1"/>
            </w14:solidFill>
          </w14:textFill>
        </w:rPr>
        <w:t>第一章</w:t>
      </w:r>
      <w:r>
        <w:rPr>
          <w:rStyle w:val="43"/>
          <w:rFonts w:ascii="宋体" w:hAnsi="宋体"/>
          <w:color w:val="000000" w:themeColor="text1"/>
          <w:sz w:val="32"/>
          <w:szCs w:val="32"/>
          <w14:textFill>
            <w14:solidFill>
              <w14:schemeClr w14:val="tx1"/>
            </w14:solidFill>
          </w14:textFill>
        </w:rPr>
        <w:t xml:space="preserve">  </w:t>
      </w:r>
      <w:r>
        <w:rPr>
          <w:rStyle w:val="43"/>
          <w:rFonts w:hint="eastAsia" w:ascii="宋体" w:hAnsi="宋体"/>
          <w:color w:val="000000" w:themeColor="text1"/>
          <w:sz w:val="32"/>
          <w:szCs w:val="32"/>
          <w14:textFill>
            <w14:solidFill>
              <w14:schemeClr w14:val="tx1"/>
            </w14:solidFill>
          </w14:textFill>
        </w:rPr>
        <w:t>竞争性磋商公告</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_Toc176861406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3</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31CBEDBE">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"_Toc176861407" </w:instrText>
      </w:r>
      <w:r>
        <w:rPr>
          <w:color w:val="000000" w:themeColor="text1"/>
          <w14:textFill>
            <w14:solidFill>
              <w14:schemeClr w14:val="tx1"/>
            </w14:solidFill>
          </w14:textFill>
        </w:rPr>
        <w:fldChar w:fldCharType="separate"/>
      </w:r>
      <w:r>
        <w:rPr>
          <w:rStyle w:val="43"/>
          <w:rFonts w:hint="eastAsia" w:ascii="宋体" w:hAnsi="宋体"/>
          <w:color w:val="000000" w:themeColor="text1"/>
          <w:sz w:val="32"/>
          <w:szCs w:val="32"/>
          <w14:textFill>
            <w14:solidFill>
              <w14:schemeClr w14:val="tx1"/>
            </w14:solidFill>
          </w14:textFill>
        </w:rPr>
        <w:t>第二章</w:t>
      </w:r>
      <w:r>
        <w:rPr>
          <w:rStyle w:val="43"/>
          <w:rFonts w:ascii="宋体" w:hAnsi="宋体"/>
          <w:color w:val="000000" w:themeColor="text1"/>
          <w:sz w:val="32"/>
          <w:szCs w:val="32"/>
          <w14:textFill>
            <w14:solidFill>
              <w14:schemeClr w14:val="tx1"/>
            </w14:solidFill>
          </w14:textFill>
        </w:rPr>
        <w:t xml:space="preserve">  </w:t>
      </w:r>
      <w:r>
        <w:rPr>
          <w:rStyle w:val="43"/>
          <w:rFonts w:hint="eastAsia" w:ascii="宋体" w:hAnsi="宋体"/>
          <w:color w:val="000000" w:themeColor="text1"/>
          <w:sz w:val="32"/>
          <w:szCs w:val="32"/>
          <w14:textFill>
            <w14:solidFill>
              <w14:schemeClr w14:val="tx1"/>
            </w14:solidFill>
          </w14:textFill>
        </w:rPr>
        <w:t>磋商供应商须知</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_Toc176861407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8</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3DFA24AB">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"_Toc176861408" </w:instrText>
      </w:r>
      <w:r>
        <w:rPr>
          <w:color w:val="000000" w:themeColor="text1"/>
          <w14:textFill>
            <w14:solidFill>
              <w14:schemeClr w14:val="tx1"/>
            </w14:solidFill>
          </w14:textFill>
        </w:rPr>
        <w:fldChar w:fldCharType="separate"/>
      </w:r>
      <w:r>
        <w:rPr>
          <w:rStyle w:val="43"/>
          <w:rFonts w:hint="eastAsia" w:ascii="宋体" w:hAnsi="宋体"/>
          <w:color w:val="000000" w:themeColor="text1"/>
          <w:sz w:val="32"/>
          <w:szCs w:val="32"/>
          <w14:textFill>
            <w14:solidFill>
              <w14:schemeClr w14:val="tx1"/>
            </w14:solidFill>
          </w14:textFill>
        </w:rPr>
        <w:t>第三章</w:t>
      </w:r>
      <w:r>
        <w:rPr>
          <w:rStyle w:val="43"/>
          <w:rFonts w:ascii="宋体" w:hAnsi="宋体"/>
          <w:color w:val="000000" w:themeColor="text1"/>
          <w:sz w:val="32"/>
          <w:szCs w:val="32"/>
          <w14:textFill>
            <w14:solidFill>
              <w14:schemeClr w14:val="tx1"/>
            </w14:solidFill>
          </w14:textFill>
        </w:rPr>
        <w:t xml:space="preserve">  </w:t>
      </w:r>
      <w:r>
        <w:rPr>
          <w:rStyle w:val="43"/>
          <w:rFonts w:hint="eastAsia" w:ascii="宋体" w:hAnsi="宋体"/>
          <w:color w:val="000000" w:themeColor="text1"/>
          <w:sz w:val="32"/>
          <w:szCs w:val="32"/>
          <w14:textFill>
            <w14:solidFill>
              <w14:schemeClr w14:val="tx1"/>
            </w14:solidFill>
          </w14:textFill>
        </w:rPr>
        <w:t>竞争性磋商响应文件格式</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_Toc176861408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34</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3C03BB97">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"_Toc176861409" </w:instrText>
      </w:r>
      <w:r>
        <w:rPr>
          <w:color w:val="000000" w:themeColor="text1"/>
          <w14:textFill>
            <w14:solidFill>
              <w14:schemeClr w14:val="tx1"/>
            </w14:solidFill>
          </w14:textFill>
        </w:rPr>
        <w:fldChar w:fldCharType="separate"/>
      </w:r>
      <w:r>
        <w:rPr>
          <w:rStyle w:val="43"/>
          <w:rFonts w:hint="eastAsia" w:ascii="宋体" w:hAnsi="宋体"/>
          <w:color w:val="000000" w:themeColor="text1"/>
          <w:sz w:val="32"/>
          <w:szCs w:val="32"/>
          <w14:textFill>
            <w14:solidFill>
              <w14:schemeClr w14:val="tx1"/>
            </w14:solidFill>
          </w14:textFill>
        </w:rPr>
        <w:t>第四章</w:t>
      </w:r>
      <w:r>
        <w:rPr>
          <w:rStyle w:val="43"/>
          <w:rFonts w:ascii="宋体" w:hAnsi="宋体"/>
          <w:color w:val="000000" w:themeColor="text1"/>
          <w:sz w:val="32"/>
          <w:szCs w:val="32"/>
          <w14:textFill>
            <w14:solidFill>
              <w14:schemeClr w14:val="tx1"/>
            </w14:solidFill>
          </w14:textFill>
        </w:rPr>
        <w:t xml:space="preserve">  </w:t>
      </w:r>
      <w:r>
        <w:rPr>
          <w:rStyle w:val="43"/>
          <w:rFonts w:hint="eastAsia" w:ascii="宋体" w:hAnsi="宋体"/>
          <w:color w:val="000000" w:themeColor="text1"/>
          <w:sz w:val="32"/>
          <w:szCs w:val="32"/>
          <w14:textFill>
            <w14:solidFill>
              <w14:schemeClr w14:val="tx1"/>
            </w14:solidFill>
          </w14:textFill>
        </w:rPr>
        <w:t>采购项目需求</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_Toc176861409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62</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4C33AC7F">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"_Toc176861410" </w:instrText>
      </w:r>
      <w:r>
        <w:rPr>
          <w:color w:val="000000" w:themeColor="text1"/>
          <w14:textFill>
            <w14:solidFill>
              <w14:schemeClr w14:val="tx1"/>
            </w14:solidFill>
          </w14:textFill>
        </w:rPr>
        <w:fldChar w:fldCharType="separate"/>
      </w:r>
      <w:r>
        <w:rPr>
          <w:rStyle w:val="43"/>
          <w:rFonts w:hint="eastAsia" w:ascii="宋体" w:hAnsi="宋体"/>
          <w:color w:val="000000" w:themeColor="text1"/>
          <w:sz w:val="32"/>
          <w:szCs w:val="32"/>
          <w14:textFill>
            <w14:solidFill>
              <w14:schemeClr w14:val="tx1"/>
            </w14:solidFill>
          </w14:textFill>
        </w:rPr>
        <w:t>第五章</w:t>
      </w:r>
      <w:r>
        <w:rPr>
          <w:rStyle w:val="43"/>
          <w:rFonts w:ascii="宋体" w:hAnsi="宋体"/>
          <w:color w:val="000000" w:themeColor="text1"/>
          <w:sz w:val="32"/>
          <w:szCs w:val="32"/>
          <w14:textFill>
            <w14:solidFill>
              <w14:schemeClr w14:val="tx1"/>
            </w14:solidFill>
          </w14:textFill>
        </w:rPr>
        <w:t xml:space="preserve">  </w:t>
      </w:r>
      <w:r>
        <w:rPr>
          <w:rStyle w:val="43"/>
          <w:rFonts w:hint="eastAsia" w:ascii="宋体" w:hAnsi="宋体"/>
          <w:color w:val="000000" w:themeColor="text1"/>
          <w:sz w:val="32"/>
          <w:szCs w:val="32"/>
          <w14:textFill>
            <w14:solidFill>
              <w14:schemeClr w14:val="tx1"/>
            </w14:solidFill>
          </w14:textFill>
        </w:rPr>
        <w:t>工程量清单及图纸</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_Toc176861410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65</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73265764">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"_Toc176861411" </w:instrText>
      </w:r>
      <w:r>
        <w:rPr>
          <w:color w:val="000000" w:themeColor="text1"/>
          <w14:textFill>
            <w14:solidFill>
              <w14:schemeClr w14:val="tx1"/>
            </w14:solidFill>
          </w14:textFill>
        </w:rPr>
        <w:fldChar w:fldCharType="separate"/>
      </w:r>
      <w:r>
        <w:rPr>
          <w:rStyle w:val="43"/>
          <w:rFonts w:hint="eastAsia" w:ascii="宋体" w:hAnsi="宋体"/>
          <w:color w:val="000000" w:themeColor="text1"/>
          <w:kern w:val="0"/>
          <w:sz w:val="32"/>
          <w:szCs w:val="32"/>
          <w14:textFill>
            <w14:solidFill>
              <w14:schemeClr w14:val="tx1"/>
            </w14:solidFill>
          </w14:textFill>
        </w:rPr>
        <w:t>第六章</w:t>
      </w:r>
      <w:r>
        <w:rPr>
          <w:rStyle w:val="43"/>
          <w:rFonts w:ascii="宋体" w:hAnsi="宋体"/>
          <w:color w:val="000000" w:themeColor="text1"/>
          <w:kern w:val="0"/>
          <w:sz w:val="32"/>
          <w:szCs w:val="32"/>
          <w14:textFill>
            <w14:solidFill>
              <w14:schemeClr w14:val="tx1"/>
            </w14:solidFill>
          </w14:textFill>
        </w:rPr>
        <w:t xml:space="preserve">  </w:t>
      </w:r>
      <w:r>
        <w:rPr>
          <w:rStyle w:val="43"/>
          <w:rFonts w:hint="eastAsia" w:ascii="宋体" w:hAnsi="宋体"/>
          <w:color w:val="000000" w:themeColor="text1"/>
          <w:kern w:val="0"/>
          <w:sz w:val="32"/>
          <w:szCs w:val="32"/>
          <w14:textFill>
            <w14:solidFill>
              <w14:schemeClr w14:val="tx1"/>
            </w14:solidFill>
          </w14:textFill>
        </w:rPr>
        <w:t>合同格式</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_Toc176861411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66</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79D1EA3F">
      <w:pPr>
        <w:pStyle w:val="28"/>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"_Toc176861412" </w:instrText>
      </w:r>
      <w:r>
        <w:rPr>
          <w:color w:val="000000" w:themeColor="text1"/>
          <w14:textFill>
            <w14:solidFill>
              <w14:schemeClr w14:val="tx1"/>
            </w14:solidFill>
          </w14:textFill>
        </w:rPr>
        <w:fldChar w:fldCharType="separate"/>
      </w:r>
      <w:r>
        <w:rPr>
          <w:rStyle w:val="43"/>
          <w:rFonts w:hint="eastAsia" w:ascii="宋体" w:hAnsi="宋体"/>
          <w:color w:val="000000" w:themeColor="text1"/>
          <w:kern w:val="0"/>
          <w:sz w:val="32"/>
          <w:szCs w:val="32"/>
          <w14:textFill>
            <w14:solidFill>
              <w14:schemeClr w14:val="tx1"/>
            </w14:solidFill>
          </w14:textFill>
        </w:rPr>
        <w:t>第七章</w:t>
      </w:r>
      <w:r>
        <w:rPr>
          <w:rStyle w:val="43"/>
          <w:rFonts w:ascii="宋体" w:hAnsi="宋体"/>
          <w:color w:val="000000" w:themeColor="text1"/>
          <w:kern w:val="0"/>
          <w:sz w:val="32"/>
          <w:szCs w:val="32"/>
          <w14:textFill>
            <w14:solidFill>
              <w14:schemeClr w14:val="tx1"/>
            </w14:solidFill>
          </w14:textFill>
        </w:rPr>
        <w:t xml:space="preserve">  </w:t>
      </w:r>
      <w:r>
        <w:rPr>
          <w:rStyle w:val="43"/>
          <w:rFonts w:hint="eastAsia" w:ascii="宋体" w:hAnsi="宋体"/>
          <w:color w:val="000000" w:themeColor="text1"/>
          <w:kern w:val="0"/>
          <w:sz w:val="32"/>
          <w:szCs w:val="32"/>
          <w14:textFill>
            <w14:solidFill>
              <w14:schemeClr w14:val="tx1"/>
            </w14:solidFill>
          </w14:textFill>
        </w:rPr>
        <w:t>评定标准</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_Toc176861412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103</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09F984CE">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ascii="宋体" w:hAnsi="宋体" w:cs="Courier New"/>
          <w:bCs/>
          <w:color w:val="000000" w:themeColor="text1"/>
          <w:spacing w:val="4"/>
          <w:sz w:val="32"/>
          <w:szCs w:val="32"/>
          <w14:textFill>
            <w14:solidFill>
              <w14:schemeClr w14:val="tx1"/>
            </w14:solidFill>
          </w14:textFill>
        </w:rPr>
        <w:fldChar w:fldCharType="end"/>
      </w:r>
    </w:p>
    <w:p w14:paraId="6554EB3B">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1EF389A">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29F4F2D4">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E7BC47C">
      <w:pPr>
        <w:spacing w:line="400" w:lineRule="exact"/>
        <w:jc w:val="center"/>
        <w:rPr>
          <w:rFonts w:ascii="仿宋_GB2312" w:hAnsi="宋体" w:eastAsia="仿宋_GB2312"/>
          <w:b/>
          <w:color w:val="000000" w:themeColor="text1"/>
          <w:sz w:val="32"/>
          <w:szCs w:val="32"/>
          <w14:textFill>
            <w14:solidFill>
              <w14:schemeClr w14:val="tx1"/>
            </w14:solidFill>
          </w14:textFill>
        </w:rPr>
      </w:pPr>
      <w:bookmarkStart w:id="72" w:name="_GoBack"/>
      <w:bookmarkEnd w:id="72"/>
    </w:p>
    <w:p w14:paraId="1A8DD5F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CC93303">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D4A4793">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0177BA8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1BB21872">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A0B7D13">
      <w:pPr>
        <w:spacing w:line="400" w:lineRule="exact"/>
        <w:rPr>
          <w:rFonts w:ascii="仿宋_GB2312" w:hAnsi="宋体" w:eastAsia="仿宋_GB2312"/>
          <w:b/>
          <w:color w:val="000000" w:themeColor="text1"/>
          <w:sz w:val="32"/>
          <w:szCs w:val="32"/>
          <w14:textFill>
            <w14:solidFill>
              <w14:schemeClr w14:val="tx1"/>
            </w14:solidFill>
          </w14:textFill>
        </w:rPr>
      </w:pPr>
    </w:p>
    <w:p w14:paraId="2D039EF2">
      <w:pPr>
        <w:spacing w:line="400" w:lineRule="exact"/>
        <w:rPr>
          <w:rFonts w:ascii="仿宋_GB2312" w:hAnsi="宋体" w:eastAsia="仿宋_GB2312"/>
          <w:b/>
          <w:color w:val="000000" w:themeColor="text1"/>
          <w:sz w:val="32"/>
          <w:szCs w:val="32"/>
          <w14:textFill>
            <w14:solidFill>
              <w14:schemeClr w14:val="tx1"/>
            </w14:solidFill>
          </w14:textFill>
        </w:rPr>
        <w:sectPr>
          <w:headerReference r:id="rId4" w:type="first"/>
          <w:footerReference r:id="rId6" w:type="first"/>
          <w:headerReference r:id="rId3" w:type="default"/>
          <w:footerReference r:id="rId5" w:type="default"/>
          <w:pgSz w:w="11906" w:h="16838"/>
          <w:pgMar w:top="1474" w:right="1304" w:bottom="1134" w:left="1304" w:header="851" w:footer="992" w:gutter="0"/>
          <w:pgNumType w:start="1"/>
          <w:cols w:space="720" w:num="1"/>
          <w:docGrid w:type="lines" w:linePitch="312" w:charSpace="0"/>
        </w:sectPr>
      </w:pPr>
    </w:p>
    <w:p w14:paraId="5B708C95">
      <w:pPr>
        <w:pStyle w:val="2"/>
        <w:rPr>
          <w:color w:val="000000" w:themeColor="text1"/>
          <w14:textFill>
            <w14:solidFill>
              <w14:schemeClr w14:val="tx1"/>
            </w14:solidFill>
          </w14:textFill>
        </w:rPr>
      </w:pPr>
    </w:p>
    <w:p w14:paraId="47E9CD8A">
      <w:pPr>
        <w:spacing w:line="400" w:lineRule="exact"/>
        <w:rPr>
          <w:rFonts w:ascii="仿宋_GB2312" w:hAnsi="宋体" w:eastAsia="仿宋_GB2312"/>
          <w:b/>
          <w:color w:val="000000" w:themeColor="text1"/>
          <w:sz w:val="32"/>
          <w:szCs w:val="32"/>
          <w14:textFill>
            <w14:solidFill>
              <w14:schemeClr w14:val="tx1"/>
            </w14:solidFill>
          </w14:textFill>
        </w:rPr>
      </w:pPr>
    </w:p>
    <w:p w14:paraId="541B03D6">
      <w:pPr>
        <w:spacing w:line="400" w:lineRule="exact"/>
        <w:rPr>
          <w:rFonts w:ascii="仿宋_GB2312" w:hAnsi="宋体" w:eastAsia="仿宋_GB2312"/>
          <w:b/>
          <w:color w:val="000000" w:themeColor="text1"/>
          <w:sz w:val="32"/>
          <w:szCs w:val="32"/>
          <w14:textFill>
            <w14:solidFill>
              <w14:schemeClr w14:val="tx1"/>
            </w14:solidFill>
          </w14:textFill>
        </w:rPr>
      </w:pPr>
    </w:p>
    <w:p w14:paraId="7614B876">
      <w:pPr>
        <w:spacing w:line="400" w:lineRule="exact"/>
        <w:rPr>
          <w:rFonts w:ascii="仿宋_GB2312" w:hAnsi="宋体" w:eastAsia="仿宋_GB2312"/>
          <w:b/>
          <w:color w:val="000000" w:themeColor="text1"/>
          <w:sz w:val="32"/>
          <w:szCs w:val="32"/>
          <w14:textFill>
            <w14:solidFill>
              <w14:schemeClr w14:val="tx1"/>
            </w14:solidFill>
          </w14:textFill>
        </w:rPr>
      </w:pPr>
    </w:p>
    <w:p w14:paraId="716D6ADB">
      <w:pPr>
        <w:spacing w:line="400" w:lineRule="exact"/>
        <w:rPr>
          <w:rFonts w:ascii="仿宋_GB2312" w:hAnsi="宋体" w:eastAsia="仿宋_GB2312"/>
          <w:b/>
          <w:color w:val="000000" w:themeColor="text1"/>
          <w:sz w:val="32"/>
          <w:szCs w:val="32"/>
          <w14:textFill>
            <w14:solidFill>
              <w14:schemeClr w14:val="tx1"/>
            </w14:solidFill>
          </w14:textFill>
        </w:rPr>
      </w:pPr>
    </w:p>
    <w:p w14:paraId="750EA0B4">
      <w:pPr>
        <w:spacing w:line="400" w:lineRule="exact"/>
        <w:jc w:val="center"/>
        <w:rPr>
          <w:rFonts w:ascii="黑体" w:hAnsi="宋体" w:eastAsia="黑体"/>
          <w:b/>
          <w:color w:val="000000" w:themeColor="text1"/>
          <w:sz w:val="32"/>
          <w:szCs w:val="32"/>
          <w14:textFill>
            <w14:solidFill>
              <w14:schemeClr w14:val="tx1"/>
            </w14:solidFill>
          </w14:textFill>
        </w:rPr>
      </w:pPr>
    </w:p>
    <w:p w14:paraId="2BDC67C7">
      <w:pPr>
        <w:spacing w:line="400" w:lineRule="exact"/>
        <w:jc w:val="center"/>
        <w:rPr>
          <w:rFonts w:ascii="黑体" w:hAnsi="宋体" w:eastAsia="黑体"/>
          <w:b/>
          <w:color w:val="000000" w:themeColor="text1"/>
          <w:sz w:val="32"/>
          <w:szCs w:val="32"/>
          <w14:textFill>
            <w14:solidFill>
              <w14:schemeClr w14:val="tx1"/>
            </w14:solidFill>
          </w14:textFill>
        </w:rPr>
      </w:pPr>
    </w:p>
    <w:p w14:paraId="42DA802C">
      <w:pPr>
        <w:spacing w:line="400" w:lineRule="exact"/>
        <w:jc w:val="center"/>
        <w:rPr>
          <w:rFonts w:ascii="黑体" w:hAnsi="宋体" w:eastAsia="黑体"/>
          <w:b/>
          <w:color w:val="000000" w:themeColor="text1"/>
          <w:sz w:val="32"/>
          <w:szCs w:val="32"/>
          <w14:textFill>
            <w14:solidFill>
              <w14:schemeClr w14:val="tx1"/>
            </w14:solidFill>
          </w14:textFill>
        </w:rPr>
      </w:pPr>
    </w:p>
    <w:p w14:paraId="69FC610D">
      <w:pPr>
        <w:spacing w:line="400" w:lineRule="exact"/>
        <w:jc w:val="center"/>
        <w:rPr>
          <w:rFonts w:ascii="黑体" w:hAnsi="宋体" w:eastAsia="黑体"/>
          <w:b/>
          <w:color w:val="000000" w:themeColor="text1"/>
          <w:sz w:val="32"/>
          <w:szCs w:val="32"/>
          <w14:textFill>
            <w14:solidFill>
              <w14:schemeClr w14:val="tx1"/>
            </w14:solidFill>
          </w14:textFill>
        </w:rPr>
      </w:pPr>
    </w:p>
    <w:p w14:paraId="749EAAB3">
      <w:pPr>
        <w:pStyle w:val="2"/>
        <w:rPr>
          <w:color w:val="000000" w:themeColor="text1"/>
          <w14:textFill>
            <w14:solidFill>
              <w14:schemeClr w14:val="tx1"/>
            </w14:solidFill>
          </w14:textFill>
        </w:rPr>
      </w:pPr>
    </w:p>
    <w:p w14:paraId="28E423CE">
      <w:pPr>
        <w:spacing w:line="400" w:lineRule="exact"/>
        <w:jc w:val="center"/>
        <w:rPr>
          <w:rFonts w:ascii="黑体" w:hAnsi="宋体" w:eastAsia="黑体"/>
          <w:b/>
          <w:color w:val="000000" w:themeColor="text1"/>
          <w:sz w:val="32"/>
          <w:szCs w:val="32"/>
          <w14:textFill>
            <w14:solidFill>
              <w14:schemeClr w14:val="tx1"/>
            </w14:solidFill>
          </w14:textFill>
        </w:rPr>
      </w:pPr>
    </w:p>
    <w:p w14:paraId="0DA31CA3">
      <w:pPr>
        <w:spacing w:line="400" w:lineRule="exact"/>
        <w:jc w:val="center"/>
        <w:rPr>
          <w:rFonts w:ascii="黑体" w:hAnsi="宋体" w:eastAsia="黑体"/>
          <w:b/>
          <w:color w:val="000000" w:themeColor="text1"/>
          <w:sz w:val="32"/>
          <w:szCs w:val="32"/>
          <w14:textFill>
            <w14:solidFill>
              <w14:schemeClr w14:val="tx1"/>
            </w14:solidFill>
          </w14:textFill>
        </w:rPr>
      </w:pPr>
    </w:p>
    <w:p w14:paraId="6BD3751D">
      <w:pPr>
        <w:spacing w:line="400" w:lineRule="exact"/>
        <w:jc w:val="center"/>
        <w:rPr>
          <w:rFonts w:ascii="黑体" w:hAnsi="宋体" w:eastAsia="黑体"/>
          <w:b/>
          <w:color w:val="000000" w:themeColor="text1"/>
          <w:sz w:val="32"/>
          <w:szCs w:val="32"/>
          <w14:textFill>
            <w14:solidFill>
              <w14:schemeClr w14:val="tx1"/>
            </w14:solidFill>
          </w14:textFill>
        </w:rPr>
      </w:pPr>
    </w:p>
    <w:p w14:paraId="248F1759">
      <w:pPr>
        <w:spacing w:line="600" w:lineRule="exact"/>
        <w:jc w:val="center"/>
        <w:outlineLvl w:val="0"/>
        <w:rPr>
          <w:rFonts w:ascii="宋体" w:hAnsi="宋体"/>
          <w:b/>
          <w:color w:val="000000" w:themeColor="text1"/>
          <w:sz w:val="44"/>
          <w:szCs w:val="44"/>
          <w14:textFill>
            <w14:solidFill>
              <w14:schemeClr w14:val="tx1"/>
            </w14:solidFill>
          </w14:textFill>
        </w:rPr>
      </w:pPr>
      <w:bookmarkStart w:id="1" w:name="_Toc176861406"/>
      <w:bookmarkStart w:id="2" w:name="_Toc3994503"/>
      <w:bookmarkStart w:id="3" w:name="_Toc23639"/>
      <w:r>
        <w:rPr>
          <w:rFonts w:hint="eastAsia" w:ascii="宋体" w:hAnsi="宋体"/>
          <w:b/>
          <w:color w:val="000000" w:themeColor="text1"/>
          <w:sz w:val="44"/>
          <w:szCs w:val="44"/>
          <w14:textFill>
            <w14:solidFill>
              <w14:schemeClr w14:val="tx1"/>
            </w14:solidFill>
          </w14:textFill>
        </w:rPr>
        <w:t>第一章  竞争性磋商公告</w:t>
      </w:r>
      <w:bookmarkEnd w:id="1"/>
      <w:bookmarkEnd w:id="2"/>
      <w:bookmarkEnd w:id="3"/>
    </w:p>
    <w:p w14:paraId="14069CC6">
      <w:pPr>
        <w:spacing w:line="400" w:lineRule="exact"/>
        <w:jc w:val="center"/>
        <w:rPr>
          <w:rFonts w:ascii="黑体" w:hAnsi="宋体" w:eastAsia="黑体"/>
          <w:b/>
          <w:color w:val="000000" w:themeColor="text1"/>
          <w:sz w:val="32"/>
          <w:szCs w:val="32"/>
          <w14:textFill>
            <w14:solidFill>
              <w14:schemeClr w14:val="tx1"/>
            </w14:solidFill>
          </w14:textFill>
        </w:rPr>
      </w:pPr>
    </w:p>
    <w:p w14:paraId="357024B6">
      <w:pPr>
        <w:spacing w:line="400" w:lineRule="exact"/>
        <w:jc w:val="center"/>
        <w:rPr>
          <w:rFonts w:ascii="黑体" w:hAnsi="宋体" w:eastAsia="黑体"/>
          <w:b/>
          <w:color w:val="000000" w:themeColor="text1"/>
          <w:sz w:val="32"/>
          <w:szCs w:val="32"/>
          <w14:textFill>
            <w14:solidFill>
              <w14:schemeClr w14:val="tx1"/>
            </w14:solidFill>
          </w14:textFill>
        </w:rPr>
      </w:pPr>
    </w:p>
    <w:p w14:paraId="341042C0">
      <w:pPr>
        <w:spacing w:line="400" w:lineRule="exact"/>
        <w:jc w:val="center"/>
        <w:rPr>
          <w:rFonts w:ascii="黑体" w:hAnsi="宋体" w:eastAsia="黑体"/>
          <w:b/>
          <w:color w:val="000000" w:themeColor="text1"/>
          <w:sz w:val="32"/>
          <w:szCs w:val="32"/>
          <w14:textFill>
            <w14:solidFill>
              <w14:schemeClr w14:val="tx1"/>
            </w14:solidFill>
          </w14:textFill>
        </w:rPr>
      </w:pPr>
    </w:p>
    <w:p w14:paraId="6CAA5793">
      <w:pPr>
        <w:spacing w:line="400" w:lineRule="exact"/>
        <w:jc w:val="center"/>
        <w:rPr>
          <w:rFonts w:ascii="黑体" w:hAnsi="宋体" w:eastAsia="黑体"/>
          <w:b/>
          <w:color w:val="000000" w:themeColor="text1"/>
          <w:sz w:val="32"/>
          <w:szCs w:val="32"/>
          <w14:textFill>
            <w14:solidFill>
              <w14:schemeClr w14:val="tx1"/>
            </w14:solidFill>
          </w14:textFill>
        </w:rPr>
      </w:pPr>
    </w:p>
    <w:p w14:paraId="19FA3217">
      <w:pPr>
        <w:spacing w:line="400" w:lineRule="exact"/>
        <w:jc w:val="center"/>
        <w:rPr>
          <w:rFonts w:ascii="黑体" w:hAnsi="宋体" w:eastAsia="黑体"/>
          <w:b/>
          <w:color w:val="000000" w:themeColor="text1"/>
          <w:sz w:val="32"/>
          <w:szCs w:val="32"/>
          <w14:textFill>
            <w14:solidFill>
              <w14:schemeClr w14:val="tx1"/>
            </w14:solidFill>
          </w14:textFill>
        </w:rPr>
      </w:pPr>
    </w:p>
    <w:p w14:paraId="25FEE861">
      <w:pPr>
        <w:spacing w:line="400" w:lineRule="exact"/>
        <w:jc w:val="center"/>
        <w:rPr>
          <w:rFonts w:ascii="黑体" w:hAnsi="宋体" w:eastAsia="黑体"/>
          <w:b/>
          <w:color w:val="000000" w:themeColor="text1"/>
          <w:sz w:val="32"/>
          <w:szCs w:val="32"/>
          <w14:textFill>
            <w14:solidFill>
              <w14:schemeClr w14:val="tx1"/>
            </w14:solidFill>
          </w14:textFill>
        </w:rPr>
      </w:pPr>
    </w:p>
    <w:p w14:paraId="4BFF44B7">
      <w:pPr>
        <w:spacing w:line="400" w:lineRule="exact"/>
        <w:jc w:val="center"/>
        <w:rPr>
          <w:rFonts w:ascii="黑体" w:hAnsi="宋体" w:eastAsia="黑体"/>
          <w:b/>
          <w:color w:val="000000" w:themeColor="text1"/>
          <w:sz w:val="32"/>
          <w:szCs w:val="32"/>
          <w14:textFill>
            <w14:solidFill>
              <w14:schemeClr w14:val="tx1"/>
            </w14:solidFill>
          </w14:textFill>
        </w:rPr>
      </w:pPr>
    </w:p>
    <w:p w14:paraId="4A4AD963">
      <w:pPr>
        <w:spacing w:line="400" w:lineRule="exact"/>
        <w:jc w:val="center"/>
        <w:rPr>
          <w:rFonts w:ascii="黑体" w:hAnsi="宋体" w:eastAsia="黑体"/>
          <w:b/>
          <w:color w:val="000000" w:themeColor="text1"/>
          <w:sz w:val="32"/>
          <w:szCs w:val="32"/>
          <w14:textFill>
            <w14:solidFill>
              <w14:schemeClr w14:val="tx1"/>
            </w14:solidFill>
          </w14:textFill>
        </w:rPr>
      </w:pPr>
    </w:p>
    <w:p w14:paraId="006B9889">
      <w:pPr>
        <w:spacing w:line="400" w:lineRule="exact"/>
        <w:jc w:val="center"/>
        <w:rPr>
          <w:rFonts w:ascii="黑体" w:hAnsi="宋体" w:eastAsia="黑体"/>
          <w:b/>
          <w:color w:val="000000" w:themeColor="text1"/>
          <w:sz w:val="32"/>
          <w:szCs w:val="32"/>
          <w14:textFill>
            <w14:solidFill>
              <w14:schemeClr w14:val="tx1"/>
            </w14:solidFill>
          </w14:textFill>
        </w:rPr>
      </w:pPr>
    </w:p>
    <w:p w14:paraId="3B918816">
      <w:pPr>
        <w:spacing w:line="400" w:lineRule="exact"/>
        <w:jc w:val="center"/>
        <w:rPr>
          <w:rFonts w:ascii="黑体" w:hAnsi="宋体" w:eastAsia="黑体"/>
          <w:b/>
          <w:color w:val="000000" w:themeColor="text1"/>
          <w:sz w:val="32"/>
          <w:szCs w:val="32"/>
          <w14:textFill>
            <w14:solidFill>
              <w14:schemeClr w14:val="tx1"/>
            </w14:solidFill>
          </w14:textFill>
        </w:rPr>
      </w:pPr>
    </w:p>
    <w:p w14:paraId="572D4BB4">
      <w:pPr>
        <w:spacing w:line="400" w:lineRule="exact"/>
        <w:jc w:val="center"/>
        <w:rPr>
          <w:rFonts w:ascii="黑体" w:hAnsi="宋体" w:eastAsia="黑体"/>
          <w:b/>
          <w:color w:val="000000" w:themeColor="text1"/>
          <w:sz w:val="32"/>
          <w:szCs w:val="32"/>
          <w14:textFill>
            <w14:solidFill>
              <w14:schemeClr w14:val="tx1"/>
            </w14:solidFill>
          </w14:textFill>
        </w:rPr>
      </w:pPr>
    </w:p>
    <w:p w14:paraId="0187D65F">
      <w:pPr>
        <w:spacing w:line="400" w:lineRule="exact"/>
        <w:jc w:val="center"/>
        <w:rPr>
          <w:rFonts w:ascii="黑体" w:hAnsi="宋体" w:eastAsia="黑体"/>
          <w:b/>
          <w:color w:val="000000" w:themeColor="text1"/>
          <w:sz w:val="32"/>
          <w:szCs w:val="32"/>
          <w14:textFill>
            <w14:solidFill>
              <w14:schemeClr w14:val="tx1"/>
            </w14:solidFill>
          </w14:textFill>
        </w:rPr>
      </w:pPr>
    </w:p>
    <w:p w14:paraId="1DDFB7A5">
      <w:pPr>
        <w:spacing w:line="400" w:lineRule="exact"/>
        <w:rPr>
          <w:rFonts w:ascii="黑体" w:hAnsi="宋体" w:eastAsia="黑体"/>
          <w:b/>
          <w:color w:val="000000" w:themeColor="text1"/>
          <w:sz w:val="32"/>
          <w:szCs w:val="32"/>
          <w14:textFill>
            <w14:solidFill>
              <w14:schemeClr w14:val="tx1"/>
            </w14:solidFill>
          </w14:textFill>
        </w:rPr>
      </w:pPr>
    </w:p>
    <w:p w14:paraId="5F8D9295">
      <w:pPr>
        <w:tabs>
          <w:tab w:val="left" w:pos="9639"/>
          <w:tab w:val="left" w:pos="9746"/>
        </w:tabs>
        <w:adjustRightInd w:val="0"/>
        <w:snapToGrid w:val="0"/>
        <w:spacing w:line="360" w:lineRule="auto"/>
        <w:jc w:val="center"/>
        <w:rPr>
          <w:rFonts w:hAnsi="宋体" w:cs="宋体"/>
          <w:bCs/>
          <w:color w:val="000000" w:themeColor="text1"/>
          <w:kern w:val="0"/>
          <w:szCs w:val="21"/>
          <w14:textFill>
            <w14:solidFill>
              <w14:schemeClr w14:val="tx1"/>
            </w14:solidFill>
          </w14:textFill>
        </w:rPr>
      </w:pPr>
      <w:r>
        <w:rPr>
          <w:rFonts w:hAnsi="宋体" w:cs="宋体"/>
          <w:bCs/>
          <w:color w:val="000000" w:themeColor="text1"/>
          <w:kern w:val="0"/>
          <w:szCs w:val="21"/>
          <w14:textFill>
            <w14:solidFill>
              <w14:schemeClr w14:val="tx1"/>
            </w14:solidFill>
          </w14:textFill>
        </w:rPr>
        <w:br w:type="page"/>
      </w:r>
    </w:p>
    <w:p w14:paraId="2F1B11C7">
      <w:pPr>
        <w:spacing w:line="440" w:lineRule="exact"/>
        <w:ind w:right="-307" w:rightChars="-146"/>
        <w:jc w:val="center"/>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第一章  竞争性磋商公告</w:t>
      </w:r>
      <w:r>
        <w:rPr>
          <w:rFonts w:hint="eastAsia"/>
          <w:b/>
          <w:color w:val="000000" w:themeColor="text1"/>
          <w:sz w:val="30"/>
          <w:szCs w:val="30"/>
          <w:lang w:eastAsia="zh-CN"/>
          <w14:textFill>
            <w14:solidFill>
              <w14:schemeClr w14:val="tx1"/>
            </w14:solidFill>
          </w14:textFill>
        </w:rPr>
        <w:t>（</w:t>
      </w:r>
      <w:r>
        <w:rPr>
          <w:rFonts w:hint="eastAsia"/>
          <w:b/>
          <w:color w:val="000000" w:themeColor="text1"/>
          <w:sz w:val="30"/>
          <w:szCs w:val="30"/>
          <w:lang w:val="en-US" w:eastAsia="zh-CN"/>
          <w14:textFill>
            <w14:solidFill>
              <w14:schemeClr w14:val="tx1"/>
            </w14:solidFill>
          </w14:textFill>
        </w:rPr>
        <w:t>二次公告</w:t>
      </w:r>
      <w:r>
        <w:rPr>
          <w:rFonts w:hint="eastAsia"/>
          <w:b/>
          <w:color w:val="000000" w:themeColor="text1"/>
          <w:sz w:val="30"/>
          <w:szCs w:val="30"/>
          <w:lang w:eastAsia="zh-CN"/>
          <w14:textFill>
            <w14:solidFill>
              <w14:schemeClr w14:val="tx1"/>
            </w14:solidFill>
          </w14:textFill>
        </w:rPr>
        <w:t>）</w:t>
      </w:r>
    </w:p>
    <w:p w14:paraId="6FB89CBB">
      <w:pPr>
        <w:tabs>
          <w:tab w:val="left" w:pos="9639"/>
          <w:tab w:val="left" w:pos="9746"/>
        </w:tabs>
        <w:adjustRightInd w:val="0"/>
        <w:snapToGrid w:val="0"/>
        <w:ind w:firstLine="420" w:firstLineChars="200"/>
        <w:rPr>
          <w:rFonts w:ascii="宋体" w:hAnsi="宋体" w:cs="宋体"/>
          <w:color w:val="000000" w:themeColor="text1"/>
          <w:kern w:val="0"/>
          <w:szCs w:val="21"/>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3"/>
      </w:tblGrid>
      <w:tr w14:paraId="2564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962" w:type="dxa"/>
          </w:tcPr>
          <w:p w14:paraId="4332DECE">
            <w:pPr>
              <w:tabs>
                <w:tab w:val="left" w:pos="9639"/>
                <w:tab w:val="left" w:pos="9746"/>
              </w:tabs>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项目概况</w:t>
            </w:r>
          </w:p>
          <w:p w14:paraId="2F0123A8">
            <w:pPr>
              <w:tabs>
                <w:tab w:val="left" w:pos="9639"/>
                <w:tab w:val="left" w:pos="9746"/>
              </w:tabs>
              <w:adjustRightInd w:val="0"/>
              <w:snapToGrid w:val="0"/>
              <w:spacing w:line="360" w:lineRule="auto"/>
              <w:ind w:left="105" w:leftChars="50" w:firstLine="360" w:firstLine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北海市卫生学校</w:t>
            </w:r>
            <w:r>
              <w:rPr>
                <w:rFonts w:hint="eastAsia" w:ascii="宋体" w:hAnsi="宋体" w:cs="宋体"/>
                <w:color w:val="000000" w:themeColor="text1"/>
                <w:kern w:val="0"/>
                <w:sz w:val="24"/>
                <w:u w:val="single"/>
                <w:lang w:eastAsia="zh-CN"/>
                <w14:textFill>
                  <w14:solidFill>
                    <w14:schemeClr w14:val="tx1"/>
                  </w14:solidFill>
                </w14:textFill>
              </w:rPr>
              <w:t>2024年中央现代职业教育质量提升计划资金建设办学条件达标项目</w:t>
            </w:r>
            <w:r>
              <w:rPr>
                <w:rFonts w:hint="eastAsia" w:ascii="宋体" w:hAnsi="宋体" w:cs="宋体"/>
                <w:color w:val="000000" w:themeColor="text1"/>
                <w:kern w:val="0"/>
                <w:sz w:val="24"/>
                <w14:textFill>
                  <w14:solidFill>
                    <w14:schemeClr w14:val="tx1"/>
                  </w14:solidFill>
                </w14:textFill>
              </w:rPr>
              <w:t>采购项目的潜在供应商应在广西政府采购云平台（https://www.gcy.zfcg.gxzf.gov.cn/）获取采购文件，并于</w:t>
            </w:r>
            <w:r>
              <w:rPr>
                <w:rFonts w:hint="eastAsia" w:ascii="宋体" w:hAnsi="宋体" w:cs="宋体"/>
                <w:color w:val="000000" w:themeColor="text1"/>
                <w:kern w:val="0"/>
                <w:sz w:val="24"/>
                <w:u w:val="single"/>
                <w:lang w:eastAsia="zh-CN"/>
                <w14:textFill>
                  <w14:solidFill>
                    <w14:schemeClr w14:val="tx1"/>
                  </w14:solidFill>
                </w14:textFill>
              </w:rPr>
              <w:t>2025年1月13日</w:t>
            </w:r>
            <w:r>
              <w:rPr>
                <w:rFonts w:hint="eastAsia" w:ascii="宋体" w:hAnsi="宋体" w:cs="宋体"/>
                <w:color w:val="000000" w:themeColor="text1"/>
                <w:kern w:val="0"/>
                <w:sz w:val="24"/>
                <w:u w:val="single"/>
                <w14:textFill>
                  <w14:solidFill>
                    <w14:schemeClr w14:val="tx1"/>
                  </w14:solidFill>
                </w14:textFill>
              </w:rPr>
              <w:t xml:space="preserve"> 09:00</w:t>
            </w:r>
            <w:r>
              <w:rPr>
                <w:rFonts w:hint="eastAsia" w:ascii="宋体" w:hAnsi="宋体" w:cs="宋体"/>
                <w:color w:val="000000" w:themeColor="text1"/>
                <w:kern w:val="0"/>
                <w:sz w:val="24"/>
                <w14:textFill>
                  <w14:solidFill>
                    <w14:schemeClr w14:val="tx1"/>
                  </w14:solidFill>
                </w14:textFill>
              </w:rPr>
              <w:t>（北京时间）前提交响应文件。</w:t>
            </w:r>
          </w:p>
        </w:tc>
      </w:tr>
    </w:tbl>
    <w:p w14:paraId="65EBDE0E">
      <w:pPr>
        <w:tabs>
          <w:tab w:val="left" w:pos="9639"/>
          <w:tab w:val="left" w:pos="9746"/>
        </w:tabs>
        <w:adjustRightInd w:val="0"/>
        <w:snapToGrid w:val="0"/>
        <w:rPr>
          <w:rFonts w:ascii="宋体" w:hAnsi="宋体" w:cs="宋体"/>
          <w:color w:val="000000" w:themeColor="text1"/>
          <w:kern w:val="0"/>
          <w:szCs w:val="21"/>
          <w14:textFill>
            <w14:solidFill>
              <w14:schemeClr w14:val="tx1"/>
            </w14:solidFill>
          </w14:textFill>
        </w:rPr>
      </w:pPr>
    </w:p>
    <w:p w14:paraId="7555760B">
      <w:pPr>
        <w:tabs>
          <w:tab w:val="left" w:pos="9639"/>
          <w:tab w:val="left" w:pos="9746"/>
        </w:tabs>
        <w:adjustRightInd w:val="0"/>
        <w:snapToGrid w:val="0"/>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一、项目基本情况</w:t>
      </w:r>
    </w:p>
    <w:p w14:paraId="0268D0FA">
      <w:pPr>
        <w:adjustRightInd w:val="0"/>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项目编号： </w:t>
      </w:r>
      <w:r>
        <w:rPr>
          <w:rFonts w:hint="eastAsia" w:ascii="宋体" w:hAnsi="宋体"/>
          <w:color w:val="000000" w:themeColor="text1"/>
          <w:sz w:val="24"/>
          <w:lang w:eastAsia="zh-CN"/>
          <w14:textFill>
            <w14:solidFill>
              <w14:schemeClr w14:val="tx1"/>
            </w14:solidFill>
          </w14:textFill>
        </w:rPr>
        <w:t>BHZC2024-C2-990714-CGZX</w:t>
      </w:r>
    </w:p>
    <w:p w14:paraId="2DF835A0">
      <w:pPr>
        <w:adjustRightInd w:val="0"/>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 北海市卫生学校</w:t>
      </w:r>
      <w:r>
        <w:rPr>
          <w:rFonts w:hint="eastAsia" w:ascii="宋体" w:hAnsi="宋体"/>
          <w:color w:val="000000" w:themeColor="text1"/>
          <w:sz w:val="24"/>
          <w:lang w:eastAsia="zh-CN"/>
          <w14:textFill>
            <w14:solidFill>
              <w14:schemeClr w14:val="tx1"/>
            </w14:solidFill>
          </w14:textFill>
        </w:rPr>
        <w:t>2024年中央现代职业教育质量提升计划资金建设办学条件达标项目</w:t>
      </w:r>
    </w:p>
    <w:p w14:paraId="2F94176F">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采购方式：竞争性磋商</w:t>
      </w:r>
    </w:p>
    <w:p w14:paraId="5741FD40">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预算金额（元）：1</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901</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728.17</w:t>
      </w:r>
    </w:p>
    <w:p w14:paraId="1C93273B">
      <w:pPr>
        <w:adjustRightInd w:val="0"/>
        <w:spacing w:line="360" w:lineRule="auto"/>
        <w:ind w:firstLine="480" w:firstLineChars="200"/>
        <w:rPr>
          <w:rFonts w:hint="eastAsia" w:ascii="宋体" w:hAnsi="宋体"/>
          <w:color w:val="000000" w:themeColor="text1"/>
          <w:sz w:val="24"/>
          <w14:textFill>
            <w14:solidFill>
              <w14:schemeClr w14:val="tx1"/>
            </w14:solidFill>
          </w14:textFill>
        </w:rPr>
      </w:pPr>
    </w:p>
    <w:p w14:paraId="660628B7">
      <w:pPr>
        <w:adjustRightInd w:val="0"/>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采购需求：</w:t>
      </w:r>
    </w:p>
    <w:p w14:paraId="46F01FD0">
      <w:pPr>
        <w:adjustRightInd w:val="0"/>
        <w:spacing w:line="360" w:lineRule="auto"/>
        <w:ind w:firstLine="480" w:firstLineChars="200"/>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标项一</w:t>
      </w:r>
    </w:p>
    <w:p w14:paraId="39393F4E">
      <w:pPr>
        <w:adjustRightInd w:val="0"/>
        <w:spacing w:line="360" w:lineRule="auto"/>
        <w:ind w:firstLine="480" w:firstLineChars="200"/>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标项名称：北海市卫生学校学生宿舍、食堂、教学楼及实训楼电路改造工程</w:t>
      </w:r>
    </w:p>
    <w:p w14:paraId="1BF86AE7">
      <w:pPr>
        <w:adjustRightInd w:val="0"/>
        <w:spacing w:line="360" w:lineRule="auto"/>
        <w:ind w:firstLine="480" w:firstLineChars="200"/>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数量：1项</w:t>
      </w:r>
    </w:p>
    <w:p w14:paraId="743ED22A">
      <w:pPr>
        <w:adjustRightInd w:val="0"/>
        <w:spacing w:line="360" w:lineRule="auto"/>
        <w:ind w:firstLine="480" w:firstLineChars="200"/>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 xml:space="preserve">预算金额（元）：1,468,365.88 </w:t>
      </w:r>
    </w:p>
    <w:p w14:paraId="05F1BF19">
      <w:pPr>
        <w:adjustRightInd w:val="0"/>
        <w:spacing w:line="360" w:lineRule="auto"/>
        <w:ind w:firstLine="480" w:firstLineChars="200"/>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简要规格描述或项目基本概况介绍、用途：对北海市卫生学校学生宿舍楼、食堂喽、教学楼及实训楼进行电路改造，建设内容包含新增YJV-4*300铜芯电缆至教学楼以及实训楼，设立两个室外总电箱，分别控制教学楼及实训楼。并新增空调线路至每一个多媒体室及实训室，每层楼设计独立空调电箱；新增YJV-4*240电缆至宿舍楼，设立宿舍楼总电箱，具体详见采购文件、工程量清单及施工图。</w:t>
      </w:r>
    </w:p>
    <w:p w14:paraId="19EC69F8">
      <w:pPr>
        <w:adjustRightInd w:val="0"/>
        <w:spacing w:line="360" w:lineRule="auto"/>
        <w:ind w:firstLine="480" w:firstLineChars="200"/>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最高限价（如有）：1,468,365.88</w:t>
      </w:r>
      <w:r>
        <w:rPr>
          <w:rFonts w:hint="eastAsia" w:ascii="宋体" w:hAnsi="宋体" w:cs="Times New Roman"/>
          <w:color w:val="000000" w:themeColor="text1"/>
          <w:sz w:val="24"/>
          <w:lang w:val="en-US" w:eastAsia="zh-CN"/>
          <w14:textFill>
            <w14:solidFill>
              <w14:schemeClr w14:val="tx1"/>
            </w14:solidFill>
          </w14:textFill>
        </w:rPr>
        <w:t>元</w:t>
      </w:r>
    </w:p>
    <w:p w14:paraId="6F95EA49">
      <w:pPr>
        <w:adjustRightInd w:val="0"/>
        <w:spacing w:line="360" w:lineRule="auto"/>
        <w:ind w:firstLine="420" w:firstLineChars="200"/>
        <w:rPr>
          <w:rFonts w:hint="eastAsia" w:ascii="宋体" w:hAnsi="宋体" w:cs="宋体"/>
        </w:rPr>
      </w:pPr>
      <w:r>
        <w:rPr>
          <w:rFonts w:hint="eastAsia" w:ascii="宋体" w:hAnsi="宋体" w:cs="宋体"/>
        </w:rPr>
        <w:t>合同履约期限：</w:t>
      </w:r>
      <w:r>
        <w:rPr>
          <w:rFonts w:hint="eastAsia" w:ascii="宋体" w:hAnsi="宋体" w:cs="宋体"/>
          <w:lang w:val="en-US" w:eastAsia="zh-CN"/>
        </w:rPr>
        <w:t>合同生效后至工程验收结算完成</w:t>
      </w:r>
      <w:r>
        <w:rPr>
          <w:rFonts w:hint="eastAsia" w:ascii="宋体" w:hAnsi="宋体" w:cs="宋体"/>
        </w:rPr>
        <w:t>。  </w:t>
      </w:r>
    </w:p>
    <w:p w14:paraId="41E02EF1">
      <w:pPr>
        <w:adjustRightIn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本项目是否接受联合体磋商：</w:t>
      </w:r>
      <w:r>
        <w:rPr>
          <w:rFonts w:hint="eastAsia" w:ascii="MS Mincho" w:hAnsi="MS Mincho" w:eastAsia="MS Mincho" w:cs="MS Mincho"/>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是，</w:t>
      </w:r>
      <w:r>
        <w:rPr>
          <w:rFonts w:hint="eastAsia" w:ascii="MS Mincho" w:hAnsi="MS Mincho" w:eastAsia="MS Mincho" w:cs="MS Mincho"/>
          <w:color w:val="000000" w:themeColor="text1"/>
          <w:sz w:val="24"/>
          <w14:textFill>
            <w14:solidFill>
              <w14:schemeClr w14:val="tx1"/>
            </w14:solidFill>
          </w14:textFill>
        </w:rPr>
        <w:sym w:font="Wingdings 2" w:char="0052"/>
      </w:r>
      <w:r>
        <w:rPr>
          <w:rFonts w:hint="eastAsia" w:ascii="宋体" w:hAnsi="宋体"/>
          <w:color w:val="000000" w:themeColor="text1"/>
          <w:sz w:val="24"/>
          <w14:textFill>
            <w14:solidFill>
              <w14:schemeClr w14:val="tx1"/>
            </w14:solidFill>
          </w14:textFill>
        </w:rPr>
        <w:t>否。</w:t>
      </w:r>
    </w:p>
    <w:p w14:paraId="29099E56">
      <w:pPr>
        <w:adjustRightInd w:val="0"/>
        <w:spacing w:line="360" w:lineRule="auto"/>
        <w:ind w:firstLine="480" w:firstLineChars="200"/>
        <w:rPr>
          <w:rFonts w:hint="eastAsia" w:ascii="宋体" w:hAnsi="宋体" w:eastAsia="宋体" w:cs="Times New Roman"/>
          <w:color w:val="000000" w:themeColor="text1"/>
          <w:sz w:val="24"/>
          <w:lang w:val="en-US" w:eastAsia="zh-CN"/>
          <w14:textFill>
            <w14:solidFill>
              <w14:schemeClr w14:val="tx1"/>
            </w14:solidFill>
          </w14:textFill>
        </w:rPr>
      </w:pPr>
    </w:p>
    <w:p w14:paraId="38282AFD">
      <w:pPr>
        <w:adjustRightInd w:val="0"/>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标项</w:t>
      </w:r>
      <w:r>
        <w:rPr>
          <w:rFonts w:hint="eastAsia" w:ascii="宋体" w:hAnsi="宋体" w:cs="Times New Roman"/>
          <w:color w:val="000000" w:themeColor="text1"/>
          <w:sz w:val="24"/>
          <w:lang w:val="en-US" w:eastAsia="zh-CN"/>
          <w14:textFill>
            <w14:solidFill>
              <w14:schemeClr w14:val="tx1"/>
            </w14:solidFill>
          </w14:textFill>
        </w:rPr>
        <w:t>二</w:t>
      </w:r>
    </w:p>
    <w:p w14:paraId="41220E92">
      <w:pPr>
        <w:adjustRightInd w:val="0"/>
        <w:spacing w:line="360" w:lineRule="auto"/>
        <w:ind w:firstLine="480" w:firstLineChars="200"/>
        <w:rPr>
          <w:rFonts w:hint="eastAsia" w:hAnsi="宋体" w:eastAsia="宋体" w:cs="宋体"/>
          <w:bCs/>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标项名称：</w:t>
      </w:r>
      <w:r>
        <w:rPr>
          <w:rFonts w:hint="eastAsia" w:hAnsi="宋体" w:cs="宋体"/>
          <w:bCs/>
          <w:color w:val="000000" w:themeColor="text1"/>
          <w:sz w:val="24"/>
          <w:lang w:eastAsia="zh-CN"/>
          <w14:textFill>
            <w14:solidFill>
              <w14:schemeClr w14:val="tx1"/>
            </w14:solidFill>
          </w14:textFill>
        </w:rPr>
        <w:t>北海市卫生学校8#、11#、13#学生宿舍楼护栏更换工程</w:t>
      </w:r>
    </w:p>
    <w:p w14:paraId="591ECD0E">
      <w:pPr>
        <w:adjustRightInd w:val="0"/>
        <w:spacing w:line="360" w:lineRule="auto"/>
        <w:ind w:firstLine="480" w:firstLineChars="200"/>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数量：1项</w:t>
      </w:r>
    </w:p>
    <w:p w14:paraId="395F9C03">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预算金额（元）：</w:t>
      </w:r>
      <w:r>
        <w:rPr>
          <w:rFonts w:hint="eastAsia" w:ascii="宋体" w:hAnsi="宋体"/>
          <w:color w:val="000000" w:themeColor="text1"/>
          <w:sz w:val="24"/>
          <w:lang w:eastAsia="zh-CN"/>
          <w14:textFill>
            <w14:solidFill>
              <w14:schemeClr w14:val="tx1"/>
            </w14:solidFill>
          </w14:textFill>
        </w:rPr>
        <w:t>433,362.29</w:t>
      </w:r>
      <w:r>
        <w:rPr>
          <w:rFonts w:ascii="宋体" w:hAnsi="宋体"/>
          <w:color w:val="000000" w:themeColor="text1"/>
          <w:sz w:val="24"/>
          <w14:textFill>
            <w14:solidFill>
              <w14:schemeClr w14:val="tx1"/>
            </w14:solidFill>
          </w14:textFill>
        </w:rPr>
        <w:t xml:space="preserve"> </w:t>
      </w:r>
    </w:p>
    <w:p w14:paraId="2A05A4A3">
      <w:pPr>
        <w:adjustRightInd w:val="0"/>
        <w:spacing w:line="360" w:lineRule="auto"/>
        <w:ind w:firstLine="480" w:firstLineChars="200"/>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简要规格描述或项目基本概况介绍、用途：对北海市卫生学校8#、11#、13#学生宿舍楼护栏拆除及更换，具体详见采购文件、工程量清单及施工图。</w:t>
      </w:r>
    </w:p>
    <w:p w14:paraId="328524B1">
      <w:pPr>
        <w:adjustRightInd w:val="0"/>
        <w:spacing w:line="360" w:lineRule="auto"/>
        <w:ind w:firstLine="480" w:firstLineChars="200"/>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最高限价（如有）：</w:t>
      </w:r>
      <w:r>
        <w:rPr>
          <w:rFonts w:hint="eastAsia" w:ascii="宋体" w:hAnsi="宋体" w:cs="Times New Roman"/>
          <w:color w:val="000000" w:themeColor="text1"/>
          <w:sz w:val="24"/>
          <w:lang w:val="en-US" w:eastAsia="zh-CN"/>
          <w14:textFill>
            <w14:solidFill>
              <w14:schemeClr w14:val="tx1"/>
            </w14:solidFill>
          </w14:textFill>
        </w:rPr>
        <w:t>433,362.29元</w:t>
      </w:r>
    </w:p>
    <w:p w14:paraId="591EB859">
      <w:pPr>
        <w:adjustRightInd w:val="0"/>
        <w:spacing w:line="360" w:lineRule="auto"/>
        <w:ind w:firstLine="420" w:firstLineChars="200"/>
        <w:rPr>
          <w:rFonts w:hint="eastAsia" w:ascii="宋体" w:hAnsi="宋体" w:cs="宋体"/>
        </w:rPr>
      </w:pPr>
      <w:r>
        <w:rPr>
          <w:rFonts w:hint="eastAsia" w:ascii="宋体" w:hAnsi="宋体" w:cs="宋体"/>
        </w:rPr>
        <w:t>合同履约期限：</w:t>
      </w:r>
      <w:r>
        <w:rPr>
          <w:rFonts w:hint="eastAsia" w:ascii="宋体" w:hAnsi="宋体" w:cs="宋体"/>
          <w:lang w:val="en-US" w:eastAsia="zh-CN"/>
        </w:rPr>
        <w:t>合同生效后至工程验收结算完成</w:t>
      </w:r>
      <w:r>
        <w:rPr>
          <w:rFonts w:hint="eastAsia" w:ascii="宋体" w:hAnsi="宋体" w:cs="宋体"/>
        </w:rPr>
        <w:t>。  </w:t>
      </w:r>
    </w:p>
    <w:p w14:paraId="136C316A">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本项目是否接受联合体磋商：</w:t>
      </w:r>
      <w:r>
        <w:rPr>
          <w:rFonts w:hint="eastAsia" w:ascii="MS Mincho" w:hAnsi="MS Mincho" w:eastAsia="MS Mincho" w:cs="MS Mincho"/>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是，</w:t>
      </w:r>
      <w:r>
        <w:rPr>
          <w:rFonts w:hint="eastAsia" w:ascii="MS Mincho" w:hAnsi="MS Mincho" w:eastAsia="MS Mincho" w:cs="MS Mincho"/>
          <w:color w:val="000000" w:themeColor="text1"/>
          <w:sz w:val="24"/>
          <w14:textFill>
            <w14:solidFill>
              <w14:schemeClr w14:val="tx1"/>
            </w14:solidFill>
          </w14:textFill>
        </w:rPr>
        <w:sym w:font="Wingdings 2" w:char="0052"/>
      </w:r>
      <w:r>
        <w:rPr>
          <w:rFonts w:hint="eastAsia" w:ascii="宋体" w:hAnsi="宋体"/>
          <w:color w:val="000000" w:themeColor="text1"/>
          <w:sz w:val="24"/>
          <w14:textFill>
            <w14:solidFill>
              <w14:schemeClr w14:val="tx1"/>
            </w14:solidFill>
          </w14:textFill>
        </w:rPr>
        <w:t>否。</w:t>
      </w:r>
    </w:p>
    <w:p w14:paraId="3BEB74B6">
      <w:pPr>
        <w:tabs>
          <w:tab w:val="left" w:pos="9639"/>
          <w:tab w:val="left" w:pos="9746"/>
        </w:tabs>
        <w:adjustRightInd w:val="0"/>
        <w:snapToGrid w:val="0"/>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二、申请人的资格要求</w:t>
      </w:r>
    </w:p>
    <w:p w14:paraId="14871946">
      <w:pPr>
        <w:adjustRightInd w:val="0"/>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08565673">
      <w:pPr>
        <w:adjustRightInd w:val="0"/>
        <w:spacing w:line="360" w:lineRule="auto"/>
        <w:ind w:firstLine="480" w:firstLineChars="200"/>
        <w:rPr>
          <w:rFonts w:hint="eastAsia" w:ascii="宋体" w:hAnsi="宋体" w:eastAsia="宋体" w:cs="宋体"/>
          <w:snapToGrid w:val="0"/>
          <w:color w:val="000000" w:themeColor="text1"/>
          <w:kern w:val="28"/>
          <w:sz w:val="24"/>
          <w:szCs w:val="20"/>
          <w:lang w:val="en-US" w:eastAsia="zh-CN"/>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lang w:val="en-US" w:eastAsia="zh-CN"/>
          <w14:textFill>
            <w14:solidFill>
              <w14:schemeClr w14:val="tx1"/>
            </w14:solidFill>
          </w14:textFill>
        </w:rPr>
        <w:t>无；</w:t>
      </w:r>
    </w:p>
    <w:p w14:paraId="255795BB">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color w:val="000000" w:themeColor="text1"/>
          <w:sz w:val="24"/>
          <w:lang w:val="en-US" w:eastAsia="zh-CN"/>
          <w14:textFill>
            <w14:solidFill>
              <w14:schemeClr w14:val="tx1"/>
            </w14:solidFill>
          </w14:textFill>
        </w:rPr>
        <w:t>标项一：</w:t>
      </w:r>
      <w:r>
        <w:rPr>
          <w:rFonts w:hint="eastAsia" w:ascii="宋体" w:hAnsi="宋体" w:cs="宋体"/>
          <w:color w:val="000000" w:themeColor="text1"/>
          <w:sz w:val="24"/>
          <w14:textFill>
            <w14:solidFill>
              <w14:schemeClr w14:val="tx1"/>
            </w14:solidFill>
          </w14:textFill>
        </w:rPr>
        <w:t>无；</w:t>
      </w:r>
      <w:r>
        <w:rPr>
          <w:rFonts w:hint="eastAsia" w:ascii="宋体" w:hAnsi="宋体" w:cs="宋体"/>
          <w:color w:val="000000" w:themeColor="text1"/>
          <w:sz w:val="24"/>
          <w:lang w:val="en-US" w:eastAsia="zh-CN"/>
          <w14:textFill>
            <w14:solidFill>
              <w14:schemeClr w14:val="tx1"/>
            </w14:solidFill>
          </w14:textFill>
        </w:rPr>
        <w:t>标项二：供应商须具备建筑工程施工总承包三级或以上资质或钢结构工程专业承包二级或以上资质证书；</w:t>
      </w:r>
    </w:p>
    <w:p w14:paraId="50CFB65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8CC1AE">
      <w:pPr>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三、获取响应文件</w:t>
      </w:r>
    </w:p>
    <w:p w14:paraId="22310A89">
      <w:pPr>
        <w:adjustRightInd w:val="0"/>
        <w:spacing w:line="360" w:lineRule="auto"/>
        <w:ind w:firstLine="54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12月31日</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lang w:eastAsia="zh-CN"/>
          <w14:textFill>
            <w14:solidFill>
              <w14:schemeClr w14:val="tx1"/>
            </w14:solidFill>
          </w14:textFill>
        </w:rPr>
        <w:t>2025年1月8日</w:t>
      </w:r>
      <w:r>
        <w:rPr>
          <w:rFonts w:hint="eastAsia" w:ascii="宋体" w:hAnsi="宋体" w:cs="宋体"/>
          <w:color w:val="000000" w:themeColor="text1"/>
          <w:sz w:val="24"/>
          <w14:textFill>
            <w14:solidFill>
              <w14:schemeClr w14:val="tx1"/>
            </w14:solidFill>
          </w14:textFill>
        </w:rPr>
        <w:t>，每天上午</w:t>
      </w:r>
      <w:r>
        <w:rPr>
          <w:rFonts w:hint="eastAsia" w:ascii="宋体" w:hAnsi="宋体"/>
          <w:color w:val="000000" w:themeColor="text1"/>
          <w:sz w:val="24"/>
          <w14:textFill>
            <w14:solidFill>
              <w14:schemeClr w14:val="tx1"/>
            </w14:solidFill>
          </w14:textFill>
        </w:rPr>
        <w:t>00:00至12:00 ，下午12:00至23:59</w:t>
      </w:r>
      <w:r>
        <w:rPr>
          <w:rFonts w:hint="eastAsia" w:ascii="宋体" w:hAnsi="宋体" w:cs="宋体"/>
          <w:color w:val="000000" w:themeColor="text1"/>
          <w:sz w:val="24"/>
          <w14:textFill>
            <w14:solidFill>
              <w14:schemeClr w14:val="tx1"/>
            </w14:solidFill>
          </w14:textFill>
        </w:rPr>
        <w:t>（北京时间，法定节假日除外）；</w:t>
      </w:r>
    </w:p>
    <w:p w14:paraId="53053155">
      <w:pPr>
        <w:adjustRightInd w:val="0"/>
        <w:spacing w:line="360" w:lineRule="auto"/>
        <w:ind w:firstLine="540"/>
        <w:rPr>
          <w:rFonts w:ascii="宋体" w:hAnsi="宋体" w:cs="宋体"/>
          <w:color w:val="000000" w:themeColor="text1"/>
          <w:sz w:val="28"/>
          <w:szCs w:val="28"/>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广西政府采购云平台（https://www.gcy.zfcg.gxzf.gov.cn/）</w:t>
      </w:r>
    </w:p>
    <w:p w14:paraId="00F9E221">
      <w:pPr>
        <w:adjustRightInd w:val="0"/>
        <w:spacing w:line="360" w:lineRule="auto"/>
        <w:ind w:firstLine="540"/>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65DEC060">
      <w:pPr>
        <w:adjustRightInd w:val="0"/>
        <w:spacing w:line="360" w:lineRule="auto"/>
        <w:ind w:firstLine="540"/>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w:t>
      </w:r>
      <w:r>
        <w:rPr>
          <w:rFonts w:hint="eastAsia" w:ascii="宋体" w:hAnsi="宋体" w:cs="仿宋_GB2312"/>
          <w:color w:val="000000" w:themeColor="text1"/>
          <w:sz w:val="24"/>
          <w14:textFill>
            <w14:solidFill>
              <w14:schemeClr w14:val="tx1"/>
            </w14:solidFill>
          </w14:textFill>
        </w:rPr>
        <w:t>0。</w:t>
      </w:r>
    </w:p>
    <w:p w14:paraId="354B88AE">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4" w:name="_Toc28359015"/>
      <w:bookmarkStart w:id="5" w:name="_Toc35393801"/>
      <w:bookmarkStart w:id="6" w:name="_Toc28359092"/>
      <w:bookmarkStart w:id="7" w:name="_Toc35393632"/>
      <w:r>
        <w:rPr>
          <w:rFonts w:hint="eastAsia" w:ascii="宋体" w:hAnsi="宋体"/>
          <w:b/>
          <w:color w:val="000000" w:themeColor="text1"/>
          <w:kern w:val="0"/>
          <w:sz w:val="24"/>
          <w:szCs w:val="20"/>
          <w14:textFill>
            <w14:solidFill>
              <w14:schemeClr w14:val="tx1"/>
            </w14:solidFill>
          </w14:textFill>
        </w:rPr>
        <w:t>四、响应文件提交</w:t>
      </w:r>
      <w:bookmarkEnd w:id="4"/>
      <w:bookmarkEnd w:id="5"/>
      <w:bookmarkEnd w:id="6"/>
      <w:bookmarkEnd w:id="7"/>
      <w:r>
        <w:rPr>
          <w:rFonts w:hint="eastAsia" w:ascii="宋体" w:hAnsi="宋体"/>
          <w:b/>
          <w:color w:val="000000" w:themeColor="text1"/>
          <w:kern w:val="0"/>
          <w:sz w:val="24"/>
          <w:szCs w:val="20"/>
          <w14:textFill>
            <w14:solidFill>
              <w14:schemeClr w14:val="tx1"/>
            </w14:solidFill>
          </w14:textFill>
        </w:rPr>
        <w:t>（上传）</w:t>
      </w:r>
    </w:p>
    <w:p w14:paraId="1469E22C">
      <w:pPr>
        <w:adjustRightInd w:val="0"/>
        <w:spacing w:line="360" w:lineRule="auto"/>
        <w:ind w:firstLine="480" w:firstLineChars="200"/>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截止时间：</w:t>
      </w:r>
      <w:r>
        <w:rPr>
          <w:rFonts w:hint="eastAsia" w:ascii="宋体" w:hAnsi="宋体"/>
          <w:color w:val="000000" w:themeColor="text1"/>
          <w:sz w:val="24"/>
          <w:u w:val="single"/>
          <w:lang w:eastAsia="zh-CN"/>
          <w14:textFill>
            <w14:solidFill>
              <w14:schemeClr w14:val="tx1"/>
            </w14:solidFill>
          </w14:textFill>
        </w:rPr>
        <w:t>2025年1月13日</w:t>
      </w:r>
      <w:r>
        <w:rPr>
          <w:rFonts w:hint="eastAsia" w:ascii="宋体" w:hAnsi="宋体"/>
          <w:bCs/>
          <w:color w:val="000000" w:themeColor="text1"/>
          <w:sz w:val="24"/>
          <w:u w:val="single"/>
          <w:lang w:val="en-US" w:eastAsia="zh-CN"/>
          <w14:textFill>
            <w14:solidFill>
              <w14:schemeClr w14:val="tx1"/>
            </w14:solidFill>
          </w14:textFill>
        </w:rPr>
        <w:t>9:00</w:t>
      </w:r>
      <w:r>
        <w:rPr>
          <w:rFonts w:hint="eastAsia" w:ascii="宋体" w:hAnsi="宋体"/>
          <w:bCs/>
          <w:color w:val="000000" w:themeColor="text1"/>
          <w:sz w:val="24"/>
          <w14:textFill>
            <w14:solidFill>
              <w14:schemeClr w14:val="tx1"/>
            </w14:solidFill>
          </w14:textFill>
        </w:rPr>
        <w:t>（北京时间）</w:t>
      </w:r>
    </w:p>
    <w:p w14:paraId="7ABABD84">
      <w:pPr>
        <w:adjustRightInd w:val="0"/>
        <w:spacing w:line="360" w:lineRule="auto"/>
        <w:ind w:firstLine="480" w:firstLineChars="200"/>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宋体" w:hAnsi="宋体" w:cs="仿宋_GB2312"/>
          <w:b/>
          <w:color w:val="000000" w:themeColor="text1"/>
          <w:sz w:val="24"/>
          <w14:textFill>
            <w14:solidFill>
              <w14:schemeClr w14:val="tx1"/>
            </w14:solidFill>
          </w14:textFill>
        </w:rPr>
        <w:t>。</w:t>
      </w:r>
    </w:p>
    <w:p w14:paraId="5249A673">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8" w:name="_Toc28359016"/>
      <w:bookmarkStart w:id="9" w:name="_Toc35393802"/>
      <w:bookmarkStart w:id="10" w:name="_Toc28359093"/>
      <w:bookmarkStart w:id="11" w:name="_Toc35393633"/>
      <w:r>
        <w:rPr>
          <w:rFonts w:hint="eastAsia" w:ascii="宋体" w:hAnsi="宋体"/>
          <w:b/>
          <w:color w:val="000000" w:themeColor="text1"/>
          <w:kern w:val="0"/>
          <w:sz w:val="24"/>
          <w:szCs w:val="20"/>
          <w14:textFill>
            <w14:solidFill>
              <w14:schemeClr w14:val="tx1"/>
            </w14:solidFill>
          </w14:textFill>
        </w:rPr>
        <w:t>五、响应文件开启</w:t>
      </w:r>
      <w:bookmarkEnd w:id="8"/>
      <w:bookmarkEnd w:id="9"/>
      <w:bookmarkEnd w:id="10"/>
      <w:bookmarkEnd w:id="11"/>
    </w:p>
    <w:p w14:paraId="28BCF9DC">
      <w:pPr>
        <w:adjustRightInd w:val="0"/>
        <w:spacing w:line="360" w:lineRule="auto"/>
        <w:ind w:firstLine="480" w:firstLineChars="200"/>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时间：</w:t>
      </w:r>
      <w:r>
        <w:rPr>
          <w:rFonts w:hint="eastAsia" w:ascii="宋体" w:hAnsi="宋体"/>
          <w:color w:val="000000" w:themeColor="text1"/>
          <w:sz w:val="24"/>
          <w:u w:val="single"/>
          <w:lang w:eastAsia="zh-CN"/>
          <w14:textFill>
            <w14:solidFill>
              <w14:schemeClr w14:val="tx1"/>
            </w14:solidFill>
          </w14:textFill>
        </w:rPr>
        <w:t>2025年1月13日</w:t>
      </w:r>
      <w:r>
        <w:rPr>
          <w:rFonts w:hint="eastAsia" w:ascii="宋体" w:hAnsi="宋体"/>
          <w:color w:val="000000" w:themeColor="text1"/>
          <w:sz w:val="24"/>
          <w:u w:val="single"/>
          <w14:textFill>
            <w14:solidFill>
              <w14:schemeClr w14:val="tx1"/>
            </w14:solidFill>
          </w14:textFill>
        </w:rPr>
        <w:t>9:00</w:t>
      </w:r>
      <w:r>
        <w:rPr>
          <w:rFonts w:hint="eastAsia" w:ascii="宋体" w:hAnsi="宋体"/>
          <w:bCs/>
          <w:color w:val="000000" w:themeColor="text1"/>
          <w:sz w:val="24"/>
          <w14:textFill>
            <w14:solidFill>
              <w14:schemeClr w14:val="tx1"/>
            </w14:solidFill>
          </w14:textFill>
        </w:rPr>
        <w:t>（北京时间）</w:t>
      </w:r>
    </w:p>
    <w:p w14:paraId="1443EF64">
      <w:pPr>
        <w:adjustRightInd w:val="0"/>
        <w:spacing w:line="360" w:lineRule="auto"/>
        <w:ind w:firstLine="480" w:firstLineChars="200"/>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p>
    <w:p w14:paraId="6C08F531">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12" w:name="_Toc28359094"/>
      <w:bookmarkStart w:id="13" w:name="_Toc28359017"/>
      <w:bookmarkStart w:id="14" w:name="_Toc35393634"/>
      <w:bookmarkStart w:id="15" w:name="_Toc35393803"/>
      <w:r>
        <w:rPr>
          <w:rFonts w:hint="eastAsia" w:ascii="宋体" w:hAnsi="宋体"/>
          <w:b/>
          <w:color w:val="000000" w:themeColor="text1"/>
          <w:kern w:val="0"/>
          <w:sz w:val="24"/>
          <w:szCs w:val="20"/>
          <w14:textFill>
            <w14:solidFill>
              <w14:schemeClr w14:val="tx1"/>
            </w14:solidFill>
          </w14:textFill>
        </w:rPr>
        <w:t>六、公告期限</w:t>
      </w:r>
      <w:bookmarkEnd w:id="12"/>
      <w:bookmarkEnd w:id="13"/>
      <w:bookmarkEnd w:id="14"/>
      <w:bookmarkEnd w:id="15"/>
    </w:p>
    <w:p w14:paraId="2DC51870">
      <w:pPr>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个工作日。</w:t>
      </w:r>
    </w:p>
    <w:p w14:paraId="7E91E37F">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16" w:name="_Toc35393804"/>
      <w:bookmarkStart w:id="17" w:name="_Toc35393635"/>
      <w:r>
        <w:rPr>
          <w:rFonts w:hint="eastAsia" w:ascii="宋体" w:hAnsi="宋体"/>
          <w:b/>
          <w:color w:val="000000" w:themeColor="text1"/>
          <w:kern w:val="0"/>
          <w:sz w:val="24"/>
          <w:szCs w:val="20"/>
          <w14:textFill>
            <w14:solidFill>
              <w14:schemeClr w14:val="tx1"/>
            </w14:solidFill>
          </w14:textFill>
        </w:rPr>
        <w:t>七、其他补充事宜</w:t>
      </w:r>
      <w:bookmarkEnd w:id="16"/>
      <w:bookmarkEnd w:id="17"/>
    </w:p>
    <w:p w14:paraId="01FFD4EB">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1.磋商保证金：</w:t>
      </w:r>
      <w:r>
        <w:rPr>
          <w:rFonts w:hint="eastAsia" w:ascii="宋体" w:hAnsi="宋体" w:cs="宋体"/>
          <w:b/>
          <w:bCs/>
          <w:color w:val="000000" w:themeColor="text1"/>
          <w:sz w:val="24"/>
          <w14:textFill>
            <w14:solidFill>
              <w14:schemeClr w14:val="tx1"/>
            </w14:solidFill>
          </w14:textFill>
        </w:rPr>
        <w:t>本项目不收取磋商保证金。</w:t>
      </w:r>
    </w:p>
    <w:p w14:paraId="49B07726">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评审时施工由小型和微型企业承接的，最后报价给予5%的扣除。监狱企业、残疾人福利性单位视同小型和微型企业，其承接的服务在评审时给予相同的价格扣除。（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3045ABE5">
      <w:pPr>
        <w:adjustRightInd w:val="0"/>
        <w:spacing w:line="360" w:lineRule="auto"/>
        <w:ind w:firstLine="480" w:firstLineChars="200"/>
        <w:rPr>
          <w:color w:val="000000" w:themeColor="text1"/>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392AE795">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4.网上公告媒体查询：中国政府采购网、广西政府采购网、北海市政府采购监管网、</w:t>
      </w:r>
      <w:r>
        <w:rPr>
          <w:rFonts w:hint="eastAsia" w:ascii="宋体" w:hAnsi="宋体" w:cs="宋体"/>
          <w:color w:val="000000" w:themeColor="text1"/>
          <w:sz w:val="24"/>
          <w:lang w:eastAsia="zh-CN"/>
          <w14:textFill>
            <w14:solidFill>
              <w14:schemeClr w14:val="tx1"/>
            </w14:solidFill>
          </w14:textFill>
        </w:rPr>
        <w:t xml:space="preserve">北海市人民政府网-北海市政府采购中心 </w:t>
      </w:r>
      <w:r>
        <w:rPr>
          <w:rFonts w:hint="eastAsia" w:ascii="宋体" w:hAnsi="宋体" w:cs="宋体"/>
          <w:color w:val="000000" w:themeColor="text1"/>
          <w:sz w:val="24"/>
          <w14:textFill>
            <w14:solidFill>
              <w14:schemeClr w14:val="tx1"/>
            </w14:solidFill>
          </w14:textFill>
        </w:rPr>
        <w:t>、全国公共资源交易平台（广西·北海</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1A1A130B">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6C7652CE">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34048B27">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18" w:name="_Toc35393636"/>
      <w:bookmarkStart w:id="19" w:name="_Toc28359018"/>
      <w:bookmarkStart w:id="20" w:name="_Toc35393805"/>
      <w:bookmarkStart w:id="21" w:name="_Toc28359095"/>
      <w:r>
        <w:rPr>
          <w:rFonts w:hint="eastAsia" w:ascii="宋体" w:hAnsi="宋体"/>
          <w:b/>
          <w:color w:val="000000" w:themeColor="text1"/>
          <w:kern w:val="0"/>
          <w:sz w:val="24"/>
          <w:szCs w:val="20"/>
          <w14:textFill>
            <w14:solidFill>
              <w14:schemeClr w14:val="tx1"/>
            </w14:solidFill>
          </w14:textFill>
        </w:rPr>
        <w:t>八、凡对本次采购提出询问、质疑、投诉，请按以下方式联系</w:t>
      </w:r>
      <w:bookmarkEnd w:id="18"/>
      <w:bookmarkEnd w:id="19"/>
      <w:bookmarkEnd w:id="20"/>
      <w:bookmarkEnd w:id="21"/>
    </w:p>
    <w:p w14:paraId="7F4FBC8B">
      <w:pPr>
        <w:adjustRightIn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1.采购人信息</w:t>
      </w:r>
    </w:p>
    <w:p w14:paraId="2C4FB5B0">
      <w:pPr>
        <w:adjustRightIn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  称：北海市卫生学校</w:t>
      </w:r>
    </w:p>
    <w:p w14:paraId="7060C011">
      <w:pPr>
        <w:adjustRightIn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址：北海市银海区银滩大道99号</w:t>
      </w:r>
    </w:p>
    <w:p w14:paraId="5E5E0E72">
      <w:pPr>
        <w:adjustRightIn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项目联系人：徐一敏</w:t>
      </w:r>
    </w:p>
    <w:p w14:paraId="2D811B8D">
      <w:pPr>
        <w:adjustRightIn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联系电话：0779-3931001 </w:t>
      </w:r>
    </w:p>
    <w:p w14:paraId="2575F10E">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6390DEEC">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7D8AA8C9">
      <w:pP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称：北海市政府采购中心 </w:t>
      </w:r>
    </w:p>
    <w:p w14:paraId="31065446">
      <w:pP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lang w:eastAsia="zh-CN"/>
          <w14:textFill>
            <w14:solidFill>
              <w14:schemeClr w14:val="tx1"/>
            </w14:solidFill>
          </w14:textFill>
        </w:rPr>
        <w:t>北海市海城区陈文村北路7号市直机关第三办公区</w:t>
      </w:r>
      <w:r>
        <w:rPr>
          <w:rFonts w:hint="eastAsia" w:ascii="宋体" w:hAnsi="宋体" w:eastAsia="宋体" w:cs="宋体"/>
          <w:color w:val="000000" w:themeColor="text1"/>
          <w:sz w:val="24"/>
          <w:szCs w:val="24"/>
          <w14:textFill>
            <w14:solidFill>
              <w14:schemeClr w14:val="tx1"/>
            </w14:solidFill>
          </w14:textFill>
        </w:rPr>
        <w:t>  </w:t>
      </w:r>
    </w:p>
    <w:p w14:paraId="00C5569B">
      <w:pP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eastAsia="宋体" w:cs="宋体"/>
          <w:color w:val="000000" w:themeColor="text1"/>
          <w:sz w:val="24"/>
          <w:szCs w:val="24"/>
          <w:lang w:eastAsia="zh-CN"/>
          <w14:textFill>
            <w14:solidFill>
              <w14:schemeClr w14:val="tx1"/>
            </w14:solidFill>
          </w14:textFill>
        </w:rPr>
        <w:t>张文敏</w:t>
      </w:r>
      <w:r>
        <w:rPr>
          <w:rFonts w:hint="eastAsia" w:ascii="宋体" w:hAnsi="宋体" w:eastAsia="宋体" w:cs="宋体"/>
          <w:color w:val="000000" w:themeColor="text1"/>
          <w:sz w:val="24"/>
          <w:szCs w:val="24"/>
          <w14:textFill>
            <w14:solidFill>
              <w14:schemeClr w14:val="tx1"/>
            </w14:solidFill>
          </w14:textFill>
        </w:rPr>
        <w:t> </w:t>
      </w:r>
    </w:p>
    <w:p w14:paraId="108351B9">
      <w:pPr>
        <w:adjustRightInd w:val="0"/>
        <w:spacing w:line="360" w:lineRule="auto"/>
        <w:ind w:firstLine="480" w:firstLineChars="200"/>
        <w:rPr>
          <w:rFonts w:ascii="宋体" w:hAnsi="宋体" w:cs="宋体"/>
          <w:kern w:val="0"/>
          <w:sz w:val="23"/>
          <w:szCs w:val="23"/>
        </w:rPr>
      </w:pPr>
      <w:r>
        <w:rPr>
          <w:rFonts w:hint="eastAsia" w:ascii="宋体" w:hAnsi="宋体" w:eastAsia="宋体" w:cs="宋体"/>
          <w:color w:val="000000" w:themeColor="text1"/>
          <w:sz w:val="24"/>
          <w:szCs w:val="24"/>
          <w14:textFill>
            <w14:solidFill>
              <w14:schemeClr w14:val="tx1"/>
            </w14:solidFill>
          </w14:textFill>
        </w:rPr>
        <w:t>项目联系方式：</w:t>
      </w:r>
      <w:r>
        <w:rPr>
          <w:rFonts w:hint="eastAsia" w:ascii="宋体" w:hAnsi="宋体" w:eastAsia="宋体" w:cs="宋体"/>
          <w:color w:val="000000" w:themeColor="text1"/>
          <w:sz w:val="24"/>
          <w:szCs w:val="24"/>
          <w:lang w:eastAsia="zh-CN"/>
          <w14:textFill>
            <w14:solidFill>
              <w14:schemeClr w14:val="tx1"/>
            </w14:solidFill>
          </w14:textFill>
        </w:rPr>
        <w:t>0779-3056122</w:t>
      </w:r>
      <w:r>
        <w:rPr>
          <w:rFonts w:ascii="宋体" w:hAnsi="宋体" w:cs="宋体"/>
        </w:rPr>
        <w:t> </w:t>
      </w:r>
      <w:r>
        <w:rPr>
          <w:rFonts w:hint="eastAsia" w:ascii="宋体" w:hAnsi="宋体" w:cs="宋体"/>
        </w:rPr>
        <w:t> </w:t>
      </w:r>
    </w:p>
    <w:p w14:paraId="5CF66854">
      <w:pPr>
        <w:tabs>
          <w:tab w:val="left" w:pos="9639"/>
          <w:tab w:val="left" w:pos="9746"/>
        </w:tabs>
        <w:adjustRightInd w:val="0"/>
        <w:snapToGrid w:val="0"/>
        <w:ind w:firstLine="6377" w:firstLineChars="3037"/>
        <w:rPr>
          <w:rFonts w:ascii="宋体" w:hAnsi="宋体" w:cs="宋体"/>
          <w:color w:val="000000" w:themeColor="text1"/>
          <w:kern w:val="0"/>
          <w:szCs w:val="21"/>
          <w14:textFill>
            <w14:solidFill>
              <w14:schemeClr w14:val="tx1"/>
            </w14:solidFill>
          </w14:textFill>
        </w:rPr>
      </w:pPr>
    </w:p>
    <w:p w14:paraId="5FB33195">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p>
    <w:p w14:paraId="28BFF63E">
      <w:pPr>
        <w:tabs>
          <w:tab w:val="left" w:pos="9639"/>
          <w:tab w:val="left" w:pos="9746"/>
        </w:tabs>
        <w:adjustRightInd w:val="0"/>
        <w:snapToGrid w:val="0"/>
        <w:ind w:firstLine="420" w:firstLineChars="200"/>
        <w:rPr>
          <w:rFonts w:ascii="宋体" w:hAnsi="宋体" w:cs="宋体"/>
          <w:color w:val="000000" w:themeColor="text1"/>
          <w:kern w:val="0"/>
          <w:szCs w:val="21"/>
          <w14:textFill>
            <w14:solidFill>
              <w14:schemeClr w14:val="tx1"/>
            </w14:solidFill>
          </w14:textFill>
        </w:rPr>
      </w:pPr>
    </w:p>
    <w:p w14:paraId="4A2A8DAE">
      <w:pPr>
        <w:tabs>
          <w:tab w:val="left" w:pos="9639"/>
          <w:tab w:val="left" w:pos="9746"/>
        </w:tabs>
        <w:adjustRightInd w:val="0"/>
        <w:snapToGrid w:val="0"/>
        <w:spacing w:line="260" w:lineRule="exact"/>
        <w:ind w:firstLine="6972" w:firstLineChars="3320"/>
        <w:rPr>
          <w:rFonts w:ascii="仿宋_GB2312" w:hAnsi="宋体" w:eastAsia="仿宋_GB2312"/>
          <w:b/>
          <w:color w:val="000000" w:themeColor="text1"/>
          <w:sz w:val="32"/>
          <w:szCs w:val="32"/>
          <w14:textFill>
            <w14:solidFill>
              <w14:schemeClr w14:val="tx1"/>
            </w14:solidFill>
          </w14:textFill>
        </w:rPr>
      </w:pPr>
      <w:r>
        <w:rPr>
          <w:rFonts w:hAnsi="宋体" w:cs="宋体"/>
          <w:color w:val="000000" w:themeColor="text1"/>
          <w:kern w:val="0"/>
          <w:szCs w:val="21"/>
          <w14:textFill>
            <w14:solidFill>
              <w14:schemeClr w14:val="tx1"/>
            </w14:solidFill>
          </w14:textFill>
        </w:rPr>
        <w:br w:type="page"/>
      </w:r>
    </w:p>
    <w:p w14:paraId="54C4C64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0E74AD4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9A8C3D9">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3F7682D">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73B4AE7D">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1FA728E5">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0E3940E3">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10189EC5">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2544ED1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E5E589C">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0934219">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090140C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27D8ECE8">
      <w:pPr>
        <w:spacing w:line="600" w:lineRule="exact"/>
        <w:jc w:val="center"/>
        <w:outlineLvl w:val="0"/>
        <w:rPr>
          <w:rFonts w:ascii="宋体" w:hAnsi="宋体"/>
          <w:b/>
          <w:color w:val="000000" w:themeColor="text1"/>
          <w:sz w:val="44"/>
          <w:szCs w:val="44"/>
          <w14:textFill>
            <w14:solidFill>
              <w14:schemeClr w14:val="tx1"/>
            </w14:solidFill>
          </w14:textFill>
        </w:rPr>
      </w:pPr>
      <w:bookmarkStart w:id="22" w:name="_Toc176861407"/>
      <w:bookmarkStart w:id="23" w:name="_Toc3943"/>
      <w:bookmarkStart w:id="24" w:name="_Toc3994504"/>
      <w:r>
        <w:rPr>
          <w:rFonts w:hint="eastAsia" w:ascii="宋体" w:hAnsi="宋体"/>
          <w:b/>
          <w:color w:val="000000" w:themeColor="text1"/>
          <w:sz w:val="44"/>
          <w:szCs w:val="44"/>
          <w14:textFill>
            <w14:solidFill>
              <w14:schemeClr w14:val="tx1"/>
            </w14:solidFill>
          </w14:textFill>
        </w:rPr>
        <w:t>第二章  磋商供应商须知</w:t>
      </w:r>
      <w:bookmarkEnd w:id="22"/>
      <w:bookmarkEnd w:id="23"/>
      <w:bookmarkEnd w:id="24"/>
    </w:p>
    <w:p w14:paraId="76EBD8B4">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033F11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12466792">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0AAAD03">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00ADF3E2">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73E9B4C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7E592B28">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3A5BA19">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660E4B2">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930BA0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21E01680">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1FD1585">
      <w:pPr>
        <w:spacing w:line="400" w:lineRule="exact"/>
        <w:rPr>
          <w:rFonts w:ascii="仿宋_GB2312" w:hAnsi="宋体" w:eastAsia="仿宋_GB2312"/>
          <w:b/>
          <w:color w:val="000000" w:themeColor="text1"/>
          <w:sz w:val="32"/>
          <w:szCs w:val="32"/>
          <w14:textFill>
            <w14:solidFill>
              <w14:schemeClr w14:val="tx1"/>
            </w14:solidFill>
          </w14:textFill>
        </w:rPr>
      </w:pPr>
    </w:p>
    <w:p w14:paraId="1D298957">
      <w:pPr>
        <w:spacing w:line="400" w:lineRule="exact"/>
        <w:rPr>
          <w:rFonts w:ascii="仿宋_GB2312" w:hAnsi="宋体" w:eastAsia="仿宋_GB2312"/>
          <w:b/>
          <w:color w:val="000000" w:themeColor="text1"/>
          <w:sz w:val="32"/>
          <w:szCs w:val="32"/>
          <w14:textFill>
            <w14:solidFill>
              <w14:schemeClr w14:val="tx1"/>
            </w14:solidFill>
          </w14:textFill>
        </w:rPr>
      </w:pPr>
    </w:p>
    <w:p w14:paraId="282F3194">
      <w:pPr>
        <w:spacing w:line="400" w:lineRule="exact"/>
        <w:rPr>
          <w:rFonts w:ascii="仿宋_GB2312" w:hAnsi="宋体" w:eastAsia="仿宋_GB2312"/>
          <w:b/>
          <w:color w:val="000000" w:themeColor="text1"/>
          <w:sz w:val="32"/>
          <w:szCs w:val="32"/>
          <w14:textFill>
            <w14:solidFill>
              <w14:schemeClr w14:val="tx1"/>
            </w14:solidFill>
          </w14:textFill>
        </w:rPr>
      </w:pPr>
    </w:p>
    <w:p w14:paraId="2CD89F9C">
      <w:pPr>
        <w:spacing w:line="400" w:lineRule="exact"/>
        <w:rPr>
          <w:rFonts w:ascii="仿宋_GB2312" w:hAnsi="宋体" w:eastAsia="仿宋_GB2312"/>
          <w:b/>
          <w:color w:val="000000" w:themeColor="text1"/>
          <w:sz w:val="32"/>
          <w:szCs w:val="32"/>
          <w14:textFill>
            <w14:solidFill>
              <w14:schemeClr w14:val="tx1"/>
            </w14:solidFill>
          </w14:textFill>
        </w:rPr>
      </w:pPr>
    </w:p>
    <w:p w14:paraId="43C28C09">
      <w:pPr>
        <w:spacing w:line="400" w:lineRule="exact"/>
        <w:rPr>
          <w:rFonts w:ascii="仿宋_GB2312" w:hAnsi="宋体" w:eastAsia="仿宋_GB2312"/>
          <w:b/>
          <w:color w:val="000000" w:themeColor="text1"/>
          <w:sz w:val="32"/>
          <w:szCs w:val="32"/>
          <w14:textFill>
            <w14:solidFill>
              <w14:schemeClr w14:val="tx1"/>
            </w14:solidFill>
          </w14:textFill>
        </w:rPr>
      </w:pPr>
    </w:p>
    <w:p w14:paraId="16F148D6">
      <w:pPr>
        <w:pStyle w:val="2"/>
        <w:rPr>
          <w:color w:val="000000" w:themeColor="text1"/>
          <w14:textFill>
            <w14:solidFill>
              <w14:schemeClr w14:val="tx1"/>
            </w14:solidFill>
          </w14:textFill>
        </w:rPr>
      </w:pPr>
    </w:p>
    <w:p w14:paraId="14C29039">
      <w:pPr>
        <w:rPr>
          <w:color w:val="000000" w:themeColor="text1"/>
          <w14:textFill>
            <w14:solidFill>
              <w14:schemeClr w14:val="tx1"/>
            </w14:solidFill>
          </w14:textFill>
        </w:rPr>
      </w:pPr>
    </w:p>
    <w:p w14:paraId="4EC5D176">
      <w:pPr>
        <w:pStyle w:val="2"/>
        <w:rPr>
          <w:color w:val="000000" w:themeColor="text1"/>
          <w14:textFill>
            <w14:solidFill>
              <w14:schemeClr w14:val="tx1"/>
            </w14:solidFill>
          </w14:textFill>
        </w:rPr>
      </w:pPr>
    </w:p>
    <w:p w14:paraId="12E7C04B">
      <w:pPr>
        <w:rPr>
          <w:color w:val="000000" w:themeColor="text1"/>
          <w14:textFill>
            <w14:solidFill>
              <w14:schemeClr w14:val="tx1"/>
            </w14:solidFill>
          </w14:textFill>
        </w:rPr>
      </w:pPr>
    </w:p>
    <w:p w14:paraId="2E0AE263">
      <w:pPr>
        <w:pStyle w:val="2"/>
        <w:rPr>
          <w:color w:val="000000" w:themeColor="text1"/>
          <w14:textFill>
            <w14:solidFill>
              <w14:schemeClr w14:val="tx1"/>
            </w14:solidFill>
          </w14:textFill>
        </w:rPr>
      </w:pPr>
    </w:p>
    <w:p w14:paraId="67C93CD1">
      <w:pPr>
        <w:spacing w:line="400" w:lineRule="exact"/>
        <w:rPr>
          <w:rFonts w:ascii="仿宋_GB2312" w:hAnsi="宋体" w:eastAsia="仿宋_GB2312"/>
          <w:b/>
          <w:color w:val="000000" w:themeColor="text1"/>
          <w:sz w:val="32"/>
          <w:szCs w:val="32"/>
          <w14:textFill>
            <w14:solidFill>
              <w14:schemeClr w14:val="tx1"/>
            </w14:solidFill>
          </w14:textFill>
        </w:rPr>
      </w:pPr>
    </w:p>
    <w:p w14:paraId="49633ED0">
      <w:pPr>
        <w:spacing w:line="40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磋商</w:t>
      </w:r>
      <w:r>
        <w:rPr>
          <w:rFonts w:ascii="宋体" w:hAnsi="宋体"/>
          <w:b/>
          <w:color w:val="000000" w:themeColor="text1"/>
          <w:sz w:val="32"/>
          <w:szCs w:val="32"/>
          <w14:textFill>
            <w14:solidFill>
              <w14:schemeClr w14:val="tx1"/>
            </w14:solidFill>
          </w14:textFill>
        </w:rPr>
        <w:t>供应商须知前附表</w:t>
      </w:r>
    </w:p>
    <w:tbl>
      <w:tblPr>
        <w:tblStyle w:val="38"/>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66"/>
        <w:gridCol w:w="8457"/>
      </w:tblGrid>
      <w:tr w14:paraId="45B5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9" w:type="dxa"/>
            <w:vAlign w:val="center"/>
          </w:tcPr>
          <w:p w14:paraId="4864456F">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466" w:type="dxa"/>
            <w:vAlign w:val="center"/>
          </w:tcPr>
          <w:p w14:paraId="072D5AFC">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8457" w:type="dxa"/>
            <w:vAlign w:val="center"/>
          </w:tcPr>
          <w:p w14:paraId="68D693C1">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    容</w:t>
            </w:r>
          </w:p>
        </w:tc>
      </w:tr>
      <w:tr w14:paraId="636E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79" w:type="dxa"/>
            <w:vAlign w:val="center"/>
          </w:tcPr>
          <w:p w14:paraId="6C5C3B99">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66" w:type="dxa"/>
            <w:vAlign w:val="center"/>
          </w:tcPr>
          <w:p w14:paraId="5E77AEA6">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项目名称及编号</w:t>
            </w:r>
          </w:p>
        </w:tc>
        <w:tc>
          <w:tcPr>
            <w:tcW w:w="8457" w:type="dxa"/>
            <w:vAlign w:val="center"/>
          </w:tcPr>
          <w:p w14:paraId="3DF2008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工程名称：北海市卫生学校</w:t>
            </w:r>
            <w:r>
              <w:rPr>
                <w:rFonts w:hint="eastAsia" w:ascii="宋体" w:hAnsi="宋体" w:cs="宋体"/>
                <w:color w:val="000000" w:themeColor="text1"/>
                <w:spacing w:val="2"/>
                <w:sz w:val="24"/>
                <w:szCs w:val="24"/>
                <w:lang w:eastAsia="zh-CN"/>
                <w14:textFill>
                  <w14:solidFill>
                    <w14:schemeClr w14:val="tx1"/>
                  </w14:solidFill>
                </w14:textFill>
              </w:rPr>
              <w:t>2024年中央现代职业教育质量提升计划资金建设办学条件达标项目</w:t>
            </w:r>
            <w:r>
              <w:rPr>
                <w:rFonts w:hint="eastAsia" w:ascii="宋体" w:hAnsi="宋体" w:eastAsia="宋体" w:cs="宋体"/>
                <w:color w:val="000000" w:themeColor="text1"/>
                <w:sz w:val="24"/>
                <w:szCs w:val="24"/>
                <w14:textFill>
                  <w14:solidFill>
                    <w14:schemeClr w14:val="tx1"/>
                  </w14:solidFill>
                </w14:textFill>
              </w:rPr>
              <w:t xml:space="preserve"> </w:t>
            </w:r>
          </w:p>
          <w:p w14:paraId="19C7F15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项目编号：</w:t>
            </w:r>
            <w:r>
              <w:rPr>
                <w:rFonts w:hint="eastAsia" w:ascii="宋体" w:hAnsi="宋体" w:cs="宋体"/>
                <w:color w:val="000000" w:themeColor="text1"/>
                <w:sz w:val="24"/>
                <w:szCs w:val="24"/>
                <w:lang w:eastAsia="zh-CN"/>
                <w14:textFill>
                  <w14:solidFill>
                    <w14:schemeClr w14:val="tx1"/>
                  </w14:solidFill>
                </w14:textFill>
              </w:rPr>
              <w:t>BHZC2024-C2-990714-CGZX</w:t>
            </w:r>
            <w:r>
              <w:rPr>
                <w:rFonts w:hint="eastAsia" w:ascii="宋体" w:hAnsi="宋体" w:eastAsia="宋体" w:cs="宋体"/>
                <w:color w:val="000000" w:themeColor="text1"/>
                <w:sz w:val="24"/>
                <w:szCs w:val="24"/>
                <w14:textFill>
                  <w14:solidFill>
                    <w14:schemeClr w14:val="tx1"/>
                  </w14:solidFill>
                </w14:textFill>
              </w:rPr>
              <w:t> </w:t>
            </w:r>
          </w:p>
          <w:p w14:paraId="4FDD093A">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建设地点：</w:t>
            </w:r>
            <w:r>
              <w:rPr>
                <w:rFonts w:hint="eastAsia" w:ascii="宋体" w:hAnsi="宋体" w:eastAsia="宋体" w:cs="宋体"/>
                <w:color w:val="000000" w:themeColor="text1"/>
                <w:sz w:val="24"/>
                <w:szCs w:val="24"/>
                <w14:textFill>
                  <w14:solidFill>
                    <w14:schemeClr w14:val="tx1"/>
                  </w14:solidFill>
                </w14:textFill>
              </w:rPr>
              <w:t>北海市卫生学校</w:t>
            </w:r>
          </w:p>
          <w:p w14:paraId="3E42C6C4">
            <w:pPr>
              <w:spacing w:line="360" w:lineRule="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发包方式： 包工包料</w:t>
            </w:r>
          </w:p>
          <w:p w14:paraId="68D568F6">
            <w:pPr>
              <w:spacing w:line="360" w:lineRule="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工程质量要求：</w:t>
            </w:r>
            <w:r>
              <w:rPr>
                <w:rFonts w:hint="eastAsia" w:ascii="宋体" w:hAnsi="宋体" w:cs="宋体"/>
                <w:color w:val="000000" w:themeColor="text1"/>
                <w:spacing w:val="2"/>
                <w:sz w:val="24"/>
                <w:szCs w:val="24"/>
                <w:lang w:val="en-US" w:eastAsia="zh-CN"/>
                <w14:textFill>
                  <w14:solidFill>
                    <w14:schemeClr w14:val="tx1"/>
                  </w14:solidFill>
                </w14:textFill>
              </w:rPr>
              <w:t>合格或优良，</w:t>
            </w:r>
            <w:r>
              <w:rPr>
                <w:rFonts w:hint="eastAsia" w:ascii="宋体" w:hAnsi="宋体" w:eastAsia="宋体" w:cs="宋体"/>
                <w:color w:val="000000" w:themeColor="text1"/>
                <w:spacing w:val="2"/>
                <w:sz w:val="24"/>
                <w:szCs w:val="24"/>
                <w14:textFill>
                  <w14:solidFill>
                    <w14:schemeClr w14:val="tx1"/>
                  </w14:solidFill>
                </w14:textFill>
              </w:rPr>
              <w:t>达到国家工程施工验收规范合格标准</w:t>
            </w:r>
          </w:p>
          <w:p w14:paraId="30473EB3">
            <w:pPr>
              <w:spacing w:line="360" w:lineRule="auto"/>
              <w:rPr>
                <w:rFonts w:hint="default" w:ascii="宋体" w:hAnsi="宋体" w:cs="宋体"/>
                <w:color w:val="000000" w:themeColor="text1"/>
                <w:spacing w:val="2"/>
                <w:sz w:val="24"/>
                <w:szCs w:val="24"/>
                <w:u w:val="single"/>
                <w:lang w:val="en-US" w:eastAsia="zh-CN"/>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要求工期：</w:t>
            </w:r>
            <w:r>
              <w:rPr>
                <w:rFonts w:hint="eastAsia" w:ascii="宋体" w:hAnsi="宋体" w:cs="宋体"/>
                <w:color w:val="000000" w:themeColor="text1"/>
                <w:spacing w:val="2"/>
                <w:sz w:val="24"/>
                <w:szCs w:val="24"/>
                <w:u w:val="single"/>
                <w:lang w:val="en-US" w:eastAsia="zh-CN"/>
                <w14:textFill>
                  <w14:solidFill>
                    <w14:schemeClr w14:val="tx1"/>
                  </w14:solidFill>
                </w14:textFill>
              </w:rPr>
              <w:t>标项一、</w:t>
            </w:r>
            <w:r>
              <w:rPr>
                <w:rFonts w:hint="eastAsia" w:ascii="宋体" w:hAnsi="宋体" w:eastAsia="宋体" w:cs="宋体"/>
                <w:color w:val="000000" w:themeColor="text1"/>
                <w:spacing w:val="2"/>
                <w:sz w:val="24"/>
                <w:szCs w:val="24"/>
                <w:u w:val="single"/>
                <w14:textFill>
                  <w14:solidFill>
                    <w14:schemeClr w14:val="tx1"/>
                  </w14:solidFill>
                </w14:textFill>
              </w:rPr>
              <w:t>60日历天</w:t>
            </w:r>
            <w:r>
              <w:rPr>
                <w:rFonts w:hint="eastAsia" w:ascii="宋体" w:hAnsi="宋体" w:eastAsia="宋体" w:cs="宋体"/>
                <w:color w:val="000000" w:themeColor="text1"/>
                <w:spacing w:val="2"/>
                <w:sz w:val="24"/>
                <w:szCs w:val="24"/>
                <w14:textFill>
                  <w14:solidFill>
                    <w14:schemeClr w14:val="tx1"/>
                  </w14:solidFill>
                </w14:textFill>
              </w:rPr>
              <w:t xml:space="preserve"> </w:t>
            </w:r>
            <w:r>
              <w:rPr>
                <w:rFonts w:hint="eastAsia" w:ascii="宋体" w:hAnsi="宋体" w:cs="宋体"/>
                <w:color w:val="000000" w:themeColor="text1"/>
                <w:spacing w:val="2"/>
                <w:sz w:val="24"/>
                <w:szCs w:val="24"/>
                <w:lang w:eastAsia="zh-CN"/>
                <w14:textFill>
                  <w14:solidFill>
                    <w14:schemeClr w14:val="tx1"/>
                  </w14:solidFill>
                </w14:textFill>
              </w:rPr>
              <w:t>；</w:t>
            </w:r>
            <w:r>
              <w:rPr>
                <w:rFonts w:hint="eastAsia" w:ascii="宋体" w:hAnsi="宋体" w:cs="宋体"/>
                <w:color w:val="000000" w:themeColor="text1"/>
                <w:spacing w:val="2"/>
                <w:sz w:val="24"/>
                <w:szCs w:val="24"/>
                <w:u w:val="single"/>
                <w:lang w:val="en-US" w:eastAsia="zh-CN"/>
                <w14:textFill>
                  <w14:solidFill>
                    <w14:schemeClr w14:val="tx1"/>
                  </w14:solidFill>
                </w14:textFill>
              </w:rPr>
              <w:t>标项二、3</w:t>
            </w:r>
            <w:r>
              <w:rPr>
                <w:rFonts w:hint="eastAsia" w:ascii="宋体" w:hAnsi="宋体" w:eastAsia="宋体" w:cs="宋体"/>
                <w:color w:val="000000" w:themeColor="text1"/>
                <w:spacing w:val="2"/>
                <w:sz w:val="24"/>
                <w:szCs w:val="24"/>
                <w:u w:val="single"/>
                <w14:textFill>
                  <w14:solidFill>
                    <w14:schemeClr w14:val="tx1"/>
                  </w14:solidFill>
                </w14:textFill>
              </w:rPr>
              <w:t>0日历天</w:t>
            </w:r>
          </w:p>
          <w:p w14:paraId="44CFF198">
            <w:pPr>
              <w:pStyle w:val="7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采购范围：</w:t>
            </w:r>
            <w:r>
              <w:rPr>
                <w:rFonts w:hint="eastAsia" w:hAnsi="宋体" w:cs="宋体"/>
                <w:color w:val="000000" w:themeColor="text1"/>
                <w:spacing w:val="2"/>
                <w:sz w:val="24"/>
                <w:szCs w:val="24"/>
                <w:lang w:val="en-US" w:eastAsia="zh-CN"/>
                <w14:textFill>
                  <w14:solidFill>
                    <w14:schemeClr w14:val="tx1"/>
                  </w14:solidFill>
                </w14:textFill>
              </w:rPr>
              <w:t>标项一、标项二</w:t>
            </w:r>
            <w:r>
              <w:rPr>
                <w:rFonts w:hint="eastAsia" w:ascii="宋体" w:hAnsi="宋体" w:eastAsia="宋体" w:cs="宋体"/>
                <w:color w:val="000000" w:themeColor="text1"/>
                <w:spacing w:val="2"/>
                <w:sz w:val="24"/>
                <w:szCs w:val="24"/>
                <w14:textFill>
                  <w14:solidFill>
                    <w14:schemeClr w14:val="tx1"/>
                  </w14:solidFill>
                </w14:textFill>
              </w:rPr>
              <w:t xml:space="preserve">工程量清单及施工图包括的所有工程 </w:t>
            </w:r>
          </w:p>
        </w:tc>
      </w:tr>
      <w:tr w14:paraId="1BC6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79" w:type="dxa"/>
            <w:vAlign w:val="center"/>
          </w:tcPr>
          <w:p w14:paraId="6CF92756">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66" w:type="dxa"/>
            <w:vAlign w:val="center"/>
          </w:tcPr>
          <w:p w14:paraId="4F5EDECB">
            <w:pPr>
              <w:pStyle w:val="7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8457" w:type="dxa"/>
            <w:vAlign w:val="center"/>
          </w:tcPr>
          <w:p w14:paraId="334016F0">
            <w:pPr>
              <w:spacing w:line="360" w:lineRule="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本工程的资金来源为</w:t>
            </w:r>
            <w:r>
              <w:rPr>
                <w:rFonts w:hint="eastAsia" w:ascii="宋体" w:hAnsi="宋体" w:eastAsia="宋体" w:cs="宋体"/>
                <w:color w:val="000000" w:themeColor="text1"/>
                <w:spacing w:val="2"/>
                <w:sz w:val="24"/>
                <w:szCs w:val="24"/>
                <w:u w:val="single"/>
                <w14:textFill>
                  <w14:solidFill>
                    <w14:schemeClr w14:val="tx1"/>
                  </w14:solidFill>
                </w14:textFill>
              </w:rPr>
              <w:t xml:space="preserve"> 2024年中央现代职业教育质量提升计划资金建设办学条件达标项目资金 </w:t>
            </w:r>
            <w:r>
              <w:rPr>
                <w:rFonts w:hint="eastAsia" w:ascii="宋体" w:hAnsi="宋体" w:eastAsia="宋体" w:cs="宋体"/>
                <w:color w:val="000000" w:themeColor="text1"/>
                <w:spacing w:val="2"/>
                <w:sz w:val="24"/>
                <w:szCs w:val="24"/>
                <w14:textFill>
                  <w14:solidFill>
                    <w14:schemeClr w14:val="tx1"/>
                  </w14:solidFill>
                </w14:textFill>
              </w:rPr>
              <w:t>，资金已落实，并将资金用于本工程合同项下的合格支付。</w:t>
            </w:r>
          </w:p>
          <w:p w14:paraId="610F10DB">
            <w:pPr>
              <w:pStyle w:val="70"/>
              <w:spacing w:line="360" w:lineRule="auto"/>
              <w:rPr>
                <w:rFonts w:hint="default" w:ascii="宋体" w:hAnsi="宋体" w:eastAsia="宋体" w:cs="宋体"/>
                <w:color w:val="000000" w:themeColor="text1"/>
                <w:spacing w:val="2"/>
                <w:sz w:val="24"/>
                <w:szCs w:val="24"/>
                <w:lang w:val="en-US"/>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本项目采购预算控制价（包含建安劳保费）:</w:t>
            </w:r>
            <w:r>
              <w:rPr>
                <w:rFonts w:hint="eastAsia" w:hAnsi="宋体" w:cs="宋体"/>
                <w:color w:val="000000" w:themeColor="text1"/>
                <w:spacing w:val="2"/>
                <w:sz w:val="24"/>
                <w:szCs w:val="24"/>
                <w:u w:val="single"/>
                <w:lang w:val="en-US" w:eastAsia="zh-CN"/>
                <w14:textFill>
                  <w14:solidFill>
                    <w14:schemeClr w14:val="tx1"/>
                  </w14:solidFill>
                </w14:textFill>
              </w:rPr>
              <w:t>标项一、</w:t>
            </w:r>
            <w:r>
              <w:rPr>
                <w:rFonts w:hint="eastAsia" w:ascii="宋体" w:hAnsi="宋体" w:eastAsia="宋体" w:cs="宋体"/>
                <w:color w:val="000000" w:themeColor="text1"/>
                <w:spacing w:val="2"/>
                <w:sz w:val="24"/>
                <w:szCs w:val="24"/>
                <w:u w:val="single"/>
                <w14:textFill>
                  <w14:solidFill>
                    <w14:schemeClr w14:val="tx1"/>
                  </w14:solidFill>
                </w14:textFill>
              </w:rPr>
              <w:t xml:space="preserve"> 1,468,365.88</w:t>
            </w:r>
            <w:r>
              <w:rPr>
                <w:rFonts w:hint="eastAsia" w:hAnsi="宋体" w:cs="宋体"/>
                <w:color w:val="000000" w:themeColor="text1"/>
                <w:spacing w:val="2"/>
                <w:sz w:val="24"/>
                <w:szCs w:val="24"/>
                <w:u w:val="single"/>
                <w:lang w:val="en-US" w:eastAsia="zh-CN"/>
                <w14:textFill>
                  <w14:solidFill>
                    <w14:schemeClr w14:val="tx1"/>
                  </w14:solidFill>
                </w14:textFill>
              </w:rPr>
              <w:t>元。标项二、433,362.29元。</w:t>
            </w:r>
          </w:p>
        </w:tc>
      </w:tr>
      <w:tr w14:paraId="606A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79" w:type="dxa"/>
            <w:vAlign w:val="center"/>
          </w:tcPr>
          <w:p w14:paraId="28BBEE8C">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466" w:type="dxa"/>
            <w:vAlign w:val="center"/>
          </w:tcPr>
          <w:p w14:paraId="51173B94">
            <w:pPr>
              <w:pStyle w:val="95"/>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采购标的及其对应的中小企业划分标准所属行业</w:t>
            </w:r>
          </w:p>
        </w:tc>
        <w:tc>
          <w:tcPr>
            <w:tcW w:w="8457" w:type="dxa"/>
            <w:vAlign w:val="center"/>
          </w:tcPr>
          <w:p w14:paraId="6B7FDF8A">
            <w:pPr>
              <w:pStyle w:val="95"/>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根据《关于印发中小企业划型标准规定的通知》（工信部联企业〔2011〕300号）规定的划分标准，本项目采购所有标的对应的中小企业划分标准属于</w:t>
            </w:r>
            <w:r>
              <w:rPr>
                <w:rFonts w:hint="eastAsia" w:ascii="宋体" w:hAnsi="宋体" w:eastAsia="宋体" w:cs="宋体"/>
                <w:color w:val="000000" w:themeColor="text1"/>
                <w:sz w:val="24"/>
                <w:szCs w:val="24"/>
                <w:u w:val="single"/>
                <w14:textFill>
                  <w14:solidFill>
                    <w14:schemeClr w14:val="tx1"/>
                  </w14:solidFill>
                </w14:textFill>
              </w:rPr>
              <w:t xml:space="preserve"> 建筑业 </w:t>
            </w:r>
            <w:r>
              <w:rPr>
                <w:rFonts w:hint="eastAsia" w:ascii="宋体" w:hAnsi="宋体" w:eastAsia="宋体" w:cs="宋体"/>
                <w:color w:val="000000" w:themeColor="text1"/>
                <w:sz w:val="24"/>
                <w:szCs w:val="24"/>
                <w14:textFill>
                  <w14:solidFill>
                    <w14:schemeClr w14:val="tx1"/>
                  </w14:solidFill>
                </w14:textFill>
              </w:rPr>
              <w:t>行业；</w:t>
            </w:r>
          </w:p>
        </w:tc>
      </w:tr>
      <w:tr w14:paraId="59EE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79" w:type="dxa"/>
            <w:vAlign w:val="center"/>
          </w:tcPr>
          <w:p w14:paraId="4331688B">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466" w:type="dxa"/>
            <w:vAlign w:val="center"/>
          </w:tcPr>
          <w:p w14:paraId="36BA23D5">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磋商供应商资格</w:t>
            </w:r>
          </w:p>
        </w:tc>
        <w:tc>
          <w:tcPr>
            <w:tcW w:w="8457" w:type="dxa"/>
            <w:vAlign w:val="center"/>
          </w:tcPr>
          <w:p w14:paraId="3EE44039">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磋商供应商资格要求：</w:t>
            </w:r>
          </w:p>
          <w:p w14:paraId="1480F0B5">
            <w:pPr>
              <w:adjustRightInd w:val="0"/>
              <w:spacing w:line="360" w:lineRule="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68E84834">
            <w:pPr>
              <w:adjustRightInd w:val="0"/>
              <w:spacing w:line="360" w:lineRule="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2.本项目不接受联合体响应；</w:t>
            </w:r>
          </w:p>
          <w:p w14:paraId="6A8A69AD">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3.落实政府采购政策需满足的资格要求：</w:t>
            </w:r>
            <w:r>
              <w:rPr>
                <w:rFonts w:hint="eastAsia" w:ascii="宋体" w:hAnsi="宋体" w:cs="宋体"/>
                <w:snapToGrid w:val="0"/>
                <w:color w:val="000000" w:themeColor="text1"/>
                <w:kern w:val="28"/>
                <w:sz w:val="24"/>
                <w:szCs w:val="20"/>
                <w:lang w:val="en-US" w:eastAsia="zh-CN"/>
                <w14:textFill>
                  <w14:solidFill>
                    <w14:schemeClr w14:val="tx1"/>
                  </w14:solidFill>
                </w14:textFill>
              </w:rPr>
              <w:t>无；</w:t>
            </w:r>
          </w:p>
          <w:p w14:paraId="02150DFD">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color w:val="000000" w:themeColor="text1"/>
                <w:sz w:val="24"/>
                <w:lang w:val="en-US" w:eastAsia="zh-CN"/>
                <w14:textFill>
                  <w14:solidFill>
                    <w14:schemeClr w14:val="tx1"/>
                  </w14:solidFill>
                </w14:textFill>
              </w:rPr>
              <w:t>标项一：</w:t>
            </w:r>
            <w:r>
              <w:rPr>
                <w:rFonts w:hint="eastAsia" w:ascii="宋体" w:hAnsi="宋体" w:cs="宋体"/>
                <w:color w:val="000000" w:themeColor="text1"/>
                <w:sz w:val="24"/>
                <w14:textFill>
                  <w14:solidFill>
                    <w14:schemeClr w14:val="tx1"/>
                  </w14:solidFill>
                </w14:textFill>
              </w:rPr>
              <w:t>无；</w:t>
            </w:r>
            <w:r>
              <w:rPr>
                <w:rFonts w:hint="eastAsia" w:ascii="宋体" w:hAnsi="宋体" w:cs="宋体"/>
                <w:color w:val="000000" w:themeColor="text1"/>
                <w:sz w:val="24"/>
                <w:lang w:val="en-US" w:eastAsia="zh-CN"/>
                <w14:textFill>
                  <w14:solidFill>
                    <w14:schemeClr w14:val="tx1"/>
                  </w14:solidFill>
                </w14:textFill>
              </w:rPr>
              <w:t>标项二：供应商须具备建筑工程施工总承包三级或以上资质或钢结构工程专业承包二级或以上资质证书；</w:t>
            </w:r>
          </w:p>
          <w:p w14:paraId="0DC7B9BC">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14:paraId="549DE1A8">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50CE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vAlign w:val="center"/>
          </w:tcPr>
          <w:p w14:paraId="65B42B03">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466" w:type="dxa"/>
            <w:vAlign w:val="center"/>
          </w:tcPr>
          <w:p w14:paraId="26CA68DD">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磋商保证金</w:t>
            </w:r>
          </w:p>
        </w:tc>
        <w:tc>
          <w:tcPr>
            <w:tcW w:w="8457" w:type="dxa"/>
            <w:tcBorders>
              <w:top w:val="single" w:color="auto" w:sz="4" w:space="0"/>
              <w:left w:val="single" w:color="auto" w:sz="4" w:space="0"/>
              <w:bottom w:val="single" w:color="auto" w:sz="4" w:space="0"/>
              <w:right w:val="single" w:color="auto" w:sz="4" w:space="0"/>
            </w:tcBorders>
            <w:vAlign w:val="center"/>
          </w:tcPr>
          <w:p w14:paraId="0CA6C4B3">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本项目不收取磋商保证金。</w:t>
            </w:r>
          </w:p>
        </w:tc>
      </w:tr>
      <w:tr w14:paraId="7D0E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9" w:type="dxa"/>
            <w:vAlign w:val="center"/>
          </w:tcPr>
          <w:p w14:paraId="00E4357D">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466" w:type="dxa"/>
            <w:vAlign w:val="center"/>
          </w:tcPr>
          <w:p w14:paraId="78C94435">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分包</w:t>
            </w:r>
          </w:p>
        </w:tc>
        <w:tc>
          <w:tcPr>
            <w:tcW w:w="8457" w:type="dxa"/>
            <w:tcBorders>
              <w:top w:val="single" w:color="auto" w:sz="4" w:space="0"/>
              <w:left w:val="single" w:color="auto" w:sz="4" w:space="0"/>
              <w:bottom w:val="single" w:color="auto" w:sz="4" w:space="0"/>
              <w:right w:val="single" w:color="auto" w:sz="4" w:space="0"/>
            </w:tcBorders>
            <w:vAlign w:val="center"/>
          </w:tcPr>
          <w:p w14:paraId="33902372">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A同意将非主体、非关键性的工作分包。</w:t>
            </w:r>
          </w:p>
          <w:p w14:paraId="2BAB4130">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B不同意分包。</w:t>
            </w:r>
          </w:p>
        </w:tc>
      </w:tr>
      <w:tr w14:paraId="4120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9" w:type="dxa"/>
            <w:vAlign w:val="center"/>
          </w:tcPr>
          <w:p w14:paraId="0F982039">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1466" w:type="dxa"/>
            <w:vAlign w:val="center"/>
          </w:tcPr>
          <w:p w14:paraId="69C2BAE3">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报价要求</w:t>
            </w:r>
          </w:p>
        </w:tc>
        <w:tc>
          <w:tcPr>
            <w:tcW w:w="8457" w:type="dxa"/>
            <w:vAlign w:val="center"/>
          </w:tcPr>
          <w:p w14:paraId="6437D2D0">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供应商应就《采购需求》中所有的服务内容作完整唯一报价。</w:t>
            </w:r>
          </w:p>
        </w:tc>
      </w:tr>
      <w:tr w14:paraId="621C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79" w:type="dxa"/>
            <w:vAlign w:val="center"/>
          </w:tcPr>
          <w:p w14:paraId="5EDDEE97">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1466" w:type="dxa"/>
            <w:vAlign w:val="center"/>
          </w:tcPr>
          <w:p w14:paraId="007D8196">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磋商前准备</w:t>
            </w:r>
          </w:p>
        </w:tc>
        <w:tc>
          <w:tcPr>
            <w:tcW w:w="8457" w:type="dxa"/>
            <w:vAlign w:val="center"/>
          </w:tcPr>
          <w:p w14:paraId="647AB629">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1.本项目实行网上磋商，采用电子磋商响应文件。若供应商参与磋商，自行承担磋商一切费用。</w:t>
            </w:r>
          </w:p>
          <w:p w14:paraId="584560AC">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2.各供应商应在截标前应确保成为“广西政府采购云平台”正式注册入库供应商，并完成CA数字证书申领。因未注册入库、未办理CA数字证书等原因造成无法磋商或磋商失败等后果由供应商自行承担。</w:t>
            </w:r>
          </w:p>
          <w:p w14:paraId="509A8AE1">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供应商将广西政府采购云平台电子交易客户端下载、安装完成后，可通过账号密码或CA登录客户端进行磋商响应文件制作。新版客户端下载路径：广西政府采购网（http://zfcg.gxzf.gov.cn/）—办事服务—下载专区—广西政府采购云平台新版客户端。原在广西政府采购云平台注册的临时供应商需在新平台启用后重新注册登记。如有问题可拨打广西政府采购云平台客户服务热线95763进行咨询。</w:t>
            </w:r>
          </w:p>
          <w:p w14:paraId="7E5E0C0C">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4.通过“广西政府采购云平台”上传递交的“电子加密磋商响应文件”无法按时解密，视为磋商响应文件撤回，磋商无效。</w:t>
            </w:r>
          </w:p>
        </w:tc>
      </w:tr>
      <w:tr w14:paraId="5CE1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79" w:type="dxa"/>
            <w:vAlign w:val="center"/>
          </w:tcPr>
          <w:p w14:paraId="196FF422">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1466" w:type="dxa"/>
            <w:vAlign w:val="center"/>
          </w:tcPr>
          <w:p w14:paraId="5BFB9F64">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响应文件递交截止时间</w:t>
            </w:r>
          </w:p>
        </w:tc>
        <w:tc>
          <w:tcPr>
            <w:tcW w:w="8457" w:type="dxa"/>
            <w:vAlign w:val="center"/>
          </w:tcPr>
          <w:p w14:paraId="4D3D67FB">
            <w:pPr>
              <w:widowControl/>
              <w:adjustRightInd w:val="0"/>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响应文件递交截止时间： </w:t>
            </w:r>
            <w:r>
              <w:rPr>
                <w:rFonts w:hint="eastAsia" w:ascii="宋体" w:hAnsi="宋体" w:cs="宋体"/>
                <w:color w:val="000000" w:themeColor="text1"/>
                <w:sz w:val="24"/>
                <w:szCs w:val="24"/>
                <w:u w:val="single"/>
                <w:lang w:eastAsia="zh-CN"/>
                <w14:textFill>
                  <w14:solidFill>
                    <w14:schemeClr w14:val="tx1"/>
                  </w14:solidFill>
                </w14:textFill>
              </w:rPr>
              <w:t>2025年1月13日</w:t>
            </w:r>
            <w:r>
              <w:rPr>
                <w:rFonts w:hint="eastAsia" w:ascii="宋体" w:hAnsi="宋体" w:eastAsia="宋体" w:cs="宋体"/>
                <w:bCs/>
                <w:color w:val="000000" w:themeColor="text1"/>
                <w:sz w:val="24"/>
                <w:szCs w:val="24"/>
                <w:u w:val="single"/>
                <w:lang w:val="en-US" w:eastAsia="zh-CN"/>
                <w14:textFill>
                  <w14:solidFill>
                    <w14:schemeClr w14:val="tx1"/>
                  </w14:solidFill>
                </w14:textFill>
              </w:rPr>
              <w:t>9</w:t>
            </w:r>
            <w:r>
              <w:rPr>
                <w:rFonts w:hint="eastAsia" w:ascii="宋体" w:hAnsi="宋体" w:eastAsia="宋体" w:cs="宋体"/>
                <w:bCs/>
                <w:color w:val="000000" w:themeColor="text1"/>
                <w:sz w:val="24"/>
                <w:szCs w:val="24"/>
                <w:u w:val="single"/>
                <w14:textFill>
                  <w14:solidFill>
                    <w14:schemeClr w14:val="tx1"/>
                  </w14:solidFill>
                </w14:textFill>
              </w:rPr>
              <w:t>点</w:t>
            </w:r>
            <w:r>
              <w:rPr>
                <w:rFonts w:hint="eastAsia" w:ascii="宋体" w:hAnsi="宋体" w:eastAsia="宋体" w:cs="宋体"/>
                <w:bCs/>
                <w:color w:val="000000" w:themeColor="text1"/>
                <w:sz w:val="24"/>
                <w:szCs w:val="24"/>
                <w:u w:val="single"/>
                <w:lang w:val="en-US" w:eastAsia="zh-CN"/>
                <w14:textFill>
                  <w14:solidFill>
                    <w14:schemeClr w14:val="tx1"/>
                  </w14:solidFill>
                </w14:textFill>
              </w:rPr>
              <w:t>00</w:t>
            </w:r>
            <w:r>
              <w:rPr>
                <w:rFonts w:hint="eastAsia" w:ascii="宋体" w:hAnsi="宋体" w:eastAsia="宋体" w:cs="宋体"/>
                <w:bCs/>
                <w:color w:val="000000" w:themeColor="text1"/>
                <w:sz w:val="24"/>
                <w:szCs w:val="24"/>
                <w:u w:val="single"/>
                <w14:textFill>
                  <w14:solidFill>
                    <w14:schemeClr w14:val="tx1"/>
                  </w14:solidFill>
                </w14:textFill>
              </w:rPr>
              <w:t>分00秒</w:t>
            </w:r>
            <w:r>
              <w:rPr>
                <w:rFonts w:hint="eastAsia" w:ascii="宋体" w:hAnsi="宋体" w:eastAsia="宋体" w:cs="宋体"/>
                <w:color w:val="000000" w:themeColor="text1"/>
                <w:kern w:val="0"/>
                <w:sz w:val="24"/>
                <w:szCs w:val="24"/>
                <w14:textFill>
                  <w14:solidFill>
                    <w14:schemeClr w14:val="tx1"/>
                  </w14:solidFill>
                </w14:textFill>
              </w:rPr>
              <w:t>之前将电子磋商响应文件上传到广西政府采购云平台。应按照本项目磋商文件和广西政府采购云平台的要求编制、加密传输磋商响应文件。供应商在使用系统进行评审的过程中遇到涉及平台使用的任何问题，可致电广西政府采购云平台技术支持热线咨询，联系方式：95763。</w:t>
            </w:r>
          </w:p>
        </w:tc>
      </w:tr>
      <w:tr w14:paraId="7808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79" w:type="dxa"/>
            <w:vAlign w:val="center"/>
          </w:tcPr>
          <w:p w14:paraId="64859456">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1466" w:type="dxa"/>
            <w:vAlign w:val="center"/>
          </w:tcPr>
          <w:p w14:paraId="6F8BFD66">
            <w:pPr>
              <w:pStyle w:val="22"/>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w:t>
            </w:r>
          </w:p>
        </w:tc>
        <w:tc>
          <w:tcPr>
            <w:tcW w:w="8457" w:type="dxa"/>
            <w:vAlign w:val="center"/>
          </w:tcPr>
          <w:p w14:paraId="7452C48D">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响应文件有效期：响应文件递交截止日期后六十日。</w:t>
            </w:r>
          </w:p>
        </w:tc>
      </w:tr>
      <w:tr w14:paraId="4DCE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9" w:type="dxa"/>
            <w:vAlign w:val="center"/>
          </w:tcPr>
          <w:p w14:paraId="0E44CB51">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1466" w:type="dxa"/>
            <w:vAlign w:val="center"/>
          </w:tcPr>
          <w:p w14:paraId="0083868E">
            <w:pPr>
              <w:overflowPunct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磋商响应文件解密时间</w:t>
            </w:r>
          </w:p>
        </w:tc>
        <w:tc>
          <w:tcPr>
            <w:tcW w:w="8457" w:type="dxa"/>
            <w:vAlign w:val="center"/>
          </w:tcPr>
          <w:p w14:paraId="42AFD999">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截标时间后30分钟内磋商供应商可以登录广西政府采购云平台，用“项目采购-开标评标”功能进行解密磋商文件。若磋商供应商在规定时间内无法解密或解密失败，视为磋商响应文件撤回，磋商无效。</w:t>
            </w:r>
          </w:p>
        </w:tc>
      </w:tr>
      <w:tr w14:paraId="0CF8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9" w:type="dxa"/>
            <w:vAlign w:val="center"/>
          </w:tcPr>
          <w:p w14:paraId="22415D59">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1466" w:type="dxa"/>
            <w:vAlign w:val="center"/>
          </w:tcPr>
          <w:p w14:paraId="00A82BCC">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评审方法</w:t>
            </w:r>
          </w:p>
        </w:tc>
        <w:tc>
          <w:tcPr>
            <w:tcW w:w="8457" w:type="dxa"/>
            <w:vAlign w:val="center"/>
          </w:tcPr>
          <w:p w14:paraId="79D6AE2F">
            <w:pPr>
              <w:pStyle w:val="7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评审方法：综合评分法（详细见第六章）</w:t>
            </w:r>
          </w:p>
        </w:tc>
      </w:tr>
      <w:tr w14:paraId="5D8F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9" w:type="dxa"/>
            <w:vAlign w:val="center"/>
          </w:tcPr>
          <w:p w14:paraId="533E3C50">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1466" w:type="dxa"/>
            <w:vAlign w:val="center"/>
          </w:tcPr>
          <w:p w14:paraId="547D2097">
            <w:pPr>
              <w:pStyle w:val="70"/>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成交结果</w:t>
            </w:r>
          </w:p>
        </w:tc>
        <w:tc>
          <w:tcPr>
            <w:tcW w:w="8457" w:type="dxa"/>
            <w:tcBorders>
              <w:top w:val="single" w:color="auto" w:sz="4" w:space="0"/>
              <w:left w:val="single" w:color="auto" w:sz="4" w:space="0"/>
              <w:bottom w:val="single" w:color="auto" w:sz="4" w:space="0"/>
              <w:right w:val="single" w:color="auto" w:sz="4" w:space="0"/>
            </w:tcBorders>
            <w:vAlign w:val="center"/>
          </w:tcPr>
          <w:p w14:paraId="2BFF17AF">
            <w:pPr>
              <w:autoSpaceDE w:val="0"/>
              <w:autoSpaceDN w:val="0"/>
              <w:snapToGrid w:val="0"/>
              <w:spacing w:line="360" w:lineRule="auto"/>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成交通知书及成交公告：</w:t>
            </w:r>
            <w:r>
              <w:rPr>
                <w:rFonts w:hint="eastAsia" w:ascii="宋体" w:hAnsi="宋体" w:eastAsia="宋体" w:cs="宋体"/>
                <w:color w:val="000000" w:themeColor="text1"/>
                <w:sz w:val="24"/>
                <w:szCs w:val="24"/>
                <w14:textFill>
                  <w14:solidFill>
                    <w14:schemeClr w14:val="tx1"/>
                  </w14:solidFill>
                </w14:textFill>
              </w:rPr>
              <w:t>采购代理机构在采购人依法确定成交人之日起2个工作日内发出成交通知书，并在中国政府采购网、广西政府采购网、北海市政府采购监管网、</w:t>
            </w:r>
            <w:r>
              <w:rPr>
                <w:rFonts w:hint="eastAsia" w:ascii="宋体" w:hAnsi="宋体" w:cs="宋体"/>
                <w:color w:val="000000" w:themeColor="text1"/>
                <w:sz w:val="24"/>
                <w:szCs w:val="24"/>
                <w:lang w:eastAsia="zh-CN"/>
                <w14:textFill>
                  <w14:solidFill>
                    <w14:schemeClr w14:val="tx1"/>
                  </w14:solidFill>
                </w14:textFill>
              </w:rPr>
              <w:t xml:space="preserve">北海市人民政府网-北海市政府采购中心 </w:t>
            </w:r>
            <w:r>
              <w:rPr>
                <w:rFonts w:hint="eastAsia" w:ascii="宋体" w:hAnsi="宋体" w:eastAsia="宋体" w:cs="宋体"/>
                <w:color w:val="000000" w:themeColor="text1"/>
                <w:sz w:val="24"/>
                <w:szCs w:val="24"/>
                <w14:textFill>
                  <w14:solidFill>
                    <w14:schemeClr w14:val="tx1"/>
                  </w14:solidFill>
                </w14:textFill>
              </w:rPr>
              <w:t>、全国公共资源交易平台（广西·北海）发布成交公告。</w:t>
            </w:r>
          </w:p>
          <w:p w14:paraId="6C9F2277">
            <w:pPr>
              <w:autoSpaceDE w:val="0"/>
              <w:autoSpaceDN w:val="0"/>
              <w:snapToGrid w:val="0"/>
              <w:spacing w:line="360" w:lineRule="auto"/>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中小企业信用融资：</w:t>
            </w:r>
            <w:r>
              <w:rPr>
                <w:rFonts w:hint="eastAsia" w:ascii="宋体" w:hAnsi="宋体" w:eastAsia="宋体" w:cs="宋体"/>
                <w:color w:val="000000" w:themeColor="text1"/>
                <w:sz w:val="24"/>
                <w:szCs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79ED8632">
            <w:pPr>
              <w:autoSpaceDE w:val="0"/>
              <w:autoSpaceDN w:val="0"/>
              <w:snapToGrid w:val="0"/>
              <w:spacing w:line="360" w:lineRule="auto"/>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0675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79" w:type="dxa"/>
            <w:vAlign w:val="center"/>
          </w:tcPr>
          <w:p w14:paraId="5DA5DF97">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1466" w:type="dxa"/>
            <w:vAlign w:val="center"/>
          </w:tcPr>
          <w:p w14:paraId="335E65E9">
            <w:pPr>
              <w:pStyle w:val="70"/>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签订合同</w:t>
            </w:r>
          </w:p>
        </w:tc>
        <w:tc>
          <w:tcPr>
            <w:tcW w:w="8457" w:type="dxa"/>
            <w:tcBorders>
              <w:top w:val="single" w:color="auto" w:sz="4" w:space="0"/>
              <w:left w:val="single" w:color="auto" w:sz="4" w:space="0"/>
              <w:bottom w:val="single" w:color="auto" w:sz="4" w:space="0"/>
              <w:right w:val="single" w:color="auto" w:sz="4" w:space="0"/>
            </w:tcBorders>
            <w:vAlign w:val="center"/>
          </w:tcPr>
          <w:p w14:paraId="60D7B020">
            <w:pPr>
              <w:autoSpaceDE w:val="0"/>
              <w:autoSpaceDN w:val="0"/>
              <w:snapToGrid w:val="0"/>
              <w:spacing w:line="360" w:lineRule="auto"/>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自成交通知书发出之日起，原则上要求25日内签订（项目实施过程中出现质疑或投诉的情形除外）。</w:t>
            </w:r>
          </w:p>
        </w:tc>
      </w:tr>
      <w:tr w14:paraId="6C8E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9" w:type="dxa"/>
            <w:vAlign w:val="center"/>
          </w:tcPr>
          <w:p w14:paraId="120F1627">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1466" w:type="dxa"/>
            <w:vAlign w:val="center"/>
          </w:tcPr>
          <w:p w14:paraId="0FB9A0F7">
            <w:pPr>
              <w:pStyle w:val="70"/>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电子签名</w:t>
            </w:r>
          </w:p>
        </w:tc>
        <w:tc>
          <w:tcPr>
            <w:tcW w:w="8457" w:type="dxa"/>
            <w:vAlign w:val="center"/>
          </w:tcPr>
          <w:p w14:paraId="14770B63">
            <w:pPr>
              <w:pStyle w:val="22"/>
              <w:adjustRightInd w:val="0"/>
              <w:snapToGri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磋商文件对响应文件签字、盖章的要求适用于电子签名。</w:t>
            </w:r>
          </w:p>
          <w:p w14:paraId="11B42D75">
            <w:pPr>
              <w:pStyle w:val="22"/>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768A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9" w:type="dxa"/>
            <w:vAlign w:val="center"/>
          </w:tcPr>
          <w:p w14:paraId="5EDA4F8B">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1466" w:type="dxa"/>
            <w:vAlign w:val="center"/>
          </w:tcPr>
          <w:p w14:paraId="1AE1C7EC">
            <w:pPr>
              <w:pStyle w:val="7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质疑及投诉联系方式</w:t>
            </w:r>
          </w:p>
        </w:tc>
        <w:tc>
          <w:tcPr>
            <w:tcW w:w="8457" w:type="dxa"/>
            <w:vAlign w:val="center"/>
          </w:tcPr>
          <w:p w14:paraId="4F6A96AD">
            <w:pPr>
              <w:pStyle w:val="22"/>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质疑联系部门及电话为：</w:t>
            </w:r>
            <w:r>
              <w:rPr>
                <w:rFonts w:hint="eastAsia" w:ascii="宋体" w:hAnsi="宋体" w:eastAsia="宋体" w:cs="宋体"/>
                <w:bCs/>
                <w:color w:val="000000" w:themeColor="text1"/>
                <w:sz w:val="24"/>
                <w:szCs w:val="24"/>
                <w:u w:val="single"/>
                <w14:textFill>
                  <w14:solidFill>
                    <w14:schemeClr w14:val="tx1"/>
                  </w14:solidFill>
                </w14:textFill>
              </w:rPr>
              <w:t>北海市政府采购中心</w:t>
            </w:r>
            <w:r>
              <w:rPr>
                <w:rFonts w:hint="eastAsia" w:ascii="宋体" w:hAnsi="宋体" w:eastAsia="宋体" w:cs="宋体"/>
                <w:bCs/>
                <w:color w:val="000000" w:themeColor="text1"/>
                <w:sz w:val="24"/>
                <w:szCs w:val="24"/>
                <w:u w:val="non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联系电话</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u w:val="single"/>
                <w14:textFill>
                  <w14:solidFill>
                    <w14:schemeClr w14:val="tx1"/>
                  </w14:solidFill>
                </w14:textFill>
              </w:rPr>
              <w:t xml:space="preserve">0779-3960826               </w:t>
            </w:r>
          </w:p>
          <w:p w14:paraId="3F5E684A">
            <w:pPr>
              <w:pStyle w:val="22"/>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投诉联系部门及电话为：</w:t>
            </w:r>
            <w:r>
              <w:rPr>
                <w:rFonts w:hint="eastAsia" w:ascii="宋体" w:hAnsi="宋体" w:eastAsia="宋体" w:cs="宋体"/>
                <w:bCs/>
                <w:color w:val="000000" w:themeColor="text1"/>
                <w:sz w:val="24"/>
                <w:szCs w:val="24"/>
                <w:u w:val="single"/>
                <w14:textFill>
                  <w14:solidFill>
                    <w14:schemeClr w14:val="tx1"/>
                  </w14:solidFill>
                </w14:textFill>
              </w:rPr>
              <w:t>北海市财政局（财政监督部门</w:t>
            </w:r>
            <w:r>
              <w:rPr>
                <w:rFonts w:hint="eastAsia" w:ascii="宋体" w:hAnsi="宋体" w:eastAsia="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u w:val="non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联系电话：</w:t>
            </w:r>
            <w:r>
              <w:rPr>
                <w:rFonts w:hint="eastAsia" w:ascii="宋体" w:hAnsi="宋体" w:eastAsia="宋体" w:cs="宋体"/>
                <w:bCs/>
                <w:color w:val="000000" w:themeColor="text1"/>
                <w:sz w:val="24"/>
                <w:szCs w:val="24"/>
                <w:u w:val="single"/>
                <w14:textFill>
                  <w14:solidFill>
                    <w14:schemeClr w14:val="tx1"/>
                  </w14:solidFill>
                </w14:textFill>
              </w:rPr>
              <w:t xml:space="preserve"> 0779-3063975</w:t>
            </w:r>
            <w:r>
              <w:rPr>
                <w:rFonts w:hint="eastAsia" w:ascii="宋体" w:hAnsi="宋体" w:eastAsia="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u w:val="single"/>
                <w14:textFill>
                  <w14:solidFill>
                    <w14:schemeClr w14:val="tx1"/>
                  </w14:solidFill>
                </w14:textFill>
              </w:rPr>
              <w:t xml:space="preserve">       </w:t>
            </w:r>
          </w:p>
        </w:tc>
      </w:tr>
    </w:tbl>
    <w:p w14:paraId="1413196F">
      <w:pPr>
        <w:spacing w:line="360" w:lineRule="auto"/>
        <w:ind w:firstLine="482" w:firstLineChars="200"/>
        <w:jc w:val="center"/>
        <w:rPr>
          <w:rFonts w:ascii="宋体" w:hAnsi="宋体"/>
          <w:b/>
          <w:color w:val="000000" w:themeColor="text1"/>
          <w:sz w:val="24"/>
          <w14:textFill>
            <w14:solidFill>
              <w14:schemeClr w14:val="tx1"/>
            </w14:solidFill>
          </w14:textFill>
        </w:rPr>
      </w:pPr>
    </w:p>
    <w:p w14:paraId="739B1D41">
      <w:pPr>
        <w:pStyle w:val="44"/>
        <w:rPr>
          <w:rFonts w:ascii="宋体" w:hAnsi="宋体"/>
          <w:b/>
          <w:color w:val="000000" w:themeColor="text1"/>
          <w:sz w:val="24"/>
          <w14:textFill>
            <w14:solidFill>
              <w14:schemeClr w14:val="tx1"/>
            </w14:solidFill>
          </w14:textFill>
        </w:rPr>
      </w:pPr>
    </w:p>
    <w:p w14:paraId="6039806E">
      <w:pPr>
        <w:spacing w:line="360" w:lineRule="auto"/>
        <w:ind w:firstLine="482" w:firstLineChars="200"/>
        <w:jc w:val="center"/>
        <w:rPr>
          <w:rFonts w:hint="eastAsia" w:ascii="宋体" w:hAnsi="宋体"/>
          <w:b/>
          <w:color w:val="000000" w:themeColor="text1"/>
          <w:sz w:val="24"/>
          <w14:textFill>
            <w14:solidFill>
              <w14:schemeClr w14:val="tx1"/>
            </w14:solidFill>
          </w14:textFill>
        </w:rPr>
      </w:pPr>
    </w:p>
    <w:p w14:paraId="5371EC34">
      <w:pPr>
        <w:spacing w:line="360" w:lineRule="auto"/>
        <w:ind w:firstLine="482" w:firstLineChars="2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供应商须知</w:t>
      </w:r>
    </w:p>
    <w:p w14:paraId="5CBD1F5B">
      <w:pPr>
        <w:spacing w:line="360" w:lineRule="auto"/>
        <w:ind w:firstLine="480" w:firstLineChars="200"/>
        <w:rPr>
          <w:rFonts w:ascii="宋体" w:hAnsi="宋体"/>
          <w:color w:val="000000" w:themeColor="text1"/>
          <w:sz w:val="24"/>
          <w14:textFill>
            <w14:solidFill>
              <w14:schemeClr w14:val="tx1"/>
            </w14:solidFill>
          </w14:textFill>
        </w:rPr>
      </w:pPr>
    </w:p>
    <w:p w14:paraId="11AF0CF9">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一、总　则</w:t>
      </w:r>
    </w:p>
    <w:p w14:paraId="7FD87A1F">
      <w:pPr>
        <w:snapToGrid w:val="0"/>
        <w:spacing w:line="360" w:lineRule="auto"/>
        <w:ind w:firstLine="482" w:firstLineChars="200"/>
        <w:jc w:val="left"/>
        <w:rPr>
          <w:rFonts w:ascii="宋体" w:hAnsi="宋体" w:cs="宋体"/>
          <w:b/>
          <w:color w:val="000000" w:themeColor="text1"/>
          <w:sz w:val="24"/>
          <w14:textFill>
            <w14:solidFill>
              <w14:schemeClr w14:val="tx1"/>
            </w14:solidFill>
          </w14:textFill>
        </w:rPr>
      </w:pPr>
      <w:bookmarkStart w:id="25" w:name="_Toc254970527"/>
      <w:bookmarkStart w:id="26" w:name="_Toc254970668"/>
      <w:r>
        <w:rPr>
          <w:rFonts w:hint="eastAsia" w:ascii="宋体" w:hAnsi="宋体" w:cs="宋体"/>
          <w:b/>
          <w:color w:val="000000" w:themeColor="text1"/>
          <w:sz w:val="24"/>
          <w14:textFill>
            <w14:solidFill>
              <w14:schemeClr w14:val="tx1"/>
            </w14:solidFill>
          </w14:textFill>
        </w:rPr>
        <w:t>1.适用范围</w:t>
      </w:r>
      <w:bookmarkEnd w:id="25"/>
      <w:bookmarkEnd w:id="26"/>
    </w:p>
    <w:p w14:paraId="35BAC10D">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本磋商文件适用于本项目的磋商、响应、评审、定标、验收、合同履约、付款等行为（法律、法规另有规定的，从其规定）。</w:t>
      </w:r>
    </w:p>
    <w:p w14:paraId="4EE7E4C5">
      <w:pPr>
        <w:snapToGrid w:val="0"/>
        <w:spacing w:line="360" w:lineRule="auto"/>
        <w:ind w:firstLine="482" w:firstLineChars="200"/>
        <w:jc w:val="left"/>
        <w:rPr>
          <w:rFonts w:ascii="宋体" w:hAnsi="宋体" w:cs="宋体"/>
          <w:b/>
          <w:color w:val="000000" w:themeColor="text1"/>
          <w:sz w:val="24"/>
          <w14:textFill>
            <w14:solidFill>
              <w14:schemeClr w14:val="tx1"/>
            </w14:solidFill>
          </w14:textFill>
        </w:rPr>
      </w:pPr>
      <w:bookmarkStart w:id="27" w:name="_Toc254970669"/>
      <w:bookmarkStart w:id="28" w:name="_Toc254970528"/>
      <w:r>
        <w:rPr>
          <w:rFonts w:hint="eastAsia" w:ascii="宋体" w:hAnsi="宋体" w:cs="宋体"/>
          <w:b/>
          <w:color w:val="000000" w:themeColor="text1"/>
          <w:sz w:val="24"/>
          <w14:textFill>
            <w14:solidFill>
              <w14:schemeClr w14:val="tx1"/>
            </w14:solidFill>
          </w14:textFill>
        </w:rPr>
        <w:t>2.定义</w:t>
      </w:r>
      <w:bookmarkEnd w:id="27"/>
      <w:bookmarkEnd w:id="28"/>
    </w:p>
    <w:p w14:paraId="0BADDA35">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1“采购人”系指组织本次磋商的采购单位。</w:t>
      </w:r>
    </w:p>
    <w:p w14:paraId="60F81A1E">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“采购代理机构”系指组织本次磋商的北海市政府采购中心（以下简称“</w:t>
      </w:r>
      <w:r>
        <w:rPr>
          <w:rFonts w:hint="eastAsia" w:ascii="宋体" w:hAnsi="宋体"/>
          <w:color w:val="000000" w:themeColor="text1"/>
          <w:sz w:val="24"/>
          <w:lang w:val="en-US" w:eastAsia="zh-CN"/>
          <w14:textFill>
            <w14:solidFill>
              <w14:schemeClr w14:val="tx1"/>
            </w14:solidFill>
          </w14:textFill>
        </w:rPr>
        <w:t>本中心</w:t>
      </w:r>
      <w:r>
        <w:rPr>
          <w:rFonts w:hint="eastAsia" w:ascii="宋体" w:hAnsi="宋体" w:cs="宋体"/>
          <w:color w:val="000000" w:themeColor="text1"/>
          <w:sz w:val="24"/>
          <w14:textFill>
            <w14:solidFill>
              <w14:schemeClr w14:val="tx1"/>
            </w14:solidFill>
          </w14:textFill>
        </w:rPr>
        <w:t>”）。</w:t>
      </w:r>
    </w:p>
    <w:p w14:paraId="3FE0824E">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“磋商供应商”系指响应磋商、参加磋商竞争的法人、其他组织或者自然人。</w:t>
      </w:r>
    </w:p>
    <w:p w14:paraId="3B791E54">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4“工程”是指建设工程，包括建筑物和构筑物的新建、改建、扩建、装修、拆除、修缮等。</w:t>
      </w:r>
    </w:p>
    <w:p w14:paraId="4D3631A3">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5“项目”系指磋商供应商按竞争性磋商文件规定向采购人提供的产品和服务。</w:t>
      </w:r>
    </w:p>
    <w:p w14:paraId="38CD79DB">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2.6“书面形式”包括信函、传真、电报等。</w:t>
      </w:r>
    </w:p>
    <w:p w14:paraId="673C6C3E">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2.7“▲”系指实质性要求条款。</w:t>
      </w:r>
    </w:p>
    <w:p w14:paraId="2F391C5A">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供应商的基本条件</w:t>
      </w:r>
    </w:p>
    <w:p w14:paraId="160C7FD9">
      <w:pPr>
        <w:adjustRightInd w:val="0"/>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28437152">
      <w:pPr>
        <w:adjustRightInd w:val="0"/>
        <w:spacing w:line="360" w:lineRule="auto"/>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3.</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本项目不接受联合体响应</w:t>
      </w:r>
      <w:r>
        <w:rPr>
          <w:rFonts w:hint="eastAsia" w:ascii="宋体" w:hAnsi="宋体" w:cs="宋体"/>
          <w:snapToGrid w:val="0"/>
          <w:color w:val="000000" w:themeColor="text1"/>
          <w:kern w:val="28"/>
          <w:sz w:val="24"/>
          <w:szCs w:val="20"/>
          <w:lang w:eastAsia="zh-CN"/>
          <w14:textFill>
            <w14:solidFill>
              <w14:schemeClr w14:val="tx1"/>
            </w14:solidFill>
          </w14:textFill>
        </w:rPr>
        <w:t>；</w:t>
      </w:r>
    </w:p>
    <w:p w14:paraId="2CB24B1D">
      <w:pPr>
        <w:adjustRightInd w:val="0"/>
        <w:spacing w:line="360" w:lineRule="auto"/>
        <w:ind w:firstLine="480" w:firstLineChars="200"/>
        <w:rPr>
          <w:rFonts w:hint="eastAsia" w:ascii="宋体" w:hAnsi="宋体" w:eastAsia="宋体" w:cs="宋体"/>
          <w:snapToGrid w:val="0"/>
          <w:color w:val="000000" w:themeColor="text1"/>
          <w:kern w:val="28"/>
          <w:sz w:val="24"/>
          <w:szCs w:val="20"/>
          <w:lang w:val="en-US" w:eastAsia="zh-CN"/>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w:t>
      </w: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lang w:val="en-US" w:eastAsia="zh-CN"/>
          <w14:textFill>
            <w14:solidFill>
              <w14:schemeClr w14:val="tx1"/>
            </w14:solidFill>
          </w14:textFill>
        </w:rPr>
        <w:t>无；</w:t>
      </w:r>
    </w:p>
    <w:p w14:paraId="270FD717">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color w:val="000000" w:themeColor="text1"/>
          <w:sz w:val="24"/>
          <w:lang w:val="en-US" w:eastAsia="zh-CN"/>
          <w14:textFill>
            <w14:solidFill>
              <w14:schemeClr w14:val="tx1"/>
            </w14:solidFill>
          </w14:textFill>
        </w:rPr>
        <w:t>标项一：</w:t>
      </w:r>
      <w:r>
        <w:rPr>
          <w:rFonts w:hint="eastAsia" w:ascii="宋体" w:hAnsi="宋体" w:cs="宋体"/>
          <w:color w:val="000000" w:themeColor="text1"/>
          <w:sz w:val="24"/>
          <w14:textFill>
            <w14:solidFill>
              <w14:schemeClr w14:val="tx1"/>
            </w14:solidFill>
          </w14:textFill>
        </w:rPr>
        <w:t>无；</w:t>
      </w:r>
      <w:r>
        <w:rPr>
          <w:rFonts w:hint="eastAsia" w:ascii="宋体" w:hAnsi="宋体" w:cs="宋体"/>
          <w:color w:val="000000" w:themeColor="text1"/>
          <w:sz w:val="24"/>
          <w:lang w:val="en-US" w:eastAsia="zh-CN"/>
          <w14:textFill>
            <w14:solidFill>
              <w14:schemeClr w14:val="tx1"/>
            </w14:solidFill>
          </w14:textFill>
        </w:rPr>
        <w:t>标项二：供应商须具备建筑工程施工总承包三级或以上资质或钢结构工程专业承包二级或以上资质证书；</w:t>
      </w:r>
    </w:p>
    <w:p w14:paraId="5BFD3134">
      <w:pPr>
        <w:pStyle w:val="22"/>
        <w:adjustRightInd w:val="0"/>
        <w:snapToGrid w:val="0"/>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r>
        <w:rPr>
          <w:rFonts w:hAnsi="宋体" w:cs="宋体"/>
          <w:color w:val="000000" w:themeColor="text1"/>
          <w:sz w:val="24"/>
          <w14:textFill>
            <w14:solidFill>
              <w14:schemeClr w14:val="tx1"/>
            </w14:solidFill>
          </w14:textFill>
        </w:rPr>
        <w:t>5</w:t>
      </w:r>
      <w:r>
        <w:rPr>
          <w:rFonts w:hint="eastAsia"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DAEC0C">
      <w:pPr>
        <w:pStyle w:val="22"/>
        <w:adjustRightInd w:val="0"/>
        <w:snapToGrid w:val="0"/>
        <w:spacing w:line="360" w:lineRule="auto"/>
        <w:ind w:firstLine="482" w:firstLineChars="200"/>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特别说明：</w:t>
      </w:r>
    </w:p>
    <w:p w14:paraId="14ABD55A">
      <w:pPr>
        <w:pStyle w:val="22"/>
        <w:adjustRightInd w:val="0"/>
        <w:snapToGrid w:val="0"/>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提供相同品牌产品的不同供应商参加同一合同项或分标下竞标的，以其中通过资格审查、符合性审查且最终报价最低的为有效供应商，最终报价相同的，由采购人自主选择确定一个参加评审的供应商，其他供应商磋商无效。</w:t>
      </w:r>
    </w:p>
    <w:p w14:paraId="17F74C5F">
      <w:pPr>
        <w:pStyle w:val="22"/>
        <w:adjustRightInd w:val="0"/>
        <w:snapToGrid w:val="0"/>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（2）磋商响应供应商所使用的资格、信誉、荣誉、业绩与企业认证必须为本单位所拥有。磋商响应供应商所使用的采购项目实施人员必须为本单位员工（或必须为本单位或控股公司正式员工）。</w:t>
      </w:r>
    </w:p>
    <w:p w14:paraId="07D55D96">
      <w:pPr>
        <w:pStyle w:val="22"/>
        <w:adjustRightInd w:val="0"/>
        <w:snapToGrid w:val="0"/>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（3）磋商响应供应商应仔细阅读磋商文件的所有内容，按照磋商文件的要求提交磋商响应文件，并对所提供的全部资料的真实性承担法律责任。</w:t>
      </w:r>
    </w:p>
    <w:p w14:paraId="6A3E5024">
      <w:pPr>
        <w:pStyle w:val="22"/>
        <w:adjustRightInd w:val="0"/>
        <w:snapToGrid w:val="0"/>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（4）磋商响应供应商在采购活动中提供任何虚假材料，其磋商或成交无效，并报监管部门查处。</w:t>
      </w:r>
    </w:p>
    <w:p w14:paraId="657FCC77">
      <w:pPr>
        <w:pStyle w:val="22"/>
        <w:adjustRightInd w:val="0"/>
        <w:snapToGrid w:val="0"/>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供应商须按磋商文件要求提供相关产品认证证书。采购人拟采购的产品属于政府强制采购的节能产品品目清单范围的，供应商未按磋商文件要求提供国家确定的认证机构出具的、处于有效期之内的节能产品认证证书的，成交无效。</w:t>
      </w:r>
    </w:p>
    <w:p w14:paraId="2EA70B55">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4.需要落实的政府采购政策</w:t>
      </w:r>
    </w:p>
    <w:p w14:paraId="243DA760">
      <w:pPr>
        <w:adjustRightIn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4.1是否允许采购进口产品要求</w:t>
      </w:r>
    </w:p>
    <w:p w14:paraId="0944F40E">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kern w:val="0"/>
          <w:sz w:val="24"/>
          <w:szCs w:val="20"/>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14:textFill>
            <w14:solidFill>
              <w14:schemeClr w14:val="tx1"/>
            </w14:solidFill>
          </w14:textFill>
        </w:rPr>
        <w:t>。</w:t>
      </w:r>
    </w:p>
    <w:p w14:paraId="2FB567EA">
      <w:pPr>
        <w:adjustRightIn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4.2支持绿色发展</w:t>
      </w:r>
    </w:p>
    <w:p w14:paraId="6270C692">
      <w:pPr>
        <w:adjustRightIn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1892A60F">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2A1C8752">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3A646F4">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 xml:space="preserve">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6404627">
      <w:pPr>
        <w:adjustRightIn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4.3支持中小企业发展。</w:t>
      </w:r>
    </w:p>
    <w:p w14:paraId="6FAF1DC2">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7A63C152">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7C0D8416">
      <w:pPr>
        <w:widowControl/>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r>
        <w:rPr>
          <w:rFonts w:ascii="宋体" w:hAnsi="宋体" w:cs="宋体"/>
          <w:bCs/>
          <w:color w:val="000000" w:themeColor="text1"/>
          <w:sz w:val="24"/>
          <w14:textFill>
            <w14:solidFill>
              <w14:schemeClr w14:val="tx1"/>
            </w14:solidFill>
          </w14:textFill>
        </w:rPr>
        <w:t>3.2</w:t>
      </w:r>
      <w:r>
        <w:rPr>
          <w:rFonts w:hint="eastAsia" w:ascii="宋体" w:hAnsi="宋体" w:cs="宋体"/>
          <w:color w:val="000000" w:themeColor="text1"/>
          <w:kern w:val="0"/>
          <w:sz w:val="24"/>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547D8A9D">
      <w:pPr>
        <w:widowControl/>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18D2593">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4.3.3对于未预留份额专门面向中小企业采购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72036E3">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）的残疾人福利性单位视同小型、微型企业；</w:t>
      </w:r>
    </w:p>
    <w:p w14:paraId="5C5A35D5">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3327ACD7">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C6B5AE9">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4.3.7中小企业享受扶持政策获得政府采购合同的，小微企业不得将合同分包给大中型企业，中型企业不得将合同分包给大型企业。</w:t>
      </w:r>
    </w:p>
    <w:p w14:paraId="2935B203">
      <w:pPr>
        <w:adjustRightIn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4.5</w:t>
      </w:r>
      <w:r>
        <w:rPr>
          <w:rFonts w:hint="eastAsia" w:ascii="宋体" w:hAnsi="宋体" w:cs="宋体"/>
          <w:b/>
          <w:bCs/>
          <w:color w:val="000000" w:themeColor="text1"/>
          <w:sz w:val="24"/>
          <w14:textFill>
            <w14:solidFill>
              <w14:schemeClr w14:val="tx1"/>
            </w14:solidFill>
          </w14:textFill>
        </w:rPr>
        <w:t>支持创新发展</w:t>
      </w:r>
    </w:p>
    <w:p w14:paraId="32D5A0B5">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4.5.1 采购人优先采购被认定为首台套产品和“制造精品”的自主创新产品。</w:t>
      </w:r>
    </w:p>
    <w:p w14:paraId="5386C122">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0333832">
      <w:pPr>
        <w:adjustRightIn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4.6平等对待内外资企业</w:t>
      </w:r>
    </w:p>
    <w:p w14:paraId="1993EB18">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705DA9B">
      <w:pPr>
        <w:adjustRightInd w:val="0"/>
        <w:snapToGrid w:val="0"/>
        <w:spacing w:line="360" w:lineRule="auto"/>
        <w:ind w:firstLine="482" w:firstLineChars="200"/>
        <w:jc w:val="left"/>
        <w:rPr>
          <w:rFonts w:ascii="宋体" w:hAnsi="宋体"/>
          <w:b/>
          <w:bCs/>
          <w:color w:val="000000" w:themeColor="text1"/>
          <w:kern w:val="0"/>
          <w:sz w:val="24"/>
          <w:szCs w:val="20"/>
          <w14:textFill>
            <w14:solidFill>
              <w14:schemeClr w14:val="tx1"/>
            </w14:solidFill>
          </w14:textFill>
        </w:rPr>
      </w:pPr>
      <w:r>
        <w:rPr>
          <w:rFonts w:hint="eastAsia" w:ascii="宋体" w:hAnsi="宋体" w:cs="宋体"/>
          <w:b/>
          <w:color w:val="000000" w:themeColor="text1"/>
          <w:kern w:val="0"/>
          <w:sz w:val="24"/>
          <w:szCs w:val="20"/>
          <w14:textFill>
            <w14:solidFill>
              <w14:schemeClr w14:val="tx1"/>
            </w14:solidFill>
          </w14:textFill>
        </w:rPr>
        <w:t>4.7</w:t>
      </w:r>
      <w:r>
        <w:rPr>
          <w:rFonts w:hint="eastAsia" w:ascii="宋体" w:hAnsi="宋体"/>
          <w:b/>
          <w:color w:val="000000" w:themeColor="text1"/>
          <w:kern w:val="0"/>
          <w:sz w:val="24"/>
          <w:szCs w:val="20"/>
          <w14:textFill>
            <w14:solidFill>
              <w14:schemeClr w14:val="tx1"/>
            </w14:solidFill>
          </w14:textFill>
        </w:rPr>
        <w:t>平等对待符合条件的破产重整企业</w:t>
      </w:r>
    </w:p>
    <w:p w14:paraId="2BAF7837">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平等对待符合条件的破产重整企业，切实保障企业公平竞争，平等维护企业的合法利益。</w:t>
      </w:r>
    </w:p>
    <w:p w14:paraId="3FA236D2">
      <w:pPr>
        <w:widowControl/>
        <w:adjustRightInd w:val="0"/>
        <w:snapToGrid w:val="0"/>
        <w:spacing w:line="360" w:lineRule="auto"/>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5.联合体磋商</w:t>
      </w:r>
    </w:p>
    <w:p w14:paraId="7E5D4767">
      <w:pPr>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1联合体磋商要求:</w:t>
      </w:r>
    </w:p>
    <w:p w14:paraId="4C4B317B">
      <w:pPr>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（1）两个以上供应商可以组成一个磋商联合体，以一个供应商的身份磋商。</w:t>
      </w:r>
    </w:p>
    <w:p w14:paraId="4180C067">
      <w:pPr>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（2）以联合体形式参加磋商的，联合体各方均应当符合“具有独立承担民事责任的能力”的条件。本项目有特殊要求规定供应商特定条件的，联合体各方中至少应当有一方符合磋商文件规定的特定条件。</w:t>
      </w:r>
    </w:p>
    <w:p w14:paraId="19F52A67">
      <w:pPr>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（3）联合体各方之间应当签订</w:t>
      </w:r>
      <w:r>
        <w:rPr>
          <w:rFonts w:hint="eastAsia" w:ascii="宋体" w:hAnsi="宋体" w:cs="宋体"/>
          <w:b/>
          <w:color w:val="000000" w:themeColor="text1"/>
          <w:kern w:val="0"/>
          <w:sz w:val="24"/>
          <w14:textFill>
            <w14:solidFill>
              <w14:schemeClr w14:val="tx1"/>
            </w14:solidFill>
          </w14:textFill>
        </w:rPr>
        <w:t>联合协议</w:t>
      </w:r>
      <w:r>
        <w:rPr>
          <w:rFonts w:hint="eastAsia" w:ascii="宋体" w:hAnsi="宋体" w:cs="宋体"/>
          <w:color w:val="000000" w:themeColor="text1"/>
          <w:kern w:val="0"/>
          <w:sz w:val="24"/>
          <w14:textFill>
            <w14:solidFill>
              <w14:schemeClr w14:val="tx1"/>
            </w14:solidFill>
          </w14:textFill>
        </w:rPr>
        <w:t>，明确约定联合体各方承担的工作和响应的责任，并将联合协议连同磋商响应文件一并提交</w:t>
      </w:r>
      <w:r>
        <w:rPr>
          <w:rFonts w:hint="eastAsia" w:ascii="宋体" w:hAnsi="宋体" w:cs="宋体"/>
          <w:color w:val="000000" w:themeColor="text1"/>
          <w:kern w:val="0"/>
          <w:sz w:val="24"/>
          <w:lang w:eastAsia="zh-CN"/>
          <w14:textFill>
            <w14:solidFill>
              <w14:schemeClr w14:val="tx1"/>
            </w14:solidFill>
          </w14:textFill>
        </w:rPr>
        <w:t>本中心</w:t>
      </w:r>
      <w:r>
        <w:rPr>
          <w:rFonts w:hint="eastAsia" w:ascii="宋体" w:hAnsi="宋体" w:cs="宋体"/>
          <w:color w:val="000000" w:themeColor="text1"/>
          <w:kern w:val="0"/>
          <w:sz w:val="24"/>
          <w14:textFill>
            <w14:solidFill>
              <w14:schemeClr w14:val="tx1"/>
            </w14:solidFill>
          </w14:textFill>
        </w:rPr>
        <w:t>。联合体各方签订联合协议后，不得再以自己名义单独在同一项目中参与</w:t>
      </w:r>
      <w:r>
        <w:rPr>
          <w:rFonts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14:textFill>
            <w14:solidFill>
              <w14:schemeClr w14:val="tx1"/>
            </w14:solidFill>
          </w14:textFill>
        </w:rPr>
        <w:t>，也不得组成新的联合体参加同一项目磋商。否则，与之相关的响应文件作废。</w:t>
      </w:r>
    </w:p>
    <w:p w14:paraId="78B2370D">
      <w:pPr>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（4）磋商联合体的业绩和信誉按联合体主体方（或牵头方）计算。</w:t>
      </w:r>
    </w:p>
    <w:p w14:paraId="399C893F">
      <w:pPr>
        <w:widowControl/>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联合体各方中至少有一方符合本文件规定的特定资质条件。联合体磋商的，须提供《联合协议》（格式见附件）。</w:t>
      </w:r>
    </w:p>
    <w:p w14:paraId="1FF99752">
      <w:pPr>
        <w:widowControl/>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2大中型企业与小微企业组成联合体或者大中型企业向小微企业分包的，对其报价给予6%的扣除，用扣除后的价格参加评审。</w:t>
      </w:r>
    </w:p>
    <w:p w14:paraId="242DB58C">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 磋商费用、竞争性磋商公告、竞争性磋商文件的澄清和修改</w:t>
      </w:r>
    </w:p>
    <w:p w14:paraId="67FC36C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6.1磋商费用：供应商应自行承担所有与编写和提交竞争性磋商响应文件有关的费用，不论磋商结果如何，采购人和</w:t>
      </w:r>
      <w:r>
        <w:rPr>
          <w:rFonts w:hint="eastAsia" w:ascii="宋体" w:hAnsi="宋体"/>
          <w:color w:val="000000" w:themeColor="text1"/>
          <w:sz w:val="24"/>
          <w:lang w:eastAsia="zh-CN"/>
          <w14:textFill>
            <w14:solidFill>
              <w14:schemeClr w14:val="tx1"/>
            </w14:solidFill>
          </w14:textFill>
        </w:rPr>
        <w:t>本中心</w:t>
      </w:r>
      <w:r>
        <w:rPr>
          <w:rFonts w:hint="eastAsia" w:ascii="宋体" w:hAnsi="宋体"/>
          <w:color w:val="000000" w:themeColor="text1"/>
          <w:sz w:val="24"/>
          <w14:textFill>
            <w14:solidFill>
              <w14:schemeClr w14:val="tx1"/>
            </w14:solidFill>
          </w14:textFill>
        </w:rPr>
        <w:t>在任何情况下无义务和责任承担此类费用。</w:t>
      </w:r>
    </w:p>
    <w:p w14:paraId="549A1D7C">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6.2竞争性磋商公告：见</w:t>
      </w:r>
      <w:r>
        <w:rPr>
          <w:rFonts w:hint="eastAsia" w:hAnsi="宋体"/>
          <w:b/>
          <w:color w:val="000000" w:themeColor="text1"/>
          <w:sz w:val="24"/>
          <w:szCs w:val="24"/>
          <w:u w:val="single"/>
          <w14:textFill>
            <w14:solidFill>
              <w14:schemeClr w14:val="tx1"/>
            </w14:solidFill>
          </w14:textFill>
        </w:rPr>
        <w:t>202</w:t>
      </w:r>
      <w:r>
        <w:rPr>
          <w:rFonts w:hint="eastAsia" w:hAnsi="宋体"/>
          <w:b/>
          <w:color w:val="000000" w:themeColor="text1"/>
          <w:sz w:val="24"/>
          <w:szCs w:val="24"/>
          <w:u w:val="single"/>
          <w:lang w:val="en-US" w:eastAsia="zh-CN"/>
          <w14:textFill>
            <w14:solidFill>
              <w14:schemeClr w14:val="tx1"/>
            </w14:solidFill>
          </w14:textFill>
        </w:rPr>
        <w:t>4</w:t>
      </w:r>
      <w:r>
        <w:rPr>
          <w:rFonts w:hint="eastAsia" w:hAnsi="宋体"/>
          <w:b/>
          <w:color w:val="000000" w:themeColor="text1"/>
          <w:sz w:val="24"/>
          <w:szCs w:val="24"/>
          <w:u w:val="single"/>
          <w14:textFill>
            <w14:solidFill>
              <w14:schemeClr w14:val="tx1"/>
            </w14:solidFill>
          </w14:textFill>
        </w:rPr>
        <w:t>年</w:t>
      </w:r>
      <w:r>
        <w:rPr>
          <w:rFonts w:hint="eastAsia" w:hAnsi="宋体"/>
          <w:b/>
          <w:color w:val="000000" w:themeColor="text1"/>
          <w:sz w:val="24"/>
          <w:szCs w:val="24"/>
          <w:u w:val="single"/>
          <w:lang w:val="en-US" w:eastAsia="zh-CN"/>
          <w14:textFill>
            <w14:solidFill>
              <w14:schemeClr w14:val="tx1"/>
            </w14:solidFill>
          </w14:textFill>
        </w:rPr>
        <w:t>12月31日</w:t>
      </w:r>
      <w:r>
        <w:rPr>
          <w:rFonts w:hint="eastAsia" w:hAnsi="宋体" w:cs="宋体"/>
          <w:color w:val="000000" w:themeColor="text1"/>
          <w:sz w:val="24"/>
          <w:szCs w:val="24"/>
          <w14:textFill>
            <w14:solidFill>
              <w14:schemeClr w14:val="tx1"/>
            </w14:solidFill>
          </w14:textFill>
        </w:rPr>
        <w:t>中国政府采购网、广西政府采购网、北海市政府采购监管网、</w:t>
      </w:r>
      <w:r>
        <w:rPr>
          <w:rFonts w:hint="eastAsia" w:hAnsi="宋体" w:cs="宋体"/>
          <w:color w:val="000000" w:themeColor="text1"/>
          <w:sz w:val="24"/>
          <w:szCs w:val="24"/>
          <w:lang w:eastAsia="zh-CN"/>
          <w14:textFill>
            <w14:solidFill>
              <w14:schemeClr w14:val="tx1"/>
            </w14:solidFill>
          </w14:textFill>
        </w:rPr>
        <w:t xml:space="preserve">北海市人民政府网-北海市政府采购中心 </w:t>
      </w:r>
      <w:r>
        <w:rPr>
          <w:rFonts w:hint="eastAsia" w:hAnsi="宋体" w:cs="宋体"/>
          <w:color w:val="000000" w:themeColor="text1"/>
          <w:sz w:val="24"/>
          <w:szCs w:val="24"/>
          <w14:textFill>
            <w14:solidFill>
              <w14:schemeClr w14:val="tx1"/>
            </w14:solidFill>
          </w14:textFill>
        </w:rPr>
        <w:t>、全国公共资源交易平台（广西·北海）。</w:t>
      </w:r>
    </w:p>
    <w:p w14:paraId="0FCF575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6.3竞争性磋商文件的澄清和修改：</w:t>
      </w:r>
    </w:p>
    <w:p w14:paraId="745BFD2D">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6.3.1</w:t>
      </w:r>
      <w:r>
        <w:rPr>
          <w:rFonts w:hint="eastAsia" w:hAnsi="宋体"/>
          <w:bCs/>
          <w:color w:val="000000" w:themeColor="text1"/>
          <w:sz w:val="24"/>
          <w:szCs w:val="24"/>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583BCDDF">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6.3.2任何要求澄清竞争性磋商文件的供应商，均应在响应文件递交截止日期三日前的正常工作时间以传真等书面形式通知</w:t>
      </w:r>
      <w:r>
        <w:rPr>
          <w:rFonts w:hint="eastAsia" w:hAnsi="宋体"/>
          <w:color w:val="000000" w:themeColor="text1"/>
          <w:sz w:val="24"/>
          <w:szCs w:val="24"/>
          <w:lang w:eastAsia="zh-CN"/>
          <w14:textFill>
            <w14:solidFill>
              <w14:schemeClr w14:val="tx1"/>
            </w14:solidFill>
          </w14:textFill>
        </w:rPr>
        <w:t>本中心</w:t>
      </w:r>
      <w:r>
        <w:rPr>
          <w:rFonts w:hint="eastAsia" w:hAnsi="宋体"/>
          <w:color w:val="000000" w:themeColor="text1"/>
          <w:sz w:val="24"/>
          <w:szCs w:val="24"/>
          <w14:textFill>
            <w14:solidFill>
              <w14:schemeClr w14:val="tx1"/>
            </w14:solidFill>
          </w14:textFill>
        </w:rPr>
        <w:t>，同时认定其他澄清方式为无效。</w:t>
      </w:r>
      <w:r>
        <w:rPr>
          <w:rFonts w:hint="eastAsia" w:hAnsi="宋体"/>
          <w:color w:val="000000" w:themeColor="text1"/>
          <w:sz w:val="24"/>
          <w:szCs w:val="24"/>
          <w:lang w:eastAsia="zh-CN"/>
          <w14:textFill>
            <w14:solidFill>
              <w14:schemeClr w14:val="tx1"/>
            </w14:solidFill>
          </w14:textFill>
        </w:rPr>
        <w:t>本中心</w:t>
      </w:r>
      <w:r>
        <w:rPr>
          <w:rFonts w:hint="eastAsia" w:hAnsi="宋体"/>
          <w:color w:val="000000" w:themeColor="text1"/>
          <w:sz w:val="24"/>
          <w:szCs w:val="24"/>
          <w14:textFill>
            <w14:solidFill>
              <w14:schemeClr w14:val="tx1"/>
            </w14:solidFill>
          </w14:textFill>
        </w:rPr>
        <w:t>将以书面形式予以答复。</w:t>
      </w:r>
    </w:p>
    <w:p w14:paraId="35E63E63">
      <w:pPr>
        <w:widowControl/>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6.3.3</w:t>
      </w:r>
      <w:r>
        <w:rPr>
          <w:rFonts w:hint="eastAsia" w:ascii="宋体" w:hAnsi="宋体"/>
          <w:color w:val="000000" w:themeColor="text1"/>
          <w:sz w:val="24"/>
          <w:lang w:eastAsia="zh-CN"/>
          <w14:textFill>
            <w14:solidFill>
              <w14:schemeClr w14:val="tx1"/>
            </w14:solidFill>
          </w14:textFill>
        </w:rPr>
        <w:t>本中心</w:t>
      </w:r>
      <w:r>
        <w:rPr>
          <w:rFonts w:hint="eastAsia" w:ascii="宋体" w:hAnsi="宋体"/>
          <w:color w:val="000000" w:themeColor="text1"/>
          <w:sz w:val="24"/>
          <w14:textFill>
            <w14:solidFill>
              <w14:schemeClr w14:val="tx1"/>
            </w14:solidFill>
          </w14:textFill>
        </w:rPr>
        <w:t>对已发出的磋商文件进行必要澄清或者修改的，在竞争性磋商文件要求提交竞争性磋商响应文件截止时间五日前（不足五日顺延），在</w:t>
      </w:r>
      <w:r>
        <w:rPr>
          <w:rFonts w:hint="eastAsia" w:ascii="宋体" w:hAnsi="宋体" w:cs="宋体"/>
          <w:color w:val="000000" w:themeColor="text1"/>
          <w:sz w:val="24"/>
          <w:lang w:eastAsia="zh-CN"/>
          <w14:textFill>
            <w14:solidFill>
              <w14:schemeClr w14:val="tx1"/>
            </w14:solidFill>
          </w14:textFill>
        </w:rPr>
        <w:t>中国政府采购网、广西政府采购网、北海市政府采购监管网、北海市人民政府网-北海市政府采购中心 、全国公共资源交易平台（广西·北海）</w:t>
      </w:r>
      <w:r>
        <w:rPr>
          <w:rFonts w:hint="eastAsia" w:ascii="宋体" w:hAnsi="宋体"/>
          <w:color w:val="000000" w:themeColor="text1"/>
          <w:sz w:val="24"/>
          <w14:textFill>
            <w14:solidFill>
              <w14:schemeClr w14:val="tx1"/>
            </w14:solidFill>
          </w14:textFill>
        </w:rPr>
        <w:t>上发布更正公告，并以书面形式通知所有竞争性磋商文件收受人。该澄清或者修改的内容为竞争性磋商文件的组成部分。</w:t>
      </w:r>
    </w:p>
    <w:p w14:paraId="5C6D6E6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6.3.4</w:t>
      </w:r>
      <w:r>
        <w:rPr>
          <w:rFonts w:hint="eastAsia" w:ascii="宋体" w:hAnsi="宋体"/>
          <w:color w:val="000000" w:themeColor="text1"/>
          <w:sz w:val="24"/>
          <w:lang w:eastAsia="zh-CN"/>
          <w14:textFill>
            <w14:solidFill>
              <w14:schemeClr w14:val="tx1"/>
            </w14:solidFill>
          </w14:textFill>
        </w:rPr>
        <w:t>本中心</w:t>
      </w:r>
      <w:r>
        <w:rPr>
          <w:rFonts w:hint="eastAsia" w:ascii="宋体" w:hAnsi="宋体"/>
          <w:color w:val="000000" w:themeColor="text1"/>
          <w:sz w:val="24"/>
          <w14:textFill>
            <w14:solidFill>
              <w14:schemeClr w14:val="tx1"/>
            </w14:solidFill>
          </w14:textFill>
        </w:rPr>
        <w:t>可视具体情况，延长响应文件递交截止时间和开标时间。</w:t>
      </w:r>
      <w:r>
        <w:rPr>
          <w:rFonts w:hint="eastAsia" w:ascii="宋体" w:hAnsi="宋体"/>
          <w:color w:val="000000" w:themeColor="text1"/>
          <w:sz w:val="24"/>
          <w:lang w:eastAsia="zh-CN"/>
          <w14:textFill>
            <w14:solidFill>
              <w14:schemeClr w14:val="tx1"/>
            </w14:solidFill>
          </w14:textFill>
        </w:rPr>
        <w:t>本中心</w:t>
      </w:r>
      <w:r>
        <w:rPr>
          <w:rFonts w:hint="eastAsia" w:ascii="宋体" w:hAnsi="宋体"/>
          <w:color w:val="000000" w:themeColor="text1"/>
          <w:sz w:val="24"/>
          <w14:textFill>
            <w14:solidFill>
              <w14:schemeClr w14:val="tx1"/>
            </w14:solidFill>
          </w14:textFill>
        </w:rPr>
        <w:t>至少在竞争性磋商文件要求提交竞争性磋商响应文件的截止时间一日前，将变更时间书面通知所有竞争性磋商文件收受人，并在</w:t>
      </w:r>
      <w:r>
        <w:rPr>
          <w:rFonts w:hint="eastAsia" w:ascii="宋体" w:hAnsi="宋体" w:cs="宋体"/>
          <w:color w:val="000000" w:themeColor="text1"/>
          <w:sz w:val="24"/>
          <w:lang w:eastAsia="zh-CN"/>
          <w14:textFill>
            <w14:solidFill>
              <w14:schemeClr w14:val="tx1"/>
            </w14:solidFill>
          </w14:textFill>
        </w:rPr>
        <w:t>中国政府采购网、广西政府采购网、北海市政府采购监管网、北海市人民政府网-北海市政府采购中心 、全国公共资源交易平台（广西·北海）</w:t>
      </w:r>
      <w:r>
        <w:rPr>
          <w:rFonts w:hint="eastAsia" w:ascii="宋体" w:hAnsi="宋体"/>
          <w:color w:val="000000" w:themeColor="text1"/>
          <w:sz w:val="24"/>
          <w14:textFill>
            <w14:solidFill>
              <w14:schemeClr w14:val="tx1"/>
            </w14:solidFill>
          </w14:textFill>
        </w:rPr>
        <w:t>上发布变更公告。</w:t>
      </w:r>
    </w:p>
    <w:p w14:paraId="0530EB6A">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二、竞争性磋商响应文件的编制</w:t>
      </w:r>
    </w:p>
    <w:p w14:paraId="3968BF0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竞争性磋商响应文件编制基本要求</w:t>
      </w:r>
    </w:p>
    <w:p w14:paraId="6D47353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ascii="宋体" w:hAnsi="宋体"/>
          <w:color w:val="000000" w:themeColor="text1"/>
          <w:sz w:val="24"/>
          <w14:textFill>
            <w14:solidFill>
              <w14:schemeClr w14:val="tx1"/>
            </w14:solidFill>
          </w14:textFill>
        </w:rPr>
        <w:t>本项目实行电子</w:t>
      </w:r>
      <w:r>
        <w:rPr>
          <w:rFonts w:hint="eastAsia" w:ascii="宋体" w:hAnsi="宋体"/>
          <w:color w:val="000000" w:themeColor="text1"/>
          <w:sz w:val="24"/>
          <w14:textFill>
            <w14:solidFill>
              <w14:schemeClr w14:val="tx1"/>
            </w14:solidFill>
          </w14:textFill>
        </w:rPr>
        <w:t>磋商</w:t>
      </w:r>
      <w:r>
        <w:rPr>
          <w:rFonts w:ascii="宋体" w:hAnsi="宋体"/>
          <w:color w:val="000000" w:themeColor="text1"/>
          <w:sz w:val="24"/>
          <w14:textFill>
            <w14:solidFill>
              <w14:schemeClr w14:val="tx1"/>
            </w14:solidFill>
          </w14:textFill>
        </w:rPr>
        <w:t>，供应商应准备电子</w:t>
      </w:r>
      <w:r>
        <w:rPr>
          <w:rFonts w:hint="eastAsia" w:ascii="宋体" w:hAnsi="宋体"/>
          <w:color w:val="000000" w:themeColor="text1"/>
          <w:sz w:val="24"/>
          <w14:textFill>
            <w14:solidFill>
              <w14:schemeClr w14:val="tx1"/>
            </w14:solidFill>
          </w14:textFill>
        </w:rPr>
        <w:t>磋商</w:t>
      </w:r>
      <w:r>
        <w:rPr>
          <w:rFonts w:ascii="宋体" w:hAnsi="宋体"/>
          <w:color w:val="000000" w:themeColor="text1"/>
          <w:sz w:val="24"/>
          <w14:textFill>
            <w14:solidFill>
              <w14:schemeClr w14:val="tx1"/>
            </w14:solidFill>
          </w14:textFill>
        </w:rPr>
        <w:t>响应文件：</w:t>
      </w:r>
    </w:p>
    <w:p w14:paraId="3638A56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7.1.1</w:t>
      </w:r>
      <w:r>
        <w:rPr>
          <w:rFonts w:ascii="宋体" w:hAnsi="宋体"/>
          <w:color w:val="000000" w:themeColor="text1"/>
          <w:sz w:val="24"/>
          <w14:textFill>
            <w14:solidFill>
              <w14:schemeClr w14:val="tx1"/>
            </w14:solidFill>
          </w14:textFill>
        </w:rPr>
        <w:t>电子响应文件按广西政府采购云平台平台</w:t>
      </w:r>
      <w:r>
        <w:rPr>
          <w:rFonts w:hint="eastAsia" w:ascii="宋体" w:hAnsi="宋体"/>
          <w:color w:val="000000" w:themeColor="text1"/>
          <w:sz w:val="24"/>
          <w14:textFill>
            <w14:solidFill>
              <w14:schemeClr w14:val="tx1"/>
            </w14:solidFill>
          </w14:textFill>
        </w:rPr>
        <w:t>要求</w:t>
      </w:r>
      <w:r>
        <w:rPr>
          <w:rFonts w:ascii="宋体" w:hAnsi="宋体"/>
          <w:color w:val="000000" w:themeColor="text1"/>
          <w:sz w:val="24"/>
          <w14:textFill>
            <w14:solidFill>
              <w14:schemeClr w14:val="tx1"/>
            </w14:solidFill>
          </w14:textFill>
        </w:rPr>
        <w:t>及本磋商文件要求制作、加密并递交。具体操作流程</w:t>
      </w:r>
      <w:r>
        <w:rPr>
          <w:rFonts w:hint="eastAsia" w:ascii="宋体" w:hAnsi="宋体"/>
          <w:color w:val="000000" w:themeColor="text1"/>
          <w:sz w:val="24"/>
          <w14:textFill>
            <w14:solidFill>
              <w14:schemeClr w14:val="tx1"/>
            </w14:solidFill>
          </w14:textFill>
        </w:rPr>
        <w:t>可参考</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政府采购</w:t>
      </w:r>
      <w:r>
        <w:rPr>
          <w:rFonts w:ascii="宋体" w:hAnsi="宋体"/>
          <w:color w:val="000000" w:themeColor="text1"/>
          <w:sz w:val="24"/>
          <w14:textFill>
            <w14:solidFill>
              <w14:schemeClr w14:val="tx1"/>
            </w14:solidFill>
          </w14:textFill>
        </w:rPr>
        <w:t>项目电子交易管理操作指南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指南可在</w:t>
      </w:r>
      <w:r>
        <w:rPr>
          <w:rFonts w:hint="eastAsia" w:ascii="宋体" w:hAnsi="宋体"/>
          <w:color w:val="000000" w:themeColor="text1"/>
          <w:sz w:val="24"/>
          <w14:textFill>
            <w14:solidFill>
              <w14:schemeClr w14:val="tx1"/>
            </w14:solidFill>
          </w14:textFill>
        </w:rPr>
        <w:t>广西政府采购网进行查阅。</w:t>
      </w:r>
    </w:p>
    <w:p w14:paraId="7FB2473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7.1.3磋商响应</w:t>
      </w:r>
      <w:r>
        <w:rPr>
          <w:rFonts w:ascii="宋体" w:hAnsi="宋体"/>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解密</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若磋商供应商在规定时间内无法解密或解密失败，视为磋商响应文件撤回，磋商无效。</w:t>
      </w:r>
    </w:p>
    <w:p w14:paraId="1D4F1AE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7.2供应商提交的竞争性磋商响应文件以及供应商与</w:t>
      </w:r>
      <w:r>
        <w:rPr>
          <w:rFonts w:hint="eastAsia" w:ascii="宋体" w:hAnsi="宋体"/>
          <w:color w:val="000000" w:themeColor="text1"/>
          <w:sz w:val="24"/>
          <w:lang w:eastAsia="zh-CN"/>
          <w14:textFill>
            <w14:solidFill>
              <w14:schemeClr w14:val="tx1"/>
            </w14:solidFill>
          </w14:textFill>
        </w:rPr>
        <w:t>北海市政府采购中心</w:t>
      </w:r>
      <w:r>
        <w:rPr>
          <w:rFonts w:hint="eastAsia" w:ascii="宋体" w:hAnsi="宋体"/>
          <w:color w:val="000000" w:themeColor="text1"/>
          <w:sz w:val="24"/>
          <w14:textFill>
            <w14:solidFill>
              <w14:schemeClr w14:val="tx1"/>
            </w14:solidFill>
          </w14:textFill>
        </w:rPr>
        <w:t>和采购人就有关磋商的所有来往函电均应使用中文。供应商提交的支持文件和印刷的文献可以使用别的语言，但其相应内容必须附有中文翻译文本，在解释竞争性磋商响应文件时以翻译文本为主。</w:t>
      </w:r>
    </w:p>
    <w:p w14:paraId="652E94B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7.3供应商应认真阅读、并充分理解本文件的全部内容（包括所有的澄清、更改、补充、答疑等内容），承诺并履行本文件中各项条款规定及要求。</w:t>
      </w:r>
    </w:p>
    <w:p w14:paraId="1DB251B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7.4竞争性磋商响应文件必须按本文件的全部内容，包括所有的澄清、更改、补充、答疑等内容及附件进行编制。</w:t>
      </w:r>
    </w:p>
    <w:p w14:paraId="11F25E5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7.5如因供应商只填写和提供了本文件要求的部分内容和附件，而给磋商小组评审造成困难，其可能导致的结果和责任由供应商自行承担。</w:t>
      </w:r>
    </w:p>
    <w:p w14:paraId="71EA2416">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03E9470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7.7竞争性磋商响应文件的组成：竞争性磋商响应文件应分为资格文件、价格文件和商务技术文件组成。</w:t>
      </w:r>
      <w:r>
        <w:rPr>
          <w:rFonts w:ascii="宋体" w:hAnsi="宋体"/>
          <w:color w:val="000000" w:themeColor="text1"/>
          <w:sz w:val="24"/>
          <w14:textFill>
            <w14:solidFill>
              <w14:schemeClr w14:val="tx1"/>
            </w14:solidFill>
          </w14:textFill>
        </w:rPr>
        <w:t>供应商应仔细阅读磋商采购文件的所有内容，按磋商采购文件的要求，详细编制磋商响应文件。</w:t>
      </w:r>
    </w:p>
    <w:p w14:paraId="7F97A53F">
      <w:pPr>
        <w:adjustRightInd w:val="0"/>
        <w:snapToGrid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7.7.1资格文件</w:t>
      </w:r>
    </w:p>
    <w:p w14:paraId="558AEED1">
      <w:pPr>
        <w:adjustRightInd w:val="0"/>
        <w:snapToGrid w:val="0"/>
        <w:spacing w:line="360" w:lineRule="auto"/>
        <w:ind w:firstLine="482" w:firstLineChars="200"/>
        <w:rPr>
          <w:rFonts w:hint="eastAsia" w:ascii="宋体" w:hAnsi="宋体" w:eastAsia="宋体"/>
          <w:b/>
          <w:color w:val="000000" w:themeColor="text1"/>
          <w:sz w:val="24"/>
          <w:lang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标项一</w:t>
      </w:r>
    </w:p>
    <w:p w14:paraId="440E87C2">
      <w:pPr>
        <w:adjustRightInd w:val="0"/>
        <w:snapToGrid w:val="0"/>
        <w:spacing w:line="360" w:lineRule="auto"/>
        <w:ind w:firstLine="482" w:firstLineChars="200"/>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北海市政府采购供应商信用承诺函</w:t>
      </w:r>
      <w:r>
        <w:rPr>
          <w:rFonts w:hint="eastAsia" w:ascii="宋体" w:hAnsi="宋体"/>
          <w:b/>
          <w:bCs/>
          <w:color w:val="000000" w:themeColor="text1"/>
          <w:sz w:val="24"/>
          <w14:textFill>
            <w14:solidFill>
              <w14:schemeClr w14:val="tx1"/>
            </w14:solidFill>
          </w14:textFill>
        </w:rPr>
        <w:t>（必须提供，格式见第三章）</w:t>
      </w:r>
    </w:p>
    <w:p w14:paraId="59C09216">
      <w:pPr>
        <w:pStyle w:val="2"/>
        <w:ind w:firstLine="482" w:firstLineChars="200"/>
        <w:rPr>
          <w:rFonts w:hint="eastAsia" w:eastAsia="宋体"/>
          <w:lang w:eastAsia="zh-CN"/>
        </w:rPr>
      </w:pPr>
      <w:r>
        <w:rPr>
          <w:rFonts w:hint="eastAsia" w:ascii="宋体" w:hAnsi="宋体"/>
          <w:b/>
          <w:bCs/>
          <w:color w:val="000000" w:themeColor="text1"/>
          <w:sz w:val="24"/>
          <w:lang w:val="en-US" w:eastAsia="zh-CN"/>
          <w14:textFill>
            <w14:solidFill>
              <w14:schemeClr w14:val="tx1"/>
            </w14:solidFill>
          </w14:textFill>
        </w:rPr>
        <w:t>标项二</w:t>
      </w:r>
    </w:p>
    <w:p w14:paraId="742B58F0">
      <w:pPr>
        <w:adjustRightInd w:val="0"/>
        <w:snapToGrid w:val="0"/>
        <w:spacing w:line="360" w:lineRule="auto"/>
        <w:ind w:firstLine="482" w:firstLineChars="200"/>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北海市政府采购供应商信用承诺函</w:t>
      </w:r>
      <w:r>
        <w:rPr>
          <w:rFonts w:hint="eastAsia" w:ascii="宋体" w:hAnsi="宋体"/>
          <w:b/>
          <w:bCs/>
          <w:color w:val="000000" w:themeColor="text1"/>
          <w:sz w:val="24"/>
          <w14:textFill>
            <w14:solidFill>
              <w14:schemeClr w14:val="tx1"/>
            </w14:solidFill>
          </w14:textFill>
        </w:rPr>
        <w:t>（必须提供，格式见第三章）</w:t>
      </w:r>
    </w:p>
    <w:p w14:paraId="1775883B">
      <w:pPr>
        <w:pStyle w:val="2"/>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供应商具备的有效建筑工程施工总承包三级或以上资质或钢结构工程专业承包二级或以上资质证书</w:t>
      </w:r>
      <w:r>
        <w:rPr>
          <w:rFonts w:hint="eastAsia"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t>复印件加盖公章，必须提供</w:t>
      </w:r>
      <w:r>
        <w:rPr>
          <w:rFonts w:hint="eastAsia" w:ascii="宋体" w:hAnsi="宋体" w:cs="宋体"/>
          <w:color w:val="000000" w:themeColor="text1"/>
          <w:kern w:val="2"/>
          <w:sz w:val="24"/>
          <w:szCs w:val="24"/>
          <w:lang w:val="en-US" w:eastAsia="zh-CN" w:bidi="ar-SA"/>
          <w14:textFill>
            <w14:solidFill>
              <w14:schemeClr w14:val="tx1"/>
            </w14:solidFill>
          </w14:textFill>
        </w:rPr>
        <w:t>）</w:t>
      </w:r>
    </w:p>
    <w:p w14:paraId="34D5FBE5">
      <w:pPr>
        <w:pStyle w:val="2"/>
        <w:rPr>
          <w:rFonts w:hint="default" w:eastAsia="宋体"/>
          <w:lang w:val="en-US" w:eastAsia="zh-CN"/>
        </w:rPr>
      </w:pPr>
    </w:p>
    <w:p w14:paraId="504CA3A5">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7.7.2价格文件</w:t>
      </w:r>
    </w:p>
    <w:p w14:paraId="4BF007F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▲（1）竞标函及竞标函附录</w:t>
      </w:r>
      <w:r>
        <w:rPr>
          <w:rFonts w:hint="eastAsia" w:ascii="宋体" w:hAnsi="宋体"/>
          <w:b/>
          <w:bCs/>
          <w:color w:val="000000" w:themeColor="text1"/>
          <w:sz w:val="24"/>
          <w14:textFill>
            <w14:solidFill>
              <w14:schemeClr w14:val="tx1"/>
            </w14:solidFill>
          </w14:textFill>
        </w:rPr>
        <w:t>（必须提供，格式见第三章）。</w:t>
      </w:r>
    </w:p>
    <w:p w14:paraId="35CC0C2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▲（2）竞标报价表</w:t>
      </w:r>
      <w:r>
        <w:rPr>
          <w:rFonts w:hint="eastAsia" w:ascii="宋体" w:hAnsi="宋体"/>
          <w:b/>
          <w:color w:val="000000" w:themeColor="text1"/>
          <w:sz w:val="24"/>
          <w14:textFill>
            <w14:solidFill>
              <w14:schemeClr w14:val="tx1"/>
            </w14:solidFill>
          </w14:textFill>
        </w:rPr>
        <w:t>（必须提供，格式见第三章）。</w:t>
      </w:r>
    </w:p>
    <w:p w14:paraId="26A92E2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▲（3）已标价工程量清单</w:t>
      </w:r>
      <w:r>
        <w:rPr>
          <w:rFonts w:hint="eastAsia" w:ascii="宋体" w:hAnsi="宋体"/>
          <w:b/>
          <w:color w:val="000000" w:themeColor="text1"/>
          <w:sz w:val="24"/>
          <w14:textFill>
            <w14:solidFill>
              <w14:schemeClr w14:val="tx1"/>
            </w14:solidFill>
          </w14:textFill>
        </w:rPr>
        <w:t>（必须提供，格式见第三章）。</w:t>
      </w:r>
    </w:p>
    <w:p w14:paraId="5213A56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（4）供应商认为需要提供的其他有关资料。</w:t>
      </w:r>
    </w:p>
    <w:p w14:paraId="5C3858AF">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7.7.3 商务技术文件</w:t>
      </w:r>
      <w:r>
        <w:rPr>
          <w:rFonts w:hint="eastAsia" w:ascii="宋体" w:hAnsi="宋体"/>
          <w:color w:val="000000" w:themeColor="text1"/>
          <w:sz w:val="24"/>
          <w14:textFill>
            <w14:solidFill>
              <w14:schemeClr w14:val="tx1"/>
            </w14:solidFill>
          </w14:textFill>
        </w:rPr>
        <w:t>（应该有的必须提供,如未提供,磋商小组有权拒绝其磋商响应文件）。</w:t>
      </w:r>
    </w:p>
    <w:p w14:paraId="2FEAE4B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▲（1）磋商书</w:t>
      </w:r>
      <w:r>
        <w:rPr>
          <w:rFonts w:hint="eastAsia" w:ascii="宋体" w:hAnsi="宋体"/>
          <w:b/>
          <w:color w:val="000000" w:themeColor="text1"/>
          <w:sz w:val="24"/>
          <w14:textFill>
            <w14:solidFill>
              <w14:schemeClr w14:val="tx1"/>
            </w14:solidFill>
          </w14:textFill>
        </w:rPr>
        <w:t xml:space="preserve"> （必须提供，格式见第三章）；</w:t>
      </w:r>
    </w:p>
    <w:p w14:paraId="2B1B625D">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▲（2）法定代表人（负责人）授权委托书和委托代理人身份证复印件</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格式见第三章,</w:t>
      </w:r>
      <w:r>
        <w:rPr>
          <w:rFonts w:hint="eastAsia" w:ascii="宋体" w:hAnsi="宋体"/>
          <w:b/>
          <w:bCs/>
          <w:color w:val="000000" w:themeColor="text1"/>
          <w:sz w:val="24"/>
          <w14:textFill>
            <w14:solidFill>
              <w14:schemeClr w14:val="tx1"/>
            </w14:solidFill>
          </w14:textFill>
        </w:rPr>
        <w:t>委托代理时必须提供）</w:t>
      </w:r>
      <w:r>
        <w:rPr>
          <w:rFonts w:hint="eastAsia" w:ascii="宋体" w:hAnsi="宋体"/>
          <w:color w:val="000000" w:themeColor="text1"/>
          <w:sz w:val="24"/>
          <w14:textFill>
            <w14:solidFill>
              <w14:schemeClr w14:val="tx1"/>
            </w14:solidFill>
          </w14:textFill>
        </w:rPr>
        <w:t>，法定代表人（负责人）参加磋商时，提供法定代表人（负责人）身份证明书和身份证复印件</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格式见第三章,</w:t>
      </w:r>
      <w:r>
        <w:rPr>
          <w:rFonts w:hint="eastAsia" w:ascii="宋体" w:hAnsi="宋体"/>
          <w:b/>
          <w:bCs/>
          <w:color w:val="000000" w:themeColor="text1"/>
          <w:sz w:val="24"/>
          <w14:textFill>
            <w14:solidFill>
              <w14:schemeClr w14:val="tx1"/>
            </w14:solidFill>
          </w14:textFill>
        </w:rPr>
        <w:t>必须提供）</w:t>
      </w:r>
      <w:r>
        <w:rPr>
          <w:rFonts w:hint="eastAsia" w:ascii="宋体" w:hAnsi="宋体"/>
          <w:color w:val="000000" w:themeColor="text1"/>
          <w:sz w:val="24"/>
          <w14:textFill>
            <w14:solidFill>
              <w14:schemeClr w14:val="tx1"/>
            </w14:solidFill>
          </w14:textFill>
        </w:rPr>
        <w:t>；</w:t>
      </w:r>
    </w:p>
    <w:p w14:paraId="42D0D5B6">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▲（3）承诺函</w:t>
      </w:r>
      <w:r>
        <w:rPr>
          <w:rFonts w:hint="eastAsia" w:ascii="宋体" w:hAnsi="宋体"/>
          <w:b/>
          <w:color w:val="000000" w:themeColor="text1"/>
          <w:sz w:val="24"/>
          <w14:textFill>
            <w14:solidFill>
              <w14:schemeClr w14:val="tx1"/>
            </w14:solidFill>
          </w14:textFill>
        </w:rPr>
        <w:t>（必须提供，格式见第三章）；</w:t>
      </w:r>
      <w:r>
        <w:rPr>
          <w:rFonts w:hint="eastAsia" w:ascii="宋体" w:hAnsi="宋体"/>
          <w:color w:val="000000" w:themeColor="text1"/>
          <w:sz w:val="24"/>
          <w14:textFill>
            <w14:solidFill>
              <w14:schemeClr w14:val="tx1"/>
            </w14:solidFill>
          </w14:textFill>
        </w:rPr>
        <w:t xml:space="preserve"> </w:t>
      </w:r>
    </w:p>
    <w:p w14:paraId="116668E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snapToGrid w:val="0"/>
          <w:color w:val="000000" w:themeColor="text1"/>
          <w:spacing w:val="-1"/>
          <w:kern w:val="0"/>
          <w:sz w:val="24"/>
          <w14:textFill>
            <w14:solidFill>
              <w14:schemeClr w14:val="tx1"/>
            </w14:solidFill>
          </w14:textFill>
        </w:rPr>
        <w:t>施工组织设计</w:t>
      </w:r>
      <w:r>
        <w:rPr>
          <w:rFonts w:hint="eastAsia" w:ascii="宋体" w:hAnsi="宋体" w:cs="宋体"/>
          <w:b/>
          <w:bCs/>
          <w:snapToGrid w:val="0"/>
          <w:color w:val="000000" w:themeColor="text1"/>
          <w:spacing w:val="-1"/>
          <w:kern w:val="0"/>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必须提供，格式</w:t>
      </w:r>
      <w:r>
        <w:rPr>
          <w:rFonts w:hint="eastAsia" w:ascii="宋体" w:hAnsi="宋体"/>
          <w:b/>
          <w:bCs/>
          <w:color w:val="000000" w:themeColor="text1"/>
          <w:sz w:val="24"/>
          <w14:textFill>
            <w14:solidFill>
              <w14:schemeClr w14:val="tx1"/>
            </w14:solidFill>
          </w14:textFill>
        </w:rPr>
        <w:t>自拟</w:t>
      </w:r>
      <w:r>
        <w:rPr>
          <w:rFonts w:hint="eastAsia" w:ascii="宋体" w:hAnsi="宋体"/>
          <w:color w:val="000000" w:themeColor="text1"/>
          <w:sz w:val="24"/>
          <w14:textFill>
            <w14:solidFill>
              <w14:schemeClr w14:val="tx1"/>
            </w14:solidFill>
          </w14:textFill>
        </w:rPr>
        <w:t>）；</w:t>
      </w:r>
    </w:p>
    <w:p w14:paraId="5CF7D9D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▲（5）项目管理机构配备情况表及主要人员简历表</w:t>
      </w:r>
      <w:r>
        <w:rPr>
          <w:rFonts w:hint="eastAsia" w:ascii="宋体" w:hAnsi="宋体"/>
          <w:b/>
          <w:color w:val="000000" w:themeColor="text1"/>
          <w:sz w:val="24"/>
          <w14:textFill>
            <w14:solidFill>
              <w14:schemeClr w14:val="tx1"/>
            </w14:solidFill>
          </w14:textFill>
        </w:rPr>
        <w:t>（根据采购需求相关要求提供，格式自拟，必须提供）</w:t>
      </w:r>
      <w:r>
        <w:rPr>
          <w:rFonts w:hint="eastAsia" w:ascii="宋体" w:hAnsi="宋体"/>
          <w:color w:val="000000" w:themeColor="text1"/>
          <w:sz w:val="24"/>
          <w14:textFill>
            <w14:solidFill>
              <w14:schemeClr w14:val="tx1"/>
            </w14:solidFill>
          </w14:textFill>
        </w:rPr>
        <w:t>；</w:t>
      </w:r>
    </w:p>
    <w:p w14:paraId="481E90E1">
      <w:pPr>
        <w:numPr>
          <w:ilvl w:val="0"/>
          <w:numId w:val="2"/>
        </w:numPr>
        <w:adjustRightInd w:val="0"/>
        <w:snapToGrid w:val="0"/>
        <w:spacing w:line="360" w:lineRule="auto"/>
        <w:ind w:firstLine="476" w:firstLineChars="200"/>
        <w:rPr>
          <w:rFonts w:ascii="宋体" w:hAnsi="宋体"/>
          <w:color w:val="000000" w:themeColor="text1"/>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拟分包项目情况表（格式见第三章）；（如有）</w:t>
      </w:r>
    </w:p>
    <w:p w14:paraId="595B7A3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▲（7）建设工程项目管理承诺书</w:t>
      </w:r>
      <w:r>
        <w:rPr>
          <w:rFonts w:hint="eastAsia" w:ascii="宋体" w:hAnsi="宋体"/>
          <w:b/>
          <w:color w:val="000000" w:themeColor="text1"/>
          <w:sz w:val="24"/>
          <w14:textFill>
            <w14:solidFill>
              <w14:schemeClr w14:val="tx1"/>
            </w14:solidFill>
          </w14:textFill>
        </w:rPr>
        <w:t>（必须提供，格式见第三章）</w:t>
      </w:r>
    </w:p>
    <w:p w14:paraId="646D3F7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（8）供应商负责过与本项目相类似的成功案例和经验（如有，需提供合同复印件）；</w:t>
      </w:r>
    </w:p>
    <w:p w14:paraId="3890AA0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（9）采购需求要求提供的材料</w:t>
      </w:r>
      <w:r>
        <w:rPr>
          <w:rFonts w:hint="eastAsia" w:ascii="宋体" w:hAnsi="宋体"/>
          <w:b/>
          <w:bCs/>
          <w:color w:val="000000" w:themeColor="text1"/>
          <w:sz w:val="24"/>
          <w14:textFill>
            <w14:solidFill>
              <w14:schemeClr w14:val="tx1"/>
            </w14:solidFill>
          </w14:textFill>
        </w:rPr>
        <w:t>（格式自拟，如有要求则提供）</w:t>
      </w:r>
    </w:p>
    <w:p w14:paraId="6009211F">
      <w:pPr>
        <w:adjustRightInd w:val="0"/>
        <w:snapToGrid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（10）具备履行合同所必需的设备和专业技术能力的证明材料</w:t>
      </w:r>
      <w:r>
        <w:rPr>
          <w:rFonts w:hint="eastAsia" w:ascii="宋体" w:hAnsi="宋体"/>
          <w:b/>
          <w:color w:val="000000" w:themeColor="text1"/>
          <w:sz w:val="24"/>
          <w14:textFill>
            <w14:solidFill>
              <w14:schemeClr w14:val="tx1"/>
            </w14:solidFill>
          </w14:textFill>
        </w:rPr>
        <w:t>；</w:t>
      </w:r>
    </w:p>
    <w:p w14:paraId="698591B4">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（11）磋商供应商认为需要提供的有关资料。</w:t>
      </w:r>
    </w:p>
    <w:p w14:paraId="4B82032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中小企业声明函（格式见第三章）</w:t>
      </w:r>
    </w:p>
    <w:p w14:paraId="471D940D">
      <w:pPr>
        <w:pStyle w:val="44"/>
        <w:rPr>
          <w:rFonts w:hint="eastAsia" w:eastAsia="华文楷体"/>
          <w:lang w:eastAsia="zh-CN"/>
        </w:rPr>
      </w:pPr>
    </w:p>
    <w:p w14:paraId="2709DA91">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▲特别说明：</w:t>
      </w:r>
      <w:r>
        <w:rPr>
          <w:rFonts w:hint="eastAsia" w:ascii="宋体" w:hAnsi="宋体"/>
          <w:b/>
          <w:color w:val="000000" w:themeColor="text1"/>
          <w:sz w:val="24"/>
          <w14:textFill>
            <w14:solidFill>
              <w14:schemeClr w14:val="tx1"/>
            </w14:solidFill>
          </w14:textFill>
        </w:rPr>
        <w:t>（1）</w:t>
      </w:r>
      <w:r>
        <w:rPr>
          <w:rFonts w:ascii="宋体" w:hAnsi="宋体"/>
          <w:b/>
          <w:color w:val="000000" w:themeColor="text1"/>
          <w:sz w:val="24"/>
          <w14:textFill>
            <w14:solidFill>
              <w14:schemeClr w14:val="tx1"/>
            </w14:solidFill>
          </w14:textFill>
        </w:rPr>
        <w:t>若磋商文件中有专门标注的某关联点</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并要求供应商在电子投标系统中作出磋商响应的，如供应商未对关联点进行响应或者在响应文件其它内容进行描述，造成电子评审不能查询的责任由供应商自行承担。</w:t>
      </w:r>
    </w:p>
    <w:p w14:paraId="3EF51F14">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）磋商文件要求提供的各种复印件，必须加盖磋商供应商CA签章，否则其磋商无效。</w:t>
      </w:r>
    </w:p>
    <w:p w14:paraId="60D74ADE">
      <w:pPr>
        <w:adjustRightInd w:val="0"/>
        <w:snapToGrid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）磋商文件要求“必须提供”的证明等材料，磋商供应商必须全部提供，缺一不可，否则磋商无效。</w:t>
      </w:r>
    </w:p>
    <w:p w14:paraId="44FEFE75">
      <w:pPr>
        <w:pStyle w:val="44"/>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（4）磋商文件要求法定代表人（负责人）或委托代理人签名的部分必须签名，无签名的视为磋商无效。</w:t>
      </w:r>
    </w:p>
    <w:p w14:paraId="1E5792D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 计量单位</w:t>
      </w:r>
    </w:p>
    <w:p w14:paraId="632F211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8.1除技术要求中另有规定外，本文件所要求使用的计量单位均应采用国家法定计量单位。</w:t>
      </w:r>
    </w:p>
    <w:p w14:paraId="42E1EA4E">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三、报价要求</w:t>
      </w:r>
    </w:p>
    <w:p w14:paraId="6639685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329292C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9.2成交供应商负责本项目所需服务及售后服务等全部工作。</w:t>
      </w:r>
    </w:p>
    <w:p w14:paraId="2888A5F8">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9.3供应商应用大写和小写分别详细填写基础指标报价表。大写和小写不一致的，以大写为准；对不同文字文本竞争性磋商响应文件的解释发生异议的，以中文文本为准。除上述原因以外，如果因供应商原因引起的报价失误，并在磋商时被接受，其后果由供应商自负。</w:t>
      </w:r>
    </w:p>
    <w:p w14:paraId="273ACA4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9.4报价：供应商应就《采购项目需求》中所有的服务内容作完整唯一报价。</w:t>
      </w:r>
    </w:p>
    <w:p w14:paraId="1C55FAE3">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四、竞争性磋商响应文件的封装和递交</w:t>
      </w:r>
    </w:p>
    <w:p w14:paraId="51799FB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 竞争性磋商响应文件的封装</w:t>
      </w:r>
    </w:p>
    <w:p w14:paraId="246327F0">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10.1</w:t>
      </w:r>
      <w:r>
        <w:rPr>
          <w:rFonts w:hAnsi="宋体"/>
          <w:color w:val="000000" w:themeColor="text1"/>
          <w:sz w:val="24"/>
          <w:szCs w:val="24"/>
          <w14:textFill>
            <w14:solidFill>
              <w14:schemeClr w14:val="tx1"/>
            </w14:solidFill>
          </w14:textFill>
        </w:rPr>
        <w:t>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文件规定的格式和顺序编制电子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响应文件并进行关联定位，以便</w:t>
      </w:r>
      <w:r>
        <w:rPr>
          <w:rFonts w:hint="eastAsia" w:hAnsi="宋体"/>
          <w:color w:val="000000" w:themeColor="text1"/>
          <w:sz w:val="24"/>
          <w:szCs w:val="24"/>
          <w14:textFill>
            <w14:solidFill>
              <w14:schemeClr w14:val="tx1"/>
            </w14:solidFill>
          </w14:textFill>
        </w:rPr>
        <w:t>磋商小组</w:t>
      </w:r>
      <w:r>
        <w:rPr>
          <w:rFonts w:hAnsi="宋体"/>
          <w:color w:val="000000" w:themeColor="text1"/>
          <w:sz w:val="24"/>
          <w:szCs w:val="24"/>
          <w14:textFill>
            <w14:solidFill>
              <w14:schemeClr w14:val="tx1"/>
            </w14:solidFill>
          </w14:textFill>
        </w:rPr>
        <w:t>在评</w:t>
      </w:r>
      <w:r>
        <w:rPr>
          <w:rFonts w:hint="eastAsia" w:hAnsi="宋体"/>
          <w:color w:val="000000" w:themeColor="text1"/>
          <w:sz w:val="24"/>
          <w:szCs w:val="24"/>
          <w14:textFill>
            <w14:solidFill>
              <w14:schemeClr w14:val="tx1"/>
            </w14:solidFill>
          </w14:textFill>
        </w:rPr>
        <w:t>时</w:t>
      </w:r>
      <w:r>
        <w:rPr>
          <w:rFonts w:hAnsi="宋体"/>
          <w:color w:val="000000" w:themeColor="text1"/>
          <w:sz w:val="24"/>
          <w:szCs w:val="24"/>
          <w14:textFill>
            <w14:solidFill>
              <w14:schemeClr w14:val="tx1"/>
            </w14:solidFill>
          </w14:textFill>
        </w:rPr>
        <w:t>时，点击评分项可直接定位到该评分项内容。如对</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文件的某项要求，供应商的电子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响应文件未能关联定位提供相应的内容与其对应，则</w:t>
      </w:r>
      <w:r>
        <w:rPr>
          <w:rFonts w:hint="eastAsia" w:hAnsi="宋体"/>
          <w:color w:val="000000" w:themeColor="text1"/>
          <w:sz w:val="24"/>
          <w:szCs w:val="24"/>
          <w14:textFill>
            <w14:solidFill>
              <w14:schemeClr w14:val="tx1"/>
            </w14:solidFill>
          </w14:textFill>
        </w:rPr>
        <w:t>磋商小组</w:t>
      </w:r>
      <w:r>
        <w:rPr>
          <w:rFonts w:hAnsi="宋体"/>
          <w:color w:val="000000" w:themeColor="text1"/>
          <w:sz w:val="24"/>
          <w:szCs w:val="24"/>
          <w14:textFill>
            <w14:solidFill>
              <w14:schemeClr w14:val="tx1"/>
            </w14:solidFill>
          </w14:textFill>
        </w:rPr>
        <w:t>在评审时如做出对供应商不利的评审由供应商自行承担。电子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响应文件如内容不完整</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编排混乱导致磋商响应文件被误读、 漏读，或者在按采购文件规定的部位查找不到相关内容的，由供应商自行承担。</w:t>
      </w:r>
    </w:p>
    <w:p w14:paraId="3CD9A211">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10.2</w:t>
      </w:r>
      <w:r>
        <w:rPr>
          <w:rFonts w:hAnsi="宋体"/>
          <w:color w:val="000000" w:themeColor="text1"/>
          <w:sz w:val="24"/>
          <w:szCs w:val="24"/>
          <w14:textFill>
            <w14:solidFill>
              <w14:schemeClr w14:val="tx1"/>
            </w14:solidFill>
          </w14:textFill>
        </w:rPr>
        <w:t>磋商响应文件不得涂改，若有修改错漏处，须法定代表人</w:t>
      </w:r>
      <w:r>
        <w:rPr>
          <w:rFonts w:hint="eastAsia" w:hAnsi="宋体"/>
          <w:color w:val="000000" w:themeColor="text1"/>
          <w:sz w:val="24"/>
          <w:szCs w:val="24"/>
          <w14:textFill>
            <w14:solidFill>
              <w14:schemeClr w14:val="tx1"/>
            </w14:solidFill>
          </w14:textFill>
        </w:rPr>
        <w:t>（负责人）</w:t>
      </w:r>
      <w:r>
        <w:rPr>
          <w:rFonts w:hAnsi="宋体"/>
          <w:color w:val="000000" w:themeColor="text1"/>
          <w:sz w:val="24"/>
          <w:szCs w:val="24"/>
          <w14:textFill>
            <w14:solidFill>
              <w14:schemeClr w14:val="tx1"/>
            </w14:solidFill>
          </w14:textFill>
        </w:rPr>
        <w:t>或授权委托人签字</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磋商响应文件因字迹潦草或表达不清所引起的后果由供应商负责。</w:t>
      </w:r>
    </w:p>
    <w:p w14:paraId="3BC9368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竞争性磋商响应文件的递交</w:t>
      </w:r>
    </w:p>
    <w:p w14:paraId="6170EC7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11.1所有竞争性磋商响应文件应于竞争性磋商文件中规定的时间前</w:t>
      </w:r>
      <w:r>
        <w:rPr>
          <w:rFonts w:ascii="宋体" w:hAnsi="宋体"/>
          <w:color w:val="000000" w:themeColor="text1"/>
          <w:sz w:val="24"/>
          <w14:textFill>
            <w14:solidFill>
              <w14:schemeClr w14:val="tx1"/>
            </w14:solidFill>
          </w14:textFill>
        </w:rPr>
        <w:t>上传递交至广西政府采购云平台。</w:t>
      </w:r>
    </w:p>
    <w:p w14:paraId="1FB1590C">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电子</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文件的相关说明</w:t>
      </w:r>
    </w:p>
    <w:p w14:paraId="2EE6C0BA">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（1）供应商进行电子</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补充、修改后重新传输递交。磋商截止时间前未完成传输的，视为撤回磋商响应文件。磋商截止时间后递交的磋商响应文件，电子交易平台将拒收。</w:t>
      </w:r>
    </w:p>
    <w:p w14:paraId="23B7A05A">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）如有特殊情况，采购代理机构延长截止时间和开标时间，采购代理机构和供应商的权利和义务将受到新的截止时间和开标时间的约束。</w:t>
      </w:r>
    </w:p>
    <w:p w14:paraId="5140718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11.2竞争性磋商响应文件从响应文件递交截止日期后六十日内有效。</w:t>
      </w:r>
    </w:p>
    <w:p w14:paraId="32E1677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12.迟交的竞争性磋商响应文件</w:t>
      </w:r>
    </w:p>
    <w:p w14:paraId="2A06AB9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12.1在本文件要求竞争性磋商响应文件递交截止时间后送达的竞争性磋商响应文件为无效文件，</w:t>
      </w:r>
      <w:r>
        <w:rPr>
          <w:rFonts w:hint="eastAsia" w:ascii="宋体" w:hAnsi="宋体"/>
          <w:color w:val="000000" w:themeColor="text1"/>
          <w:sz w:val="24"/>
          <w:lang w:eastAsia="zh-CN"/>
          <w14:textFill>
            <w14:solidFill>
              <w14:schemeClr w14:val="tx1"/>
            </w14:solidFill>
          </w14:textFill>
        </w:rPr>
        <w:t>本中心</w:t>
      </w:r>
      <w:r>
        <w:rPr>
          <w:rFonts w:hint="eastAsia" w:ascii="宋体" w:hAnsi="宋体"/>
          <w:color w:val="000000" w:themeColor="text1"/>
          <w:sz w:val="24"/>
          <w14:textFill>
            <w14:solidFill>
              <w14:schemeClr w14:val="tx1"/>
            </w14:solidFill>
          </w14:textFill>
        </w:rPr>
        <w:t>将拒收。</w:t>
      </w:r>
    </w:p>
    <w:p w14:paraId="1ECEA2C1">
      <w:pPr>
        <w:spacing w:line="360" w:lineRule="auto"/>
        <w:ind w:firstLine="480" w:firstLineChars="200"/>
        <w:rPr>
          <w:rFonts w:ascii="宋体" w:hAnsi="宋体" w:cs="宋体"/>
          <w:b/>
          <w:snapToGrid w:val="0"/>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13.</w:t>
      </w:r>
      <w:r>
        <w:rPr>
          <w:rFonts w:hint="eastAsia" w:ascii="宋体" w:hAnsi="宋体" w:cs="宋体"/>
          <w:b/>
          <w:snapToGrid w:val="0"/>
          <w:color w:val="000000" w:themeColor="text1"/>
          <w:kern w:val="28"/>
          <w:sz w:val="24"/>
          <w14:textFill>
            <w14:solidFill>
              <w14:schemeClr w14:val="tx1"/>
            </w14:solidFill>
          </w14:textFill>
        </w:rPr>
        <w:t xml:space="preserve"> 磋商保证金</w:t>
      </w:r>
    </w:p>
    <w:p w14:paraId="68692023">
      <w:pPr>
        <w:widowControl/>
        <w:adjustRightInd w:val="0"/>
        <w:snapToGrid w:val="0"/>
        <w:spacing w:line="360" w:lineRule="auto"/>
        <w:ind w:firstLine="470" w:firstLineChars="196"/>
        <w:rPr>
          <w:rFonts w:hint="eastAsia"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13.1</w:t>
      </w:r>
      <w:r>
        <w:rPr>
          <w:rFonts w:hint="eastAsia" w:ascii="Times New Roman" w:hAnsi="宋体" w:eastAsia="宋体" w:cs="宋体"/>
          <w:b/>
          <w:bCs/>
          <w:color w:val="000000" w:themeColor="text1"/>
          <w:kern w:val="2"/>
          <w:sz w:val="24"/>
          <w:szCs w:val="24"/>
          <w:lang w:val="en-US" w:eastAsia="zh-CN" w:bidi="ar-SA"/>
          <w14:textFill>
            <w14:solidFill>
              <w14:schemeClr w14:val="tx1"/>
            </w14:solidFill>
          </w14:textFill>
        </w:rPr>
        <w:t>本项目不收取磋商保证金。</w:t>
      </w:r>
    </w:p>
    <w:p w14:paraId="3C391415">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w:t>
      </w:r>
      <w:r>
        <w:rPr>
          <w:rFonts w:hint="eastAsia" w:ascii="宋体" w:hAnsi="宋体"/>
          <w:b/>
          <w:color w:val="000000" w:themeColor="text1"/>
          <w:sz w:val="24"/>
          <w14:textFill>
            <w14:solidFill>
              <w14:schemeClr w14:val="tx1"/>
            </w14:solidFill>
          </w14:textFill>
        </w:rPr>
        <w:t>磋</w:t>
      </w:r>
      <w:r>
        <w:rPr>
          <w:rFonts w:hint="eastAsia" w:ascii="宋体" w:hAnsi="宋体"/>
          <w:b/>
          <w:bCs/>
          <w:color w:val="000000" w:themeColor="text1"/>
          <w:sz w:val="24"/>
          <w14:textFill>
            <w14:solidFill>
              <w14:schemeClr w14:val="tx1"/>
            </w14:solidFill>
          </w14:textFill>
        </w:rPr>
        <w:t>商程序及评审方法</w:t>
      </w:r>
    </w:p>
    <w:p w14:paraId="53F14E8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14．磋商程序</w:t>
      </w:r>
    </w:p>
    <w:p w14:paraId="6E7BC1B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14.1磋商截止时间后，主持人宣布磋商开始。</w:t>
      </w:r>
    </w:p>
    <w:p w14:paraId="599E5FF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14.2供应商登录广西政府采购云平台，用“项目采购-开标评标”功能对电子磋商响应文件进行在线解密。在线解密电子磋商响应文件时间为开标时间起半小时内。</w:t>
      </w:r>
    </w:p>
    <w:p w14:paraId="07671C4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14.3磋商小组对磋商响应文件进行评估和比较。</w:t>
      </w:r>
    </w:p>
    <w:p w14:paraId="2E6D977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14.4以广西政府采购云平台中“项目采购”应用模块获取磋商文件顺序确定各供应商磋商、顺序。</w:t>
      </w:r>
    </w:p>
    <w:p w14:paraId="1EF2D3E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14.5磋商小组与单一供应商分别进行磋商。（磋商时供应商的技术资料、价格和其他信息在评审、磋商过程中保密）</w:t>
      </w:r>
    </w:p>
    <w:p w14:paraId="1936096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14.6磋商小组要求所有实质性响应的供应商在规定时间内提交最后报价（只公开最后报价，最后报价不得高于初次报价）。</w:t>
      </w:r>
    </w:p>
    <w:p w14:paraId="6E24958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14.7由磋商小组采用综合评分法对提交最后报价的供应商的响应文件和最后报价进行综合评审，在符合采购需求、质量和服务要求的前提下，按评审得分从高到低顺序推荐确定成交候选供应商。</w:t>
      </w:r>
    </w:p>
    <w:p w14:paraId="6588676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特别说明：广西政府采购云平台如对电子化磋商及评审程序有调整的，按调整后的程序操作。</w:t>
      </w:r>
    </w:p>
    <w:p w14:paraId="09D33F4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7243502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15.1电子交易平台发生故障而无法登录访问的； </w:t>
      </w:r>
    </w:p>
    <w:p w14:paraId="44BB3AB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15.2电子交易平台应用或数据库出现错误，不能进行正常操作的；</w:t>
      </w:r>
    </w:p>
    <w:p w14:paraId="724C0DF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15.3电子交易平台发现严重安全漏洞，有潜在泄密危险的；</w:t>
      </w:r>
    </w:p>
    <w:p w14:paraId="3D0D47D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15.4病毒发作导致不能进行正常操作的； </w:t>
      </w:r>
    </w:p>
    <w:p w14:paraId="0403FD6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15.5其他无法保证电子交易的公平、公正和安全的情况。</w:t>
      </w:r>
    </w:p>
    <w:p w14:paraId="272C4F2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3E8800E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16．磋商内容</w:t>
      </w:r>
    </w:p>
    <w:p w14:paraId="3409DB3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16.1本次磋商内容为在磋商文件范围内就供应商的磋商响应文件，磋商小组与供应商在技术、价格、服务、合同等问题进行磋商，最终确定成交与否。</w:t>
      </w:r>
    </w:p>
    <w:p w14:paraId="44021B3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16.2磋商应作书面记录，供应商并就磋商内容作出书面承诺，并由供应商法定代表人或其授权委托人签字后生效，作为磋商响应文件的一部分。</w:t>
      </w:r>
    </w:p>
    <w:p w14:paraId="7B581DF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16.3磋商文件有实质性变动的，磋商小组以书面形式通知所有参加磋商的供应商。</w:t>
      </w:r>
    </w:p>
    <w:p w14:paraId="6DF439A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17．磋商</w:t>
      </w:r>
    </w:p>
    <w:p w14:paraId="74C451E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17.1磋商小组由采购人、集中采购机构依法组建，负责评审活动。磋商小组遵循公开、公平、公正、科学合理、竞争择优的原则。</w:t>
      </w:r>
    </w:p>
    <w:p w14:paraId="0961FC5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17.2磋商小组由采购人代表和有关方面专家组成，成员人数为3人以上单数。</w:t>
      </w:r>
    </w:p>
    <w:p w14:paraId="424A18E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17.3磋商小组负责对供应商资格的最终审定。</w:t>
      </w:r>
    </w:p>
    <w:p w14:paraId="47B3BC7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17.4磋商小组可以要求供应商对其磋商响应文件中含义不明确的内容作必要的澄清或者说明，但澄清或者说明不得超过磋商响应文件的范围或者改变磋商响应文件的实质性内容。</w:t>
      </w:r>
    </w:p>
    <w:p w14:paraId="4F7C187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17.5磋商小组对磋商响应文件的判定，只依据磋商响应文件和磋商文件内容本身，不依据任何外来证明。</w:t>
      </w:r>
    </w:p>
    <w:p w14:paraId="4544CFA7">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17.6磋商小组不向落标方解释落标的原因，不退还磋商响应文件。</w:t>
      </w:r>
    </w:p>
    <w:p w14:paraId="7E31301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18．磋商响应文件的初审鉴定</w:t>
      </w:r>
    </w:p>
    <w:p w14:paraId="7F08FBB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18.1资格性审查</w:t>
      </w:r>
    </w:p>
    <w:p w14:paraId="7074A36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18.1.1依据法律、法规和磋商文件规定，对磋商响应文件提供的资格证明及通过“信用中国”网站（www.creditchina.gov.cn）和中国政府采购网（www.ccgp.gov.cn）查询的相关供应商主体信用记录（查询截止时点为磋商当日）等进行审查，以确定供应商是否具备磋商资格。</w:t>
      </w:r>
    </w:p>
    <w:p w14:paraId="40367FB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18.2符合性审查</w:t>
      </w:r>
    </w:p>
    <w:p w14:paraId="3323520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504FC81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18.3如果磋商响应文件实质不响应磋商文件的各项要求，磋商小组将予以拒绝，并且不允许供应商通过修改或撤销其不符合要求的差异或保留，使之成为具有响应性的磋商。</w:t>
      </w:r>
    </w:p>
    <w:p w14:paraId="04AF26C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 对明显的文字和计算错误的修正原则</w:t>
      </w:r>
    </w:p>
    <w:p w14:paraId="34DF6AF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19.1磋商响应文件中报价一览表（报价表）内容与磋商响应文件中相应内容不一致的，以报价一览表（报价表）为准；</w:t>
      </w:r>
    </w:p>
    <w:p w14:paraId="2293433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19.2大写金额和小写金额不一致的，以大写金额为准；</w:t>
      </w:r>
    </w:p>
    <w:p w14:paraId="4CFEE03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19.3单价金额小数点或者百分比有明显错位的，以开标一览表的总价为准，并修改单价；</w:t>
      </w:r>
    </w:p>
    <w:p w14:paraId="01FAE19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19.4总价金额与按单价汇总金额不一致的，以单价金额计算结果为准。</w:t>
      </w:r>
    </w:p>
    <w:p w14:paraId="3AE8963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同时出现两种以上不一致的，按照前款规定的顺序修正。修正后的报价经磋商响应人确认后产生约束力，磋商响应人不确认的，其磋商无效。</w:t>
      </w:r>
    </w:p>
    <w:p w14:paraId="7F64F3A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20.磋商响应文件的评审、比较和否决</w:t>
      </w:r>
    </w:p>
    <w:p w14:paraId="77A533D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20.1磋商小组将对在实质上响应磋商文件要求的磋商响应文件进行评估和比较。</w:t>
      </w:r>
    </w:p>
    <w:p w14:paraId="7775E0D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20.2在评审过程中，磋商小组可以书面形式要求供应商就磋商响应文件含义不明确的内容进行书面说明并提供相关材料。</w:t>
      </w:r>
    </w:p>
    <w:p w14:paraId="6BA8A4B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20.3在磋商过程中，如发现与磋商文件要求相偏离的，磋商小组应对其偏离情形进行必要的书面核实。</w:t>
      </w:r>
    </w:p>
    <w:p w14:paraId="7F43BC4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20.4在评审过程中，如属于实质性偏离或符合无效响应条件的，应当询问相关供应商，并允许其进行陈述申辩，但不允许对偏离条款撤回。</w:t>
      </w:r>
    </w:p>
    <w:p w14:paraId="297EA95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20.5比较与评价。磋商小组依据磋商文件规定的评审标准和方法，对磋商响应文件进行商务和技术评估，综合比较与评价。</w:t>
      </w:r>
    </w:p>
    <w:p w14:paraId="7AAD73D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20.6汇总（商务技术得分情况）。磋商小组各成员应当独立对每个供应商的磋商响应文件进行评价，并汇总商务技术得分情况。</w:t>
      </w:r>
    </w:p>
    <w:p w14:paraId="767475A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20.7 报价评审 </w:t>
      </w:r>
    </w:p>
    <w:p w14:paraId="2163D84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0121E9D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20.7.2供应商存在以下报价情形的，磋商无效</w:t>
      </w:r>
    </w:p>
    <w:p w14:paraId="752CD37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 响应文件未提供“供应商须知前附表” 报价文件中规定的“竞标报价表”的； </w:t>
      </w:r>
    </w:p>
    <w:p w14:paraId="1A7C1B2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2）未采用人民币报价或者未按照磋商文件标明的币种报价的； </w:t>
      </w:r>
    </w:p>
    <w:p w14:paraId="29B2623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 </w:t>
      </w:r>
    </w:p>
    <w:p w14:paraId="5C03E81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磋商文件分项采购预算金额或者最高限价的（如本项目有要求并公布了分项采购预算金额或者最高限价）； </w:t>
      </w:r>
    </w:p>
    <w:p w14:paraId="36A597C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 </w:t>
      </w:r>
    </w:p>
    <w:p w14:paraId="7BA0A3A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6）在单价合同工程中供应商采用总价优惠或以总价百分比优惠的方式进行竞标报价的； </w:t>
      </w:r>
    </w:p>
    <w:p w14:paraId="359A56F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7）竞标总报价与已标价工程量清单汇总表不一致的； </w:t>
      </w:r>
    </w:p>
    <w:p w14:paraId="6028866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4669A2B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9）供应商已标价工程量清单的项目编码（12位）、计量单位、工程量任何一处与工程量清单不一致的； </w:t>
      </w:r>
    </w:p>
    <w:p w14:paraId="2349A53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10）供应商已标价工程量清单的项目名称或项目特征与工程量清单不一致，磋商小组要求澄清、说明或补正，但供应商拒绝澄清、说明或补正的；（适用于房屋建筑和市政工程项目） </w:t>
      </w:r>
    </w:p>
    <w:p w14:paraId="0A34584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11）设有暂估价、暂列金额的，竞标时未按工程量清单给出的暂估价总价、暂列金额总价计入竞标总报价中的； </w:t>
      </w:r>
    </w:p>
    <w:p w14:paraId="7B76C3D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12）供应商对工程量清单内容进行增减或对竞标范围进行调整的； </w:t>
      </w:r>
    </w:p>
    <w:p w14:paraId="4E84F25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13）响应文件响应的标的数量及单位与竞争性磋商采购文件要求实质性不一致的； </w:t>
      </w:r>
    </w:p>
    <w:p w14:paraId="6C6761D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14）未响应磋商文件实质性要求的。 </w:t>
      </w:r>
    </w:p>
    <w:p w14:paraId="057795B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lang w:val="en-US" w:eastAsia="zh-CN"/>
          <w14:textFill>
            <w14:solidFill>
              <w14:schemeClr w14:val="tx1"/>
            </w14:solidFill>
          </w14:textFill>
        </w:rPr>
        <w:t>20</w:t>
      </w:r>
      <w:r>
        <w:rPr>
          <w:rFonts w:hint="eastAsia" w:hAnsi="宋体" w:cs="Times New Roman"/>
          <w:color w:val="000000" w:themeColor="text1"/>
          <w:sz w:val="24"/>
          <w:szCs w:val="24"/>
          <w14:textFill>
            <w14:solidFill>
              <w14:schemeClr w14:val="tx1"/>
            </w14:solidFill>
          </w14:textFill>
        </w:rPr>
        <w:t>.8评标委员会依据磋商文件规定的评审标准和方法，对磋商响应文件进行评审和比较后，向</w:t>
      </w:r>
      <w:r>
        <w:rPr>
          <w:rFonts w:hint="eastAsia" w:hAnsi="宋体" w:cs="Times New Roman"/>
          <w:color w:val="000000" w:themeColor="text1"/>
          <w:sz w:val="24"/>
          <w:szCs w:val="24"/>
          <w:lang w:eastAsia="zh-CN"/>
          <w14:textFill>
            <w14:solidFill>
              <w14:schemeClr w14:val="tx1"/>
            </w14:solidFill>
          </w14:textFill>
        </w:rPr>
        <w:t>北海市政府采购中心</w:t>
      </w:r>
      <w:r>
        <w:rPr>
          <w:rFonts w:hint="eastAsia" w:hAnsi="宋体" w:cs="Times New Roman"/>
          <w:color w:val="000000" w:themeColor="text1"/>
          <w:sz w:val="24"/>
          <w:szCs w:val="24"/>
          <w14:textFill>
            <w14:solidFill>
              <w14:schemeClr w14:val="tx1"/>
            </w14:solidFill>
          </w14:textFill>
        </w:rPr>
        <w:t>提供书面磋商报告，并按得分高低排序推荐成交候选供应商。</w:t>
      </w:r>
    </w:p>
    <w:p w14:paraId="00C84C9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lang w:val="en-US" w:eastAsia="zh-CN"/>
          <w14:textFill>
            <w14:solidFill>
              <w14:schemeClr w14:val="tx1"/>
            </w14:solidFill>
          </w14:textFill>
        </w:rPr>
        <w:t>20.</w:t>
      </w:r>
      <w:r>
        <w:rPr>
          <w:rFonts w:hint="eastAsia" w:hAnsi="宋体" w:cs="Times New Roman"/>
          <w:color w:val="000000" w:themeColor="text1"/>
          <w:sz w:val="24"/>
          <w:szCs w:val="24"/>
          <w14:textFill>
            <w14:solidFill>
              <w14:schemeClr w14:val="tx1"/>
            </w14:solidFill>
          </w14:textFill>
        </w:rPr>
        <w:t>9磋商响应文件的澄清</w:t>
      </w:r>
    </w:p>
    <w:p w14:paraId="4BCAC9B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为有利于对磋商响应文件的比较和评议，磋商小组可要求供应商对磋商响应文件进行澄清，必要时磋商小组可要求供应商对澄清的问题作出书面答复。</w:t>
      </w:r>
    </w:p>
    <w:p w14:paraId="2FDA9F1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评审中需要供应商对磋商响应文件作出澄清、说明或者补正的，磋商小组和供应商应当通过广西政府采购云平台交换数据电文。给予供应商提交澄清说明或补正的时间不少于半小时，供应商已经明确表示澄清说明或补正完毕的除外。</w:t>
      </w:r>
    </w:p>
    <w:p w14:paraId="33E222C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lang w:val="en-US" w:eastAsia="zh-CN"/>
          <w14:textFill>
            <w14:solidFill>
              <w14:schemeClr w14:val="tx1"/>
            </w14:solidFill>
          </w14:textFill>
        </w:rPr>
        <w:t>20.10</w:t>
      </w:r>
      <w:r>
        <w:rPr>
          <w:rFonts w:hint="eastAsia" w:hAnsi="宋体" w:cs="Times New Roman"/>
          <w:color w:val="000000" w:themeColor="text1"/>
          <w:sz w:val="24"/>
          <w:szCs w:val="24"/>
          <w14:textFill>
            <w14:solidFill>
              <w14:schemeClr w14:val="tx1"/>
            </w14:solidFill>
          </w14:textFill>
        </w:rPr>
        <w:t>供应商通过广西政府采购云平台交换的数据电文必须进行电子签章。</w:t>
      </w:r>
    </w:p>
    <w:p w14:paraId="0E303E5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21．无效磋商的情形</w:t>
      </w:r>
    </w:p>
    <w:p w14:paraId="4D41602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磋商响应文件有下列情形之一的作无效磋商响应处理：</w:t>
      </w:r>
    </w:p>
    <w:p w14:paraId="26B2662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21.1未按照磋商文件规定要求签署、盖章的；</w:t>
      </w:r>
    </w:p>
    <w:p w14:paraId="4C73F56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21.2单位负责人为同一人或者存在直接控股、管理关系的不同供应商参加同一合同项下的政府采购活动的（均无效）；</w:t>
      </w:r>
    </w:p>
    <w:p w14:paraId="319FCA3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21.3为采购项目提供整体设计、规范编制或者项目管理、监理、检测等服务的供应商参加该采购项目的其他采购活动的； </w:t>
      </w:r>
    </w:p>
    <w:p w14:paraId="7ABA1E2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21.4供应商不具备磋商文件中规定的资格要求的（供应商未提供有效的资格证明文件的，视为其不具备磋商文件中规定的资格要求）；</w:t>
      </w:r>
    </w:p>
    <w:p w14:paraId="641AF60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Ansi="宋体" w:cs="Times New Roman"/>
          <w:color w:val="000000" w:themeColor="text1"/>
          <w:sz w:val="24"/>
          <w:szCs w:val="24"/>
          <w14:textFill>
            <w14:solidFill>
              <w14:schemeClr w14:val="tx1"/>
            </w14:solidFill>
          </w14:textFill>
        </w:rPr>
        <w:t xml:space="preserve">.5 </w:t>
      </w:r>
      <w:r>
        <w:rPr>
          <w:rFonts w:hint="eastAsia" w:hAnsi="宋体" w:cs="Times New Roman"/>
          <w:color w:val="000000" w:themeColor="text1"/>
          <w:sz w:val="24"/>
          <w:szCs w:val="24"/>
          <w14:textFill>
            <w14:solidFill>
              <w14:schemeClr w14:val="tx1"/>
            </w14:solidFill>
          </w14:textFill>
        </w:rPr>
        <w:t>《法定代表人身份证明书》与提供的身份证复印件信息不符的；《法定代表人授权委托书》与提供的身份证复印件信息不符的；</w:t>
      </w:r>
    </w:p>
    <w:p w14:paraId="450703F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21.6《法定代表人授权委托书》或《法定代表人身份证明书》填写不全、错误、未加盖公章(《法定代表人授权委托书》要求“盖章”和“签字”缺一不可）的；</w:t>
      </w:r>
    </w:p>
    <w:p w14:paraId="53D0975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21.7磋商响应文件中的磋商响应函未加盖供应商的企业公章或填写不全的；</w:t>
      </w:r>
    </w:p>
    <w:p w14:paraId="46455FE4">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21.8报价一经涂改，未在涂改处加盖磋商响应单位公章或者未经法定代表人或授权代表签字或盖章的；</w:t>
      </w:r>
    </w:p>
    <w:p w14:paraId="2F56FF7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21.9磋商响应文件中未按磋商文件规定的格式填写，或未详细应答磋商服务（或技术或产品等要求），经磋商后仍无法详细应答或应答不完整有缺失，致使磋商小组无法评审的；</w:t>
      </w:r>
    </w:p>
    <w:p w14:paraId="748D672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21.10出现同一标的物或本次磋商产品(服务)内的主要产品(重要组成部分)出现商务技术（资信）文件资料、报价文件资料描述不一致或前后描述不一致，经磋商小组认定后为无法评审的；</w:t>
      </w:r>
    </w:p>
    <w:p w14:paraId="564B0CC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21.11《技术偏离说明表》不真实填写或弄虚作假的；</w:t>
      </w:r>
    </w:p>
    <w:p w14:paraId="47FD86E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21.12磋商响应文件有采购人不能接受的条件；</w:t>
      </w:r>
    </w:p>
    <w:p w14:paraId="23FC549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21.13最后报价超过预算金额或上限价的；</w:t>
      </w:r>
    </w:p>
    <w:p w14:paraId="2531FCC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21.14磋商小组认定有重大偏差或实质性不响应磋商文件要求的；</w:t>
      </w:r>
    </w:p>
    <w:p w14:paraId="030A990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21.15采购人拟采购的产品属于政府强制采购的节能产品品目清单范围的，供应商未按磋商文件要求提供国家确定的认证机构出具的、处于有效期之内的节能产品认证证书的；</w:t>
      </w:r>
    </w:p>
    <w:p w14:paraId="62873DB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21.16《报价一览表》填写不完整或字迹不能辨认或有漏项的；</w:t>
      </w:r>
    </w:p>
    <w:p w14:paraId="1299DED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21.17供应商对根据修正原则修正后的报价不确认的；</w:t>
      </w:r>
    </w:p>
    <w:p w14:paraId="14B77FB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21.18供应商提供虚假材料磋商的（包括但不限于以下情节）；</w:t>
      </w:r>
    </w:p>
    <w:p w14:paraId="5FCB8B5F">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21.18.1使用伪造、变造的许可证件；</w:t>
      </w:r>
    </w:p>
    <w:p w14:paraId="4D63F45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21.18.2提供虚假的财务状况或者业绩；</w:t>
      </w:r>
    </w:p>
    <w:p w14:paraId="42D636B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21.18.3提供虚假的项目负责人或者主要技术人员简历、劳动关系证明；</w:t>
      </w:r>
    </w:p>
    <w:p w14:paraId="4EB2F3B6">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21.18.4提供虚假的信用状况；</w:t>
      </w:r>
    </w:p>
    <w:p w14:paraId="1677530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21.18.5其他弄虚作假的行为。</w:t>
      </w:r>
    </w:p>
    <w:p w14:paraId="12FB422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21.19有下列情形之一的，视为供应商串通磋商，其磋商无效：</w:t>
      </w:r>
    </w:p>
    <w:p w14:paraId="2F0DE5C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21.19.1不同供应商的磋商响应文件由同一单位或者个人编制；</w:t>
      </w:r>
    </w:p>
    <w:p w14:paraId="4BEEE85C">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21.19.2不同供应商委托同一单位或者个人办理磋商事宜；</w:t>
      </w:r>
    </w:p>
    <w:p w14:paraId="3A56DB8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21.19.3不同供应商的磋商响应文件载明的项目管理成员或者联系人员为同一人；</w:t>
      </w:r>
    </w:p>
    <w:p w14:paraId="4190B2D9">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21.19.4不同供应商的磋商响应文件异常一致或者磋商报价呈规律性差异；</w:t>
      </w:r>
    </w:p>
    <w:p w14:paraId="67D14DB1">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21.19.5不同供应商的磋商响应文件相互混装；</w:t>
      </w:r>
    </w:p>
    <w:p w14:paraId="696678D0">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21.20有下列情形之一的，属于恶意串通，其磋商无效：</w:t>
      </w:r>
    </w:p>
    <w:p w14:paraId="6F3B57D5">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21.20.1供应商直接或者间接从采购人或者采购机构处获得其他供应商的相关情况并修改其磋商文件或者响应文件；</w:t>
      </w:r>
    </w:p>
    <w:p w14:paraId="3758BD6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21.20.2供应商按照采购人或者采购机构的授意撤换、修改磋商文件或者响应文件；</w:t>
      </w:r>
    </w:p>
    <w:p w14:paraId="2DC26AC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21.20.3供应商之间协商报价、技术方案等磋商文件或者响应文件的实质性内容；</w:t>
      </w:r>
    </w:p>
    <w:p w14:paraId="7A4F322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21.20.4属于同一集团、协会、商会等组织成员的供应商按照该组织要求协同参加政府采购活动；</w:t>
      </w:r>
    </w:p>
    <w:p w14:paraId="2AA2D032">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21.20.5供应商之间事先约定由某一特定供应商成交；</w:t>
      </w:r>
    </w:p>
    <w:p w14:paraId="3713497E">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21.20.6供应商之间商定部分供应商放弃参加政府采购活动或者放弃成交；</w:t>
      </w:r>
    </w:p>
    <w:p w14:paraId="521CA05B">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21.20.7供应商与采购人或者采购机构之间、供应商相互之间，为谋求特定供应商成交或者排斥其他供应商的其他串通行为。</w:t>
      </w:r>
    </w:p>
    <w:p w14:paraId="137B0CB8">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21.21其他违反法律、法规的情形。</w:t>
      </w:r>
    </w:p>
    <w:p w14:paraId="317A31AA">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22. 磋商过程保密</w:t>
      </w:r>
    </w:p>
    <w:p w14:paraId="62AE99FD">
      <w:pPr>
        <w:pStyle w:val="22"/>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22.1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3B6F26F9">
      <w:pPr>
        <w:pStyle w:val="2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22.2 在磋商期间，供应商企图影响采购人、集中采购机构或磋商小组的任何活动，都将导致磋商被拒绝，并由其承担相应的法律责任。</w:t>
      </w:r>
    </w:p>
    <w:p w14:paraId="07B1AE4B">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六、确定成交供应商办法</w:t>
      </w:r>
    </w:p>
    <w:p w14:paraId="25769628">
      <w:pPr>
        <w:widowControl/>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23.1根据以下原则确定成交供应商：</w:t>
      </w:r>
      <w:r>
        <w:rPr>
          <w:rFonts w:ascii="宋体" w:hAnsi="宋体" w:cs="宋体"/>
          <w:color w:val="000000" w:themeColor="text1"/>
          <w:sz w:val="24"/>
          <w14:textFill>
            <w14:solidFill>
              <w14:schemeClr w14:val="tx1"/>
            </w14:solidFill>
          </w14:textFill>
        </w:rPr>
        <w:t>确定成交供应商。采购代理机构应当在评审结束后2个工作日内将评审报告送采购人确认。采购人应当在收到评审报告后</w:t>
      </w: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6D10CC4">
      <w:pPr>
        <w:pStyle w:val="22"/>
        <w:adjustRightInd w:val="0"/>
        <w:snapToGrid w:val="0"/>
        <w:spacing w:line="360" w:lineRule="auto"/>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七、成交结果公告</w:t>
      </w:r>
    </w:p>
    <w:p w14:paraId="12E9A995">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24.1自成交人确定之日起2个工作日内，采购代理机构通过</w:t>
      </w:r>
      <w:r>
        <w:rPr>
          <w:rFonts w:hint="eastAsia" w:ascii="宋体" w:hAnsi="宋体"/>
          <w:color w:val="000000" w:themeColor="text1"/>
          <w:sz w:val="24"/>
          <w:szCs w:val="21"/>
          <w:lang w:eastAsia="zh-CN"/>
          <w14:textFill>
            <w14:solidFill>
              <w14:schemeClr w14:val="tx1"/>
            </w14:solidFill>
          </w14:textFill>
        </w:rPr>
        <w:t>中国政府采购网、广西政府采购网、北海市政府采购监管网、北海市人民政府网-北海市政府采购中心 、全国公共资源交易平台（广西·北海）</w:t>
      </w:r>
      <w:r>
        <w:rPr>
          <w:rFonts w:hint="eastAsia" w:ascii="宋体" w:hAnsi="宋体"/>
          <w:color w:val="000000" w:themeColor="text1"/>
          <w:sz w:val="24"/>
          <w:szCs w:val="21"/>
          <w14:textFill>
            <w14:solidFill>
              <w14:schemeClr w14:val="tx1"/>
            </w14:solidFill>
          </w14:textFill>
        </w:rPr>
        <w:t>向成交人发出成交通知书，</w:t>
      </w:r>
      <w:r>
        <w:rPr>
          <w:rFonts w:hint="eastAsia" w:ascii="宋体" w:hAnsi="宋体" w:cs="宋体"/>
          <w:color w:val="000000" w:themeColor="text1"/>
          <w:sz w:val="24"/>
          <w14:textFill>
            <w14:solidFill>
              <w14:schemeClr w14:val="tx1"/>
            </w14:solidFill>
          </w14:textFill>
        </w:rPr>
        <w:t>同时编制发布采购</w:t>
      </w:r>
      <w:r>
        <w:rPr>
          <w:rFonts w:hint="eastAsia" w:ascii="宋体" w:hAnsi="宋体"/>
          <w:color w:val="000000" w:themeColor="text1"/>
          <w:sz w:val="24"/>
          <w:szCs w:val="21"/>
          <w14:textFill>
            <w14:solidFill>
              <w14:schemeClr w14:val="tx1"/>
            </w14:solidFill>
          </w14:textFill>
        </w:rPr>
        <w:t>成交结果公告。</w:t>
      </w:r>
    </w:p>
    <w:p w14:paraId="05D8810C">
      <w:pPr>
        <w:adjustRightInd w:val="0"/>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24.2</w:t>
      </w:r>
      <w:r>
        <w:rPr>
          <w:rFonts w:hint="eastAsia" w:ascii="宋体" w:hAnsi="宋体"/>
          <w:color w:val="000000" w:themeColor="text1"/>
          <w:sz w:val="24"/>
          <w:szCs w:val="21"/>
          <w14:textFill>
            <w14:solidFill>
              <w14:schemeClr w14:val="tx1"/>
            </w14:solidFill>
          </w14:textFill>
        </w:rPr>
        <w:t>成交</w:t>
      </w:r>
      <w:r>
        <w:rPr>
          <w:rFonts w:hint="eastAsia" w:ascii="宋体" w:hAnsi="宋体" w:cs="仿宋_GB2312"/>
          <w:color w:val="000000" w:themeColor="text1"/>
          <w:sz w:val="24"/>
          <w14:textFill>
            <w14:solidFill>
              <w14:schemeClr w14:val="tx1"/>
            </w14:solidFill>
          </w14:textFill>
        </w:rPr>
        <w:t>结果公告内容包括</w:t>
      </w:r>
      <w:r>
        <w:rPr>
          <w:rFonts w:hint="eastAsia" w:ascii="宋体" w:hAnsi="宋体" w:cs="宋体"/>
          <w:color w:val="000000" w:themeColor="text1"/>
          <w:sz w:val="24"/>
          <w14:textFill>
            <w14:solidFill>
              <w14:schemeClr w14:val="tx1"/>
            </w14:solidFill>
          </w14:textFill>
        </w:rPr>
        <w:t>采购人及其委托的采购代理机构的名称、地址、联系方式，项目名称和项目编号，成交人名称、地址和成交金额，主要成交标的的名称、规格型号、数量、单价、服务要求，</w:t>
      </w:r>
      <w:bookmarkStart w:id="29" w:name="_Hlk101184471"/>
      <w:r>
        <w:rPr>
          <w:rFonts w:hint="eastAsia" w:ascii="宋体" w:hAnsi="宋体" w:cs="宋体"/>
          <w:color w:val="000000" w:themeColor="text1"/>
          <w:sz w:val="24"/>
          <w14:textFill>
            <w14:solidFill>
              <w14:schemeClr w14:val="tx1"/>
            </w14:solidFill>
          </w14:textFill>
        </w:rPr>
        <w:t>评审专家抽取规则、</w:t>
      </w:r>
      <w:bookmarkEnd w:id="29"/>
      <w:r>
        <w:rPr>
          <w:rFonts w:hint="eastAsia" w:ascii="宋体" w:hAnsi="宋体" w:cs="宋体"/>
          <w:color w:val="000000" w:themeColor="text1"/>
          <w:sz w:val="24"/>
          <w14:textFill>
            <w14:solidFill>
              <w14:schemeClr w14:val="tx1"/>
            </w14:solidFill>
          </w14:textFill>
        </w:rPr>
        <w:t>未成交情况说明、成交公告期限以及评审专家名单、成交供应商和未成交供应商的评审总得分及排名。</w:t>
      </w:r>
    </w:p>
    <w:p w14:paraId="2FD38227">
      <w:pPr>
        <w:adjustRightInd w:val="0"/>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24.3公告期限为1个工作日。</w:t>
      </w:r>
    </w:p>
    <w:p w14:paraId="30A5E916">
      <w:pPr>
        <w:pStyle w:val="22"/>
        <w:adjustRightInd w:val="0"/>
        <w:snapToGrid w:val="0"/>
        <w:spacing w:line="360" w:lineRule="auto"/>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八、履约保证金</w:t>
      </w:r>
    </w:p>
    <w:p w14:paraId="7A45A066">
      <w:pPr>
        <w:tabs>
          <w:tab w:val="left" w:pos="0"/>
        </w:tabs>
        <w:spacing w:line="360" w:lineRule="auto"/>
        <w:ind w:firstLine="482"/>
        <w:rPr>
          <w:rFonts w:hint="eastAsia"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25.1</w:t>
      </w:r>
      <w:r>
        <w:rPr>
          <w:rFonts w:hint="eastAsia" w:ascii="宋体" w:hAnsi="宋体"/>
          <w:b/>
          <w:bCs/>
          <w:color w:val="000000" w:themeColor="text1"/>
          <w:sz w:val="24"/>
          <w14:textFill>
            <w14:solidFill>
              <w14:schemeClr w14:val="tx1"/>
            </w14:solidFill>
          </w14:textFill>
        </w:rPr>
        <w:t>本项目不收取履约保证金。成交供应商未按合同约定履行合同义务，给采购人造成损失的，按实际损失进行赔偿。</w:t>
      </w:r>
    </w:p>
    <w:p w14:paraId="137F455F">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九、签订合同</w:t>
      </w:r>
    </w:p>
    <w:p w14:paraId="180A20CF">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26.1成交通知书发出后，采购人不得违法改变成交结果，成交供应商无正当理由不得放弃成交，否则，按政府采购采购相关规定处理。</w:t>
      </w:r>
    </w:p>
    <w:p w14:paraId="74B7DCFD">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7C417B73">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26.3采购人应当自成交通知书发出之日起25日内，按照磋商采购文件和成交供应商磋商响应文件的规定，与成交供应商签订书面合同。所签订的合同不得对磋商采购文件确定的事项和成交供应商磋商响应文件作实质性修改。采购人不得向成交供应商提出任何不合理的要求作为签订合同的条件。</w:t>
      </w:r>
    </w:p>
    <w:p w14:paraId="5BBE33A4">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26.4政府采购合同应当包括采购人与成交供应商的名称和住所、标的、数量、质量、价款或者报酬、履行期限及地点和方式、验收要求、违约责任、解决争议的方法等内容。政府采购合同签订当日，将政府采购合同送</w:t>
      </w:r>
      <w:r>
        <w:rPr>
          <w:rFonts w:hint="eastAsia" w:ascii="宋体" w:hAnsi="宋体" w:cs="Courier New"/>
          <w:bCs/>
          <w:color w:val="000000" w:themeColor="text1"/>
          <w:sz w:val="24"/>
          <w:lang w:eastAsia="zh-CN"/>
          <w14:textFill>
            <w14:solidFill>
              <w14:schemeClr w14:val="tx1"/>
            </w14:solidFill>
          </w14:textFill>
        </w:rPr>
        <w:t>本中心</w:t>
      </w:r>
      <w:r>
        <w:rPr>
          <w:rFonts w:hint="eastAsia" w:ascii="宋体" w:hAnsi="宋体" w:cs="Courier New"/>
          <w:bCs/>
          <w:color w:val="000000" w:themeColor="text1"/>
          <w:sz w:val="24"/>
          <w14:textFill>
            <w14:solidFill>
              <w14:schemeClr w14:val="tx1"/>
            </w14:solidFill>
          </w14:textFill>
        </w:rPr>
        <w:t>备案。</w:t>
      </w:r>
    </w:p>
    <w:p w14:paraId="46AA4398">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2D9CEA60">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526D68EF">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06D95FD8">
      <w:pPr>
        <w:pStyle w:val="9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bCs/>
          <w:color w:val="000000" w:themeColor="text1"/>
          <w:szCs w:val="24"/>
          <w14:textFill>
            <w14:solidFill>
              <w14:schemeClr w14:val="tx1"/>
            </w14:solidFill>
          </w14:textFill>
        </w:rPr>
        <w:t>26.</w:t>
      </w:r>
      <w:r>
        <w:rPr>
          <w:rFonts w:hint="eastAsia" w:ascii="宋体" w:hAnsi="宋体" w:cs="宋体"/>
          <w:color w:val="000000" w:themeColor="text1"/>
          <w:szCs w:val="24"/>
          <w14:textFill>
            <w14:solidFill>
              <w14:schemeClr w14:val="tx1"/>
            </w14:solidFill>
          </w14:textFill>
        </w:rPr>
        <w:t>8</w:t>
      </w:r>
      <w:r>
        <w:rPr>
          <w:rFonts w:hint="eastAsia" w:ascii="宋体" w:hAnsi="宋体" w:cs="宋体"/>
          <w:color w:val="000000" w:themeColor="text1"/>
          <w14:textFill>
            <w14:solidFill>
              <w14:schemeClr w14:val="tx1"/>
            </w14:solidFill>
          </w14:textFill>
        </w:rPr>
        <w:t>政采贷</w:t>
      </w:r>
    </w:p>
    <w:p w14:paraId="1161355F">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152252C">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26769C8D">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4DC6B57D">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5F4F53D">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（四）贷款发放。贷款金融机构根据贷款协议向供应商发放贷款。</w:t>
      </w:r>
    </w:p>
    <w:p w14:paraId="6225080D">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2D1B06C7">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（六）业务终止。贷款偿清后，贷款金融机构或北海市小微企业融资担保有限公司及时办理应收账款质押注销登记，业务终止。</w:t>
      </w:r>
    </w:p>
    <w:p w14:paraId="41C832FC">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注：相关合作银行的具体操作流程详见北海市政府采购中心首页“政采贷”板块。</w:t>
      </w:r>
    </w:p>
    <w:p w14:paraId="06578BCF">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4A00C2D9">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3CCD3B95">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1.有贷款需求的供应商可以访问“广西政府采购云平台-金融服务-融资服务”栏目办理有关业务（链接：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"https://jinrong.gcy.zfcg.gxzf.gov.cn/finance/loan/gx" </w:instrText>
      </w:r>
      <w:r>
        <w:rPr>
          <w:color w:val="000000" w:themeColor="text1"/>
          <w14:textFill>
            <w14:solidFill>
              <w14:schemeClr w14:val="tx1"/>
            </w14:solidFill>
          </w14:textFill>
        </w:rPr>
        <w:fldChar w:fldCharType="separate"/>
      </w:r>
      <w:r>
        <w:rPr>
          <w:rFonts w:ascii="宋体" w:hAnsi="宋体"/>
          <w:color w:val="000000" w:themeColor="text1"/>
          <w:kern w:val="0"/>
          <w:sz w:val="24"/>
          <w:szCs w:val="20"/>
          <w14:textFill>
            <w14:solidFill>
              <w14:schemeClr w14:val="tx1"/>
            </w14:solidFill>
          </w14:textFill>
        </w:rPr>
        <w:t>https://jinrong.gcy.zfcg.gxzf.gov.cn/finance/loan/gx</w:t>
      </w:r>
      <w:r>
        <w:rPr>
          <w:rFonts w:ascii="宋体" w:hAnsi="宋体"/>
          <w:color w:val="000000" w:themeColor="text1"/>
          <w:kern w:val="0"/>
          <w:sz w:val="24"/>
          <w:szCs w:val="20"/>
          <w14:textFill>
            <w14:solidFill>
              <w14:schemeClr w14:val="tx1"/>
            </w14:solidFill>
          </w14:textFill>
        </w:rPr>
        <w:fldChar w:fldCharType="end"/>
      </w:r>
      <w:r>
        <w:rPr>
          <w:rFonts w:hint="eastAsia" w:ascii="宋体" w:hAnsi="宋体"/>
          <w:color w:val="000000" w:themeColor="text1"/>
          <w:kern w:val="0"/>
          <w:sz w:val="24"/>
          <w:szCs w:val="20"/>
          <w14:textFill>
            <w14:solidFill>
              <w14:schemeClr w14:val="tx1"/>
            </w14:solidFill>
          </w14:textFill>
        </w:rPr>
        <w:t>）</w:t>
      </w:r>
    </w:p>
    <w:p w14:paraId="712AEB02">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2.合作银行咨询办理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656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F8CC82C">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银行名称</w:t>
            </w:r>
          </w:p>
        </w:tc>
        <w:tc>
          <w:tcPr>
            <w:tcW w:w="1134" w:type="dxa"/>
            <w:shd w:val="clear" w:color="auto" w:fill="auto"/>
            <w:vAlign w:val="center"/>
          </w:tcPr>
          <w:p w14:paraId="3651F3E2">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联系电话</w:t>
            </w:r>
          </w:p>
        </w:tc>
        <w:tc>
          <w:tcPr>
            <w:tcW w:w="1701" w:type="dxa"/>
            <w:shd w:val="clear" w:color="auto" w:fill="auto"/>
            <w:vAlign w:val="center"/>
          </w:tcPr>
          <w:p w14:paraId="65AD993F">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最高授信金额</w:t>
            </w:r>
          </w:p>
        </w:tc>
        <w:tc>
          <w:tcPr>
            <w:tcW w:w="993" w:type="dxa"/>
            <w:shd w:val="clear" w:color="auto" w:fill="auto"/>
            <w:vAlign w:val="center"/>
          </w:tcPr>
          <w:p w14:paraId="2DC75764">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最长授信期限</w:t>
            </w:r>
          </w:p>
        </w:tc>
        <w:tc>
          <w:tcPr>
            <w:tcW w:w="850" w:type="dxa"/>
            <w:shd w:val="clear" w:color="auto" w:fill="auto"/>
            <w:vAlign w:val="center"/>
          </w:tcPr>
          <w:p w14:paraId="5E2FF9D7">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最低利率</w:t>
            </w:r>
          </w:p>
        </w:tc>
        <w:tc>
          <w:tcPr>
            <w:tcW w:w="3366" w:type="dxa"/>
            <w:shd w:val="clear" w:color="auto" w:fill="auto"/>
            <w:vAlign w:val="center"/>
          </w:tcPr>
          <w:p w14:paraId="2DCED053">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流程简介</w:t>
            </w:r>
          </w:p>
        </w:tc>
      </w:tr>
      <w:tr w14:paraId="4314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2505DD5">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建设银行</w:t>
            </w:r>
          </w:p>
        </w:tc>
        <w:tc>
          <w:tcPr>
            <w:tcW w:w="1134" w:type="dxa"/>
            <w:shd w:val="clear" w:color="auto" w:fill="auto"/>
            <w:vAlign w:val="center"/>
          </w:tcPr>
          <w:p w14:paraId="00FEFDCA">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13077729988</w:t>
            </w:r>
          </w:p>
        </w:tc>
        <w:tc>
          <w:tcPr>
            <w:tcW w:w="1701" w:type="dxa"/>
            <w:shd w:val="clear" w:color="auto" w:fill="auto"/>
            <w:vAlign w:val="center"/>
          </w:tcPr>
          <w:p w14:paraId="2798E581">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最高3千万</w:t>
            </w:r>
          </w:p>
        </w:tc>
        <w:tc>
          <w:tcPr>
            <w:tcW w:w="993" w:type="dxa"/>
            <w:shd w:val="clear" w:color="auto" w:fill="auto"/>
            <w:vAlign w:val="center"/>
          </w:tcPr>
          <w:p w14:paraId="38925B60">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shd w:val="clear" w:color="auto" w:fill="auto"/>
            <w:vAlign w:val="center"/>
          </w:tcPr>
          <w:p w14:paraId="1DEF4D0C">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w:t>
            </w:r>
          </w:p>
        </w:tc>
        <w:tc>
          <w:tcPr>
            <w:tcW w:w="3366" w:type="dxa"/>
            <w:shd w:val="clear" w:color="auto" w:fill="auto"/>
            <w:vAlign w:val="center"/>
          </w:tcPr>
          <w:p w14:paraId="6CA31809">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开设账号，线下提供申请材料，进入贷款审批流程，贷款审批通过后可自主用款，银行官方网银可自主还款。</w:t>
            </w:r>
          </w:p>
        </w:tc>
      </w:tr>
      <w:tr w14:paraId="355D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3AC438D">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中国银行</w:t>
            </w:r>
          </w:p>
        </w:tc>
        <w:tc>
          <w:tcPr>
            <w:tcW w:w="1134" w:type="dxa"/>
            <w:shd w:val="clear" w:color="auto" w:fill="auto"/>
            <w:vAlign w:val="center"/>
          </w:tcPr>
          <w:p w14:paraId="47038A3E">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0779-3997084</w:t>
            </w:r>
          </w:p>
        </w:tc>
        <w:tc>
          <w:tcPr>
            <w:tcW w:w="1701" w:type="dxa"/>
            <w:shd w:val="clear" w:color="auto" w:fill="auto"/>
            <w:vAlign w:val="center"/>
          </w:tcPr>
          <w:p w14:paraId="30F37BCE">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shd w:val="clear" w:color="auto" w:fill="auto"/>
            <w:vAlign w:val="center"/>
          </w:tcPr>
          <w:p w14:paraId="75966CBA">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3年</w:t>
            </w:r>
          </w:p>
        </w:tc>
        <w:tc>
          <w:tcPr>
            <w:tcW w:w="850" w:type="dxa"/>
            <w:shd w:val="clear" w:color="auto" w:fill="auto"/>
            <w:vAlign w:val="center"/>
          </w:tcPr>
          <w:p w14:paraId="754978BE">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1.93%</w:t>
            </w:r>
          </w:p>
        </w:tc>
        <w:tc>
          <w:tcPr>
            <w:tcW w:w="3366" w:type="dxa"/>
            <w:shd w:val="clear" w:color="auto" w:fill="auto"/>
            <w:vAlign w:val="center"/>
          </w:tcPr>
          <w:p w14:paraId="43E065C6">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在银行开户，线上申请，上传所需材料，等待审批，审批通过后可直接在手机银行提款。</w:t>
            </w:r>
          </w:p>
        </w:tc>
      </w:tr>
      <w:tr w14:paraId="39BC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EBDA850">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兴业银行</w:t>
            </w:r>
          </w:p>
        </w:tc>
        <w:tc>
          <w:tcPr>
            <w:tcW w:w="1134" w:type="dxa"/>
            <w:shd w:val="clear" w:color="auto" w:fill="auto"/>
            <w:vAlign w:val="center"/>
          </w:tcPr>
          <w:p w14:paraId="6D87B61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0779-3158330</w:t>
            </w:r>
          </w:p>
        </w:tc>
        <w:tc>
          <w:tcPr>
            <w:tcW w:w="1701" w:type="dxa"/>
            <w:shd w:val="clear" w:color="auto" w:fill="auto"/>
            <w:vAlign w:val="center"/>
          </w:tcPr>
          <w:p w14:paraId="4E61A85E">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最高1千万（单笔提款金额达合同金额70%）</w:t>
            </w:r>
          </w:p>
        </w:tc>
        <w:tc>
          <w:tcPr>
            <w:tcW w:w="993" w:type="dxa"/>
            <w:shd w:val="clear" w:color="auto" w:fill="auto"/>
            <w:vAlign w:val="center"/>
          </w:tcPr>
          <w:p w14:paraId="0AA3CE64">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shd w:val="clear" w:color="auto" w:fill="auto"/>
            <w:vAlign w:val="center"/>
          </w:tcPr>
          <w:p w14:paraId="27CE0868">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3.70%</w:t>
            </w:r>
          </w:p>
        </w:tc>
        <w:tc>
          <w:tcPr>
            <w:tcW w:w="3366" w:type="dxa"/>
            <w:shd w:val="clear" w:color="auto" w:fill="auto"/>
            <w:vAlign w:val="center"/>
          </w:tcPr>
          <w:p w14:paraId="2EA03DA0">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全流程线上，初次申请开立账户，提供营业执照、采购合同、信用材料等，申请复审，签订合同，提交单笔贷款使用需求，贷款到账后受托使用。</w:t>
            </w:r>
          </w:p>
        </w:tc>
      </w:tr>
      <w:tr w14:paraId="2FD9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7382579">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工商银行</w:t>
            </w:r>
          </w:p>
        </w:tc>
        <w:tc>
          <w:tcPr>
            <w:tcW w:w="1134" w:type="dxa"/>
            <w:shd w:val="clear" w:color="auto" w:fill="auto"/>
            <w:vAlign w:val="center"/>
          </w:tcPr>
          <w:p w14:paraId="116F0AFA">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0779-3050645</w:t>
            </w:r>
          </w:p>
        </w:tc>
        <w:tc>
          <w:tcPr>
            <w:tcW w:w="1701" w:type="dxa"/>
            <w:shd w:val="clear" w:color="auto" w:fill="auto"/>
            <w:vAlign w:val="center"/>
          </w:tcPr>
          <w:p w14:paraId="24926035">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最高1千万且不超过合同金额70%</w:t>
            </w:r>
          </w:p>
        </w:tc>
        <w:tc>
          <w:tcPr>
            <w:tcW w:w="993" w:type="dxa"/>
            <w:shd w:val="clear" w:color="auto" w:fill="auto"/>
            <w:vAlign w:val="center"/>
          </w:tcPr>
          <w:p w14:paraId="2F8BB74C">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货物类1年</w:t>
            </w:r>
          </w:p>
          <w:p w14:paraId="23702BCB">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服务类3年</w:t>
            </w:r>
          </w:p>
          <w:p w14:paraId="5D5FEDA9">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工程类5年</w:t>
            </w:r>
          </w:p>
        </w:tc>
        <w:tc>
          <w:tcPr>
            <w:tcW w:w="850" w:type="dxa"/>
            <w:shd w:val="clear" w:color="auto" w:fill="auto"/>
            <w:vAlign w:val="center"/>
          </w:tcPr>
          <w:p w14:paraId="1A1B501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shd w:val="clear" w:color="auto" w:fill="auto"/>
            <w:vAlign w:val="center"/>
          </w:tcPr>
          <w:p w14:paraId="5CF21292">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为中征系统白名单企业，提供相关要求材料，内部审批后放款自主借还。</w:t>
            </w:r>
          </w:p>
        </w:tc>
      </w:tr>
      <w:tr w14:paraId="4615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22C0EF3">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国民村镇银行</w:t>
            </w:r>
          </w:p>
        </w:tc>
        <w:tc>
          <w:tcPr>
            <w:tcW w:w="1134" w:type="dxa"/>
            <w:shd w:val="clear" w:color="auto" w:fill="auto"/>
            <w:vAlign w:val="center"/>
          </w:tcPr>
          <w:p w14:paraId="244F0DC2">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0779-2668801</w:t>
            </w:r>
          </w:p>
        </w:tc>
        <w:tc>
          <w:tcPr>
            <w:tcW w:w="1701" w:type="dxa"/>
            <w:shd w:val="clear" w:color="auto" w:fill="auto"/>
            <w:vAlign w:val="center"/>
          </w:tcPr>
          <w:p w14:paraId="62601C1C">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最高500万</w:t>
            </w:r>
          </w:p>
        </w:tc>
        <w:tc>
          <w:tcPr>
            <w:tcW w:w="993" w:type="dxa"/>
            <w:shd w:val="clear" w:color="auto" w:fill="auto"/>
            <w:vAlign w:val="center"/>
          </w:tcPr>
          <w:p w14:paraId="30691D25">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5年</w:t>
            </w:r>
          </w:p>
        </w:tc>
        <w:tc>
          <w:tcPr>
            <w:tcW w:w="850" w:type="dxa"/>
            <w:shd w:val="clear" w:color="auto" w:fill="auto"/>
            <w:vAlign w:val="center"/>
          </w:tcPr>
          <w:p w14:paraId="7D3575A2">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2.80%</w:t>
            </w:r>
          </w:p>
        </w:tc>
        <w:tc>
          <w:tcPr>
            <w:tcW w:w="3366" w:type="dxa"/>
            <w:shd w:val="clear" w:color="auto" w:fill="auto"/>
            <w:vAlign w:val="center"/>
          </w:tcPr>
          <w:p w14:paraId="6CCA6883">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银行开户，线下申请并提供材料，信用良好企业最快1天获批即可提款</w:t>
            </w:r>
          </w:p>
        </w:tc>
      </w:tr>
      <w:tr w14:paraId="3571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194E42E">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桂林银行</w:t>
            </w:r>
          </w:p>
        </w:tc>
        <w:tc>
          <w:tcPr>
            <w:tcW w:w="1134" w:type="dxa"/>
            <w:shd w:val="clear" w:color="auto" w:fill="auto"/>
            <w:vAlign w:val="center"/>
          </w:tcPr>
          <w:p w14:paraId="7BABAA14">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18577993959</w:t>
            </w:r>
          </w:p>
        </w:tc>
        <w:tc>
          <w:tcPr>
            <w:tcW w:w="1701" w:type="dxa"/>
            <w:shd w:val="clear" w:color="auto" w:fill="auto"/>
            <w:vAlign w:val="center"/>
          </w:tcPr>
          <w:p w14:paraId="61EA8D62">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shd w:val="clear" w:color="auto" w:fill="auto"/>
            <w:vAlign w:val="center"/>
          </w:tcPr>
          <w:p w14:paraId="1C9A4B32">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shd w:val="clear" w:color="auto" w:fill="auto"/>
            <w:vAlign w:val="center"/>
          </w:tcPr>
          <w:p w14:paraId="23E2ECB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shd w:val="clear" w:color="auto" w:fill="auto"/>
            <w:vAlign w:val="center"/>
          </w:tcPr>
          <w:p w14:paraId="5FB5728E">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线下申请，材料齐全最快1周内即可放款。</w:t>
            </w:r>
          </w:p>
        </w:tc>
      </w:tr>
      <w:tr w14:paraId="12D8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7517523">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中小微商务服务公司</w:t>
            </w:r>
          </w:p>
        </w:tc>
        <w:tc>
          <w:tcPr>
            <w:tcW w:w="1134" w:type="dxa"/>
            <w:shd w:val="clear" w:color="auto" w:fill="auto"/>
            <w:vAlign w:val="center"/>
          </w:tcPr>
          <w:p w14:paraId="50E19E6B">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19907799988</w:t>
            </w:r>
          </w:p>
        </w:tc>
        <w:tc>
          <w:tcPr>
            <w:tcW w:w="1701" w:type="dxa"/>
            <w:shd w:val="clear" w:color="auto" w:fill="auto"/>
            <w:vAlign w:val="center"/>
          </w:tcPr>
          <w:p w14:paraId="319717FF">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p>
        </w:tc>
        <w:tc>
          <w:tcPr>
            <w:tcW w:w="993" w:type="dxa"/>
            <w:shd w:val="clear" w:color="auto" w:fill="auto"/>
            <w:vAlign w:val="center"/>
          </w:tcPr>
          <w:p w14:paraId="7A97E8E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850" w:type="dxa"/>
            <w:shd w:val="clear" w:color="auto" w:fill="auto"/>
            <w:vAlign w:val="center"/>
          </w:tcPr>
          <w:p w14:paraId="0E45FD3C">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3366" w:type="dxa"/>
            <w:shd w:val="clear" w:color="auto" w:fill="auto"/>
            <w:vAlign w:val="center"/>
          </w:tcPr>
          <w:p w14:paraId="03F5AB03">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具体业务可电话咨询。</w:t>
            </w:r>
          </w:p>
        </w:tc>
      </w:tr>
    </w:tbl>
    <w:p w14:paraId="13F46A5E">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注：表中联系电话\授信金额、授信期限、最低利率等信息可能动态更新，仅供参考，具体以办理时相关银行公布的为准。</w:t>
      </w:r>
    </w:p>
    <w:p w14:paraId="7A2EAB58">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26.9预付款</w:t>
      </w:r>
    </w:p>
    <w:p w14:paraId="3A3A60B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本项目工程预付款的总金额为签约合同价的30%，在合同生效以及具备实施条件后5个工作日内支付。</w:t>
      </w:r>
    </w:p>
    <w:p w14:paraId="35DA82FB">
      <w:pPr>
        <w:tabs>
          <w:tab w:val="left" w:pos="0"/>
        </w:tabs>
        <w:adjustRightInd w:val="0"/>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w:t>
      </w:r>
      <w:r>
        <w:rPr>
          <w:rFonts w:hint="eastAsia" w:ascii="宋体" w:hAnsi="宋体"/>
          <w:color w:val="000000" w:themeColor="text1"/>
          <w:sz w:val="24"/>
          <w14:textFill>
            <w14:solidFill>
              <w14:schemeClr w14:val="tx1"/>
            </w14:solidFill>
          </w14:textFill>
        </w:rPr>
        <w:t>供应商可登录广西政府采购云平台前台大厅选择金融服务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/保函受理—确认保单—支付保费—成功出单。广西政府采购云平台</w:t>
      </w:r>
      <w:r>
        <w:rPr>
          <w:rFonts w:hint="eastAsia" w:ascii="宋体" w:hAnsi="宋体"/>
          <w:color w:val="000000" w:themeColor="text1"/>
          <w:sz w:val="24"/>
          <w14:textFill>
            <w14:solidFill>
              <w14:schemeClr w14:val="tx1"/>
            </w14:solidFill>
          </w14:textFill>
        </w:rPr>
        <w:t>金融专线</w:t>
      </w:r>
      <w:r>
        <w:rPr>
          <w:rFonts w:ascii="宋体" w:hAnsi="宋体"/>
          <w:color w:val="000000" w:themeColor="text1"/>
          <w:sz w:val="24"/>
          <w14:textFill>
            <w14:solidFill>
              <w14:schemeClr w14:val="tx1"/>
            </w14:solidFill>
          </w14:textFill>
        </w:rPr>
        <w:t>400-903-9583。</w:t>
      </w:r>
    </w:p>
    <w:p w14:paraId="13034818">
      <w:pPr>
        <w:numPr>
          <w:ilvl w:val="0"/>
          <w:numId w:val="3"/>
        </w:num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转包与分包</w:t>
      </w:r>
    </w:p>
    <w:p w14:paraId="61305DC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27.1本项目不允许转包。</w:t>
      </w:r>
    </w:p>
    <w:p w14:paraId="3765C00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27.2本项目是否允许分包详见“供应商须知前附表”，本项目不允许违法分包。允许分包的非主体、非关键性工作，根据法律法规规定承担该工作需要资质或者行政许可的，如该工作由供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150E76CA">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27.3供应商根据磋商文件的规定和采购项目的实际情况，拟在成交后将成交项目的非主体、非关键性工作分包的，应当在响应文件中载明分包承担主体，分包承担主体应当具备相应资质条件且不得再次分包。</w:t>
      </w:r>
    </w:p>
    <w:p w14:paraId="5A89D2C8">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十一、补充合同</w:t>
      </w:r>
    </w:p>
    <w:p w14:paraId="5F86553F">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DCA5A61">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十二、合同公告</w:t>
      </w:r>
    </w:p>
    <w:p w14:paraId="399EF401">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4DBA9070">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十三、适用法律</w:t>
      </w:r>
    </w:p>
    <w:p w14:paraId="2080438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30.1采购当事人的一切活动均适用于《中华人民共和国政府采购法》及相关规定。最终磋商结束后，磋商小组不得再与供应商进行任何形式的磋商。</w:t>
      </w:r>
    </w:p>
    <w:p w14:paraId="031D4686">
      <w:pPr>
        <w:pStyle w:val="22"/>
        <w:snapToGrid w:val="0"/>
        <w:spacing w:line="360" w:lineRule="auto"/>
        <w:ind w:firstLine="482" w:firstLineChars="200"/>
        <w:rPr>
          <w:rFonts w:hAnsi="宋体" w:cs="宋体"/>
          <w:b/>
          <w:bCs/>
          <w:color w:val="000000" w:themeColor="text1"/>
          <w:kern w:val="0"/>
          <w:sz w:val="24"/>
          <w:szCs w:val="24"/>
          <w14:textFill>
            <w14:solidFill>
              <w14:schemeClr w14:val="tx1"/>
            </w14:solidFill>
          </w14:textFill>
        </w:rPr>
      </w:pPr>
      <w:r>
        <w:rPr>
          <w:rFonts w:hAnsi="宋体"/>
          <w:b/>
          <w:color w:val="000000" w:themeColor="text1"/>
          <w:kern w:val="0"/>
          <w:sz w:val="24"/>
          <w:szCs w:val="24"/>
          <w14:textFill>
            <w14:solidFill>
              <w14:schemeClr w14:val="tx1"/>
            </w14:solidFill>
          </w14:textFill>
        </w:rPr>
        <w:t>十</w:t>
      </w:r>
      <w:r>
        <w:rPr>
          <w:rFonts w:hint="eastAsia" w:hAnsi="宋体"/>
          <w:b/>
          <w:color w:val="000000" w:themeColor="text1"/>
          <w:kern w:val="0"/>
          <w:sz w:val="24"/>
          <w:szCs w:val="24"/>
          <w14:textFill>
            <w14:solidFill>
              <w14:schemeClr w14:val="tx1"/>
            </w14:solidFill>
          </w14:textFill>
        </w:rPr>
        <w:t>四</w:t>
      </w:r>
      <w:r>
        <w:rPr>
          <w:rFonts w:hAnsi="宋体"/>
          <w:b/>
          <w:color w:val="000000" w:themeColor="text1"/>
          <w:kern w:val="0"/>
          <w:sz w:val="24"/>
          <w:szCs w:val="24"/>
          <w14:textFill>
            <w14:solidFill>
              <w14:schemeClr w14:val="tx1"/>
            </w14:solidFill>
          </w14:textFill>
        </w:rPr>
        <w:t>、</w:t>
      </w:r>
      <w:r>
        <w:rPr>
          <w:rFonts w:hint="eastAsia" w:hAnsi="宋体" w:cs="宋体"/>
          <w:b/>
          <w:color w:val="000000" w:themeColor="text1"/>
          <w:kern w:val="0"/>
          <w:sz w:val="24"/>
          <w:szCs w:val="24"/>
          <w14:textFill>
            <w14:solidFill>
              <w14:schemeClr w14:val="tx1"/>
            </w14:solidFill>
          </w14:textFill>
        </w:rPr>
        <w:t>询问、质疑和投诉</w:t>
      </w:r>
    </w:p>
    <w:p w14:paraId="3F974044">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对政府采购活动事项有疑问的，可以向采购人、采购代理机构提出询问。</w:t>
      </w:r>
    </w:p>
    <w:p w14:paraId="442D72A8">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5E2A1242">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（1）对可以质疑的采购文件提出质疑的，为收到采购文件之日；</w:t>
      </w:r>
    </w:p>
    <w:p w14:paraId="5E7068FA">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（2）对采购过程提出质疑的，为各采购程序环节结束之日；</w:t>
      </w:r>
    </w:p>
    <w:p w14:paraId="74B7BF97">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5B0BD3B2">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56E936A1">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31.4对同一采购程序环节的质疑，供应商须一次性提出。</w:t>
      </w:r>
    </w:p>
    <w:p w14:paraId="77116B30">
      <w:pPr>
        <w:adjustRightInd w:val="0"/>
        <w:spacing w:line="360" w:lineRule="auto"/>
        <w:ind w:firstLine="482" w:firstLineChars="200"/>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31.5质疑答复</w:t>
      </w:r>
    </w:p>
    <w:p w14:paraId="18B4E44D">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31.5.1根据采购人与采购代理机构签订采购委托协议的规定，质疑答复责任主体如下：</w:t>
      </w:r>
    </w:p>
    <w:p w14:paraId="4BC359B3">
      <w:pPr>
        <w:widowControl/>
        <w:jc w:val="center"/>
        <w:rPr>
          <w:rFonts w:hint="eastAsia" w:ascii="宋体" w:hAnsi="宋体"/>
          <w:b/>
          <w:color w:val="000000" w:themeColor="text1"/>
          <w:sz w:val="28"/>
          <w:szCs w:val="28"/>
          <w14:textFill>
            <w14:solidFill>
              <w14:schemeClr w14:val="tx1"/>
            </w14:solidFill>
          </w14:textFill>
        </w:rPr>
      </w:pPr>
    </w:p>
    <w:p w14:paraId="52811220">
      <w:pPr>
        <w:widowControl/>
        <w:jc w:val="center"/>
        <w:rPr>
          <w:rFonts w:hint="eastAsia" w:ascii="宋体" w:hAnsi="宋体"/>
          <w:b/>
          <w:color w:val="000000" w:themeColor="text1"/>
          <w:sz w:val="28"/>
          <w:szCs w:val="28"/>
          <w14:textFill>
            <w14:solidFill>
              <w14:schemeClr w14:val="tx1"/>
            </w14:solidFill>
          </w14:textFill>
        </w:rPr>
      </w:pPr>
    </w:p>
    <w:p w14:paraId="073758F4">
      <w:pPr>
        <w:widowControl/>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质疑答复责任主体一览表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5AE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3E87443D">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质疑内容</w:t>
            </w:r>
          </w:p>
        </w:tc>
        <w:tc>
          <w:tcPr>
            <w:tcW w:w="2232" w:type="dxa"/>
            <w:shd w:val="clear" w:color="auto" w:fill="auto"/>
            <w:vAlign w:val="center"/>
          </w:tcPr>
          <w:p w14:paraId="2EA8399F">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质疑答复责任主体</w:t>
            </w:r>
          </w:p>
        </w:tc>
      </w:tr>
      <w:tr w14:paraId="6DBB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770BC4DC">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对采购文件提出质疑</w:t>
            </w:r>
          </w:p>
        </w:tc>
        <w:tc>
          <w:tcPr>
            <w:tcW w:w="4536" w:type="dxa"/>
            <w:shd w:val="clear" w:color="auto" w:fill="auto"/>
            <w:vAlign w:val="center"/>
          </w:tcPr>
          <w:p w14:paraId="297F23B2">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27518DF6">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采购人</w:t>
            </w:r>
          </w:p>
        </w:tc>
      </w:tr>
      <w:tr w14:paraId="1B04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05287A27">
            <w:pPr>
              <w:adjustRightInd w:val="0"/>
              <w:spacing w:line="360" w:lineRule="auto"/>
              <w:jc w:val="center"/>
              <w:rPr>
                <w:rFonts w:ascii="宋体" w:hAnsi="宋体"/>
                <w:color w:val="000000" w:themeColor="text1"/>
                <w:sz w:val="24"/>
                <w:szCs w:val="20"/>
                <w14:textFill>
                  <w14:solidFill>
                    <w14:schemeClr w14:val="tx1"/>
                  </w14:solidFill>
                </w14:textFill>
              </w:rPr>
            </w:pPr>
          </w:p>
        </w:tc>
        <w:tc>
          <w:tcPr>
            <w:tcW w:w="4536" w:type="dxa"/>
            <w:shd w:val="clear" w:color="auto" w:fill="auto"/>
            <w:vAlign w:val="center"/>
          </w:tcPr>
          <w:p w14:paraId="1C6BF79A">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对采购文件中其他内容提出的质疑</w:t>
            </w:r>
          </w:p>
        </w:tc>
        <w:tc>
          <w:tcPr>
            <w:tcW w:w="2232" w:type="dxa"/>
            <w:shd w:val="clear" w:color="auto" w:fill="auto"/>
            <w:vAlign w:val="center"/>
          </w:tcPr>
          <w:p w14:paraId="298B73E5">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采购代理机构</w:t>
            </w:r>
          </w:p>
        </w:tc>
      </w:tr>
      <w:tr w14:paraId="2B2F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766DDD81">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对采购过程提出质疑</w:t>
            </w:r>
          </w:p>
        </w:tc>
        <w:tc>
          <w:tcPr>
            <w:tcW w:w="4536" w:type="dxa"/>
            <w:shd w:val="clear" w:color="auto" w:fill="auto"/>
            <w:vAlign w:val="center"/>
          </w:tcPr>
          <w:p w14:paraId="4016DBB5">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有关现场考察或开启响应文件前答疑会事项提出的质疑</w:t>
            </w:r>
          </w:p>
        </w:tc>
        <w:tc>
          <w:tcPr>
            <w:tcW w:w="2232" w:type="dxa"/>
            <w:shd w:val="clear" w:color="auto" w:fill="auto"/>
            <w:vAlign w:val="center"/>
          </w:tcPr>
          <w:p w14:paraId="255A2AF4">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采购人</w:t>
            </w:r>
          </w:p>
        </w:tc>
      </w:tr>
      <w:tr w14:paraId="57DF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222C11C3">
            <w:pPr>
              <w:adjustRightInd w:val="0"/>
              <w:spacing w:line="360" w:lineRule="auto"/>
              <w:jc w:val="center"/>
              <w:rPr>
                <w:rFonts w:ascii="宋体" w:hAnsi="宋体"/>
                <w:color w:val="000000" w:themeColor="text1"/>
                <w:sz w:val="24"/>
                <w:szCs w:val="20"/>
                <w14:textFill>
                  <w14:solidFill>
                    <w14:schemeClr w14:val="tx1"/>
                  </w14:solidFill>
                </w14:textFill>
              </w:rPr>
            </w:pPr>
          </w:p>
        </w:tc>
        <w:tc>
          <w:tcPr>
            <w:tcW w:w="4536" w:type="dxa"/>
            <w:shd w:val="clear" w:color="auto" w:fill="auto"/>
            <w:vAlign w:val="center"/>
          </w:tcPr>
          <w:p w14:paraId="467142A6">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对采购过程中其它事项提出的质疑</w:t>
            </w:r>
          </w:p>
        </w:tc>
        <w:tc>
          <w:tcPr>
            <w:tcW w:w="2232" w:type="dxa"/>
            <w:shd w:val="clear" w:color="auto" w:fill="auto"/>
            <w:vAlign w:val="center"/>
          </w:tcPr>
          <w:p w14:paraId="0A5AE578">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采购代理机构</w:t>
            </w:r>
          </w:p>
        </w:tc>
      </w:tr>
      <w:tr w14:paraId="2750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6041039C">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对采购结果提出质疑</w:t>
            </w:r>
          </w:p>
        </w:tc>
        <w:tc>
          <w:tcPr>
            <w:tcW w:w="4536" w:type="dxa"/>
            <w:shd w:val="clear" w:color="auto" w:fill="auto"/>
            <w:vAlign w:val="center"/>
          </w:tcPr>
          <w:p w14:paraId="54AEDD9F">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对采购结果提出的质疑</w:t>
            </w:r>
          </w:p>
        </w:tc>
        <w:tc>
          <w:tcPr>
            <w:tcW w:w="2232" w:type="dxa"/>
            <w:shd w:val="clear" w:color="auto" w:fill="auto"/>
            <w:vAlign w:val="center"/>
          </w:tcPr>
          <w:p w14:paraId="66889293">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采购代理机构</w:t>
            </w:r>
          </w:p>
        </w:tc>
      </w:tr>
    </w:tbl>
    <w:p w14:paraId="7975AB18">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注：采购人或代理机构应当协助质疑答复责任主体及时答复供应商的书面质疑。</w:t>
      </w:r>
    </w:p>
    <w:p w14:paraId="375A0132">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0CA33039">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31.5.3询问或者质疑事项可能影响采购结果的，采购人应当暂停签订合同，已经签订合同的，应当中止履行合同。</w:t>
      </w:r>
    </w:p>
    <w:p w14:paraId="6CC6C7D4">
      <w:pPr>
        <w:spacing w:line="36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31.5.4</w:t>
      </w:r>
      <w:r>
        <w:rPr>
          <w:rFonts w:hint="eastAsia" w:ascii="宋体" w:hAnsi="宋体"/>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2191076">
      <w:pPr>
        <w:pStyle w:val="95"/>
        <w:rPr>
          <w:color w:val="000000" w:themeColor="text1"/>
          <w14:textFill>
            <w14:solidFill>
              <w14:schemeClr w14:val="tx1"/>
            </w14:solidFill>
          </w14:textFill>
        </w:rPr>
      </w:pPr>
      <w:r>
        <w:rPr>
          <w:rFonts w:hint="eastAsia"/>
          <w:color w:val="000000" w:themeColor="text1"/>
          <w14:textFill>
            <w14:solidFill>
              <w14:schemeClr w14:val="tx1"/>
            </w14:solidFill>
          </w14:textFill>
        </w:rPr>
        <w:t>询问联系部门：北海市政府采购中心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联系电话：</w:t>
      </w:r>
      <w:r>
        <w:rPr>
          <w:rFonts w:hint="eastAsia"/>
          <w:color w:val="000000" w:themeColor="text1"/>
          <w:lang w:val="en-US" w:eastAsia="zh-CN"/>
          <w14:textFill>
            <w14:solidFill>
              <w14:schemeClr w14:val="tx1"/>
            </w14:solidFill>
          </w14:textFill>
        </w:rPr>
        <w:t>0779-3056122；</w:t>
      </w:r>
      <w:r>
        <w:rPr>
          <w:rFonts w:hint="eastAsia"/>
          <w:color w:val="000000" w:themeColor="text1"/>
          <w14:textFill>
            <w14:solidFill>
              <w14:schemeClr w14:val="tx1"/>
            </w14:solidFill>
          </w14:textFill>
        </w:rPr>
        <w:t>联系人：</w:t>
      </w:r>
      <w:r>
        <w:rPr>
          <w:rFonts w:hint="eastAsia"/>
          <w:color w:val="000000" w:themeColor="text1"/>
          <w:lang w:val="en-US" w:eastAsia="zh-CN"/>
          <w14:textFill>
            <w14:solidFill>
              <w14:schemeClr w14:val="tx1"/>
            </w14:solidFill>
          </w14:textFill>
        </w:rPr>
        <w:t>张文敏</w:t>
      </w:r>
      <w:r>
        <w:rPr>
          <w:rFonts w:hint="eastAsia"/>
          <w:color w:val="000000" w:themeColor="text1"/>
          <w14:textFill>
            <w14:solidFill>
              <w14:schemeClr w14:val="tx1"/>
            </w14:solidFill>
          </w14:textFill>
        </w:rPr>
        <w:t xml:space="preserve">     地址：北海市海城区陈文村北路7号市直机关第三办公区。</w:t>
      </w:r>
    </w:p>
    <w:p w14:paraId="6B1867A3">
      <w:pPr>
        <w:pStyle w:val="95"/>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质疑联系部门：北海市政府采购中心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联系电话</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 xml:space="preserve">0779-3960826       </w:t>
      </w:r>
    </w:p>
    <w:p w14:paraId="697D6847">
      <w:pPr>
        <w:pStyle w:val="95"/>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地址：北海市海城区陈文村北路7号市直机关第三办公区。 </w:t>
      </w:r>
    </w:p>
    <w:p w14:paraId="738925E6">
      <w:pPr>
        <w:pStyle w:val="95"/>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投诉联系部门：</w:t>
      </w:r>
      <w:r>
        <w:rPr>
          <w:rFonts w:hint="eastAsia"/>
          <w:color w:val="000000" w:themeColor="text1"/>
          <w:lang w:val="en-US" w:eastAsia="zh-CN"/>
          <w14:textFill>
            <w14:solidFill>
              <w14:schemeClr w14:val="tx1"/>
            </w14:solidFill>
          </w14:textFill>
        </w:rPr>
        <w:t>北海市财政局（财政监督部门）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联系电话</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0779-3063975</w:t>
      </w:r>
      <w:r>
        <w:rPr>
          <w:rFonts w:hint="eastAsia"/>
          <w:color w:val="000000" w:themeColor="text1"/>
          <w:lang w:eastAsia="zh-CN"/>
          <w14:textFill>
            <w14:solidFill>
              <w14:schemeClr w14:val="tx1"/>
            </w14:solidFill>
          </w14:textFill>
        </w:rPr>
        <w:t>；</w:t>
      </w:r>
    </w:p>
    <w:p w14:paraId="58C00019">
      <w:pPr>
        <w:pStyle w:val="95"/>
        <w:ind w:left="0" w:leftChars="0"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北海市北部湾西路19号。</w:t>
      </w:r>
    </w:p>
    <w:p w14:paraId="05F3BC48">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十五、其他事项</w:t>
      </w:r>
    </w:p>
    <w:p w14:paraId="0A5E0F53">
      <w:pPr>
        <w:spacing w:line="360" w:lineRule="auto"/>
        <w:ind w:firstLine="482" w:firstLineChars="200"/>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32</w:t>
      </w: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cs="宋体"/>
          <w:b/>
          <w:color w:val="000000" w:themeColor="text1"/>
          <w:sz w:val="24"/>
          <w:lang w:val="en-US" w:eastAsia="zh-CN"/>
          <w14:textFill>
            <w14:solidFill>
              <w14:schemeClr w14:val="tx1"/>
            </w14:solidFill>
          </w14:textFill>
        </w:rPr>
        <w:t>本项目不收取代理费用</w:t>
      </w:r>
      <w:r>
        <w:rPr>
          <w:rFonts w:hint="eastAsia" w:ascii="宋体" w:hAnsi="宋体" w:cs="宋体"/>
          <w:b/>
          <w:color w:val="000000" w:themeColor="text1"/>
          <w:sz w:val="24"/>
          <w:lang w:eastAsia="zh-CN"/>
          <w14:textFill>
            <w14:solidFill>
              <w14:schemeClr w14:val="tx1"/>
            </w14:solidFill>
          </w14:textFill>
        </w:rPr>
        <w:t>。</w:t>
      </w:r>
    </w:p>
    <w:p w14:paraId="37258B75">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33</w:t>
      </w:r>
      <w:r>
        <w:rPr>
          <w:rFonts w:ascii="宋体" w:hAnsi="宋体"/>
          <w:b/>
          <w:color w:val="000000" w:themeColor="text1"/>
          <w:sz w:val="24"/>
          <w14:textFill>
            <w14:solidFill>
              <w14:schemeClr w14:val="tx1"/>
            </w14:solidFill>
          </w14:textFill>
        </w:rPr>
        <w:t>解释权</w:t>
      </w:r>
    </w:p>
    <w:p w14:paraId="1D7C26B1">
      <w:pPr>
        <w:pStyle w:val="22"/>
        <w:adjustRightInd w:val="0"/>
        <w:snapToGrid w:val="0"/>
        <w:spacing w:line="360" w:lineRule="auto"/>
        <w:ind w:firstLine="464" w:firstLineChars="200"/>
        <w:rPr>
          <w:rFonts w:hAnsi="宋体"/>
          <w:color w:val="000000" w:themeColor="text1"/>
          <w:spacing w:val="-4"/>
          <w:sz w:val="24"/>
          <w:szCs w:val="24"/>
          <w14:textFill>
            <w14:solidFill>
              <w14:schemeClr w14:val="tx1"/>
            </w14:solidFill>
          </w14:textFill>
        </w:rPr>
      </w:pPr>
      <w:r>
        <w:rPr>
          <w:rFonts w:hint="eastAsia" w:hAnsi="宋体"/>
          <w:color w:val="000000" w:themeColor="text1"/>
          <w:spacing w:val="-4"/>
          <w:sz w:val="24"/>
          <w:szCs w:val="24"/>
          <w14:textFill>
            <w14:solidFill>
              <w14:schemeClr w14:val="tx1"/>
            </w14:solidFill>
          </w14:textFill>
        </w:rPr>
        <w:t>本竞争性磋商文件解释权属采购人及</w:t>
      </w:r>
      <w:r>
        <w:rPr>
          <w:rFonts w:hint="eastAsia" w:hAnsi="宋体"/>
          <w:color w:val="000000" w:themeColor="text1"/>
          <w:spacing w:val="-4"/>
          <w:sz w:val="24"/>
          <w:szCs w:val="24"/>
          <w:lang w:val="en-US" w:eastAsia="zh-CN"/>
          <w14:textFill>
            <w14:solidFill>
              <w14:schemeClr w14:val="tx1"/>
            </w14:solidFill>
          </w14:textFill>
        </w:rPr>
        <w:t>北海市政府采购中心</w:t>
      </w:r>
      <w:r>
        <w:rPr>
          <w:rFonts w:hint="eastAsia" w:hAnsi="宋体"/>
          <w:color w:val="000000" w:themeColor="text1"/>
          <w:spacing w:val="-4"/>
          <w:sz w:val="24"/>
          <w:szCs w:val="24"/>
          <w14:textFill>
            <w14:solidFill>
              <w14:schemeClr w14:val="tx1"/>
            </w14:solidFill>
          </w14:textFill>
        </w:rPr>
        <w:t>。</w:t>
      </w:r>
    </w:p>
    <w:p w14:paraId="3EDC0EA8">
      <w:pPr>
        <w:pStyle w:val="22"/>
        <w:spacing w:line="360" w:lineRule="auto"/>
        <w:ind w:firstLine="482" w:firstLineChars="200"/>
        <w:rPr>
          <w:rFonts w:hAnsi="宋体" w:cs="Times New Roman"/>
          <w:b/>
          <w:color w:val="000000" w:themeColor="text1"/>
          <w:sz w:val="24"/>
          <w:szCs w:val="24"/>
          <w14:textFill>
            <w14:solidFill>
              <w14:schemeClr w14:val="tx1"/>
            </w14:solidFill>
          </w14:textFill>
        </w:rPr>
      </w:pPr>
      <w:r>
        <w:rPr>
          <w:rFonts w:hint="eastAsia" w:hAnsi="宋体" w:cs="Times New Roman"/>
          <w:b/>
          <w:color w:val="000000" w:themeColor="text1"/>
          <w:sz w:val="24"/>
          <w:szCs w:val="24"/>
          <w14:textFill>
            <w14:solidFill>
              <w14:schemeClr w14:val="tx1"/>
            </w14:solidFill>
          </w14:textFill>
        </w:rPr>
        <w:t>34</w:t>
      </w:r>
      <w:r>
        <w:rPr>
          <w:rFonts w:hAnsi="宋体" w:cs="Times New Roman"/>
          <w:b/>
          <w:color w:val="000000" w:themeColor="text1"/>
          <w:sz w:val="24"/>
          <w:szCs w:val="24"/>
          <w14:textFill>
            <w14:solidFill>
              <w14:schemeClr w14:val="tx1"/>
            </w14:solidFill>
          </w14:textFill>
        </w:rPr>
        <w:t>有关事宜</w:t>
      </w:r>
    </w:p>
    <w:p w14:paraId="6A796E24">
      <w:pPr>
        <w:pStyle w:val="22"/>
        <w:adjustRightInd w:val="0"/>
        <w:snapToGrid w:val="0"/>
        <w:spacing w:line="360" w:lineRule="auto"/>
        <w:ind w:firstLine="464" w:firstLineChars="200"/>
        <w:rPr>
          <w:rFonts w:hint="eastAsia" w:hAnsi="宋体"/>
          <w:color w:val="000000" w:themeColor="text1"/>
          <w:spacing w:val="-4"/>
          <w:sz w:val="24"/>
          <w:szCs w:val="24"/>
          <w14:textFill>
            <w14:solidFill>
              <w14:schemeClr w14:val="tx1"/>
            </w14:solidFill>
          </w14:textFill>
        </w:rPr>
      </w:pPr>
      <w:r>
        <w:rPr>
          <w:rFonts w:hint="eastAsia" w:hAnsi="宋体"/>
          <w:color w:val="000000" w:themeColor="text1"/>
          <w:spacing w:val="-4"/>
          <w:sz w:val="24"/>
          <w:szCs w:val="24"/>
          <w14:textFill>
            <w14:solidFill>
              <w14:schemeClr w14:val="tx1"/>
            </w14:solidFill>
          </w14:textFill>
        </w:rPr>
        <w:t>所有与本磋商文件有关的函件请按下列通讯地址联系：</w:t>
      </w:r>
    </w:p>
    <w:p w14:paraId="11398F23">
      <w:pPr>
        <w:pStyle w:val="22"/>
        <w:adjustRightInd w:val="0"/>
        <w:snapToGrid w:val="0"/>
        <w:spacing w:line="360" w:lineRule="auto"/>
        <w:ind w:firstLine="464" w:firstLineChars="200"/>
        <w:rPr>
          <w:rFonts w:hint="eastAsia" w:hAnsi="宋体"/>
          <w:color w:val="000000" w:themeColor="text1"/>
          <w:spacing w:val="-4"/>
          <w:sz w:val="24"/>
          <w:szCs w:val="24"/>
          <w14:textFill>
            <w14:solidFill>
              <w14:schemeClr w14:val="tx1"/>
            </w14:solidFill>
          </w14:textFill>
        </w:rPr>
      </w:pPr>
      <w:r>
        <w:rPr>
          <w:rFonts w:hint="eastAsia" w:hAnsi="宋体"/>
          <w:color w:val="000000" w:themeColor="text1"/>
          <w:spacing w:val="-4"/>
          <w:sz w:val="24"/>
          <w:szCs w:val="24"/>
          <w14:textFill>
            <w14:solidFill>
              <w14:schemeClr w14:val="tx1"/>
            </w14:solidFill>
          </w14:textFill>
        </w:rPr>
        <w:t>单位全称</w:t>
      </w:r>
      <w:r>
        <w:rPr>
          <w:rFonts w:hint="eastAsia" w:hAnsi="宋体"/>
          <w:color w:val="000000" w:themeColor="text1"/>
          <w:spacing w:val="-4"/>
          <w:sz w:val="24"/>
          <w:szCs w:val="24"/>
          <w:lang w:eastAsia="zh-CN"/>
          <w14:textFill>
            <w14:solidFill>
              <w14:schemeClr w14:val="tx1"/>
            </w14:solidFill>
          </w14:textFill>
        </w:rPr>
        <w:t>：</w:t>
      </w:r>
      <w:r>
        <w:rPr>
          <w:rFonts w:hint="eastAsia" w:hAnsi="宋体"/>
          <w:color w:val="000000" w:themeColor="text1"/>
          <w:spacing w:val="-4"/>
          <w:sz w:val="24"/>
          <w:szCs w:val="24"/>
          <w14:textFill>
            <w14:solidFill>
              <w14:schemeClr w14:val="tx1"/>
            </w14:solidFill>
          </w14:textFill>
        </w:rPr>
        <w:t>北海市政府采购中心。</w:t>
      </w:r>
    </w:p>
    <w:p w14:paraId="4712890F">
      <w:pPr>
        <w:pStyle w:val="22"/>
        <w:adjustRightInd w:val="0"/>
        <w:snapToGrid w:val="0"/>
        <w:spacing w:line="360" w:lineRule="auto"/>
        <w:ind w:firstLine="464" w:firstLineChars="200"/>
        <w:rPr>
          <w:rFonts w:hint="eastAsia" w:hAnsi="宋体"/>
          <w:color w:val="000000" w:themeColor="text1"/>
          <w:spacing w:val="-4"/>
          <w:sz w:val="24"/>
          <w:szCs w:val="24"/>
          <w14:textFill>
            <w14:solidFill>
              <w14:schemeClr w14:val="tx1"/>
            </w14:solidFill>
          </w14:textFill>
        </w:rPr>
      </w:pPr>
      <w:r>
        <w:rPr>
          <w:rFonts w:hint="eastAsia" w:hAnsi="宋体"/>
          <w:color w:val="000000" w:themeColor="text1"/>
          <w:spacing w:val="-4"/>
          <w:sz w:val="24"/>
          <w:szCs w:val="24"/>
          <w14:textFill>
            <w14:solidFill>
              <w14:schemeClr w14:val="tx1"/>
            </w14:solidFill>
          </w14:textFill>
        </w:rPr>
        <w:t>通讯地址：北海市海城区陈文村北路7号市直机关第三办公区。</w:t>
      </w:r>
    </w:p>
    <w:p w14:paraId="2E25DD97">
      <w:pPr>
        <w:pStyle w:val="22"/>
        <w:adjustRightInd w:val="0"/>
        <w:snapToGrid w:val="0"/>
        <w:spacing w:line="360" w:lineRule="auto"/>
        <w:ind w:firstLine="464" w:firstLineChars="200"/>
        <w:rPr>
          <w:rFonts w:hint="eastAsia" w:hAnsi="宋体"/>
          <w:color w:val="000000" w:themeColor="text1"/>
          <w:spacing w:val="-4"/>
          <w:sz w:val="24"/>
          <w:szCs w:val="24"/>
          <w14:textFill>
            <w14:solidFill>
              <w14:schemeClr w14:val="tx1"/>
            </w14:solidFill>
          </w14:textFill>
        </w:rPr>
      </w:pPr>
      <w:r>
        <w:rPr>
          <w:rFonts w:hint="eastAsia" w:hAnsi="宋体"/>
          <w:color w:val="000000" w:themeColor="text1"/>
          <w:spacing w:val="-4"/>
          <w:sz w:val="24"/>
          <w:szCs w:val="24"/>
          <w14:textFill>
            <w14:solidFill>
              <w14:schemeClr w14:val="tx1"/>
            </w14:solidFill>
          </w14:textFill>
        </w:rPr>
        <w:t>电    话：</w:t>
      </w:r>
      <w:r>
        <w:rPr>
          <w:rFonts w:hint="eastAsia" w:hAnsi="宋体"/>
          <w:color w:val="000000" w:themeColor="text1"/>
          <w:spacing w:val="-4"/>
          <w:sz w:val="24"/>
          <w:szCs w:val="24"/>
          <w:lang w:eastAsia="zh-CN"/>
          <w14:textFill>
            <w14:solidFill>
              <w14:schemeClr w14:val="tx1"/>
            </w14:solidFill>
          </w14:textFill>
        </w:rPr>
        <w:t>0779-3056122</w:t>
      </w:r>
      <w:r>
        <w:rPr>
          <w:rFonts w:hint="eastAsia" w:hAnsi="宋体"/>
          <w:color w:val="000000" w:themeColor="text1"/>
          <w:spacing w:val="-4"/>
          <w:sz w:val="24"/>
          <w:szCs w:val="24"/>
          <w14:textFill>
            <w14:solidFill>
              <w14:schemeClr w14:val="tx1"/>
            </w14:solidFill>
          </w14:textFill>
        </w:rPr>
        <w:t xml:space="preserve">。   </w:t>
      </w:r>
    </w:p>
    <w:p w14:paraId="562836A4">
      <w:pPr>
        <w:pStyle w:val="22"/>
        <w:adjustRightInd w:val="0"/>
        <w:snapToGrid w:val="0"/>
        <w:spacing w:line="360" w:lineRule="auto"/>
        <w:ind w:firstLine="464" w:firstLineChars="200"/>
        <w:rPr>
          <w:rFonts w:hint="eastAsia" w:hAnsi="宋体"/>
          <w:color w:val="000000" w:themeColor="text1"/>
          <w:spacing w:val="-4"/>
          <w:sz w:val="24"/>
          <w:szCs w:val="24"/>
          <w14:textFill>
            <w14:solidFill>
              <w14:schemeClr w14:val="tx1"/>
            </w14:solidFill>
          </w14:textFill>
        </w:rPr>
      </w:pPr>
      <w:r>
        <w:rPr>
          <w:rFonts w:hint="eastAsia" w:hAnsi="宋体"/>
          <w:color w:val="000000" w:themeColor="text1"/>
          <w:spacing w:val="-4"/>
          <w:sz w:val="24"/>
          <w:szCs w:val="24"/>
          <w14:textFill>
            <w14:solidFill>
              <w14:schemeClr w14:val="tx1"/>
            </w14:solidFill>
          </w14:textFill>
        </w:rPr>
        <w:t xml:space="preserve">联 系 人: </w:t>
      </w:r>
      <w:r>
        <w:rPr>
          <w:rFonts w:hint="eastAsia" w:hAnsi="宋体"/>
          <w:color w:val="000000" w:themeColor="text1"/>
          <w:spacing w:val="-4"/>
          <w:sz w:val="24"/>
          <w:szCs w:val="24"/>
          <w:lang w:eastAsia="zh-CN"/>
          <w14:textFill>
            <w14:solidFill>
              <w14:schemeClr w14:val="tx1"/>
            </w14:solidFill>
          </w14:textFill>
        </w:rPr>
        <w:t>张文敏</w:t>
      </w:r>
      <w:r>
        <w:rPr>
          <w:rFonts w:hint="eastAsia" w:hAnsi="宋体"/>
          <w:color w:val="000000" w:themeColor="text1"/>
          <w:spacing w:val="-4"/>
          <w:sz w:val="24"/>
          <w:szCs w:val="24"/>
          <w14:textFill>
            <w14:solidFill>
              <w14:schemeClr w14:val="tx1"/>
            </w14:solidFill>
          </w14:textFill>
        </w:rPr>
        <w:t>。</w:t>
      </w:r>
    </w:p>
    <w:p w14:paraId="19D2C516">
      <w:pPr>
        <w:spacing w:line="620" w:lineRule="exact"/>
        <w:rPr>
          <w:rFonts w:ascii="宋体" w:hAnsi="宋体"/>
          <w:b/>
          <w:color w:val="000000" w:themeColor="text1"/>
          <w:sz w:val="44"/>
          <w:szCs w:val="44"/>
          <w14:textFill>
            <w14:solidFill>
              <w14:schemeClr w14:val="tx1"/>
            </w14:solidFill>
          </w14:textFill>
        </w:rPr>
      </w:pPr>
      <w:bookmarkStart w:id="30" w:name="_Toc3994506"/>
    </w:p>
    <w:p w14:paraId="798C8ACF">
      <w:pPr>
        <w:pStyle w:val="22"/>
        <w:rPr>
          <w:color w:val="000000" w:themeColor="text1"/>
          <w14:textFill>
            <w14:solidFill>
              <w14:schemeClr w14:val="tx1"/>
            </w14:solidFill>
          </w14:textFill>
        </w:rPr>
      </w:pPr>
      <w:bookmarkStart w:id="31" w:name="_Toc23819"/>
      <w:r>
        <w:rPr>
          <w:color w:val="000000" w:themeColor="text1"/>
          <w14:textFill>
            <w14:solidFill>
              <w14:schemeClr w14:val="tx1"/>
            </w14:solidFill>
          </w14:textFill>
        </w:rPr>
        <w:br w:type="page"/>
      </w:r>
    </w:p>
    <w:p w14:paraId="0988817A">
      <w:pPr>
        <w:pStyle w:val="22"/>
        <w:rPr>
          <w:color w:val="000000" w:themeColor="text1"/>
          <w14:textFill>
            <w14:solidFill>
              <w14:schemeClr w14:val="tx1"/>
            </w14:solidFill>
          </w14:textFill>
        </w:rPr>
      </w:pPr>
    </w:p>
    <w:p w14:paraId="0847E6EA">
      <w:pPr>
        <w:pStyle w:val="22"/>
        <w:rPr>
          <w:color w:val="000000" w:themeColor="text1"/>
          <w14:textFill>
            <w14:solidFill>
              <w14:schemeClr w14:val="tx1"/>
            </w14:solidFill>
          </w14:textFill>
        </w:rPr>
      </w:pPr>
    </w:p>
    <w:p w14:paraId="02CA8367">
      <w:pPr>
        <w:pStyle w:val="22"/>
        <w:rPr>
          <w:color w:val="000000" w:themeColor="text1"/>
          <w14:textFill>
            <w14:solidFill>
              <w14:schemeClr w14:val="tx1"/>
            </w14:solidFill>
          </w14:textFill>
        </w:rPr>
      </w:pPr>
    </w:p>
    <w:p w14:paraId="6B14AB7B">
      <w:pPr>
        <w:pStyle w:val="22"/>
        <w:rPr>
          <w:color w:val="000000" w:themeColor="text1"/>
          <w14:textFill>
            <w14:solidFill>
              <w14:schemeClr w14:val="tx1"/>
            </w14:solidFill>
          </w14:textFill>
        </w:rPr>
      </w:pPr>
    </w:p>
    <w:p w14:paraId="2DF17E35">
      <w:pPr>
        <w:pStyle w:val="22"/>
        <w:rPr>
          <w:color w:val="000000" w:themeColor="text1"/>
          <w14:textFill>
            <w14:solidFill>
              <w14:schemeClr w14:val="tx1"/>
            </w14:solidFill>
          </w14:textFill>
        </w:rPr>
      </w:pPr>
    </w:p>
    <w:p w14:paraId="5B74BCAE">
      <w:pPr>
        <w:pStyle w:val="22"/>
        <w:rPr>
          <w:color w:val="000000" w:themeColor="text1"/>
          <w14:textFill>
            <w14:solidFill>
              <w14:schemeClr w14:val="tx1"/>
            </w14:solidFill>
          </w14:textFill>
        </w:rPr>
      </w:pPr>
    </w:p>
    <w:p w14:paraId="6334378B">
      <w:pPr>
        <w:pStyle w:val="22"/>
        <w:rPr>
          <w:color w:val="000000" w:themeColor="text1"/>
          <w14:textFill>
            <w14:solidFill>
              <w14:schemeClr w14:val="tx1"/>
            </w14:solidFill>
          </w14:textFill>
        </w:rPr>
      </w:pPr>
    </w:p>
    <w:p w14:paraId="760FA3E4">
      <w:pPr>
        <w:pStyle w:val="22"/>
        <w:rPr>
          <w:color w:val="000000" w:themeColor="text1"/>
          <w14:textFill>
            <w14:solidFill>
              <w14:schemeClr w14:val="tx1"/>
            </w14:solidFill>
          </w14:textFill>
        </w:rPr>
      </w:pPr>
    </w:p>
    <w:p w14:paraId="1B116D22">
      <w:pPr>
        <w:pStyle w:val="22"/>
        <w:rPr>
          <w:color w:val="000000" w:themeColor="text1"/>
          <w14:textFill>
            <w14:solidFill>
              <w14:schemeClr w14:val="tx1"/>
            </w14:solidFill>
          </w14:textFill>
        </w:rPr>
      </w:pPr>
    </w:p>
    <w:p w14:paraId="2BD75C45">
      <w:pPr>
        <w:pStyle w:val="22"/>
        <w:rPr>
          <w:color w:val="000000" w:themeColor="text1"/>
          <w14:textFill>
            <w14:solidFill>
              <w14:schemeClr w14:val="tx1"/>
            </w14:solidFill>
          </w14:textFill>
        </w:rPr>
      </w:pPr>
    </w:p>
    <w:p w14:paraId="43F07122">
      <w:pPr>
        <w:pStyle w:val="22"/>
        <w:rPr>
          <w:color w:val="000000" w:themeColor="text1"/>
          <w14:textFill>
            <w14:solidFill>
              <w14:schemeClr w14:val="tx1"/>
            </w14:solidFill>
          </w14:textFill>
        </w:rPr>
      </w:pPr>
    </w:p>
    <w:p w14:paraId="7C48A2C4">
      <w:pPr>
        <w:pStyle w:val="22"/>
        <w:rPr>
          <w:color w:val="000000" w:themeColor="text1"/>
          <w14:textFill>
            <w14:solidFill>
              <w14:schemeClr w14:val="tx1"/>
            </w14:solidFill>
          </w14:textFill>
        </w:rPr>
      </w:pPr>
    </w:p>
    <w:p w14:paraId="03715735">
      <w:pPr>
        <w:pStyle w:val="22"/>
        <w:rPr>
          <w:color w:val="000000" w:themeColor="text1"/>
          <w14:textFill>
            <w14:solidFill>
              <w14:schemeClr w14:val="tx1"/>
            </w14:solidFill>
          </w14:textFill>
        </w:rPr>
      </w:pPr>
    </w:p>
    <w:p w14:paraId="4EA12A14">
      <w:pPr>
        <w:pStyle w:val="22"/>
        <w:rPr>
          <w:color w:val="000000" w:themeColor="text1"/>
          <w14:textFill>
            <w14:solidFill>
              <w14:schemeClr w14:val="tx1"/>
            </w14:solidFill>
          </w14:textFill>
        </w:rPr>
      </w:pPr>
    </w:p>
    <w:p w14:paraId="78A32B1B">
      <w:pPr>
        <w:pStyle w:val="22"/>
        <w:rPr>
          <w:color w:val="000000" w:themeColor="text1"/>
          <w14:textFill>
            <w14:solidFill>
              <w14:schemeClr w14:val="tx1"/>
            </w14:solidFill>
          </w14:textFill>
        </w:rPr>
      </w:pPr>
    </w:p>
    <w:p w14:paraId="30C1D69B">
      <w:pPr>
        <w:pStyle w:val="22"/>
        <w:rPr>
          <w:color w:val="000000" w:themeColor="text1"/>
          <w14:textFill>
            <w14:solidFill>
              <w14:schemeClr w14:val="tx1"/>
            </w14:solidFill>
          </w14:textFill>
        </w:rPr>
      </w:pPr>
    </w:p>
    <w:p w14:paraId="05666193">
      <w:pPr>
        <w:pStyle w:val="22"/>
        <w:rPr>
          <w:color w:val="000000" w:themeColor="text1"/>
          <w14:textFill>
            <w14:solidFill>
              <w14:schemeClr w14:val="tx1"/>
            </w14:solidFill>
          </w14:textFill>
        </w:rPr>
      </w:pPr>
    </w:p>
    <w:p w14:paraId="1E6F9216">
      <w:pPr>
        <w:pStyle w:val="22"/>
        <w:rPr>
          <w:color w:val="000000" w:themeColor="text1"/>
          <w14:textFill>
            <w14:solidFill>
              <w14:schemeClr w14:val="tx1"/>
            </w14:solidFill>
          </w14:textFill>
        </w:rPr>
      </w:pPr>
    </w:p>
    <w:p w14:paraId="4C9185EF">
      <w:pPr>
        <w:pStyle w:val="22"/>
        <w:rPr>
          <w:color w:val="000000" w:themeColor="text1"/>
          <w14:textFill>
            <w14:solidFill>
              <w14:schemeClr w14:val="tx1"/>
            </w14:solidFill>
          </w14:textFill>
        </w:rPr>
      </w:pPr>
    </w:p>
    <w:p w14:paraId="555F3EA6">
      <w:pPr>
        <w:pStyle w:val="22"/>
        <w:rPr>
          <w:color w:val="000000" w:themeColor="text1"/>
          <w14:textFill>
            <w14:solidFill>
              <w14:schemeClr w14:val="tx1"/>
            </w14:solidFill>
          </w14:textFill>
        </w:rPr>
      </w:pPr>
    </w:p>
    <w:p w14:paraId="4AD521A1">
      <w:pPr>
        <w:spacing w:line="620" w:lineRule="exact"/>
        <w:jc w:val="center"/>
        <w:outlineLvl w:val="0"/>
        <w:rPr>
          <w:rFonts w:ascii="宋体" w:hAnsi="宋体"/>
          <w:b/>
          <w:color w:val="000000" w:themeColor="text1"/>
          <w:sz w:val="44"/>
          <w:szCs w:val="44"/>
          <w14:textFill>
            <w14:solidFill>
              <w14:schemeClr w14:val="tx1"/>
            </w14:solidFill>
          </w14:textFill>
        </w:rPr>
      </w:pPr>
      <w:bookmarkStart w:id="32" w:name="_Toc176861408"/>
      <w:r>
        <w:rPr>
          <w:rFonts w:hint="eastAsia" w:ascii="宋体" w:hAnsi="宋体"/>
          <w:b/>
          <w:color w:val="000000" w:themeColor="text1"/>
          <w:sz w:val="44"/>
          <w:szCs w:val="44"/>
          <w14:textFill>
            <w14:solidFill>
              <w14:schemeClr w14:val="tx1"/>
            </w14:solidFill>
          </w14:textFill>
        </w:rPr>
        <w:t>第三章  竞争性磋商响应文件格式</w:t>
      </w:r>
      <w:bookmarkEnd w:id="30"/>
      <w:bookmarkEnd w:id="31"/>
      <w:bookmarkEnd w:id="32"/>
    </w:p>
    <w:p w14:paraId="69D3EC50">
      <w:pPr>
        <w:spacing w:line="500" w:lineRule="exact"/>
        <w:rPr>
          <w:rFonts w:ascii="仿宋_GB2312" w:hAnsi="宋体" w:eastAsia="仿宋_GB2312"/>
          <w:b/>
          <w:color w:val="000000" w:themeColor="text1"/>
          <w:sz w:val="32"/>
          <w:szCs w:val="32"/>
          <w14:textFill>
            <w14:solidFill>
              <w14:schemeClr w14:val="tx1"/>
            </w14:solidFill>
          </w14:textFill>
        </w:rPr>
      </w:pPr>
    </w:p>
    <w:p w14:paraId="21596A93">
      <w:pPr>
        <w:spacing w:line="500" w:lineRule="exact"/>
        <w:rPr>
          <w:rFonts w:ascii="仿宋_GB2312" w:hAnsi="宋体" w:eastAsia="仿宋_GB2312"/>
          <w:b/>
          <w:color w:val="000000" w:themeColor="text1"/>
          <w:sz w:val="32"/>
          <w:szCs w:val="32"/>
          <w14:textFill>
            <w14:solidFill>
              <w14:schemeClr w14:val="tx1"/>
            </w14:solidFill>
          </w14:textFill>
        </w:rPr>
      </w:pPr>
    </w:p>
    <w:p w14:paraId="5F4C9AAF">
      <w:pPr>
        <w:spacing w:line="500" w:lineRule="exact"/>
        <w:rPr>
          <w:rFonts w:ascii="仿宋_GB2312" w:hAnsi="宋体" w:eastAsia="仿宋_GB2312"/>
          <w:b/>
          <w:color w:val="000000" w:themeColor="text1"/>
          <w:sz w:val="32"/>
          <w:szCs w:val="32"/>
          <w14:textFill>
            <w14:solidFill>
              <w14:schemeClr w14:val="tx1"/>
            </w14:solidFill>
          </w14:textFill>
        </w:rPr>
      </w:pPr>
    </w:p>
    <w:p w14:paraId="0BD9EC45">
      <w:pPr>
        <w:spacing w:line="500" w:lineRule="exact"/>
        <w:rPr>
          <w:rFonts w:ascii="仿宋_GB2312" w:hAnsi="宋体" w:eastAsia="仿宋_GB2312"/>
          <w:b/>
          <w:color w:val="000000" w:themeColor="text1"/>
          <w:sz w:val="32"/>
          <w:szCs w:val="32"/>
          <w14:textFill>
            <w14:solidFill>
              <w14:schemeClr w14:val="tx1"/>
            </w14:solidFill>
          </w14:textFill>
        </w:rPr>
      </w:pPr>
    </w:p>
    <w:p w14:paraId="24FE6A7F">
      <w:pPr>
        <w:spacing w:line="500" w:lineRule="exact"/>
        <w:rPr>
          <w:rFonts w:ascii="仿宋_GB2312" w:hAnsi="宋体" w:eastAsia="仿宋_GB2312"/>
          <w:b/>
          <w:color w:val="000000" w:themeColor="text1"/>
          <w:sz w:val="32"/>
          <w:szCs w:val="32"/>
          <w14:textFill>
            <w14:solidFill>
              <w14:schemeClr w14:val="tx1"/>
            </w14:solidFill>
          </w14:textFill>
        </w:rPr>
      </w:pPr>
    </w:p>
    <w:p w14:paraId="7B314210">
      <w:pPr>
        <w:spacing w:line="500" w:lineRule="exact"/>
        <w:rPr>
          <w:rFonts w:ascii="仿宋_GB2312" w:hAnsi="宋体" w:eastAsia="仿宋_GB2312"/>
          <w:b/>
          <w:color w:val="000000" w:themeColor="text1"/>
          <w:sz w:val="32"/>
          <w:szCs w:val="32"/>
          <w14:textFill>
            <w14:solidFill>
              <w14:schemeClr w14:val="tx1"/>
            </w14:solidFill>
          </w14:textFill>
        </w:rPr>
      </w:pPr>
    </w:p>
    <w:p w14:paraId="55B116D2">
      <w:pPr>
        <w:spacing w:line="500" w:lineRule="exact"/>
        <w:rPr>
          <w:rFonts w:ascii="仿宋_GB2312" w:hAnsi="宋体" w:eastAsia="仿宋_GB2312"/>
          <w:b/>
          <w:color w:val="000000" w:themeColor="text1"/>
          <w:sz w:val="32"/>
          <w:szCs w:val="32"/>
          <w14:textFill>
            <w14:solidFill>
              <w14:schemeClr w14:val="tx1"/>
            </w14:solidFill>
          </w14:textFill>
        </w:rPr>
      </w:pPr>
    </w:p>
    <w:p w14:paraId="41C5CDF3">
      <w:pPr>
        <w:spacing w:line="500" w:lineRule="exact"/>
        <w:rPr>
          <w:rFonts w:ascii="仿宋_GB2312" w:hAnsi="宋体" w:eastAsia="仿宋_GB2312"/>
          <w:b/>
          <w:color w:val="000000" w:themeColor="text1"/>
          <w:sz w:val="32"/>
          <w:szCs w:val="32"/>
          <w14:textFill>
            <w14:solidFill>
              <w14:schemeClr w14:val="tx1"/>
            </w14:solidFill>
          </w14:textFill>
        </w:rPr>
      </w:pPr>
    </w:p>
    <w:p w14:paraId="5C27E258">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0011ACF6">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1ED638D6">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6D82D778">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26A4332E">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58C018B4">
      <w:pPr>
        <w:pStyle w:val="2"/>
        <w:rPr>
          <w:color w:val="000000" w:themeColor="text1"/>
          <w14:textFill>
            <w14:solidFill>
              <w14:schemeClr w14:val="tx1"/>
            </w14:solidFill>
          </w14:textFill>
        </w:rPr>
      </w:pPr>
    </w:p>
    <w:p w14:paraId="355885E2">
      <w:pPr>
        <w:rPr>
          <w:color w:val="000000" w:themeColor="text1"/>
          <w14:textFill>
            <w14:solidFill>
              <w14:schemeClr w14:val="tx1"/>
            </w14:solidFill>
          </w14:textFill>
        </w:rPr>
      </w:pPr>
    </w:p>
    <w:p w14:paraId="06D5E28A">
      <w:pPr>
        <w:spacing w:line="360" w:lineRule="auto"/>
        <w:rPr>
          <w:rFonts w:ascii="宋体" w:hAnsi="宋体"/>
          <w:b/>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一、竞争性磋商响应文件外包装封面</w:t>
      </w:r>
      <w:r>
        <w:rPr>
          <w:rFonts w:hint="eastAsia" w:ascii="宋体" w:hAnsi="宋体"/>
          <w:b/>
          <w:bCs/>
          <w:color w:val="000000" w:themeColor="text1"/>
          <w:sz w:val="28"/>
          <w:szCs w:val="28"/>
          <w14:textFill>
            <w14:solidFill>
              <w14:schemeClr w14:val="tx1"/>
            </w14:solidFill>
          </w14:textFill>
        </w:rPr>
        <w:t>及</w:t>
      </w:r>
      <w:r>
        <w:rPr>
          <w:rFonts w:hint="eastAsia" w:ascii="宋体" w:hAnsi="宋体"/>
          <w:b/>
          <w:color w:val="000000" w:themeColor="text1"/>
          <w:sz w:val="28"/>
          <w:szCs w:val="28"/>
          <w14:textFill>
            <w14:solidFill>
              <w14:schemeClr w14:val="tx1"/>
            </w14:solidFill>
          </w14:textFill>
        </w:rPr>
        <w:t>竞争性磋商响应文件封面</w:t>
      </w:r>
      <w:r>
        <w:rPr>
          <w:rFonts w:hint="eastAsia" w:ascii="宋体" w:hAnsi="宋体"/>
          <w:b/>
          <w:bCs/>
          <w:color w:val="000000" w:themeColor="text1"/>
          <w:sz w:val="28"/>
          <w:szCs w:val="28"/>
          <w14:textFill>
            <w14:solidFill>
              <w14:schemeClr w14:val="tx1"/>
            </w14:solidFill>
          </w14:textFill>
        </w:rPr>
        <w:t>格式</w:t>
      </w:r>
    </w:p>
    <w:p w14:paraId="5323E07E">
      <w:pPr>
        <w:snapToGrid w:val="0"/>
        <w:spacing w:line="360" w:lineRule="auto"/>
        <w:rPr>
          <w:rFonts w:ascii="宋体" w:hAnsi="宋体"/>
          <w:b/>
          <w:color w:val="000000" w:themeColor="text1"/>
          <w:szCs w:val="21"/>
          <w14:textFill>
            <w14:solidFill>
              <w14:schemeClr w14:val="tx1"/>
            </w14:solidFill>
          </w14:textFill>
        </w:rPr>
      </w:pPr>
    </w:p>
    <w:p w14:paraId="55DFF81B">
      <w:pPr>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w:t>
      </w:r>
      <w:r>
        <w:rPr>
          <w:rFonts w:hint="eastAsia" w:ascii="宋体" w:hAnsi="宋体"/>
          <w:b/>
          <w:color w:val="000000" w:themeColor="text1"/>
          <w14:textFill>
            <w14:solidFill>
              <w14:schemeClr w14:val="tx1"/>
            </w14:solidFill>
          </w14:textFill>
        </w:rPr>
        <w:t xml:space="preserve"> 竞争性磋商响应文件</w:t>
      </w:r>
      <w:r>
        <w:rPr>
          <w:rFonts w:hint="eastAsia" w:ascii="宋体" w:hAnsi="宋体"/>
          <w:b/>
          <w:color w:val="000000" w:themeColor="text1"/>
          <w:szCs w:val="21"/>
          <w14:textFill>
            <w14:solidFill>
              <w14:schemeClr w14:val="tx1"/>
            </w14:solidFill>
          </w14:textFill>
        </w:rPr>
        <w:t xml:space="preserve">的外包装封面格式： </w:t>
      </w:r>
    </w:p>
    <w:p w14:paraId="52A04621">
      <w:pPr>
        <w:snapToGrid w:val="0"/>
        <w:spacing w:line="360" w:lineRule="auto"/>
        <w:rPr>
          <w:rFonts w:ascii="宋体" w:hAnsi="宋体"/>
          <w:color w:val="000000" w:themeColor="text1"/>
          <w:szCs w:val="21"/>
          <w14:textFill>
            <w14:solidFill>
              <w14:schemeClr w14:val="tx1"/>
            </w14:solidFill>
          </w14:textFill>
        </w:rPr>
      </w:pPr>
    </w:p>
    <w:p w14:paraId="07003142">
      <w:pPr>
        <w:snapToGrid w:val="0"/>
        <w:spacing w:line="360" w:lineRule="auto"/>
        <w:ind w:firstLine="2638" w:firstLineChars="1095"/>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竞争性磋商响应文件</w:t>
      </w:r>
      <w:r>
        <w:rPr>
          <w:rFonts w:hint="eastAsia" w:ascii="宋体" w:hAnsi="宋体"/>
          <w:b/>
          <w:bCs/>
          <w:color w:val="000000" w:themeColor="text1"/>
          <w:sz w:val="24"/>
          <w14:textFill>
            <w14:solidFill>
              <w14:schemeClr w14:val="tx1"/>
            </w14:solidFill>
          </w14:textFill>
        </w:rPr>
        <w:t xml:space="preserve">              </w:t>
      </w:r>
    </w:p>
    <w:p w14:paraId="26C87970">
      <w:pPr>
        <w:snapToGrid w:val="0"/>
        <w:spacing w:line="360" w:lineRule="auto"/>
        <w:ind w:firstLine="720" w:firstLineChars="3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bCs/>
          <w:color w:val="000000" w:themeColor="text1"/>
          <w:sz w:val="24"/>
          <w14:textFill>
            <w14:solidFill>
              <w14:schemeClr w14:val="tx1"/>
            </w14:solidFill>
          </w14:textFill>
        </w:rPr>
        <w:t>：</w:t>
      </w:r>
    </w:p>
    <w:p w14:paraId="31EB48BA">
      <w:pPr>
        <w:snapToGrid w:val="0"/>
        <w:spacing w:line="360" w:lineRule="auto"/>
        <w:ind w:firstLine="720" w:firstLineChars="3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bCs/>
          <w:color w:val="000000" w:themeColor="text1"/>
          <w:sz w:val="24"/>
          <w14:textFill>
            <w14:solidFill>
              <w14:schemeClr w14:val="tx1"/>
            </w14:solidFill>
          </w14:textFill>
        </w:rPr>
        <w:t>：</w:t>
      </w:r>
    </w:p>
    <w:p w14:paraId="73063C54">
      <w:pPr>
        <w:pStyle w:val="8"/>
        <w:snapToGrid w:val="0"/>
        <w:spacing w:line="360" w:lineRule="auto"/>
        <w:ind w:firstLine="720" w:firstLineChars="30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w:t>
      </w:r>
      <w:r>
        <w:rPr>
          <w:rFonts w:hint="eastAsia" w:ascii="宋体" w:hAnsi="宋体"/>
          <w:bCs/>
          <w:color w:val="000000" w:themeColor="text1"/>
          <w:sz w:val="24"/>
          <w:szCs w:val="24"/>
          <w14:textFill>
            <w14:solidFill>
              <w14:schemeClr w14:val="tx1"/>
            </w14:solidFill>
          </w14:textFill>
        </w:rPr>
        <w:t>：</w:t>
      </w:r>
    </w:p>
    <w:p w14:paraId="5100274D">
      <w:pPr>
        <w:pStyle w:val="8"/>
        <w:snapToGrid w:val="0"/>
        <w:spacing w:line="360" w:lineRule="auto"/>
        <w:ind w:firstLine="720" w:firstLineChars="3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（截标时才能启封）</w:t>
      </w:r>
    </w:p>
    <w:p w14:paraId="7DD2E808">
      <w:pPr>
        <w:pStyle w:val="8"/>
        <w:snapToGrid w:val="0"/>
        <w:spacing w:line="360" w:lineRule="auto"/>
        <w:ind w:firstLine="630" w:firstLineChars="300"/>
        <w:rPr>
          <w:rFonts w:ascii="宋体" w:hAnsi="宋体"/>
          <w:bCs/>
          <w:color w:val="000000" w:themeColor="text1"/>
          <w:szCs w:val="21"/>
          <w14:textFill>
            <w14:solidFill>
              <w14:schemeClr w14:val="tx1"/>
            </w14:solidFill>
          </w14:textFill>
        </w:rPr>
      </w:pPr>
    </w:p>
    <w:p w14:paraId="25B81318">
      <w:pPr>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二）.</w:t>
      </w:r>
      <w:r>
        <w:rPr>
          <w:rFonts w:hint="eastAsia" w:ascii="宋体" w:hAnsi="宋体"/>
          <w:b/>
          <w:color w:val="000000" w:themeColor="text1"/>
          <w14:textFill>
            <w14:solidFill>
              <w14:schemeClr w14:val="tx1"/>
            </w14:solidFill>
          </w14:textFill>
        </w:rPr>
        <w:t xml:space="preserve"> 竞争性磋商响应文件</w:t>
      </w:r>
      <w:r>
        <w:rPr>
          <w:rFonts w:hint="eastAsia" w:ascii="宋体" w:hAnsi="宋体"/>
          <w:b/>
          <w:color w:val="000000" w:themeColor="text1"/>
          <w:szCs w:val="21"/>
          <w14:textFill>
            <w14:solidFill>
              <w14:schemeClr w14:val="tx1"/>
            </w14:solidFill>
          </w14:textFill>
        </w:rPr>
        <w:t>封面格式：</w:t>
      </w:r>
      <w:r>
        <w:rPr>
          <w:rFonts w:hint="eastAsia" w:ascii="宋体" w:hAnsi="宋体"/>
          <w:b/>
          <w:color w:val="000000" w:themeColor="text1"/>
          <w:sz w:val="24"/>
          <w14:textFill>
            <w14:solidFill>
              <w14:schemeClr w14:val="tx1"/>
            </w14:solidFill>
          </w14:textFill>
        </w:rPr>
        <w:t xml:space="preserve"> </w:t>
      </w:r>
    </w:p>
    <w:p w14:paraId="015F5CE2">
      <w:pPr>
        <w:snapToGrid w:val="0"/>
        <w:spacing w:line="360" w:lineRule="auto"/>
        <w:ind w:left="7200" w:hanging="7200" w:hangingChars="30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（正/副本）</w:t>
      </w:r>
    </w:p>
    <w:p w14:paraId="500CA702">
      <w:pPr>
        <w:snapToGrid w:val="0"/>
        <w:spacing w:line="360" w:lineRule="auto"/>
        <w:ind w:firstLine="1915" w:firstLineChars="795"/>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竞争性磋商响应文件（封面）</w:t>
      </w:r>
    </w:p>
    <w:p w14:paraId="35856C9E">
      <w:pPr>
        <w:spacing w:line="360" w:lineRule="auto"/>
        <w:ind w:firstLine="480" w:firstLineChars="200"/>
        <w:rPr>
          <w:rFonts w:ascii="宋体" w:hAnsi="宋体"/>
          <w:color w:val="000000" w:themeColor="text1"/>
          <w:sz w:val="24"/>
          <w14:textFill>
            <w14:solidFill>
              <w14:schemeClr w14:val="tx1"/>
            </w14:solidFill>
          </w14:textFill>
        </w:rPr>
      </w:pPr>
    </w:p>
    <w:p w14:paraId="203356A8">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u w:val="single"/>
          <w14:textFill>
            <w14:solidFill>
              <w14:schemeClr w14:val="tx1"/>
            </w14:solidFill>
          </w14:textFill>
        </w:rPr>
        <w:t xml:space="preserve">                       </w:t>
      </w:r>
    </w:p>
    <w:p w14:paraId="79C4EB48">
      <w:pPr>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64DD78D3">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6AB69AA8">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016AD454">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    日</w:t>
      </w:r>
    </w:p>
    <w:p w14:paraId="07335B01">
      <w:pPr>
        <w:spacing w:line="360" w:lineRule="auto"/>
        <w:ind w:firstLine="3229" w:firstLineChars="1340"/>
        <w:rPr>
          <w:rFonts w:ascii="宋体" w:hAnsi="宋体"/>
          <w:b/>
          <w:color w:val="000000" w:themeColor="text1"/>
          <w:sz w:val="24"/>
          <w14:textFill>
            <w14:solidFill>
              <w14:schemeClr w14:val="tx1"/>
            </w14:solidFill>
          </w14:textFill>
        </w:rPr>
      </w:pPr>
    </w:p>
    <w:p w14:paraId="5C6A4EF7">
      <w:pPr>
        <w:spacing w:line="360" w:lineRule="auto"/>
        <w:rPr>
          <w:rFonts w:ascii="宋体" w:hAnsi="宋体"/>
          <w:b/>
          <w:color w:val="000000" w:themeColor="text1"/>
          <w:sz w:val="24"/>
          <w14:textFill>
            <w14:solidFill>
              <w14:schemeClr w14:val="tx1"/>
            </w14:solidFill>
          </w14:textFill>
        </w:rPr>
      </w:pPr>
    </w:p>
    <w:p w14:paraId="6C21DAEC">
      <w:pPr>
        <w:spacing w:line="360" w:lineRule="auto"/>
        <w:rPr>
          <w:rFonts w:ascii="宋体" w:hAnsi="宋体"/>
          <w:b/>
          <w:color w:val="000000" w:themeColor="text1"/>
          <w:sz w:val="24"/>
          <w14:textFill>
            <w14:solidFill>
              <w14:schemeClr w14:val="tx1"/>
            </w14:solidFill>
          </w14:textFill>
        </w:rPr>
      </w:pPr>
    </w:p>
    <w:p w14:paraId="172AFF9B">
      <w:pPr>
        <w:spacing w:line="360" w:lineRule="auto"/>
        <w:rPr>
          <w:rFonts w:ascii="宋体" w:hAnsi="宋体"/>
          <w:b/>
          <w:color w:val="000000" w:themeColor="text1"/>
          <w:sz w:val="24"/>
          <w14:textFill>
            <w14:solidFill>
              <w14:schemeClr w14:val="tx1"/>
            </w14:solidFill>
          </w14:textFill>
        </w:rPr>
      </w:pPr>
    </w:p>
    <w:p w14:paraId="3046C195">
      <w:pPr>
        <w:spacing w:line="360" w:lineRule="auto"/>
        <w:rPr>
          <w:rFonts w:ascii="宋体" w:hAnsi="宋体"/>
          <w:b/>
          <w:color w:val="000000" w:themeColor="text1"/>
          <w:sz w:val="28"/>
          <w:szCs w:val="28"/>
          <w14:textFill>
            <w14:solidFill>
              <w14:schemeClr w14:val="tx1"/>
            </w14:solidFill>
          </w14:textFill>
        </w:rPr>
      </w:pPr>
    </w:p>
    <w:p w14:paraId="0BFCC532">
      <w:pPr>
        <w:spacing w:line="360" w:lineRule="auto"/>
        <w:rPr>
          <w:rFonts w:ascii="宋体" w:hAnsi="宋体"/>
          <w:b/>
          <w:color w:val="000000" w:themeColor="text1"/>
          <w:sz w:val="28"/>
          <w:szCs w:val="28"/>
          <w14:textFill>
            <w14:solidFill>
              <w14:schemeClr w14:val="tx1"/>
            </w14:solidFill>
          </w14:textFill>
        </w:rPr>
      </w:pPr>
    </w:p>
    <w:p w14:paraId="599DC129">
      <w:pPr>
        <w:spacing w:line="360" w:lineRule="auto"/>
        <w:rPr>
          <w:rFonts w:ascii="宋体" w:hAnsi="宋体"/>
          <w:b/>
          <w:color w:val="000000" w:themeColor="text1"/>
          <w:sz w:val="28"/>
          <w:szCs w:val="28"/>
          <w14:textFill>
            <w14:solidFill>
              <w14:schemeClr w14:val="tx1"/>
            </w14:solidFill>
          </w14:textFill>
        </w:rPr>
      </w:pPr>
    </w:p>
    <w:p w14:paraId="0D0EDEA4">
      <w:pPr>
        <w:spacing w:line="360" w:lineRule="auto"/>
        <w:rPr>
          <w:rFonts w:ascii="宋体" w:hAnsi="宋体"/>
          <w:b/>
          <w:color w:val="000000" w:themeColor="text1"/>
          <w:sz w:val="28"/>
          <w:szCs w:val="28"/>
          <w14:textFill>
            <w14:solidFill>
              <w14:schemeClr w14:val="tx1"/>
            </w14:solidFill>
          </w14:textFill>
        </w:rPr>
      </w:pPr>
    </w:p>
    <w:p w14:paraId="08906EFC">
      <w:pPr>
        <w:spacing w:line="360" w:lineRule="auto"/>
        <w:rPr>
          <w:rFonts w:ascii="宋体" w:hAnsi="宋体"/>
          <w:b/>
          <w:color w:val="000000" w:themeColor="text1"/>
          <w:sz w:val="28"/>
          <w:szCs w:val="28"/>
          <w14:textFill>
            <w14:solidFill>
              <w14:schemeClr w14:val="tx1"/>
            </w14:solidFill>
          </w14:textFill>
        </w:rPr>
      </w:pPr>
    </w:p>
    <w:p w14:paraId="49BB75F4">
      <w:pPr>
        <w:spacing w:line="360" w:lineRule="auto"/>
        <w:rPr>
          <w:rFonts w:ascii="宋体" w:hAnsi="宋体"/>
          <w:b/>
          <w:color w:val="000000" w:themeColor="text1"/>
          <w:sz w:val="28"/>
          <w:szCs w:val="28"/>
          <w14:textFill>
            <w14:solidFill>
              <w14:schemeClr w14:val="tx1"/>
            </w14:solidFill>
          </w14:textFill>
        </w:rPr>
      </w:pPr>
    </w:p>
    <w:p w14:paraId="0C6E0A5B">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二、附  件</w:t>
      </w:r>
    </w:p>
    <w:p w14:paraId="06946435">
      <w:pPr>
        <w:spacing w:line="360" w:lineRule="auto"/>
        <w:rPr>
          <w:rFonts w:ascii="宋体" w:hAnsi="宋体"/>
          <w:color w:val="000000" w:themeColor="text1"/>
          <w:szCs w:val="21"/>
          <w14:textFill>
            <w14:solidFill>
              <w14:schemeClr w14:val="tx1"/>
            </w14:solidFill>
          </w14:textFill>
        </w:rPr>
      </w:pPr>
    </w:p>
    <w:p w14:paraId="5A0BED51">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w:t>
      </w:r>
    </w:p>
    <w:p w14:paraId="408636B7">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北海市政府采购供应商信用承诺函（格式）</w:t>
      </w:r>
    </w:p>
    <w:p w14:paraId="68C363D0">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7B8AF3B7">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（采购人）、（采购代理机构）：</w:t>
      </w:r>
    </w:p>
    <w:p w14:paraId="78AF966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w:t>
      </w:r>
    </w:p>
    <w:p w14:paraId="3981A13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统一社会信用代码：</w:t>
      </w:r>
    </w:p>
    <w:p w14:paraId="5F4E07E0">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供应商地址：</w:t>
      </w:r>
    </w:p>
    <w:p w14:paraId="1402C3A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EEBE8EA">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1.我单位具有符合采购文件资格要求独立承担民事责任的能力。</w:t>
      </w:r>
    </w:p>
    <w:p w14:paraId="25A7C42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2.我单位具有符合采购文件资格要求的财务状况报告。</w:t>
      </w:r>
    </w:p>
    <w:p w14:paraId="38AF2442">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3.我单位具有符合采购文件资格要求的依法缴纳税收和社会保障记录的良好记录。</w:t>
      </w:r>
    </w:p>
    <w:p w14:paraId="6D2F52C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4.我单位具有符合采购文件资格要求履行合同所必需的设备和专业技术能力。</w:t>
      </w:r>
    </w:p>
    <w:p w14:paraId="666F14A8">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5.参加政府采购活动前三年内，在经营活动中没有重大违法记录。</w:t>
      </w:r>
    </w:p>
    <w:p w14:paraId="7997C257">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若我单位承诺不实，自愿承担提供虚假材料谋取成交的法律责任。</w:t>
      </w:r>
    </w:p>
    <w:p w14:paraId="314619E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39462C13">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56D63D5E">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346DC338">
      <w:pPr>
        <w:adjustRightInd w:val="0"/>
        <w:snapToGrid w:val="0"/>
        <w:spacing w:line="360" w:lineRule="auto"/>
        <w:ind w:firstLine="360" w:firstLineChars="15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573B6C37">
      <w:pPr>
        <w:adjustRightInd w:val="0"/>
        <w:snapToGrid w:val="0"/>
        <w:spacing w:line="360" w:lineRule="auto"/>
        <w:ind w:firstLine="315" w:firstLineChars="150"/>
        <w:jc w:val="left"/>
        <w:rPr>
          <w:rFonts w:ascii="宋体" w:hAnsi="宋体"/>
          <w:color w:val="000000" w:themeColor="text1"/>
          <w:szCs w:val="21"/>
          <w:u w:val="single"/>
          <w14:textFill>
            <w14:solidFill>
              <w14:schemeClr w14:val="tx1"/>
            </w14:solidFill>
          </w14:textFill>
        </w:rPr>
      </w:pPr>
    </w:p>
    <w:p w14:paraId="295E6CD3">
      <w:pPr>
        <w:adjustRightInd w:val="0"/>
        <w:snapToGrid w:val="0"/>
        <w:spacing w:line="360" w:lineRule="auto"/>
        <w:ind w:firstLine="360" w:firstLineChars="15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注：供应商须在响应文件中按此模板提供承诺函，未提供视为未实质性响应采购文件要求，按无效响应处理。</w:t>
      </w:r>
    </w:p>
    <w:p w14:paraId="6C95138F">
      <w:pPr>
        <w:spacing w:line="360" w:lineRule="auto"/>
        <w:ind w:left="420" w:hanging="420"/>
        <w:rPr>
          <w:rFonts w:ascii="宋体" w:hAnsi="宋体"/>
          <w:b/>
          <w:color w:val="000000" w:themeColor="text1"/>
          <w14:textFill>
            <w14:solidFill>
              <w14:schemeClr w14:val="tx1"/>
            </w14:solidFill>
          </w14:textFill>
        </w:rPr>
        <w:sectPr>
          <w:footerReference r:id="rId7" w:type="default"/>
          <w:pgSz w:w="11907" w:h="16839"/>
          <w:pgMar w:top="1315" w:right="1272" w:bottom="1196" w:left="1418" w:header="850" w:footer="1204" w:gutter="0"/>
          <w:cols w:space="720" w:num="1"/>
          <w:docGrid w:linePitch="286" w:charSpace="0"/>
        </w:sectPr>
      </w:pPr>
    </w:p>
    <w:p w14:paraId="02E22D0B">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附件2</w:t>
      </w:r>
    </w:p>
    <w:p w14:paraId="76D46307">
      <w:pPr>
        <w:pStyle w:val="26"/>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竞标函及竞标函附录</w:t>
      </w:r>
    </w:p>
    <w:p w14:paraId="45359B5C">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14:textFill>
            <w14:solidFill>
              <w14:schemeClr w14:val="tx1"/>
            </w14:solidFill>
          </w14:textFill>
        </w:rPr>
      </w:pPr>
    </w:p>
    <w:p w14:paraId="483FB84B">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（一）竞标函</w:t>
      </w:r>
    </w:p>
    <w:p w14:paraId="78BC8E7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46AB990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1A88B8D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4EC8F12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1.我方已仔细研究了</w:t>
      </w:r>
      <w:r>
        <w:rPr>
          <w:rFonts w:hint="eastAsia" w:ascii="宋体" w:hAnsi="宋体" w:cs="宋体"/>
          <w:color w:val="000000" w:themeColor="text1"/>
          <w:sz w:val="24"/>
          <w:u w:val="single"/>
          <w14:textFill>
            <w14:solidFill>
              <w14:schemeClr w14:val="tx1"/>
            </w14:solidFill>
          </w14:textFill>
        </w:rPr>
        <w:t xml:space="preserve">          （项目名称、项目编号：）          </w:t>
      </w:r>
      <w:r>
        <w:rPr>
          <w:rFonts w:hint="eastAsia" w:ascii="宋体" w:hAnsi="宋体" w:cs="宋体"/>
          <w:color w:val="000000" w:themeColor="text1"/>
          <w:sz w:val="24"/>
          <w14:textFill>
            <w14:solidFill>
              <w14:schemeClr w14:val="tx1"/>
            </w14:solidFill>
          </w14:textFill>
        </w:rPr>
        <w:t>磋商文件的全部内容，愿意以人民币（大写）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的竞标总报价，工期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，按合同约定实施和完成承包工程，修补工程中的任何缺陷，工程质量达到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094D1C0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2.我方承认竞标函附录是我方竞标函的组成部分。</w:t>
      </w:r>
    </w:p>
    <w:p w14:paraId="24EEB0E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3.如我方成交：</w:t>
      </w:r>
    </w:p>
    <w:p w14:paraId="60E4561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（1）我方承诺在收到成交通知书后，在成交通知书规定的期限内与你方签订合同。</w:t>
      </w:r>
    </w:p>
    <w:p w14:paraId="56D5DB4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（2）在签订合同时不向你方提出附加条件。</w:t>
      </w:r>
    </w:p>
    <w:p w14:paraId="56613F7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（3）我方承诺按照磋商文件规定向你方递交履约担保。</w:t>
      </w:r>
    </w:p>
    <w:p w14:paraId="46036BE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（4）我方承诺在合同约定的期限内完成并移交全部合同工程。</w:t>
      </w:r>
    </w:p>
    <w:p w14:paraId="2975D85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4.在合同协议书正式签署生效之前，本竞标函连同你方的成交通知书将构成我们双方之间共同遵守的文件，对双方具有约束力。</w:t>
      </w:r>
    </w:p>
    <w:p w14:paraId="7334816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（其他补充说明）。                                                                                           </w:t>
      </w:r>
    </w:p>
    <w:p w14:paraId="15FF311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6B41AC3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237A735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0DAB2289">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1215680F">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4F807069">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2A4581AC">
      <w:pPr>
        <w:spacing w:line="360" w:lineRule="auto"/>
        <w:ind w:left="3222"/>
        <w:rPr>
          <w:rFonts w:hint="eastAsia" w:ascii="宋体" w:hAnsi="宋体"/>
          <w:color w:val="000000" w:themeColor="text1"/>
          <w:sz w:val="24"/>
          <w14:textFill>
            <w14:solidFill>
              <w14:schemeClr w14:val="tx1"/>
            </w14:solidFill>
          </w14:textFill>
        </w:rPr>
      </w:pPr>
    </w:p>
    <w:p w14:paraId="2931CFDF">
      <w:pPr>
        <w:spacing w:line="360" w:lineRule="auto"/>
        <w:ind w:left="3222"/>
        <w:rPr>
          <w:rFonts w:hint="eastAsia" w:ascii="宋体" w:hAnsi="宋体"/>
          <w:color w:val="000000" w:themeColor="text1"/>
          <w:sz w:val="24"/>
          <w14:textFill>
            <w14:solidFill>
              <w14:schemeClr w14:val="tx1"/>
            </w14:solidFill>
          </w14:textFill>
        </w:rPr>
      </w:pPr>
    </w:p>
    <w:p w14:paraId="2194B685">
      <w:pPr>
        <w:spacing w:line="360" w:lineRule="auto"/>
        <w:ind w:left="3222"/>
        <w:rPr>
          <w:rFonts w:hint="eastAsia" w:ascii="宋体" w:hAnsi="宋体"/>
          <w:color w:val="000000" w:themeColor="text1"/>
          <w:sz w:val="24"/>
          <w14:textFill>
            <w14:solidFill>
              <w14:schemeClr w14:val="tx1"/>
            </w14:solidFill>
          </w14:textFill>
        </w:rPr>
      </w:pPr>
    </w:p>
    <w:p w14:paraId="7F70C43D">
      <w:pPr>
        <w:spacing w:line="360" w:lineRule="auto"/>
        <w:ind w:left="3222"/>
        <w:rPr>
          <w:rFonts w:ascii="宋体" w:hAnsi="宋体" w:cs="宋体"/>
          <w:b/>
          <w:bCs/>
          <w:color w:val="000000" w:themeColor="text1"/>
          <w:sz w:val="31"/>
          <w:szCs w:val="31"/>
          <w14:textFill>
            <w14:solidFill>
              <w14:schemeClr w14:val="tx1"/>
            </w14:solidFill>
          </w14:textFill>
        </w:rPr>
      </w:pPr>
      <w:r>
        <w:rPr>
          <w:rFonts w:hint="eastAsia" w:ascii="宋体" w:hAnsi="宋体" w:cs="宋体"/>
          <w:b/>
          <w:bCs/>
          <w:color w:val="000000" w:themeColor="text1"/>
          <w:spacing w:val="-12"/>
          <w:sz w:val="31"/>
          <w:szCs w:val="31"/>
          <w14:textFill>
            <w14:solidFill>
              <w14:schemeClr w14:val="tx1"/>
            </w14:solidFill>
          </w14:textFill>
        </w:rPr>
        <w:t>（二） 竞标函附录</w:t>
      </w:r>
    </w:p>
    <w:tbl>
      <w:tblPr>
        <w:tblStyle w:val="38"/>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60B71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06DA5F4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序号</w:t>
            </w:r>
          </w:p>
        </w:tc>
        <w:tc>
          <w:tcPr>
            <w:tcW w:w="2386" w:type="dxa"/>
            <w:shd w:val="clear" w:color="auto" w:fill="auto"/>
            <w:vAlign w:val="center"/>
          </w:tcPr>
          <w:p w14:paraId="526C835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条款内容</w:t>
            </w:r>
          </w:p>
        </w:tc>
        <w:tc>
          <w:tcPr>
            <w:tcW w:w="1395" w:type="dxa"/>
            <w:shd w:val="clear" w:color="auto" w:fill="auto"/>
            <w:vAlign w:val="center"/>
          </w:tcPr>
          <w:p w14:paraId="2730C0A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合同条款号</w:t>
            </w:r>
          </w:p>
        </w:tc>
        <w:tc>
          <w:tcPr>
            <w:tcW w:w="2966" w:type="dxa"/>
            <w:shd w:val="clear" w:color="auto" w:fill="auto"/>
            <w:vAlign w:val="center"/>
          </w:tcPr>
          <w:p w14:paraId="4A18D7D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约定内容</w:t>
            </w:r>
          </w:p>
        </w:tc>
        <w:tc>
          <w:tcPr>
            <w:tcW w:w="1516" w:type="dxa"/>
            <w:shd w:val="clear" w:color="auto" w:fill="auto"/>
            <w:vAlign w:val="center"/>
          </w:tcPr>
          <w:p w14:paraId="156202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供应商承诺</w:t>
            </w:r>
          </w:p>
        </w:tc>
      </w:tr>
      <w:tr w14:paraId="11C8F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5D7BD36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386" w:type="dxa"/>
            <w:shd w:val="clear" w:color="auto" w:fill="auto"/>
            <w:vAlign w:val="center"/>
          </w:tcPr>
          <w:p w14:paraId="192F8BC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项目经理</w:t>
            </w:r>
          </w:p>
        </w:tc>
        <w:tc>
          <w:tcPr>
            <w:tcW w:w="1395" w:type="dxa"/>
            <w:shd w:val="clear" w:color="auto" w:fill="auto"/>
            <w:vAlign w:val="center"/>
          </w:tcPr>
          <w:p w14:paraId="7782D77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29399A6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姓名：</w:t>
            </w:r>
          </w:p>
        </w:tc>
        <w:tc>
          <w:tcPr>
            <w:tcW w:w="1516" w:type="dxa"/>
            <w:shd w:val="clear" w:color="auto" w:fill="auto"/>
            <w:vAlign w:val="center"/>
          </w:tcPr>
          <w:p w14:paraId="789CE6D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50F0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586D522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386" w:type="dxa"/>
            <w:shd w:val="clear" w:color="auto" w:fill="auto"/>
            <w:vAlign w:val="center"/>
          </w:tcPr>
          <w:p w14:paraId="00ECBBB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竞标有效期</w:t>
            </w:r>
          </w:p>
        </w:tc>
        <w:tc>
          <w:tcPr>
            <w:tcW w:w="1395" w:type="dxa"/>
            <w:shd w:val="clear" w:color="auto" w:fill="auto"/>
            <w:vAlign w:val="center"/>
          </w:tcPr>
          <w:p w14:paraId="793459A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2966" w:type="dxa"/>
            <w:shd w:val="clear" w:color="auto" w:fill="auto"/>
            <w:vAlign w:val="center"/>
          </w:tcPr>
          <w:p w14:paraId="0A798D4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日历天</w:t>
            </w:r>
          </w:p>
        </w:tc>
        <w:tc>
          <w:tcPr>
            <w:tcW w:w="1516" w:type="dxa"/>
            <w:shd w:val="clear" w:color="auto" w:fill="auto"/>
            <w:vAlign w:val="center"/>
          </w:tcPr>
          <w:p w14:paraId="54D314B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1480C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53750E6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386" w:type="dxa"/>
            <w:shd w:val="clear" w:color="auto" w:fill="auto"/>
            <w:vAlign w:val="center"/>
          </w:tcPr>
          <w:p w14:paraId="1D12415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工期</w:t>
            </w:r>
          </w:p>
        </w:tc>
        <w:tc>
          <w:tcPr>
            <w:tcW w:w="1395" w:type="dxa"/>
            <w:shd w:val="clear" w:color="auto" w:fill="auto"/>
            <w:vAlign w:val="center"/>
          </w:tcPr>
          <w:p w14:paraId="5367B9A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34EF2DB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49ADEC1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8F10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3B5F626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386" w:type="dxa"/>
            <w:shd w:val="clear" w:color="auto" w:fill="auto"/>
            <w:vAlign w:val="center"/>
          </w:tcPr>
          <w:p w14:paraId="1D3CE2E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缺陷责任期</w:t>
            </w:r>
          </w:p>
        </w:tc>
        <w:tc>
          <w:tcPr>
            <w:tcW w:w="1395" w:type="dxa"/>
            <w:shd w:val="clear" w:color="auto" w:fill="auto"/>
            <w:vAlign w:val="center"/>
          </w:tcPr>
          <w:p w14:paraId="43A9511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3F28FF4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0FCCB4C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2082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746D5E4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386" w:type="dxa"/>
            <w:shd w:val="clear" w:color="auto" w:fill="auto"/>
            <w:vAlign w:val="center"/>
          </w:tcPr>
          <w:p w14:paraId="1043047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发包人支付担保</w:t>
            </w:r>
          </w:p>
        </w:tc>
        <w:tc>
          <w:tcPr>
            <w:tcW w:w="1395" w:type="dxa"/>
            <w:shd w:val="clear" w:color="auto" w:fill="auto"/>
            <w:vAlign w:val="center"/>
          </w:tcPr>
          <w:p w14:paraId="62EDD0D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0532259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121E06C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C32A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7026BBE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386" w:type="dxa"/>
            <w:shd w:val="clear" w:color="auto" w:fill="auto"/>
            <w:vAlign w:val="center"/>
          </w:tcPr>
          <w:p w14:paraId="6B4EE60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承包人履约担保金额</w:t>
            </w:r>
          </w:p>
        </w:tc>
        <w:tc>
          <w:tcPr>
            <w:tcW w:w="1395" w:type="dxa"/>
            <w:shd w:val="clear" w:color="auto" w:fill="auto"/>
            <w:vAlign w:val="center"/>
          </w:tcPr>
          <w:p w14:paraId="42E9822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2CEC0260">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3B95FCA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1DAEF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4EC127B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386" w:type="dxa"/>
            <w:shd w:val="clear" w:color="auto" w:fill="auto"/>
            <w:vAlign w:val="center"/>
          </w:tcPr>
          <w:p w14:paraId="4B67C67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分包</w:t>
            </w:r>
          </w:p>
        </w:tc>
        <w:tc>
          <w:tcPr>
            <w:tcW w:w="1395" w:type="dxa"/>
            <w:shd w:val="clear" w:color="auto" w:fill="auto"/>
            <w:vAlign w:val="center"/>
          </w:tcPr>
          <w:p w14:paraId="1C2D80D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2C993C6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不允许</w:t>
            </w:r>
          </w:p>
        </w:tc>
        <w:tc>
          <w:tcPr>
            <w:tcW w:w="1516" w:type="dxa"/>
            <w:shd w:val="clear" w:color="auto" w:fill="auto"/>
            <w:vAlign w:val="center"/>
          </w:tcPr>
          <w:p w14:paraId="11AC325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51642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356699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386" w:type="dxa"/>
            <w:shd w:val="clear" w:color="auto" w:fill="auto"/>
            <w:vAlign w:val="center"/>
          </w:tcPr>
          <w:p w14:paraId="6C2235F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逾期竣工违约金</w:t>
            </w:r>
          </w:p>
        </w:tc>
        <w:tc>
          <w:tcPr>
            <w:tcW w:w="1395" w:type="dxa"/>
            <w:shd w:val="clear" w:color="auto" w:fill="auto"/>
            <w:vAlign w:val="center"/>
          </w:tcPr>
          <w:p w14:paraId="5AC6976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14C49118">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28E56F68">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25FAD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506CC9D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386" w:type="dxa"/>
            <w:shd w:val="clear" w:color="auto" w:fill="auto"/>
            <w:vAlign w:val="center"/>
          </w:tcPr>
          <w:p w14:paraId="554D415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逾期竣工违约金的上限</w:t>
            </w:r>
          </w:p>
        </w:tc>
        <w:tc>
          <w:tcPr>
            <w:tcW w:w="1395" w:type="dxa"/>
            <w:shd w:val="clear" w:color="auto" w:fill="auto"/>
            <w:vAlign w:val="center"/>
          </w:tcPr>
          <w:p w14:paraId="2A46799F">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74C5517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275512B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02D2A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A1DEC6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386" w:type="dxa"/>
            <w:shd w:val="clear" w:color="auto" w:fill="auto"/>
            <w:vAlign w:val="center"/>
          </w:tcPr>
          <w:p w14:paraId="5965F45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质量标准</w:t>
            </w:r>
          </w:p>
        </w:tc>
        <w:tc>
          <w:tcPr>
            <w:tcW w:w="1395" w:type="dxa"/>
            <w:shd w:val="clear" w:color="auto" w:fill="auto"/>
            <w:vAlign w:val="center"/>
          </w:tcPr>
          <w:p w14:paraId="0FEF9CFF">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13F27BD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573F4B3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12613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03CEEB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386" w:type="dxa"/>
            <w:shd w:val="clear" w:color="auto" w:fill="auto"/>
            <w:vAlign w:val="center"/>
          </w:tcPr>
          <w:p w14:paraId="5C73C9E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预付款额度</w:t>
            </w:r>
          </w:p>
        </w:tc>
        <w:tc>
          <w:tcPr>
            <w:tcW w:w="1395" w:type="dxa"/>
            <w:shd w:val="clear" w:color="auto" w:fill="auto"/>
            <w:vAlign w:val="center"/>
          </w:tcPr>
          <w:p w14:paraId="22D87A8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494ED46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56B719F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58F40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7CFD5B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386" w:type="dxa"/>
            <w:shd w:val="clear" w:color="auto" w:fill="auto"/>
            <w:vAlign w:val="center"/>
          </w:tcPr>
          <w:p w14:paraId="607F1D8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预付款保函金额</w:t>
            </w:r>
          </w:p>
        </w:tc>
        <w:tc>
          <w:tcPr>
            <w:tcW w:w="1395" w:type="dxa"/>
            <w:shd w:val="clear" w:color="auto" w:fill="auto"/>
            <w:vAlign w:val="center"/>
          </w:tcPr>
          <w:p w14:paraId="36ED645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6F16B14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p>
        </w:tc>
        <w:tc>
          <w:tcPr>
            <w:tcW w:w="1516" w:type="dxa"/>
            <w:shd w:val="clear" w:color="auto" w:fill="auto"/>
            <w:vAlign w:val="center"/>
          </w:tcPr>
          <w:p w14:paraId="3037ADFF">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00E1B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BD7D07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386" w:type="dxa"/>
            <w:shd w:val="clear" w:color="auto" w:fill="auto"/>
            <w:vAlign w:val="center"/>
          </w:tcPr>
          <w:p w14:paraId="65466EF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质量保证金额度</w:t>
            </w:r>
          </w:p>
        </w:tc>
        <w:tc>
          <w:tcPr>
            <w:tcW w:w="1395" w:type="dxa"/>
            <w:shd w:val="clear" w:color="auto" w:fill="auto"/>
            <w:vAlign w:val="center"/>
          </w:tcPr>
          <w:p w14:paraId="353E113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06772F1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2C8F7C6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75AA9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9110D0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p>
          <w:p w14:paraId="4E67A31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2386" w:type="dxa"/>
            <w:shd w:val="clear" w:color="auto" w:fill="auto"/>
            <w:vAlign w:val="center"/>
          </w:tcPr>
          <w:p w14:paraId="7830D51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p w14:paraId="44F5A7D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95" w:type="dxa"/>
            <w:shd w:val="clear" w:color="auto" w:fill="auto"/>
            <w:vAlign w:val="center"/>
          </w:tcPr>
          <w:p w14:paraId="15959D3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2966" w:type="dxa"/>
            <w:shd w:val="clear" w:color="auto" w:fill="auto"/>
            <w:vAlign w:val="center"/>
          </w:tcPr>
          <w:p w14:paraId="27A3F08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39211650">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2930A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49690F2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 供应商在响应磋商文件中规定的实质性要求和条件的基础上，可做出其他有利于采购人的承诺。此类承诺可在本表中予以补充填写。</w:t>
            </w:r>
          </w:p>
        </w:tc>
      </w:tr>
    </w:tbl>
    <w:p w14:paraId="4AA53F4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p w14:paraId="7BA95FE5">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74190A4F">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31C1ED74">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2AAFED48">
      <w:pPr>
        <w:spacing w:line="360" w:lineRule="auto"/>
        <w:jc w:val="left"/>
        <w:rPr>
          <w:rFonts w:hint="eastAsia" w:ascii="宋体" w:hAnsi="宋体" w:cs="宋体"/>
          <w:b/>
          <w:bCs/>
          <w:color w:val="000000" w:themeColor="text1"/>
          <w:spacing w:val="7"/>
          <w:sz w:val="24"/>
          <w14:textFill>
            <w14:solidFill>
              <w14:schemeClr w14:val="tx1"/>
            </w14:solidFill>
          </w14:textFill>
        </w:rPr>
      </w:pPr>
    </w:p>
    <w:p w14:paraId="0F01A355">
      <w:pPr>
        <w:spacing w:line="360" w:lineRule="auto"/>
        <w:jc w:val="left"/>
        <w:rPr>
          <w:rFonts w:ascii="宋体" w:hAnsi="宋体" w:cs="宋体"/>
          <w:b/>
          <w:bCs/>
          <w:color w:val="000000" w:themeColor="text1"/>
          <w:spacing w:val="7"/>
          <w:sz w:val="24"/>
          <w14:textFill>
            <w14:solidFill>
              <w14:schemeClr w14:val="tx1"/>
            </w14:solidFill>
          </w14:textFill>
        </w:rPr>
      </w:pPr>
      <w:r>
        <w:rPr>
          <w:rFonts w:hint="eastAsia" w:ascii="宋体" w:hAnsi="宋体" w:cs="宋体"/>
          <w:b/>
          <w:bCs/>
          <w:color w:val="000000" w:themeColor="text1"/>
          <w:spacing w:val="7"/>
          <w:sz w:val="24"/>
          <w14:textFill>
            <w14:solidFill>
              <w14:schemeClr w14:val="tx1"/>
            </w14:solidFill>
          </w14:textFill>
        </w:rPr>
        <w:t>附件3</w:t>
      </w:r>
    </w:p>
    <w:p w14:paraId="3B6EAB24">
      <w:pPr>
        <w:spacing w:line="360" w:lineRule="auto"/>
        <w:ind w:left="3643"/>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7"/>
          <w:sz w:val="31"/>
          <w:szCs w:val="31"/>
          <w14:textFill>
            <w14:solidFill>
              <w14:schemeClr w14:val="tx1"/>
            </w14:solidFill>
          </w14:textFill>
        </w:rPr>
        <w:t>竞标报价表</w:t>
      </w:r>
    </w:p>
    <w:p w14:paraId="3D5D042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项目名称：                  项目编号：                    </w:t>
      </w:r>
    </w:p>
    <w:p w14:paraId="55768BE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分标（如有）：             </w:t>
      </w:r>
    </w:p>
    <w:p w14:paraId="75C6058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                                            </w:t>
      </w:r>
    </w:p>
    <w:p w14:paraId="74EB868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单位：元</w:t>
      </w:r>
    </w:p>
    <w:tbl>
      <w:tblPr>
        <w:tblStyle w:val="38"/>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60EA5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3FFEEFD9">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磋商报价</w:t>
            </w:r>
          </w:p>
        </w:tc>
        <w:tc>
          <w:tcPr>
            <w:tcW w:w="1984" w:type="dxa"/>
            <w:shd w:val="clear" w:color="auto" w:fill="auto"/>
            <w:vAlign w:val="center"/>
          </w:tcPr>
          <w:p w14:paraId="4CF0B019">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4CB31BDC">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备注</w:t>
            </w:r>
          </w:p>
        </w:tc>
      </w:tr>
      <w:tr w14:paraId="21279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7E1E8054">
            <w:pPr>
              <w:widowControl/>
              <w:kinsoku w:val="0"/>
              <w:autoSpaceDE w:val="0"/>
              <w:autoSpaceDN w:val="0"/>
              <w:adjustRightInd w:val="0"/>
              <w:snapToGrid w:val="0"/>
              <w:spacing w:line="360" w:lineRule="auto"/>
              <w:textAlignment w:val="baseline"/>
              <w:rPr>
                <w:rFonts w:ascii="宋体" w:hAnsi="宋体" w:cs="宋体"/>
                <w:color w:val="000000" w:themeColor="text1"/>
                <w:sz w:val="24"/>
                <w14:textFill>
                  <w14:solidFill>
                    <w14:schemeClr w14:val="tx1"/>
                  </w14:solidFill>
                </w14:textFill>
              </w:rPr>
            </w:pPr>
          </w:p>
          <w:p w14:paraId="11A909EE">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其中</w:t>
            </w:r>
          </w:p>
        </w:tc>
        <w:tc>
          <w:tcPr>
            <w:tcW w:w="3121" w:type="dxa"/>
            <w:shd w:val="clear" w:color="auto" w:fill="auto"/>
            <w:vAlign w:val="center"/>
          </w:tcPr>
          <w:p w14:paraId="306C8FC3">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安全文明施工费</w:t>
            </w:r>
          </w:p>
        </w:tc>
        <w:tc>
          <w:tcPr>
            <w:tcW w:w="1984" w:type="dxa"/>
            <w:shd w:val="clear" w:color="auto" w:fill="auto"/>
            <w:vAlign w:val="center"/>
          </w:tcPr>
          <w:p w14:paraId="0F3669C3">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61BD2508">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r w14:paraId="71F80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30B1374A">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c>
          <w:tcPr>
            <w:tcW w:w="3121" w:type="dxa"/>
            <w:shd w:val="clear" w:color="auto" w:fill="auto"/>
            <w:vAlign w:val="center"/>
          </w:tcPr>
          <w:p w14:paraId="16F58B57">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发包人提供材料（如有）</w:t>
            </w:r>
          </w:p>
        </w:tc>
        <w:tc>
          <w:tcPr>
            <w:tcW w:w="1984" w:type="dxa"/>
            <w:shd w:val="clear" w:color="auto" w:fill="auto"/>
            <w:vAlign w:val="center"/>
          </w:tcPr>
          <w:p w14:paraId="0430A8BF">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7E97A7CD">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r w14:paraId="0C0E4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0138D4DA">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c>
          <w:tcPr>
            <w:tcW w:w="3121" w:type="dxa"/>
            <w:shd w:val="clear" w:color="auto" w:fill="auto"/>
            <w:vAlign w:val="center"/>
          </w:tcPr>
          <w:p w14:paraId="3D56B16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承包人提供材料（设备）暂估价</w:t>
            </w:r>
          </w:p>
          <w:p w14:paraId="231D2C1D">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（如有）</w:t>
            </w:r>
          </w:p>
        </w:tc>
        <w:tc>
          <w:tcPr>
            <w:tcW w:w="1984" w:type="dxa"/>
            <w:shd w:val="clear" w:color="auto" w:fill="auto"/>
            <w:vAlign w:val="center"/>
          </w:tcPr>
          <w:p w14:paraId="0FDF3C06">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734C9033">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r w14:paraId="4CF1A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7AD434DD">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c>
          <w:tcPr>
            <w:tcW w:w="3121" w:type="dxa"/>
            <w:shd w:val="clear" w:color="auto" w:fill="auto"/>
            <w:vAlign w:val="center"/>
          </w:tcPr>
          <w:p w14:paraId="2AB87FF8">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暂估专业工程（如有）</w:t>
            </w:r>
          </w:p>
        </w:tc>
        <w:tc>
          <w:tcPr>
            <w:tcW w:w="1984" w:type="dxa"/>
            <w:shd w:val="clear" w:color="auto" w:fill="auto"/>
            <w:vAlign w:val="center"/>
          </w:tcPr>
          <w:p w14:paraId="359601B4">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759958DB">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r w14:paraId="47CFE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4EED5288">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c>
          <w:tcPr>
            <w:tcW w:w="3121" w:type="dxa"/>
            <w:shd w:val="clear" w:color="auto" w:fill="auto"/>
            <w:vAlign w:val="center"/>
          </w:tcPr>
          <w:p w14:paraId="43EFED18">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暂列金额（如有）</w:t>
            </w:r>
          </w:p>
        </w:tc>
        <w:tc>
          <w:tcPr>
            <w:tcW w:w="1984" w:type="dxa"/>
            <w:shd w:val="clear" w:color="auto" w:fill="auto"/>
            <w:vAlign w:val="center"/>
          </w:tcPr>
          <w:p w14:paraId="4587E437">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249B3B9A">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bl>
    <w:p w14:paraId="73C5F63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34C3A48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供应商的报价表必须加盖供应商电子签章并由法定代表人或者委托代理人签字或者电子签名，否则其响应文件按无效处理。</w:t>
      </w:r>
    </w:p>
    <w:p w14:paraId="493C887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报价一经涂改，应在涂改处加盖供应商公章或者加盖电子签章或者由法定代表人或者授权委托人签字（或者电子签名），否则其响应文件按无效处理。</w:t>
      </w:r>
    </w:p>
    <w:p w14:paraId="728158C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3.如有多分标，分别列明各分标的报价表，否则其响应文件按无效处理。</w:t>
      </w:r>
    </w:p>
    <w:p w14:paraId="2D00277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006BBB6F">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45E7C70B">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04CA965A">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4512E61A">
      <w:pPr>
        <w:spacing w:line="360" w:lineRule="auto"/>
        <w:rPr>
          <w:rFonts w:hint="eastAsia" w:ascii="宋体" w:hAnsi="宋体"/>
          <w:b/>
          <w:bCs/>
          <w:color w:val="000000" w:themeColor="text1"/>
          <w:sz w:val="24"/>
          <w14:textFill>
            <w14:solidFill>
              <w14:schemeClr w14:val="tx1"/>
            </w14:solidFill>
          </w14:textFill>
        </w:rPr>
      </w:pPr>
    </w:p>
    <w:p w14:paraId="733B72D7">
      <w:pPr>
        <w:spacing w:line="360" w:lineRule="auto"/>
        <w:rPr>
          <w:rFonts w:hint="eastAsia" w:ascii="宋体" w:hAnsi="宋体"/>
          <w:b/>
          <w:bCs/>
          <w:color w:val="000000" w:themeColor="text1"/>
          <w:sz w:val="24"/>
          <w14:textFill>
            <w14:solidFill>
              <w14:schemeClr w14:val="tx1"/>
            </w14:solidFill>
          </w14:textFill>
        </w:rPr>
      </w:pPr>
    </w:p>
    <w:p w14:paraId="6D423CCB">
      <w:pPr>
        <w:spacing w:line="360" w:lineRule="auto"/>
        <w:rPr>
          <w:rFonts w:hint="eastAsia" w:ascii="宋体" w:hAnsi="宋体"/>
          <w:b/>
          <w:bCs/>
          <w:color w:val="000000" w:themeColor="text1"/>
          <w:sz w:val="24"/>
          <w14:textFill>
            <w14:solidFill>
              <w14:schemeClr w14:val="tx1"/>
            </w14:solidFill>
          </w14:textFill>
        </w:rPr>
      </w:pPr>
    </w:p>
    <w:p w14:paraId="764E55A4">
      <w:pPr>
        <w:spacing w:line="360" w:lineRule="auto"/>
        <w:rPr>
          <w:rFonts w:hint="eastAsia" w:ascii="宋体" w:hAnsi="宋体"/>
          <w:b/>
          <w:bCs/>
          <w:color w:val="000000" w:themeColor="text1"/>
          <w:sz w:val="24"/>
          <w14:textFill>
            <w14:solidFill>
              <w14:schemeClr w14:val="tx1"/>
            </w14:solidFill>
          </w14:textFill>
        </w:rPr>
      </w:pPr>
    </w:p>
    <w:p w14:paraId="0F3B97D0">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附件4</w:t>
      </w:r>
    </w:p>
    <w:p w14:paraId="47F8E912">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14:textFill>
            <w14:solidFill>
              <w14:schemeClr w14:val="tx1"/>
            </w14:solidFill>
          </w14:textFill>
        </w:rPr>
      </w:pPr>
    </w:p>
    <w:p w14:paraId="512833EC">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已标价工程量清单</w:t>
      </w:r>
    </w:p>
    <w:p w14:paraId="31592D3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1.已标价工程量清单应按第四章“工程量清单及图纸”中的相关表格及竞标报价说明填写。构成合同文件的已标价工程量清单包括第四章“工程量清单及图纸”有关工程量清单、竞标报价以及其他说明的内容。</w:t>
      </w:r>
    </w:p>
    <w:p w14:paraId="01D7226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677A453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5BE96F4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5E976007">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14:textFill>
            <w14:solidFill>
              <w14:schemeClr w14:val="tx1"/>
            </w14:solidFill>
          </w14:textFill>
        </w:rPr>
      </w:pPr>
    </w:p>
    <w:p w14:paraId="1DD5F017">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备注：</w:t>
      </w:r>
    </w:p>
    <w:p w14:paraId="67A5E05C">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磋商处理。</w:t>
      </w:r>
    </w:p>
    <w:p w14:paraId="742331B0">
      <w:pPr>
        <w:spacing w:line="360" w:lineRule="auto"/>
        <w:ind w:firstLine="482" w:firstLineChars="200"/>
        <w:rPr>
          <w:rFonts w:ascii="宋体" w:hAnsi="宋体"/>
          <w:b/>
          <w:color w:val="000000" w:themeColor="text1"/>
          <w:sz w:val="24"/>
          <w14:textFill>
            <w14:solidFill>
              <w14:schemeClr w14:val="tx1"/>
            </w14:solidFill>
          </w14:textFill>
        </w:rPr>
        <w:sectPr>
          <w:pgSz w:w="11907" w:h="16839"/>
          <w:pgMar w:top="1431" w:right="1272" w:bottom="1364" w:left="1418" w:header="850" w:footer="1204" w:gutter="0"/>
          <w:cols w:space="720" w:num="1"/>
          <w:docGrid w:linePitch="286" w:charSpace="0"/>
        </w:sectPr>
      </w:pPr>
      <w:r>
        <w:rPr>
          <w:rFonts w:hint="eastAsia" w:ascii="宋体" w:hAnsi="宋体" w:cs="宋体"/>
          <w:b/>
          <w:bCs/>
          <w:color w:val="000000" w:themeColor="text1"/>
          <w:sz w:val="24"/>
          <w14:textFill>
            <w14:solidFill>
              <w14:schemeClr w14:val="tx1"/>
            </w14:solidFill>
          </w14:textFill>
        </w:rPr>
        <w:t>（2）已标价工程量清单表格要严格按照工程量清单给出的表格要求和内容填报，否则按无效磋商处理。</w:t>
      </w:r>
    </w:p>
    <w:p w14:paraId="0B386CAB">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附件5</w:t>
      </w:r>
    </w:p>
    <w:p w14:paraId="2237562D">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磋 商 书</w:t>
      </w:r>
    </w:p>
    <w:p w14:paraId="49F514A6">
      <w:pPr>
        <w:spacing w:line="360" w:lineRule="auto"/>
        <w:jc w:val="center"/>
        <w:rPr>
          <w:rFonts w:ascii="宋体" w:hAnsi="宋体"/>
          <w:b/>
          <w:color w:val="000000" w:themeColor="text1"/>
          <w:sz w:val="24"/>
          <w14:textFill>
            <w14:solidFill>
              <w14:schemeClr w14:val="tx1"/>
            </w14:solidFill>
          </w14:textFill>
        </w:rPr>
      </w:pPr>
    </w:p>
    <w:p w14:paraId="446B404B">
      <w:pPr>
        <w:pStyle w:val="22"/>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（采购人）、（采购代理机构）：</w:t>
      </w:r>
    </w:p>
    <w:p w14:paraId="4B06C282">
      <w:pPr>
        <w:pStyle w:val="22"/>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依据贵方</w:t>
      </w:r>
      <w:r>
        <w:rPr>
          <w:rFonts w:hint="eastAsia" w:hAnsi="宋体"/>
          <w:color w:val="000000" w:themeColor="text1"/>
          <w:sz w:val="24"/>
          <w:szCs w:val="24"/>
          <w:u w:val="single"/>
          <w14:textFill>
            <w14:solidFill>
              <w14:schemeClr w14:val="tx1"/>
            </w14:solidFill>
          </w14:textFill>
        </w:rPr>
        <w:t>（项目名称/项目编号）</w:t>
      </w:r>
      <w:r>
        <w:rPr>
          <w:rFonts w:hint="eastAsia" w:hAnsi="宋体"/>
          <w:color w:val="000000" w:themeColor="text1"/>
          <w:sz w:val="24"/>
          <w:szCs w:val="24"/>
          <w14:textFill>
            <w14:solidFill>
              <w14:schemeClr w14:val="tx1"/>
            </w14:solidFill>
          </w14:textFill>
        </w:rPr>
        <w:t>项目政府采购的磋商邀请，我方</w:t>
      </w:r>
      <w:r>
        <w:rPr>
          <w:rFonts w:hint="eastAsia" w:hAnsi="宋体"/>
          <w:color w:val="000000" w:themeColor="text1"/>
          <w:sz w:val="24"/>
          <w:szCs w:val="24"/>
          <w:u w:val="single"/>
          <w14:textFill>
            <w14:solidFill>
              <w14:schemeClr w14:val="tx1"/>
            </w14:solidFill>
          </w14:textFill>
        </w:rPr>
        <w:t>（姓名和职务）</w:t>
      </w:r>
      <w:r>
        <w:rPr>
          <w:rFonts w:hint="eastAsia" w:hAnsi="宋体"/>
          <w:color w:val="000000" w:themeColor="text1"/>
          <w:sz w:val="24"/>
          <w:szCs w:val="24"/>
          <w14:textFill>
            <w14:solidFill>
              <w14:schemeClr w14:val="tx1"/>
            </w14:solidFill>
          </w14:textFill>
        </w:rPr>
        <w:t>经正式授权并代表本单位</w:t>
      </w:r>
      <w:r>
        <w:rPr>
          <w:rFonts w:hint="eastAsia" w:hAnsi="宋体"/>
          <w:color w:val="000000" w:themeColor="text1"/>
          <w:sz w:val="24"/>
          <w:szCs w:val="24"/>
          <w:u w:val="single"/>
          <w14:textFill>
            <w14:solidFill>
              <w14:schemeClr w14:val="tx1"/>
            </w14:solidFill>
          </w14:textFill>
        </w:rPr>
        <w:t>（供应商名称、地址）</w:t>
      </w:r>
      <w:r>
        <w:rPr>
          <w:rFonts w:hint="eastAsia" w:hAnsi="宋体"/>
          <w:color w:val="000000" w:themeColor="text1"/>
          <w:sz w:val="24"/>
          <w:szCs w:val="24"/>
          <w14:textFill>
            <w14:solidFill>
              <w14:schemeClr w14:val="tx1"/>
            </w14:solidFill>
          </w14:textFill>
        </w:rPr>
        <w:t>提交下述竞争性磋商响应文件</w:t>
      </w:r>
      <w:r>
        <w:rPr>
          <w:rFonts w:hint="eastAsia" w:hAnsi="宋体"/>
          <w:b/>
          <w:color w:val="000000" w:themeColor="text1"/>
          <w:sz w:val="24"/>
          <w:szCs w:val="24"/>
          <w14:textFill>
            <w14:solidFill>
              <w14:schemeClr w14:val="tx1"/>
            </w14:solidFill>
          </w14:textFill>
        </w:rPr>
        <w:t>（资格文件、价格文件、商务技术文件）</w:t>
      </w:r>
      <w:r>
        <w:rPr>
          <w:rFonts w:hint="eastAsia" w:hAnsi="宋体"/>
          <w:color w:val="000000" w:themeColor="text1"/>
          <w:sz w:val="24"/>
          <w:szCs w:val="24"/>
          <w14:textFill>
            <w14:solidFill>
              <w14:schemeClr w14:val="tx1"/>
            </w14:solidFill>
          </w14:textFill>
        </w:rPr>
        <w:t>。</w:t>
      </w:r>
    </w:p>
    <w:p w14:paraId="38F7A650">
      <w:pPr>
        <w:pStyle w:val="22"/>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 报价表；</w:t>
      </w:r>
    </w:p>
    <w:p w14:paraId="4A365094">
      <w:pPr>
        <w:pStyle w:val="22"/>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2. 资格证明文件； </w:t>
      </w:r>
    </w:p>
    <w:p w14:paraId="532880E2">
      <w:pPr>
        <w:pStyle w:val="22"/>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 按竞争性磋商文件供应商须知和采购需求提供的有关文件。</w:t>
      </w:r>
    </w:p>
    <w:p w14:paraId="41BC954D">
      <w:pPr>
        <w:pStyle w:val="22"/>
        <w:spacing w:line="360" w:lineRule="auto"/>
        <w:ind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在此，授权代表宣布同意如下：</w:t>
      </w:r>
    </w:p>
    <w:p w14:paraId="56566241">
      <w:pPr>
        <w:pStyle w:val="22"/>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 将按竞争性磋商文件的约定履行合同责任和义务；</w:t>
      </w:r>
    </w:p>
    <w:p w14:paraId="0A1058C6">
      <w:pPr>
        <w:pStyle w:val="22"/>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 已详细审查全部竞争性磋商文件，包括</w:t>
      </w:r>
      <w:r>
        <w:rPr>
          <w:rFonts w:hint="eastAsia" w:hAnsi="宋体"/>
          <w:color w:val="000000" w:themeColor="text1"/>
          <w:sz w:val="24"/>
          <w:szCs w:val="24"/>
          <w:u w:val="single"/>
          <w14:textFill>
            <w14:solidFill>
              <w14:schemeClr w14:val="tx1"/>
            </w14:solidFill>
          </w14:textFill>
        </w:rPr>
        <w:t>（补遗文件）（如果有的话）</w:t>
      </w:r>
      <w:r>
        <w:rPr>
          <w:rFonts w:hint="eastAsia" w:hAnsi="宋体"/>
          <w:color w:val="000000" w:themeColor="text1"/>
          <w:sz w:val="24"/>
          <w:szCs w:val="24"/>
          <w14:textFill>
            <w14:solidFill>
              <w14:schemeClr w14:val="tx1"/>
            </w14:solidFill>
          </w14:textFill>
        </w:rPr>
        <w:t>；</w:t>
      </w:r>
    </w:p>
    <w:p w14:paraId="53F06536">
      <w:pPr>
        <w:pStyle w:val="22"/>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 同意提供按照贵方可能要求的与其磋商有关的一切数据或资料；</w:t>
      </w:r>
    </w:p>
    <w:p w14:paraId="3A107303">
      <w:pPr>
        <w:pStyle w:val="22"/>
        <w:spacing w:line="360" w:lineRule="auto"/>
        <w:ind w:firstLine="480" w:firstLineChars="20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4. 与本磋商有关的一切正式往来信函请寄：</w:t>
      </w:r>
      <w:r>
        <w:rPr>
          <w:rFonts w:hint="eastAsia" w:hAnsi="宋体"/>
          <w:color w:val="000000" w:themeColor="text1"/>
          <w:sz w:val="24"/>
          <w:szCs w:val="24"/>
          <w:u w:val="single"/>
          <w14:textFill>
            <w14:solidFill>
              <w14:schemeClr w14:val="tx1"/>
            </w14:solidFill>
          </w14:textFill>
        </w:rPr>
        <w:t xml:space="preserve">                       </w:t>
      </w:r>
    </w:p>
    <w:p w14:paraId="127EACA0">
      <w:pPr>
        <w:pStyle w:val="22"/>
        <w:spacing w:line="360" w:lineRule="auto"/>
        <w:ind w:firstLine="84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开户银行：</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帐号/行号：</w:t>
      </w:r>
      <w:r>
        <w:rPr>
          <w:rFonts w:hint="eastAsia" w:hAnsi="宋体"/>
          <w:color w:val="000000" w:themeColor="text1"/>
          <w:sz w:val="24"/>
          <w:szCs w:val="24"/>
          <w:u w:val="single"/>
          <w14:textFill>
            <w14:solidFill>
              <w14:schemeClr w14:val="tx1"/>
            </w14:solidFill>
          </w14:textFill>
        </w:rPr>
        <w:t xml:space="preserve">          </w:t>
      </w:r>
    </w:p>
    <w:p w14:paraId="54A5B4A3">
      <w:pPr>
        <w:pStyle w:val="22"/>
        <w:spacing w:line="360" w:lineRule="auto"/>
        <w:ind w:firstLine="84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电话/传真：</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电子函件：</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14:paraId="7661DDF8">
      <w:pPr>
        <w:pStyle w:val="22"/>
        <w:spacing w:line="360" w:lineRule="auto"/>
        <w:ind w:firstLine="84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日期：</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p>
    <w:p w14:paraId="52D0F8F2">
      <w:pPr>
        <w:adjustRightInd w:val="0"/>
        <w:snapToGrid w:val="0"/>
        <w:spacing w:line="360" w:lineRule="auto"/>
        <w:ind w:firstLine="1440" w:firstLineChars="600"/>
        <w:jc w:val="left"/>
        <w:rPr>
          <w:rFonts w:ascii="宋体" w:hAnsi="宋体"/>
          <w:color w:val="000000" w:themeColor="text1"/>
          <w:sz w:val="24"/>
          <w14:textFill>
            <w14:solidFill>
              <w14:schemeClr w14:val="tx1"/>
            </w14:solidFill>
          </w14:textFill>
        </w:rPr>
      </w:pPr>
    </w:p>
    <w:p w14:paraId="14AE2C77">
      <w:pPr>
        <w:adjustRightInd w:val="0"/>
        <w:snapToGrid w:val="0"/>
        <w:spacing w:line="360" w:lineRule="auto"/>
        <w:ind w:firstLine="1440" w:firstLineChars="600"/>
        <w:jc w:val="left"/>
        <w:rPr>
          <w:rFonts w:ascii="宋体" w:hAnsi="宋体"/>
          <w:color w:val="000000" w:themeColor="text1"/>
          <w:sz w:val="24"/>
          <w14:textFill>
            <w14:solidFill>
              <w14:schemeClr w14:val="tx1"/>
            </w14:solidFill>
          </w14:textFill>
        </w:rPr>
      </w:pPr>
    </w:p>
    <w:p w14:paraId="512E9DC1">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46237E63">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498647CB">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42603774">
      <w:pPr>
        <w:pStyle w:val="22"/>
        <w:spacing w:line="360" w:lineRule="auto"/>
        <w:ind w:firstLine="840"/>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14:paraId="6B1451C5">
      <w:pPr>
        <w:spacing w:line="360" w:lineRule="auto"/>
        <w:rPr>
          <w:rFonts w:ascii="宋体" w:hAnsi="宋体"/>
          <w:color w:val="000000" w:themeColor="text1"/>
          <w:sz w:val="24"/>
          <w14:textFill>
            <w14:solidFill>
              <w14:schemeClr w14:val="tx1"/>
            </w14:solidFill>
          </w14:textFill>
        </w:rPr>
      </w:pPr>
    </w:p>
    <w:p w14:paraId="0C537A94">
      <w:pPr>
        <w:spacing w:line="360" w:lineRule="auto"/>
        <w:rPr>
          <w:rFonts w:ascii="宋体" w:hAnsi="宋体"/>
          <w:color w:val="000000" w:themeColor="text1"/>
          <w14:textFill>
            <w14:solidFill>
              <w14:schemeClr w14:val="tx1"/>
            </w14:solidFill>
          </w14:textFill>
        </w:rPr>
      </w:pPr>
    </w:p>
    <w:p w14:paraId="0035E620">
      <w:pPr>
        <w:spacing w:line="360" w:lineRule="auto"/>
        <w:rPr>
          <w:rFonts w:ascii="宋体" w:hAnsi="宋体"/>
          <w:color w:val="000000" w:themeColor="text1"/>
          <w14:textFill>
            <w14:solidFill>
              <w14:schemeClr w14:val="tx1"/>
            </w14:solidFill>
          </w14:textFill>
        </w:rPr>
      </w:pPr>
    </w:p>
    <w:p w14:paraId="689AD727">
      <w:pPr>
        <w:spacing w:line="360" w:lineRule="auto"/>
        <w:ind w:left="420" w:hanging="420"/>
        <w:rPr>
          <w:rFonts w:ascii="宋体" w:hAnsi="宋体"/>
          <w:color w:val="000000" w:themeColor="text1"/>
          <w14:textFill>
            <w14:solidFill>
              <w14:schemeClr w14:val="tx1"/>
            </w14:solidFill>
          </w14:textFill>
        </w:rPr>
      </w:pPr>
    </w:p>
    <w:p w14:paraId="41699863">
      <w:pPr>
        <w:spacing w:line="360" w:lineRule="auto"/>
        <w:ind w:left="420" w:hanging="42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6501E98D">
      <w:pPr>
        <w:spacing w:line="360" w:lineRule="auto"/>
        <w:ind w:left="420" w:hanging="420"/>
        <w:rPr>
          <w:rFonts w:ascii="宋体" w:hAnsi="宋体"/>
          <w:b/>
          <w:color w:val="000000" w:themeColor="text1"/>
          <w14:textFill>
            <w14:solidFill>
              <w14:schemeClr w14:val="tx1"/>
            </w14:solidFill>
          </w14:textFill>
        </w:rPr>
      </w:pPr>
    </w:p>
    <w:p w14:paraId="5F161458">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附件6</w:t>
      </w:r>
    </w:p>
    <w:p w14:paraId="5F4BDD79">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法定代表人（负责人）授权委托书</w:t>
      </w:r>
    </w:p>
    <w:p w14:paraId="2B8E843D">
      <w:pPr>
        <w:adjustRightInd w:val="0"/>
        <w:snapToGrid w:val="0"/>
        <w:spacing w:line="360" w:lineRule="auto"/>
        <w:rPr>
          <w:rFonts w:ascii="宋体" w:hAnsi="宋体"/>
          <w:color w:val="000000" w:themeColor="text1"/>
          <w:szCs w:val="21"/>
          <w14:textFill>
            <w14:solidFill>
              <w14:schemeClr w14:val="tx1"/>
            </w14:solidFill>
          </w14:textFill>
        </w:rPr>
      </w:pPr>
    </w:p>
    <w:p w14:paraId="065638A3">
      <w:pPr>
        <w:spacing w:line="360" w:lineRule="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（采购人）、（采购代理机构）</w:t>
      </w:r>
      <w:r>
        <w:rPr>
          <w:rFonts w:hint="eastAsia" w:ascii="宋体" w:hAnsi="宋体"/>
          <w:color w:val="000000" w:themeColor="text1"/>
          <w:sz w:val="24"/>
          <w14:textFill>
            <w14:solidFill>
              <w14:schemeClr w14:val="tx1"/>
            </w14:solidFill>
          </w14:textFill>
        </w:rPr>
        <w:t>：</w:t>
      </w:r>
    </w:p>
    <w:p w14:paraId="4FC506D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同志为我公司参加贵单位组织的</w:t>
      </w:r>
      <w:r>
        <w:rPr>
          <w:rFonts w:hint="eastAsia" w:ascii="宋体" w:hAnsi="宋体"/>
          <w:color w:val="000000" w:themeColor="text1"/>
          <w:sz w:val="24"/>
          <w:u w:val="single"/>
          <w14:textFill>
            <w14:solidFill>
              <w14:schemeClr w14:val="tx1"/>
            </w14:solidFill>
          </w14:textFill>
        </w:rPr>
        <w:t xml:space="preserve">                     项目</w:t>
      </w: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）竞争性磋商采购活动的委托代理人，全权代表我公司处理在该项目活动中的一切事宜。代理期限从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日止。 </w:t>
      </w:r>
    </w:p>
    <w:p w14:paraId="0F74B68F">
      <w:pPr>
        <w:spacing w:line="360" w:lineRule="auto"/>
        <w:rPr>
          <w:rFonts w:ascii="宋体" w:hAnsi="宋体"/>
          <w:color w:val="000000" w:themeColor="text1"/>
          <w:sz w:val="24"/>
          <w14:textFill>
            <w14:solidFill>
              <w14:schemeClr w14:val="tx1"/>
            </w14:solidFill>
          </w14:textFill>
        </w:rPr>
      </w:pPr>
    </w:p>
    <w:p w14:paraId="33B557F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磋商供应商（公章）：</w:t>
      </w:r>
      <w:r>
        <w:rPr>
          <w:rFonts w:hint="eastAsia" w:ascii="宋体" w:hAnsi="宋体"/>
          <w:color w:val="000000" w:themeColor="text1"/>
          <w:sz w:val="24"/>
          <w:u w:val="single"/>
          <w14:textFill>
            <w14:solidFill>
              <w14:schemeClr w14:val="tx1"/>
            </w14:solidFill>
          </w14:textFill>
        </w:rPr>
        <w:t xml:space="preserve">               </w:t>
      </w:r>
    </w:p>
    <w:p w14:paraId="599BEEE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法定代表人（负责人）（签名）：</w:t>
      </w:r>
      <w:r>
        <w:rPr>
          <w:rFonts w:hint="eastAsia" w:ascii="宋体" w:hAnsi="宋体"/>
          <w:color w:val="000000" w:themeColor="text1"/>
          <w:sz w:val="24"/>
          <w:u w:val="single"/>
          <w14:textFill>
            <w14:solidFill>
              <w14:schemeClr w14:val="tx1"/>
            </w14:solidFill>
          </w14:textFill>
        </w:rPr>
        <w:t xml:space="preserve">       </w:t>
      </w:r>
    </w:p>
    <w:p w14:paraId="39B8051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1D4F3733">
      <w:pPr>
        <w:spacing w:line="360" w:lineRule="auto"/>
        <w:rPr>
          <w:rFonts w:ascii="宋体" w:hAnsi="宋体"/>
          <w:color w:val="000000" w:themeColor="text1"/>
          <w:sz w:val="24"/>
          <w14:textFill>
            <w14:solidFill>
              <w14:schemeClr w14:val="tx1"/>
            </w14:solidFill>
          </w14:textFill>
        </w:rPr>
      </w:pPr>
    </w:p>
    <w:p w14:paraId="16A70A8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附：委托代理人工作单位</w:t>
      </w:r>
      <w:r>
        <w:rPr>
          <w:rFonts w:hint="eastAsia" w:ascii="宋体" w:hAnsi="宋体"/>
          <w:color w:val="000000" w:themeColor="text1"/>
          <w:sz w:val="24"/>
          <w:u w:val="single"/>
          <w14:textFill>
            <w14:solidFill>
              <w14:schemeClr w14:val="tx1"/>
            </w14:solidFill>
          </w14:textFill>
        </w:rPr>
        <w:t xml:space="preserve">               </w:t>
      </w:r>
    </w:p>
    <w:p w14:paraId="3CB1E7E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性别：</w:t>
      </w:r>
      <w:r>
        <w:rPr>
          <w:rFonts w:hint="eastAsia" w:ascii="宋体" w:hAnsi="宋体"/>
          <w:color w:val="000000" w:themeColor="text1"/>
          <w:sz w:val="24"/>
          <w:u w:val="single"/>
          <w14:textFill>
            <w14:solidFill>
              <w14:schemeClr w14:val="tx1"/>
            </w14:solidFill>
          </w14:textFill>
        </w:rPr>
        <w:t xml:space="preserve">    </w:t>
      </w:r>
    </w:p>
    <w:p w14:paraId="2C6BFFD7">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olor w:val="000000" w:themeColor="text1"/>
          <w:sz w:val="24"/>
          <w:u w:val="single"/>
          <w14:textFill>
            <w14:solidFill>
              <w14:schemeClr w14:val="tx1"/>
            </w14:solidFill>
          </w14:textFill>
        </w:rPr>
        <w:t xml:space="preserve">                              </w:t>
      </w: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276F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0B6B772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粘贴委托代理人的正面及反面身份证复印件</w:t>
            </w:r>
          </w:p>
        </w:tc>
      </w:tr>
    </w:tbl>
    <w:p w14:paraId="7682CF07">
      <w:pPr>
        <w:autoSpaceDE w:val="0"/>
        <w:autoSpaceDN w:val="0"/>
        <w:spacing w:line="360" w:lineRule="auto"/>
        <w:ind w:left="480" w:hanging="480"/>
        <w:rPr>
          <w:rFonts w:ascii="宋体" w:hAnsi="宋体"/>
          <w:color w:val="000000" w:themeColor="text1"/>
          <w:sz w:val="24"/>
          <w14:textFill>
            <w14:solidFill>
              <w14:schemeClr w14:val="tx1"/>
            </w14:solidFill>
          </w14:textFill>
        </w:rPr>
      </w:pPr>
    </w:p>
    <w:p w14:paraId="7EBA3FB8">
      <w:pPr>
        <w:pStyle w:val="22"/>
        <w:spacing w:line="360" w:lineRule="auto"/>
        <w:rPr>
          <w:rFonts w:hAnsi="宋体"/>
          <w:color w:val="000000" w:themeColor="text1"/>
          <w:sz w:val="24"/>
          <w:szCs w:val="24"/>
          <w14:textFill>
            <w14:solidFill>
              <w14:schemeClr w14:val="tx1"/>
            </w14:solidFill>
          </w14:textFill>
        </w:rPr>
      </w:pPr>
    </w:p>
    <w:p w14:paraId="2379EFB6">
      <w:pPr>
        <w:pStyle w:val="22"/>
        <w:spacing w:line="360" w:lineRule="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br w:type="page"/>
      </w:r>
    </w:p>
    <w:p w14:paraId="36600EDE">
      <w:pPr>
        <w:pStyle w:val="22"/>
        <w:spacing w:line="360" w:lineRule="auto"/>
        <w:rPr>
          <w:rFonts w:hAnsi="宋体"/>
          <w:color w:val="000000" w:themeColor="text1"/>
          <w14:textFill>
            <w14:solidFill>
              <w14:schemeClr w14:val="tx1"/>
            </w14:solidFill>
          </w14:textFill>
        </w:rPr>
      </w:pPr>
    </w:p>
    <w:p w14:paraId="41DCCDC5">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附件7</w:t>
      </w:r>
    </w:p>
    <w:p w14:paraId="2065C832">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法定代表人（负责人）身份证明书</w:t>
      </w:r>
    </w:p>
    <w:p w14:paraId="1EB42209">
      <w:pPr>
        <w:adjustRightInd w:val="0"/>
        <w:snapToGrid w:val="0"/>
        <w:spacing w:line="360" w:lineRule="auto"/>
        <w:ind w:firstLine="960" w:firstLineChars="400"/>
        <w:rPr>
          <w:rFonts w:ascii="宋体" w:hAnsi="宋体"/>
          <w:color w:val="000000" w:themeColor="text1"/>
          <w:sz w:val="24"/>
          <w:u w:val="single"/>
          <w14:textFill>
            <w14:solidFill>
              <w14:schemeClr w14:val="tx1"/>
            </w14:solidFill>
          </w14:textFill>
        </w:rPr>
      </w:pPr>
    </w:p>
    <w:p w14:paraId="33F7322C">
      <w:pPr>
        <w:adjustRightInd w:val="0"/>
        <w:snapToGrid w:val="0"/>
        <w:spacing w:line="36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在我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职务，是我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的法定代表人（负责人）。</w:t>
      </w:r>
    </w:p>
    <w:p w14:paraId="1BF9C2F3">
      <w:pPr>
        <w:adjustRightInd w:val="0"/>
        <w:snapToGrid w:val="0"/>
        <w:spacing w:line="360" w:lineRule="auto"/>
        <w:ind w:firstLine="840" w:firstLineChars="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0A6F3358">
      <w:pPr>
        <w:adjustRightInd w:val="0"/>
        <w:snapToGrid w:val="0"/>
        <w:spacing w:line="360" w:lineRule="auto"/>
        <w:rPr>
          <w:rFonts w:ascii="宋体" w:hAnsi="宋体"/>
          <w:color w:val="000000" w:themeColor="text1"/>
          <w:sz w:val="24"/>
          <w14:textFill>
            <w14:solidFill>
              <w14:schemeClr w14:val="tx1"/>
            </w14:solidFill>
          </w14:textFill>
        </w:rPr>
      </w:pPr>
    </w:p>
    <w:p w14:paraId="52369D12">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418E4E2E">
      <w:pPr>
        <w:adjustRightInd w:val="0"/>
        <w:snapToGrid w:val="0"/>
        <w:spacing w:line="360" w:lineRule="auto"/>
        <w:rPr>
          <w:rFonts w:ascii="宋体" w:hAnsi="宋体"/>
          <w:color w:val="000000" w:themeColor="text1"/>
          <w:sz w:val="24"/>
          <w14:textFill>
            <w14:solidFill>
              <w14:schemeClr w14:val="tx1"/>
            </w14:solidFill>
          </w14:textFill>
        </w:rPr>
      </w:pPr>
    </w:p>
    <w:p w14:paraId="64D50BD0">
      <w:pPr>
        <w:adjustRightInd w:val="0"/>
        <w:snapToGrid w:val="0"/>
        <w:spacing w:line="360" w:lineRule="auto"/>
        <w:ind w:firstLine="3360" w:firstLineChars="14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r>
        <w:rPr>
          <w:rFonts w:hint="eastAsia" w:ascii="宋体" w:hAnsi="宋体"/>
          <w:color w:val="000000" w:themeColor="text1"/>
          <w:sz w:val="24"/>
          <w:u w:val="single"/>
          <w14:textFill>
            <w14:solidFill>
              <w14:schemeClr w14:val="tx1"/>
            </w14:solidFill>
          </w14:textFill>
        </w:rPr>
        <w:t xml:space="preserve">                              </w:t>
      </w:r>
    </w:p>
    <w:p w14:paraId="34B884F4">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（单位公章）</w:t>
      </w:r>
    </w:p>
    <w:p w14:paraId="133F0077">
      <w:pPr>
        <w:adjustRightInd w:val="0"/>
        <w:snapToGrid w:val="0"/>
        <w:spacing w:line="360" w:lineRule="auto"/>
        <w:rPr>
          <w:rFonts w:ascii="宋体" w:hAnsi="宋体"/>
          <w:color w:val="000000" w:themeColor="text1"/>
          <w:sz w:val="24"/>
          <w14:textFill>
            <w14:solidFill>
              <w14:schemeClr w14:val="tx1"/>
            </w14:solidFill>
          </w14:textFill>
        </w:rPr>
      </w:pPr>
    </w:p>
    <w:p w14:paraId="5FF60B67">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05F1EC03">
      <w:pPr>
        <w:adjustRightInd w:val="0"/>
        <w:snapToGrid w:val="0"/>
        <w:spacing w:line="360" w:lineRule="auto"/>
        <w:rPr>
          <w:rFonts w:ascii="宋体" w:hAnsi="宋体"/>
          <w:color w:val="000000" w:themeColor="text1"/>
          <w:sz w:val="24"/>
          <w14:textFill>
            <w14:solidFill>
              <w14:schemeClr w14:val="tx1"/>
            </w14:solidFill>
          </w14:textFill>
        </w:rPr>
      </w:pPr>
    </w:p>
    <w:p w14:paraId="457E7A60">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p>
    <w:p w14:paraId="7F506547">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    址：</w:t>
      </w:r>
    </w:p>
    <w:p w14:paraId="7DD1C914">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p>
    <w:p w14:paraId="281E5BA8">
      <w:pPr>
        <w:pStyle w:val="22"/>
        <w:adjustRightInd w:val="0"/>
        <w:snapToGrid w:val="0"/>
        <w:spacing w:line="360" w:lineRule="auto"/>
        <w:ind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p>
    <w:p w14:paraId="097C4993">
      <w:pPr>
        <w:pStyle w:val="22"/>
        <w:adjustRightInd w:val="0"/>
        <w:snapToGrid w:val="0"/>
        <w:spacing w:line="360" w:lineRule="auto"/>
        <w:ind w:firstLine="360" w:firstLineChars="150"/>
        <w:rPr>
          <w:rFonts w:hAnsi="宋体"/>
          <w:color w:val="000000" w:themeColor="text1"/>
          <w:sz w:val="24"/>
          <w:szCs w:val="24"/>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36BF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58BFC003">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贴附“身份证复印件”（正反两面）</w:t>
            </w:r>
          </w:p>
        </w:tc>
      </w:tr>
      <w:tr w14:paraId="3EBE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0B8B1DF5">
            <w:pPr>
              <w:snapToGrid w:val="0"/>
              <w:spacing w:line="360" w:lineRule="auto"/>
              <w:rPr>
                <w:rFonts w:ascii="宋体" w:hAnsi="宋体"/>
                <w:color w:val="000000" w:themeColor="text1"/>
                <w:szCs w:val="21"/>
                <w14:textFill>
                  <w14:solidFill>
                    <w14:schemeClr w14:val="tx1"/>
                  </w14:solidFill>
                </w14:textFill>
              </w:rPr>
            </w:pPr>
          </w:p>
        </w:tc>
      </w:tr>
    </w:tbl>
    <w:p w14:paraId="6EB43B44">
      <w:pPr>
        <w:pStyle w:val="22"/>
        <w:spacing w:line="360" w:lineRule="auto"/>
        <w:rPr>
          <w:rFonts w:hAnsi="宋体"/>
          <w:color w:val="000000" w:themeColor="text1"/>
          <w14:textFill>
            <w14:solidFill>
              <w14:schemeClr w14:val="tx1"/>
            </w14:solidFill>
          </w14:textFill>
        </w:rPr>
      </w:pPr>
    </w:p>
    <w:p w14:paraId="006099C4">
      <w:pPr>
        <w:autoSpaceDE w:val="0"/>
        <w:autoSpaceDN w:val="0"/>
        <w:adjustRightInd w:val="0"/>
        <w:snapToGrid w:val="0"/>
        <w:spacing w:line="360" w:lineRule="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附件8</w:t>
      </w:r>
    </w:p>
    <w:p w14:paraId="54CB724B">
      <w:pPr>
        <w:spacing w:line="360" w:lineRule="auto"/>
        <w:ind w:firstLine="640" w:firstLineChars="200"/>
        <w:jc w:val="center"/>
        <w:rPr>
          <w:rFonts w:ascii="宋体" w:hAnsi="宋体"/>
          <w:color w:val="000000" w:themeColor="text1"/>
          <w:kern w:val="0"/>
          <w:sz w:val="32"/>
          <w:szCs w:val="21"/>
          <w14:textFill>
            <w14:solidFill>
              <w14:schemeClr w14:val="tx1"/>
            </w14:solidFill>
          </w14:textFill>
        </w:rPr>
      </w:pPr>
      <w:r>
        <w:rPr>
          <w:rFonts w:hint="eastAsia" w:ascii="宋体" w:hAnsi="宋体"/>
          <w:color w:val="000000" w:themeColor="text1"/>
          <w:kern w:val="0"/>
          <w:sz w:val="32"/>
          <w:szCs w:val="21"/>
          <w14:textFill>
            <w14:solidFill>
              <w14:schemeClr w14:val="tx1"/>
            </w14:solidFill>
          </w14:textFill>
        </w:rPr>
        <w:t>承诺函（格式）</w:t>
      </w:r>
    </w:p>
    <w:p w14:paraId="31C25FA5">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p>
    <w:p w14:paraId="77DE1459">
      <w:pPr>
        <w:keepNext w:val="0"/>
        <w:keepLines w:val="0"/>
        <w:pageBreakBefore w:val="0"/>
        <w:widowControl/>
        <w:kinsoku/>
        <w:wordWrap/>
        <w:overflowPunct/>
        <w:topLinePunct w:val="0"/>
        <w:autoSpaceDE/>
        <w:autoSpaceDN/>
        <w:bidi w:val="0"/>
        <w:spacing w:line="380" w:lineRule="exact"/>
        <w:jc w:val="left"/>
        <w:textAlignment w:val="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采购人/采购代理机构</w:t>
      </w:r>
      <w:r>
        <w:rPr>
          <w:rFonts w:hint="eastAsia" w:ascii="宋体" w:hAnsi="宋体"/>
          <w:color w:val="000000" w:themeColor="text1"/>
          <w:kern w:val="0"/>
          <w:sz w:val="24"/>
          <w14:textFill>
            <w14:solidFill>
              <w14:schemeClr w14:val="tx1"/>
            </w14:solidFill>
          </w14:textFill>
        </w:rPr>
        <w:t>：</w:t>
      </w:r>
    </w:p>
    <w:p w14:paraId="0A0042A4">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我方作为本次采购项目的磋商供应商，根据磋商文件要求，现郑重承诺如下：</w:t>
      </w:r>
    </w:p>
    <w:p w14:paraId="37907EA0">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649AE2E1">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二、参加本次采购活动，不存在与单位负责人为同一人或者存在直接控股、管理关系的其他供应商参与同一合同项下的政府采购活动的行为。</w:t>
      </w:r>
    </w:p>
    <w:p w14:paraId="734D2821">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323C343B">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773850EA">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五、响应文件中提供的能够给予我方带来优惠、好处的任何材料资料和技术、服务、商务、响应产品等响应承诺情况都是真实的、有效的、合法的。</w:t>
      </w:r>
    </w:p>
    <w:p w14:paraId="29B5A18C">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六、参加本次采购活动，我方完全同意磋商文件第二章关于“成交费用”、 “履约保证金”的实质性要求，并承诺严格按照磋商文件要求履行。</w:t>
      </w:r>
    </w:p>
    <w:p w14:paraId="447D7934">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5B861013">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我方对上述承诺的内容事项真实性负责。如经查实上述承诺的内容事项存在虚假，我方愿意接受以提供虚假材料谋取成交追究法律责任。</w:t>
      </w:r>
    </w:p>
    <w:p w14:paraId="6FC45278">
      <w:pPr>
        <w:keepNext w:val="0"/>
        <w:keepLines w:val="0"/>
        <w:pageBreakBefore w:val="0"/>
        <w:kinsoku/>
        <w:wordWrap/>
        <w:overflowPunct/>
        <w:topLinePunct w:val="0"/>
        <w:autoSpaceDE/>
        <w:autoSpaceDN/>
        <w:bidi w:val="0"/>
        <w:adjustRightInd w:val="0"/>
        <w:snapToGrid w:val="0"/>
        <w:spacing w:line="380" w:lineRule="exact"/>
        <w:ind w:right="1470" w:rightChars="700"/>
        <w:textAlignment w:val="auto"/>
        <w:rPr>
          <w:rFonts w:ascii="宋体" w:hAnsi="宋体"/>
          <w:color w:val="000000" w:themeColor="text1"/>
          <w:kern w:val="0"/>
          <w:sz w:val="24"/>
          <w14:textFill>
            <w14:solidFill>
              <w14:schemeClr w14:val="tx1"/>
            </w14:solidFill>
          </w14:textFill>
        </w:rPr>
      </w:pPr>
    </w:p>
    <w:p w14:paraId="230B17F0">
      <w:pPr>
        <w:keepNext w:val="0"/>
        <w:keepLines w:val="0"/>
        <w:pageBreakBefore w:val="0"/>
        <w:kinsoku/>
        <w:wordWrap/>
        <w:overflowPunct/>
        <w:topLinePunct w:val="0"/>
        <w:autoSpaceDE/>
        <w:autoSpaceDN/>
        <w:bidi w:val="0"/>
        <w:adjustRightInd w:val="0"/>
        <w:snapToGrid w:val="0"/>
        <w:spacing w:line="380" w:lineRule="exact"/>
        <w:ind w:firstLine="960" w:firstLineChars="4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6A1C091A">
      <w:pPr>
        <w:keepNext w:val="0"/>
        <w:keepLines w:val="0"/>
        <w:pageBreakBefore w:val="0"/>
        <w:kinsoku/>
        <w:wordWrap/>
        <w:overflowPunct/>
        <w:topLinePunct w:val="0"/>
        <w:autoSpaceDE/>
        <w:autoSpaceDN/>
        <w:bidi w:val="0"/>
        <w:adjustRightInd w:val="0"/>
        <w:snapToGrid w:val="0"/>
        <w:spacing w:line="380" w:lineRule="exact"/>
        <w:ind w:firstLine="960" w:firstLineChars="4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25E1B952">
      <w:pPr>
        <w:keepNext w:val="0"/>
        <w:keepLines w:val="0"/>
        <w:pageBreakBefore w:val="0"/>
        <w:kinsoku/>
        <w:wordWrap/>
        <w:overflowPunct/>
        <w:topLinePunct w:val="0"/>
        <w:autoSpaceDE/>
        <w:autoSpaceDN/>
        <w:bidi w:val="0"/>
        <w:spacing w:line="380" w:lineRule="exact"/>
        <w:ind w:firstLine="960" w:firstLineChars="4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47CA690F">
      <w:pPr>
        <w:pStyle w:val="89"/>
        <w:spacing w:before="0" w:after="0" w:line="360" w:lineRule="auto"/>
        <w:rPr>
          <w:rFonts w:ascii="宋体" w:hAnsi="宋体" w:eastAsia="宋体"/>
          <w:color w:val="000000" w:themeColor="text1"/>
          <w14:textFill>
            <w14:solidFill>
              <w14:schemeClr w14:val="tx1"/>
            </w14:solidFill>
          </w14:textFill>
        </w:rPr>
      </w:pPr>
    </w:p>
    <w:p w14:paraId="01DBCC03">
      <w:pPr>
        <w:spacing w:line="360" w:lineRule="auto"/>
        <w:rPr>
          <w:rFonts w:hint="eastAsia" w:ascii="宋体" w:hAnsi="宋体"/>
          <w:b/>
          <w:color w:val="000000" w:themeColor="text1"/>
          <w:sz w:val="24"/>
          <w14:textFill>
            <w14:solidFill>
              <w14:schemeClr w14:val="tx1"/>
            </w14:solidFill>
          </w14:textFill>
        </w:rPr>
      </w:pPr>
    </w:p>
    <w:p w14:paraId="1F0983B6">
      <w:pPr>
        <w:spacing w:line="360" w:lineRule="auto"/>
        <w:rPr>
          <w:rFonts w:hint="eastAsia" w:ascii="宋体" w:hAnsi="宋体"/>
          <w:b/>
          <w:color w:val="000000" w:themeColor="text1"/>
          <w:sz w:val="24"/>
          <w14:textFill>
            <w14:solidFill>
              <w14:schemeClr w14:val="tx1"/>
            </w14:solidFill>
          </w14:textFill>
        </w:rPr>
      </w:pPr>
    </w:p>
    <w:p w14:paraId="47F666B0">
      <w:pPr>
        <w:spacing w:line="360" w:lineRule="auto"/>
        <w:rPr>
          <w:rFonts w:hint="eastAsia" w:ascii="宋体" w:hAnsi="宋体"/>
          <w:b/>
          <w:color w:val="000000" w:themeColor="text1"/>
          <w:sz w:val="24"/>
          <w14:textFill>
            <w14:solidFill>
              <w14:schemeClr w14:val="tx1"/>
            </w14:solidFill>
          </w14:textFill>
        </w:rPr>
      </w:pPr>
    </w:p>
    <w:p w14:paraId="56E74A10">
      <w:pPr>
        <w:spacing w:line="360" w:lineRule="auto"/>
        <w:rPr>
          <w:rFonts w:hint="eastAsia" w:ascii="宋体" w:hAnsi="宋体"/>
          <w:b/>
          <w:color w:val="000000" w:themeColor="text1"/>
          <w:sz w:val="24"/>
          <w14:textFill>
            <w14:solidFill>
              <w14:schemeClr w14:val="tx1"/>
            </w14:solidFill>
          </w14:textFill>
        </w:rPr>
      </w:pPr>
    </w:p>
    <w:p w14:paraId="602E7C27">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附件9</w:t>
      </w:r>
    </w:p>
    <w:p w14:paraId="5D21C5A9">
      <w:pPr>
        <w:tabs>
          <w:tab w:val="left" w:pos="5387"/>
        </w:tabs>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施工组织设计</w:t>
      </w:r>
    </w:p>
    <w:p w14:paraId="63DC2CAD">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磋商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59E9122">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．施工组织设计除采用文字表述外可附下列图表，图表及格式要求附后。</w:t>
      </w:r>
    </w:p>
    <w:p w14:paraId="7950CF4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附表一</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拟投入本工程的主要施工设备表</w:t>
      </w:r>
    </w:p>
    <w:p w14:paraId="2AFFAC4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附表二</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拟配备本工程的试验和检测仪器设备表</w:t>
      </w:r>
    </w:p>
    <w:p w14:paraId="291B98E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附表三</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劳动力计划表</w:t>
      </w:r>
    </w:p>
    <w:p w14:paraId="5700C09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附表四</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计划开、竣工日期和施工进度网络图</w:t>
      </w:r>
    </w:p>
    <w:p w14:paraId="7488D88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附表五</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施工总平面图</w:t>
      </w:r>
    </w:p>
    <w:p w14:paraId="3465F2C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附表六</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临时用地表</w:t>
      </w:r>
    </w:p>
    <w:p w14:paraId="2707E4FD">
      <w:pPr>
        <w:spacing w:line="360" w:lineRule="auto"/>
        <w:ind w:firstLine="480" w:firstLineChars="200"/>
        <w:rPr>
          <w:rFonts w:ascii="宋体" w:hAnsi="宋体" w:cs="宋体"/>
          <w:color w:val="000000" w:themeColor="text1"/>
          <w:sz w:val="24"/>
          <w14:textFill>
            <w14:solidFill>
              <w14:schemeClr w14:val="tx1"/>
            </w14:solidFill>
          </w14:textFill>
        </w:rPr>
      </w:pPr>
    </w:p>
    <w:p w14:paraId="39140A1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附表一：拟投入本工程的主要施工设备表</w:t>
      </w:r>
    </w:p>
    <w:tbl>
      <w:tblPr>
        <w:tblStyle w:val="38"/>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723D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4541FE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1E8B9F2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1B426F6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型号</w:t>
            </w:r>
          </w:p>
          <w:p w14:paraId="5C1EAC7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156EB79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7E98EE2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国别</w:t>
            </w:r>
          </w:p>
          <w:p w14:paraId="06C04AB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1360434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制造</w:t>
            </w:r>
          </w:p>
          <w:p w14:paraId="29E2331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13E9E92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额定功率</w:t>
            </w:r>
          </w:p>
          <w:p w14:paraId="682EB3F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KW</w:t>
            </w:r>
            <w:r>
              <w:rPr>
                <w:rFonts w:hint="eastAsia" w:ascii="宋体" w:hAnsi="宋体" w:cs="宋体"/>
                <w:color w:val="000000" w:themeColor="text1"/>
                <w:sz w:val="24"/>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240C45F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生产</w:t>
            </w:r>
          </w:p>
          <w:p w14:paraId="6C636FF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097BDA1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用于施</w:t>
            </w:r>
          </w:p>
          <w:p w14:paraId="29E216F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0481D39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7F8A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69" w:type="dxa"/>
            <w:tcBorders>
              <w:top w:val="single" w:color="auto" w:sz="4" w:space="0"/>
              <w:left w:val="single" w:color="auto" w:sz="4" w:space="0"/>
              <w:bottom w:val="single" w:color="auto" w:sz="4" w:space="0"/>
              <w:right w:val="single" w:color="auto" w:sz="4" w:space="0"/>
            </w:tcBorders>
          </w:tcPr>
          <w:p w14:paraId="311CA7C1">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55EA1DBC">
            <w:pPr>
              <w:spacing w:line="360" w:lineRule="auto"/>
              <w:ind w:firstLine="480" w:firstLineChars="200"/>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91BAF27">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34D632BB">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6786C3B">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F3D787C">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3939A8ED">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098EC6D">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012F65C5">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DAE5A68">
            <w:pPr>
              <w:spacing w:line="360" w:lineRule="auto"/>
              <w:rPr>
                <w:rFonts w:ascii="宋体" w:hAnsi="宋体" w:cs="宋体"/>
                <w:color w:val="000000" w:themeColor="text1"/>
                <w:sz w:val="24"/>
                <w14:textFill>
                  <w14:solidFill>
                    <w14:schemeClr w14:val="tx1"/>
                  </w14:solidFill>
                </w14:textFill>
              </w:rPr>
            </w:pPr>
          </w:p>
        </w:tc>
      </w:tr>
      <w:tr w14:paraId="392D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F8779F7">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4EB62E5D">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AE9BB6F">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3D7830FF">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2C03CC8">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D8F2A6E">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440B8D7">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36CCC90">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B23077A">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24340F1">
            <w:pPr>
              <w:spacing w:line="360" w:lineRule="auto"/>
              <w:rPr>
                <w:rFonts w:ascii="宋体" w:hAnsi="宋体" w:cs="宋体"/>
                <w:color w:val="000000" w:themeColor="text1"/>
                <w:sz w:val="24"/>
                <w14:textFill>
                  <w14:solidFill>
                    <w14:schemeClr w14:val="tx1"/>
                  </w14:solidFill>
                </w14:textFill>
              </w:rPr>
            </w:pPr>
          </w:p>
        </w:tc>
      </w:tr>
      <w:tr w14:paraId="1B0E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1A735D47">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07CB303C">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D157AFA">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4977A6E6">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4DF5BAA9">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997E4EB">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C79BCA6">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32ABDFB">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F132D92">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5C20428">
            <w:pPr>
              <w:spacing w:line="360" w:lineRule="auto"/>
              <w:rPr>
                <w:rFonts w:ascii="宋体" w:hAnsi="宋体" w:cs="宋体"/>
                <w:color w:val="000000" w:themeColor="text1"/>
                <w:sz w:val="24"/>
                <w14:textFill>
                  <w14:solidFill>
                    <w14:schemeClr w14:val="tx1"/>
                  </w14:solidFill>
                </w14:textFill>
              </w:rPr>
            </w:pPr>
          </w:p>
        </w:tc>
      </w:tr>
      <w:tr w14:paraId="5DDF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4470F58C">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6F872057">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3350F9A">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61539690">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7B9A48C0">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57374845">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390EE62B">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2BC1DA4">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02C56F0C">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4E828EE2">
            <w:pPr>
              <w:spacing w:line="360" w:lineRule="auto"/>
              <w:rPr>
                <w:rFonts w:ascii="宋体" w:hAnsi="宋体" w:cs="宋体"/>
                <w:color w:val="000000" w:themeColor="text1"/>
                <w:sz w:val="24"/>
                <w14:textFill>
                  <w14:solidFill>
                    <w14:schemeClr w14:val="tx1"/>
                  </w14:solidFill>
                </w14:textFill>
              </w:rPr>
            </w:pPr>
          </w:p>
        </w:tc>
      </w:tr>
    </w:tbl>
    <w:p w14:paraId="1F652AD5">
      <w:pPr>
        <w:spacing w:line="360" w:lineRule="auto"/>
        <w:rPr>
          <w:rFonts w:ascii="宋体" w:hAnsi="宋体" w:cs="宋体"/>
          <w:color w:val="000000" w:themeColor="text1"/>
          <w:sz w:val="24"/>
          <w14:textFill>
            <w14:solidFill>
              <w14:schemeClr w14:val="tx1"/>
            </w14:solidFill>
          </w14:textFill>
        </w:rPr>
      </w:pPr>
    </w:p>
    <w:p w14:paraId="5F8D28A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附表二：拟配备本工程的试验和检测仪器设备表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5E94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04C693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1F335E3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0DA38F3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型号</w:t>
            </w:r>
          </w:p>
          <w:p w14:paraId="10EFCCA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7B7F7F3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11C4566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国别</w:t>
            </w:r>
          </w:p>
          <w:p w14:paraId="7F675EC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39DE855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7017B3A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已使用</w:t>
            </w:r>
          </w:p>
          <w:p w14:paraId="2015263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04CB631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7B8CF33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5901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6239C41">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99DB335">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A96F19C">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0E49DD52">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1B0CADDD">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C38B669">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672E0F51">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1E1ADB8">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26CDCBE7">
            <w:pPr>
              <w:spacing w:line="360" w:lineRule="auto"/>
              <w:ind w:firstLine="480" w:firstLineChars="200"/>
              <w:rPr>
                <w:rFonts w:ascii="宋体" w:hAnsi="宋体" w:cs="宋体"/>
                <w:color w:val="000000" w:themeColor="text1"/>
                <w:sz w:val="24"/>
                <w14:textFill>
                  <w14:solidFill>
                    <w14:schemeClr w14:val="tx1"/>
                  </w14:solidFill>
                </w14:textFill>
              </w:rPr>
            </w:pPr>
          </w:p>
        </w:tc>
      </w:tr>
      <w:tr w14:paraId="44A3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E65F2F6">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46D29E93">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665FFDD">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1AA8FED">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66E83CA8">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C4DCC40">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2C9237F9">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6AD8246">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301CED9B">
            <w:pPr>
              <w:spacing w:line="360" w:lineRule="auto"/>
              <w:ind w:firstLine="480" w:firstLineChars="200"/>
              <w:rPr>
                <w:rFonts w:ascii="宋体" w:hAnsi="宋体" w:cs="宋体"/>
                <w:color w:val="000000" w:themeColor="text1"/>
                <w:sz w:val="24"/>
                <w14:textFill>
                  <w14:solidFill>
                    <w14:schemeClr w14:val="tx1"/>
                  </w14:solidFill>
                </w14:textFill>
              </w:rPr>
            </w:pPr>
          </w:p>
        </w:tc>
      </w:tr>
    </w:tbl>
    <w:p w14:paraId="6A5F5990">
      <w:pPr>
        <w:spacing w:line="360" w:lineRule="auto"/>
        <w:rPr>
          <w:rFonts w:ascii="宋体" w:hAnsi="宋体" w:cs="宋体"/>
          <w:color w:val="000000" w:themeColor="text1"/>
          <w:sz w:val="24"/>
          <w14:textFill>
            <w14:solidFill>
              <w14:schemeClr w14:val="tx1"/>
            </w14:solidFill>
          </w14:textFill>
        </w:rPr>
      </w:pPr>
    </w:p>
    <w:p w14:paraId="795A91A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附表三：劳动力计划表</w:t>
      </w:r>
    </w:p>
    <w:p w14:paraId="1B14323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6641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593C01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5561FD8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按工程施工阶段投入劳动力情况</w:t>
            </w:r>
          </w:p>
        </w:tc>
      </w:tr>
      <w:tr w14:paraId="045B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A87F86D">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4568951">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8DABD87">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AEE7FBB">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9E93A97">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CE650DC">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4477FB8">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C21DDFD">
            <w:pPr>
              <w:spacing w:line="360" w:lineRule="auto"/>
              <w:jc w:val="center"/>
              <w:rPr>
                <w:rFonts w:ascii="宋体" w:hAnsi="宋体" w:cs="宋体"/>
                <w:color w:val="000000" w:themeColor="text1"/>
                <w:sz w:val="24"/>
                <w14:textFill>
                  <w14:solidFill>
                    <w14:schemeClr w14:val="tx1"/>
                  </w14:solidFill>
                </w14:textFill>
              </w:rPr>
            </w:pPr>
          </w:p>
        </w:tc>
      </w:tr>
      <w:tr w14:paraId="669B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1130EB5">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D841AB2">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82E4207">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30616EC2">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2A6F2A8">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E52911E">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316458F">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63FEE11F">
            <w:pPr>
              <w:spacing w:line="360" w:lineRule="auto"/>
              <w:jc w:val="center"/>
              <w:rPr>
                <w:rFonts w:ascii="宋体" w:hAnsi="宋体" w:cs="宋体"/>
                <w:color w:val="000000" w:themeColor="text1"/>
                <w:sz w:val="24"/>
                <w14:textFill>
                  <w14:solidFill>
                    <w14:schemeClr w14:val="tx1"/>
                  </w14:solidFill>
                </w14:textFill>
              </w:rPr>
            </w:pPr>
          </w:p>
        </w:tc>
      </w:tr>
      <w:tr w14:paraId="0CA2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BE77162">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F59A326">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027ED69">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750701D">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6388BE6">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44CADD2A">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68A7861">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CBDC8BB">
            <w:pPr>
              <w:spacing w:line="360" w:lineRule="auto"/>
              <w:jc w:val="center"/>
              <w:rPr>
                <w:rFonts w:ascii="宋体" w:hAnsi="宋体" w:cs="宋体"/>
                <w:color w:val="000000" w:themeColor="text1"/>
                <w:sz w:val="24"/>
                <w14:textFill>
                  <w14:solidFill>
                    <w14:schemeClr w14:val="tx1"/>
                  </w14:solidFill>
                </w14:textFill>
              </w:rPr>
            </w:pPr>
          </w:p>
        </w:tc>
      </w:tr>
      <w:tr w14:paraId="13FF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B2344B5">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3F9B2137">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8542922">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488D7F4E">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D9EB3CC">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37E4A111">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3AD3E93">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0C5B2BC9">
            <w:pPr>
              <w:spacing w:line="360" w:lineRule="auto"/>
              <w:jc w:val="center"/>
              <w:rPr>
                <w:rFonts w:ascii="宋体" w:hAnsi="宋体" w:cs="宋体"/>
                <w:color w:val="000000" w:themeColor="text1"/>
                <w:sz w:val="24"/>
                <w14:textFill>
                  <w14:solidFill>
                    <w14:schemeClr w14:val="tx1"/>
                  </w14:solidFill>
                </w14:textFill>
              </w:rPr>
            </w:pPr>
          </w:p>
        </w:tc>
      </w:tr>
      <w:tr w14:paraId="4D38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805801A">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0037B314">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C362618">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F451CE2">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29E0DB8">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2ABFC9D">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514958B">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5F20607">
            <w:pPr>
              <w:spacing w:line="360" w:lineRule="auto"/>
              <w:jc w:val="center"/>
              <w:rPr>
                <w:rFonts w:ascii="宋体" w:hAnsi="宋体" w:cs="宋体"/>
                <w:color w:val="000000" w:themeColor="text1"/>
                <w:sz w:val="24"/>
                <w14:textFill>
                  <w14:solidFill>
                    <w14:schemeClr w14:val="tx1"/>
                  </w14:solidFill>
                </w14:textFill>
              </w:rPr>
            </w:pPr>
          </w:p>
        </w:tc>
      </w:tr>
    </w:tbl>
    <w:p w14:paraId="57AEBE1D">
      <w:pPr>
        <w:spacing w:line="360" w:lineRule="auto"/>
        <w:rPr>
          <w:rFonts w:ascii="宋体" w:hAnsi="宋体" w:cs="宋体"/>
          <w:color w:val="000000" w:themeColor="text1"/>
          <w:sz w:val="24"/>
          <w14:textFill>
            <w14:solidFill>
              <w14:schemeClr w14:val="tx1"/>
            </w14:solidFill>
          </w14:textFill>
        </w:rPr>
      </w:pPr>
    </w:p>
    <w:p w14:paraId="63BF660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附表四：计划开、竣工日期和施工进度计划（网络图或横道图）</w:t>
      </w:r>
    </w:p>
    <w:p w14:paraId="549CDC3D">
      <w:pPr>
        <w:spacing w:line="360" w:lineRule="auto"/>
        <w:ind w:left="-6"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磋商供应商应提交施工进度计划，说明按磋商文件要求的工期进行施工的各个关键日期。成交的磋商供应商还应按合同条件有关条款的要求提交详细的施工进度计划。</w:t>
      </w:r>
    </w:p>
    <w:p w14:paraId="4D0C5C29">
      <w:pPr>
        <w:spacing w:line="360" w:lineRule="auto"/>
        <w:ind w:left="-6"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14:textFill>
            <w14:solidFill>
              <w14:schemeClr w14:val="tx1"/>
            </w14:solidFill>
          </w14:textFill>
        </w:rPr>
        <w:t>施工进度计划可采用网络图（或横道图）表示，说明计划开工日期和各分项工程各阶段的完工日期和分包合同签订的日期。</w:t>
      </w:r>
    </w:p>
    <w:p w14:paraId="07266D0B">
      <w:pPr>
        <w:spacing w:line="360" w:lineRule="auto"/>
        <w:ind w:left="-6"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 </w:t>
      </w:r>
      <w:r>
        <w:rPr>
          <w:rFonts w:hint="eastAsia" w:ascii="宋体" w:hAnsi="宋体" w:cs="宋体"/>
          <w:color w:val="000000" w:themeColor="text1"/>
          <w:sz w:val="24"/>
          <w14:textFill>
            <w14:solidFill>
              <w14:schemeClr w14:val="tx1"/>
            </w14:solidFill>
          </w14:textFill>
        </w:rPr>
        <w:t>施工进度计划应与施工组织设计相适应。</w:t>
      </w:r>
    </w:p>
    <w:p w14:paraId="39DE6A0D">
      <w:pPr>
        <w:spacing w:line="360" w:lineRule="auto"/>
        <w:rPr>
          <w:rFonts w:ascii="宋体" w:hAnsi="宋体" w:cs="宋体"/>
          <w:color w:val="000000" w:themeColor="text1"/>
          <w:sz w:val="24"/>
          <w14:textFill>
            <w14:solidFill>
              <w14:schemeClr w14:val="tx1"/>
            </w14:solidFill>
          </w14:textFill>
        </w:rPr>
      </w:pPr>
    </w:p>
    <w:p w14:paraId="4135CF7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附表五：施工总平面图</w:t>
      </w:r>
    </w:p>
    <w:p w14:paraId="2BC1CFB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磋商供应商应递交一份施工总平面图，绘出现场临时设施布置图表并附文字说明，说明临时设施、加工车间、现场办公、设备及仓储、供电、供水、卫生、生活、道路、消防等设施的情况和布置。</w:t>
      </w:r>
    </w:p>
    <w:p w14:paraId="1D501717">
      <w:pPr>
        <w:spacing w:line="360" w:lineRule="auto"/>
        <w:rPr>
          <w:rFonts w:ascii="宋体" w:hAnsi="宋体" w:cs="宋体"/>
          <w:color w:val="000000" w:themeColor="text1"/>
          <w:sz w:val="24"/>
          <w14:textFill>
            <w14:solidFill>
              <w14:schemeClr w14:val="tx1"/>
            </w14:solidFill>
          </w14:textFill>
        </w:rPr>
      </w:pPr>
    </w:p>
    <w:p w14:paraId="7EE664E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附表六：临时用地表</w:t>
      </w:r>
    </w:p>
    <w:tbl>
      <w:tblPr>
        <w:tblStyle w:val="38"/>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6378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705A2A9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32BB2D0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6F8FDE7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6913A32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需用时间</w:t>
            </w:r>
          </w:p>
        </w:tc>
      </w:tr>
      <w:tr w14:paraId="0B06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71A0CCA6">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5F14C55">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6442048B">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32FFB770">
            <w:pPr>
              <w:spacing w:line="360" w:lineRule="auto"/>
              <w:rPr>
                <w:rFonts w:ascii="宋体" w:hAnsi="宋体" w:cs="宋体"/>
                <w:color w:val="000000" w:themeColor="text1"/>
                <w:sz w:val="24"/>
                <w14:textFill>
                  <w14:solidFill>
                    <w14:schemeClr w14:val="tx1"/>
                  </w14:solidFill>
                </w14:textFill>
              </w:rPr>
            </w:pPr>
          </w:p>
        </w:tc>
      </w:tr>
      <w:tr w14:paraId="25AF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7A864C37">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55CDE7D">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3D752B2B">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64D1649B">
            <w:pPr>
              <w:spacing w:line="360" w:lineRule="auto"/>
              <w:rPr>
                <w:rFonts w:ascii="宋体" w:hAnsi="宋体" w:cs="宋体"/>
                <w:color w:val="000000" w:themeColor="text1"/>
                <w:sz w:val="24"/>
                <w14:textFill>
                  <w14:solidFill>
                    <w14:schemeClr w14:val="tx1"/>
                  </w14:solidFill>
                </w14:textFill>
              </w:rPr>
            </w:pPr>
          </w:p>
        </w:tc>
      </w:tr>
      <w:tr w14:paraId="1E21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04C4BEA1">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5FF25C">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4B087A9F">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A83A7F1">
            <w:pPr>
              <w:spacing w:line="360" w:lineRule="auto"/>
              <w:rPr>
                <w:rFonts w:ascii="宋体" w:hAnsi="宋体" w:cs="宋体"/>
                <w:color w:val="000000" w:themeColor="text1"/>
                <w:sz w:val="24"/>
                <w14:textFill>
                  <w14:solidFill>
                    <w14:schemeClr w14:val="tx1"/>
                  </w14:solidFill>
                </w14:textFill>
              </w:rPr>
            </w:pPr>
          </w:p>
        </w:tc>
      </w:tr>
      <w:tr w14:paraId="3FB1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6D046238">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FF1CE80">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4EB86F9B">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FB49551">
            <w:pPr>
              <w:spacing w:line="360" w:lineRule="auto"/>
              <w:rPr>
                <w:rFonts w:ascii="宋体" w:hAnsi="宋体" w:cs="宋体"/>
                <w:color w:val="000000" w:themeColor="text1"/>
                <w:sz w:val="24"/>
                <w14:textFill>
                  <w14:solidFill>
                    <w14:schemeClr w14:val="tx1"/>
                  </w14:solidFill>
                </w14:textFill>
              </w:rPr>
            </w:pPr>
          </w:p>
        </w:tc>
      </w:tr>
    </w:tbl>
    <w:p w14:paraId="588C55AF">
      <w:pPr>
        <w:spacing w:line="360" w:lineRule="auto"/>
        <w:rPr>
          <w:rFonts w:hint="eastAsia" w:ascii="宋体" w:hAnsi="宋体" w:cs="宋体"/>
          <w:b/>
          <w:bCs/>
          <w:color w:val="000000" w:themeColor="text1"/>
          <w:spacing w:val="9"/>
          <w:position w:val="3"/>
          <w:sz w:val="24"/>
          <w14:textFill>
            <w14:solidFill>
              <w14:schemeClr w14:val="tx1"/>
            </w14:solidFill>
          </w14:textFill>
        </w:rPr>
      </w:pPr>
    </w:p>
    <w:p w14:paraId="4EC37E2F">
      <w:pPr>
        <w:spacing w:line="360" w:lineRule="auto"/>
        <w:rPr>
          <w:rFonts w:hint="eastAsia" w:ascii="宋体" w:hAnsi="宋体" w:cs="宋体"/>
          <w:b/>
          <w:bCs/>
          <w:color w:val="000000" w:themeColor="text1"/>
          <w:spacing w:val="9"/>
          <w:position w:val="3"/>
          <w:sz w:val="24"/>
          <w14:textFill>
            <w14:solidFill>
              <w14:schemeClr w14:val="tx1"/>
            </w14:solidFill>
          </w14:textFill>
        </w:rPr>
      </w:pPr>
    </w:p>
    <w:p w14:paraId="3C3530F5">
      <w:pPr>
        <w:spacing w:line="360" w:lineRule="auto"/>
        <w:rPr>
          <w:rFonts w:hint="eastAsia" w:ascii="宋体" w:hAnsi="宋体" w:cs="宋体"/>
          <w:b/>
          <w:bCs/>
          <w:color w:val="000000" w:themeColor="text1"/>
          <w:spacing w:val="9"/>
          <w:position w:val="3"/>
          <w:sz w:val="24"/>
          <w14:textFill>
            <w14:solidFill>
              <w14:schemeClr w14:val="tx1"/>
            </w14:solidFill>
          </w14:textFill>
        </w:rPr>
        <w:sectPr>
          <w:pgSz w:w="11906" w:h="16838"/>
          <w:pgMar w:top="1247" w:right="1247" w:bottom="1247" w:left="1247" w:header="851" w:footer="992" w:gutter="0"/>
          <w:cols w:space="720" w:num="1"/>
          <w:titlePg/>
          <w:docGrid w:linePitch="312" w:charSpace="0"/>
        </w:sectPr>
      </w:pPr>
    </w:p>
    <w:p w14:paraId="1FB0B3CC">
      <w:pPr>
        <w:spacing w:line="360" w:lineRule="auto"/>
        <w:rPr>
          <w:rFonts w:ascii="宋体" w:hAnsi="宋体" w:cs="宋体"/>
          <w:b/>
          <w:bCs/>
          <w:color w:val="000000" w:themeColor="text1"/>
          <w:spacing w:val="9"/>
          <w:position w:val="3"/>
          <w:sz w:val="24"/>
          <w14:textFill>
            <w14:solidFill>
              <w14:schemeClr w14:val="tx1"/>
            </w14:solidFill>
          </w14:textFill>
        </w:rPr>
      </w:pPr>
      <w:r>
        <w:rPr>
          <w:rFonts w:hint="eastAsia" w:ascii="宋体" w:hAnsi="宋体" w:cs="宋体"/>
          <w:b/>
          <w:bCs/>
          <w:color w:val="000000" w:themeColor="text1"/>
          <w:spacing w:val="9"/>
          <w:position w:val="3"/>
          <w:sz w:val="24"/>
          <w14:textFill>
            <w14:solidFill>
              <w14:schemeClr w14:val="tx1"/>
            </w14:solidFill>
          </w14:textFill>
        </w:rPr>
        <w:t>附件10</w:t>
      </w:r>
    </w:p>
    <w:p w14:paraId="1E54F4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color w:val="000000" w:themeColor="text1"/>
          <w:sz w:val="43"/>
          <w:szCs w:val="43"/>
          <w14:textFill>
            <w14:solidFill>
              <w14:schemeClr w14:val="tx1"/>
            </w14:solidFill>
          </w14:textFill>
        </w:rPr>
      </w:pPr>
      <w:r>
        <w:rPr>
          <w:rFonts w:hint="eastAsia" w:ascii="宋体" w:hAnsi="宋体" w:cs="宋体"/>
          <w:color w:val="000000" w:themeColor="text1"/>
          <w:spacing w:val="9"/>
          <w:position w:val="3"/>
          <w:sz w:val="43"/>
          <w:szCs w:val="43"/>
          <w14:textFill>
            <w14:solidFill>
              <w14:schemeClr w14:val="tx1"/>
            </w14:solidFill>
          </w14:textFill>
        </w:rPr>
        <w:t>项目管理机构配备情况表及主要人员简历表</w:t>
      </w:r>
    </w:p>
    <w:p w14:paraId="6C298E0E">
      <w:pPr>
        <w:keepNext w:val="0"/>
        <w:keepLines w:val="0"/>
        <w:pageBreakBefore w:val="0"/>
        <w:widowControl w:val="0"/>
        <w:kinsoku/>
        <w:wordWrap/>
        <w:overflowPunct/>
        <w:topLinePunct w:val="0"/>
        <w:autoSpaceDE/>
        <w:autoSpaceDN/>
        <w:bidi w:val="0"/>
        <w:adjustRightInd/>
        <w:snapToGrid/>
        <w:spacing w:line="480" w:lineRule="exact"/>
        <w:ind w:left="2716"/>
        <w:textAlignment w:val="auto"/>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8"/>
          <w:sz w:val="31"/>
          <w:szCs w:val="31"/>
          <w14:textFill>
            <w14:solidFill>
              <w14:schemeClr w14:val="tx1"/>
            </w14:solidFill>
          </w14:textFill>
        </w:rPr>
        <w:t>（一）项目管理机构配备情况表</w:t>
      </w:r>
    </w:p>
    <w:p w14:paraId="43C1C519">
      <w:pPr>
        <w:keepNext w:val="0"/>
        <w:keepLines w:val="0"/>
        <w:pageBreakBefore w:val="0"/>
        <w:widowControl w:val="0"/>
        <w:kinsoku/>
        <w:wordWrap/>
        <w:overflowPunct/>
        <w:topLinePunct w:val="0"/>
        <w:autoSpaceDE/>
        <w:autoSpaceDN/>
        <w:bidi w:val="0"/>
        <w:adjustRightInd/>
        <w:snapToGrid/>
        <w:spacing w:line="480" w:lineRule="exact"/>
        <w:ind w:left="511"/>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5"/>
          <w:sz w:val="24"/>
          <w14:textFill>
            <w14:solidFill>
              <w14:schemeClr w14:val="tx1"/>
            </w14:solidFill>
          </w14:textFill>
        </w:rPr>
        <w:t>分标（如有</w:t>
      </w:r>
      <w:r>
        <w:rPr>
          <w:rFonts w:hint="eastAsia" w:ascii="宋体" w:hAnsi="宋体" w:cs="宋体"/>
          <w:color w:val="000000" w:themeColor="text1"/>
          <w:spacing w:val="-28"/>
          <w:sz w:val="24"/>
          <w14:textFill>
            <w14:solidFill>
              <w14:schemeClr w14:val="tx1"/>
            </w14:solidFill>
          </w14:textFill>
        </w:rPr>
        <w:t>）</w:t>
      </w:r>
      <w:r>
        <w:rPr>
          <w:rFonts w:hint="eastAsia" w:ascii="宋体" w:hAnsi="宋体" w:cs="宋体"/>
          <w:color w:val="000000" w:themeColor="text1"/>
          <w:spacing w:val="47"/>
          <w:sz w:val="24"/>
          <w14:textFill>
            <w14:solidFill>
              <w14:schemeClr w14:val="tx1"/>
            </w14:solidFill>
          </w14:textFill>
        </w:rPr>
        <w:t xml:space="preserve"> </w:t>
      </w:r>
      <w:r>
        <w:rPr>
          <w:rFonts w:hint="eastAsia" w:ascii="宋体" w:hAnsi="宋体" w:cs="宋体"/>
          <w:color w:val="000000" w:themeColor="text1"/>
          <w:spacing w:val="-28"/>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tbl>
      <w:tblPr>
        <w:tblStyle w:val="38"/>
        <w:tblW w:w="147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36"/>
        <w:gridCol w:w="1137"/>
        <w:gridCol w:w="1818"/>
        <w:gridCol w:w="815"/>
        <w:gridCol w:w="1147"/>
        <w:gridCol w:w="1149"/>
        <w:gridCol w:w="1147"/>
        <w:gridCol w:w="917"/>
        <w:gridCol w:w="1515"/>
        <w:gridCol w:w="1964"/>
      </w:tblGrid>
      <w:tr w14:paraId="40A50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jc w:val="center"/>
        </w:trPr>
        <w:tc>
          <w:tcPr>
            <w:tcW w:w="3136" w:type="dxa"/>
            <w:vMerge w:val="restart"/>
            <w:tcBorders>
              <w:bottom w:val="nil"/>
            </w:tcBorders>
            <w:shd w:val="clear" w:color="auto" w:fill="auto"/>
            <w:vAlign w:val="center"/>
          </w:tcPr>
          <w:p w14:paraId="16A861A0">
            <w:pPr>
              <w:kinsoku w:val="0"/>
              <w:autoSpaceDE w:val="0"/>
              <w:autoSpaceDN w:val="0"/>
              <w:adjustRightInd w:val="0"/>
              <w:snapToGrid w:val="0"/>
              <w:spacing w:line="360" w:lineRule="auto"/>
              <w:ind w:left="280"/>
              <w:jc w:val="center"/>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1137" w:type="dxa"/>
            <w:vMerge w:val="restart"/>
            <w:tcBorders>
              <w:bottom w:val="nil"/>
            </w:tcBorders>
            <w:shd w:val="clear" w:color="auto" w:fill="auto"/>
            <w:vAlign w:val="center"/>
          </w:tcPr>
          <w:p w14:paraId="0BBCC5A1">
            <w:pPr>
              <w:kinsoku w:val="0"/>
              <w:autoSpaceDE w:val="0"/>
              <w:autoSpaceDN w:val="0"/>
              <w:adjustRightInd w:val="0"/>
              <w:snapToGrid w:val="0"/>
              <w:spacing w:line="360" w:lineRule="auto"/>
              <w:ind w:left="128"/>
              <w:jc w:val="center"/>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1818" w:type="dxa"/>
            <w:vMerge w:val="restart"/>
            <w:tcBorders>
              <w:bottom w:val="nil"/>
            </w:tcBorders>
            <w:shd w:val="clear" w:color="auto" w:fill="auto"/>
            <w:vAlign w:val="center"/>
          </w:tcPr>
          <w:p w14:paraId="4863868C">
            <w:pPr>
              <w:kinsoku w:val="0"/>
              <w:autoSpaceDE w:val="0"/>
              <w:autoSpaceDN w:val="0"/>
              <w:adjustRightInd w:val="0"/>
              <w:snapToGrid w:val="0"/>
              <w:spacing w:line="360" w:lineRule="auto"/>
              <w:jc w:val="center"/>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val="en-US" w:eastAsia="zh-CN"/>
                <w14:textFill>
                  <w14:solidFill>
                    <w14:schemeClr w14:val="tx1"/>
                  </w14:solidFill>
                </w14:textFill>
              </w:rPr>
              <w:t>身份</w:t>
            </w:r>
            <w:r>
              <w:rPr>
                <w:rFonts w:hint="eastAsia" w:ascii="宋体" w:hAnsi="宋体" w:cs="宋体"/>
                <w:snapToGrid w:val="0"/>
                <w:color w:val="000000" w:themeColor="text1"/>
                <w:spacing w:val="-2"/>
                <w:kern w:val="0"/>
                <w:sz w:val="24"/>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70991241">
            <w:pPr>
              <w:kinsoku w:val="0"/>
              <w:autoSpaceDE w:val="0"/>
              <w:autoSpaceDN w:val="0"/>
              <w:adjustRightInd w:val="0"/>
              <w:snapToGrid w:val="0"/>
              <w:spacing w:line="360" w:lineRule="auto"/>
              <w:ind w:left="203"/>
              <w:jc w:val="center"/>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4360" w:type="dxa"/>
            <w:gridSpan w:val="4"/>
            <w:shd w:val="clear" w:color="auto" w:fill="auto"/>
            <w:vAlign w:val="center"/>
          </w:tcPr>
          <w:p w14:paraId="1CD8C2B7">
            <w:pPr>
              <w:kinsoku w:val="0"/>
              <w:autoSpaceDE w:val="0"/>
              <w:autoSpaceDN w:val="0"/>
              <w:adjustRightInd w:val="0"/>
              <w:snapToGrid w:val="0"/>
              <w:spacing w:line="360" w:lineRule="auto"/>
              <w:ind w:left="1365"/>
              <w:jc w:val="center"/>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执业或职业资格</w:t>
            </w:r>
          </w:p>
        </w:tc>
        <w:tc>
          <w:tcPr>
            <w:tcW w:w="3479" w:type="dxa"/>
            <w:gridSpan w:val="2"/>
            <w:shd w:val="clear" w:color="auto" w:fill="auto"/>
            <w:vAlign w:val="center"/>
          </w:tcPr>
          <w:p w14:paraId="62B7839E">
            <w:pPr>
              <w:kinsoku w:val="0"/>
              <w:autoSpaceDE w:val="0"/>
              <w:autoSpaceDN w:val="0"/>
              <w:adjustRightInd w:val="0"/>
              <w:snapToGrid w:val="0"/>
              <w:spacing w:line="360" w:lineRule="auto"/>
              <w:ind w:left="115"/>
              <w:jc w:val="center"/>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9"/>
                <w:kern w:val="0"/>
                <w:sz w:val="24"/>
                <w14:textFill>
                  <w14:solidFill>
                    <w14:schemeClr w14:val="tx1"/>
                  </w14:solidFill>
                </w14:textFill>
              </w:rPr>
              <w:t>承担完工、在建工程情况</w:t>
            </w:r>
          </w:p>
        </w:tc>
      </w:tr>
      <w:tr w14:paraId="251FA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3136" w:type="dxa"/>
            <w:vMerge w:val="continue"/>
            <w:tcBorders>
              <w:top w:val="nil"/>
            </w:tcBorders>
            <w:shd w:val="clear" w:color="auto" w:fill="auto"/>
            <w:vAlign w:val="center"/>
          </w:tcPr>
          <w:p w14:paraId="291D7D80">
            <w:pPr>
              <w:spacing w:line="360" w:lineRule="auto"/>
              <w:jc w:val="center"/>
              <w:rPr>
                <w:rFonts w:ascii="宋体" w:hAnsi="宋体" w:cs="宋体"/>
                <w:color w:val="000000" w:themeColor="text1"/>
                <w:sz w:val="24"/>
                <w14:textFill>
                  <w14:solidFill>
                    <w14:schemeClr w14:val="tx1"/>
                  </w14:solidFill>
                </w14:textFill>
              </w:rPr>
            </w:pPr>
          </w:p>
        </w:tc>
        <w:tc>
          <w:tcPr>
            <w:tcW w:w="1137" w:type="dxa"/>
            <w:vMerge w:val="continue"/>
            <w:tcBorders>
              <w:top w:val="nil"/>
            </w:tcBorders>
            <w:shd w:val="clear" w:color="auto" w:fill="auto"/>
            <w:vAlign w:val="center"/>
          </w:tcPr>
          <w:p w14:paraId="71A35AD2">
            <w:pPr>
              <w:spacing w:line="360" w:lineRule="auto"/>
              <w:jc w:val="center"/>
              <w:rPr>
                <w:rFonts w:ascii="宋体" w:hAnsi="宋体" w:cs="宋体"/>
                <w:color w:val="000000" w:themeColor="text1"/>
                <w:sz w:val="24"/>
                <w14:textFill>
                  <w14:solidFill>
                    <w14:schemeClr w14:val="tx1"/>
                  </w14:solidFill>
                </w14:textFill>
              </w:rPr>
            </w:pPr>
          </w:p>
        </w:tc>
        <w:tc>
          <w:tcPr>
            <w:tcW w:w="1818" w:type="dxa"/>
            <w:vMerge w:val="continue"/>
            <w:tcBorders>
              <w:top w:val="nil"/>
            </w:tcBorders>
            <w:shd w:val="clear" w:color="auto" w:fill="auto"/>
            <w:vAlign w:val="center"/>
          </w:tcPr>
          <w:p w14:paraId="57D315C4">
            <w:pPr>
              <w:spacing w:line="360" w:lineRule="auto"/>
              <w:jc w:val="center"/>
              <w:rPr>
                <w:rFonts w:ascii="宋体" w:hAnsi="宋体" w:cs="宋体"/>
                <w:color w:val="000000" w:themeColor="text1"/>
                <w:sz w:val="24"/>
                <w14:textFill>
                  <w14:solidFill>
                    <w14:schemeClr w14:val="tx1"/>
                  </w14:solidFill>
                </w14:textFill>
              </w:rPr>
            </w:pPr>
          </w:p>
        </w:tc>
        <w:tc>
          <w:tcPr>
            <w:tcW w:w="815" w:type="dxa"/>
            <w:vMerge w:val="continue"/>
            <w:tcBorders>
              <w:top w:val="nil"/>
            </w:tcBorders>
            <w:shd w:val="clear" w:color="auto" w:fill="auto"/>
            <w:vAlign w:val="center"/>
          </w:tcPr>
          <w:p w14:paraId="2A4B0977">
            <w:pPr>
              <w:spacing w:line="360" w:lineRule="auto"/>
              <w:jc w:val="center"/>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3D048C4F">
            <w:pPr>
              <w:kinsoku w:val="0"/>
              <w:autoSpaceDE w:val="0"/>
              <w:autoSpaceDN w:val="0"/>
              <w:adjustRightInd w:val="0"/>
              <w:snapToGrid w:val="0"/>
              <w:spacing w:line="360" w:lineRule="auto"/>
              <w:ind w:left="159"/>
              <w:jc w:val="center"/>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149" w:type="dxa"/>
            <w:shd w:val="clear" w:color="auto" w:fill="auto"/>
            <w:vAlign w:val="center"/>
          </w:tcPr>
          <w:p w14:paraId="4A9B0B91">
            <w:pPr>
              <w:kinsoku w:val="0"/>
              <w:autoSpaceDE w:val="0"/>
              <w:autoSpaceDN w:val="0"/>
              <w:adjustRightInd w:val="0"/>
              <w:snapToGrid w:val="0"/>
              <w:spacing w:line="360" w:lineRule="auto"/>
              <w:ind w:left="374"/>
              <w:jc w:val="center"/>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147" w:type="dxa"/>
            <w:shd w:val="clear" w:color="auto" w:fill="auto"/>
            <w:vAlign w:val="center"/>
          </w:tcPr>
          <w:p w14:paraId="5186A16B">
            <w:pPr>
              <w:kinsoku w:val="0"/>
              <w:autoSpaceDE w:val="0"/>
              <w:autoSpaceDN w:val="0"/>
              <w:adjustRightInd w:val="0"/>
              <w:snapToGrid w:val="0"/>
              <w:spacing w:line="360" w:lineRule="auto"/>
              <w:ind w:left="369"/>
              <w:jc w:val="center"/>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证号</w:t>
            </w:r>
          </w:p>
        </w:tc>
        <w:tc>
          <w:tcPr>
            <w:tcW w:w="917" w:type="dxa"/>
            <w:shd w:val="clear" w:color="auto" w:fill="auto"/>
            <w:vAlign w:val="center"/>
          </w:tcPr>
          <w:p w14:paraId="1CD20CE1">
            <w:pPr>
              <w:kinsoku w:val="0"/>
              <w:autoSpaceDE w:val="0"/>
              <w:autoSpaceDN w:val="0"/>
              <w:adjustRightInd w:val="0"/>
              <w:snapToGrid w:val="0"/>
              <w:spacing w:line="360" w:lineRule="auto"/>
              <w:ind w:left="169"/>
              <w:jc w:val="center"/>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专业</w:t>
            </w:r>
          </w:p>
        </w:tc>
        <w:tc>
          <w:tcPr>
            <w:tcW w:w="1515" w:type="dxa"/>
            <w:shd w:val="clear" w:color="auto" w:fill="auto"/>
            <w:vAlign w:val="center"/>
          </w:tcPr>
          <w:p w14:paraId="32257387">
            <w:pPr>
              <w:kinsoku w:val="0"/>
              <w:autoSpaceDE w:val="0"/>
              <w:autoSpaceDN w:val="0"/>
              <w:adjustRightInd w:val="0"/>
              <w:snapToGrid w:val="0"/>
              <w:spacing w:line="360" w:lineRule="auto"/>
              <w:ind w:left="143"/>
              <w:jc w:val="center"/>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position w:val="1"/>
                <w:sz w:val="24"/>
                <w:lang w:eastAsia="en-US"/>
                <w14:textFill>
                  <w14:solidFill>
                    <w14:schemeClr w14:val="tx1"/>
                  </w14:solidFill>
                </w14:textFill>
              </w:rPr>
              <w:t>完工/在建</w:t>
            </w:r>
          </w:p>
        </w:tc>
        <w:tc>
          <w:tcPr>
            <w:tcW w:w="1964" w:type="dxa"/>
            <w:shd w:val="clear" w:color="auto" w:fill="auto"/>
            <w:vAlign w:val="center"/>
          </w:tcPr>
          <w:p w14:paraId="1F4CD29C">
            <w:pPr>
              <w:kinsoku w:val="0"/>
              <w:autoSpaceDE w:val="0"/>
              <w:autoSpaceDN w:val="0"/>
              <w:adjustRightInd w:val="0"/>
              <w:snapToGrid w:val="0"/>
              <w:spacing w:line="360" w:lineRule="auto"/>
              <w:ind w:left="439" w:right="213" w:hanging="209"/>
              <w:jc w:val="center"/>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主要项目</w:t>
            </w:r>
            <w:r>
              <w:rPr>
                <w:rFonts w:hint="eastAsia" w:ascii="宋体" w:hAnsi="宋体" w:cs="宋体"/>
                <w:snapToGrid w:val="0"/>
                <w:color w:val="000000" w:themeColor="text1"/>
                <w:spacing w:val="-3"/>
                <w:kern w:val="0"/>
                <w:sz w:val="24"/>
                <w:lang w:eastAsia="en-US"/>
                <w14:textFill>
                  <w14:solidFill>
                    <w14:schemeClr w14:val="tx1"/>
                  </w14:solidFill>
                </w14:textFill>
              </w:rPr>
              <w:t>名称</w:t>
            </w:r>
          </w:p>
        </w:tc>
      </w:tr>
      <w:tr w14:paraId="63F6A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3136" w:type="dxa"/>
            <w:shd w:val="clear" w:color="auto" w:fill="auto"/>
            <w:vAlign w:val="center"/>
          </w:tcPr>
          <w:p w14:paraId="5C16F7E5">
            <w:pPr>
              <w:kinsoku w:val="0"/>
              <w:autoSpaceDE w:val="0"/>
              <w:autoSpaceDN w:val="0"/>
              <w:adjustRightInd w:val="0"/>
              <w:snapToGrid w:val="0"/>
              <w:spacing w:line="360" w:lineRule="auto"/>
              <w:ind w:firstLine="236" w:firstLineChars="10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val="en-US" w:eastAsia="zh-CN"/>
                <w14:textFill>
                  <w14:solidFill>
                    <w14:schemeClr w14:val="tx1"/>
                  </w14:solidFill>
                </w14:textFill>
              </w:rPr>
              <w:t>1.项目</w:t>
            </w:r>
            <w:r>
              <w:rPr>
                <w:rFonts w:hint="eastAsia" w:ascii="宋体" w:hAnsi="宋体" w:cs="宋体"/>
                <w:snapToGrid w:val="0"/>
                <w:color w:val="000000" w:themeColor="text1"/>
                <w:spacing w:val="-2"/>
                <w:kern w:val="0"/>
                <w:sz w:val="24"/>
                <w:lang w:eastAsia="en-US"/>
                <w14:textFill>
                  <w14:solidFill>
                    <w14:schemeClr w14:val="tx1"/>
                  </w14:solidFill>
                </w14:textFill>
              </w:rPr>
              <w:t>经理</w:t>
            </w:r>
          </w:p>
        </w:tc>
        <w:tc>
          <w:tcPr>
            <w:tcW w:w="1137" w:type="dxa"/>
            <w:shd w:val="clear" w:color="auto" w:fill="auto"/>
            <w:vAlign w:val="center"/>
          </w:tcPr>
          <w:p w14:paraId="5C3F43E6">
            <w:pPr>
              <w:spacing w:line="360" w:lineRule="auto"/>
              <w:rPr>
                <w:rFonts w:ascii="宋体" w:hAnsi="宋体" w:cs="宋体"/>
                <w:color w:val="000000" w:themeColor="text1"/>
                <w:sz w:val="24"/>
                <w14:textFill>
                  <w14:solidFill>
                    <w14:schemeClr w14:val="tx1"/>
                  </w14:solidFill>
                </w14:textFill>
              </w:rPr>
            </w:pPr>
          </w:p>
        </w:tc>
        <w:tc>
          <w:tcPr>
            <w:tcW w:w="1818" w:type="dxa"/>
            <w:shd w:val="clear" w:color="auto" w:fill="auto"/>
            <w:vAlign w:val="center"/>
          </w:tcPr>
          <w:p w14:paraId="4E4A4D1E">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170B9C84">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35B4523A">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3E8D7B9C">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716492EE">
            <w:pPr>
              <w:spacing w:line="360" w:lineRule="auto"/>
              <w:rPr>
                <w:rFonts w:ascii="宋体" w:hAnsi="宋体" w:cs="宋体"/>
                <w:color w:val="000000" w:themeColor="text1"/>
                <w:sz w:val="24"/>
                <w14:textFill>
                  <w14:solidFill>
                    <w14:schemeClr w14:val="tx1"/>
                  </w14:solidFill>
                </w14:textFill>
              </w:rPr>
            </w:pPr>
          </w:p>
        </w:tc>
        <w:tc>
          <w:tcPr>
            <w:tcW w:w="917" w:type="dxa"/>
            <w:shd w:val="clear" w:color="auto" w:fill="auto"/>
            <w:vAlign w:val="center"/>
          </w:tcPr>
          <w:p w14:paraId="67B3B2B3">
            <w:pPr>
              <w:spacing w:line="360" w:lineRule="auto"/>
              <w:rPr>
                <w:rFonts w:ascii="宋体" w:hAnsi="宋体" w:cs="宋体"/>
                <w:color w:val="000000" w:themeColor="text1"/>
                <w:sz w:val="24"/>
                <w14:textFill>
                  <w14:solidFill>
                    <w14:schemeClr w14:val="tx1"/>
                  </w14:solidFill>
                </w14:textFill>
              </w:rPr>
            </w:pPr>
          </w:p>
        </w:tc>
        <w:tc>
          <w:tcPr>
            <w:tcW w:w="1515" w:type="dxa"/>
            <w:shd w:val="clear" w:color="auto" w:fill="auto"/>
            <w:vAlign w:val="center"/>
          </w:tcPr>
          <w:p w14:paraId="01EB1B47">
            <w:pPr>
              <w:spacing w:line="360" w:lineRule="auto"/>
              <w:rPr>
                <w:rFonts w:ascii="宋体" w:hAnsi="宋体" w:cs="宋体"/>
                <w:color w:val="000000" w:themeColor="text1"/>
                <w:sz w:val="24"/>
                <w14:textFill>
                  <w14:solidFill>
                    <w14:schemeClr w14:val="tx1"/>
                  </w14:solidFill>
                </w14:textFill>
              </w:rPr>
            </w:pPr>
          </w:p>
        </w:tc>
        <w:tc>
          <w:tcPr>
            <w:tcW w:w="1964" w:type="dxa"/>
            <w:shd w:val="clear" w:color="auto" w:fill="auto"/>
            <w:vAlign w:val="center"/>
          </w:tcPr>
          <w:p w14:paraId="3BC36A21">
            <w:pPr>
              <w:spacing w:line="360" w:lineRule="auto"/>
              <w:rPr>
                <w:rFonts w:ascii="宋体" w:hAnsi="宋体" w:cs="宋体"/>
                <w:color w:val="000000" w:themeColor="text1"/>
                <w:sz w:val="24"/>
                <w14:textFill>
                  <w14:solidFill>
                    <w14:schemeClr w14:val="tx1"/>
                  </w14:solidFill>
                </w14:textFill>
              </w:rPr>
            </w:pPr>
          </w:p>
        </w:tc>
      </w:tr>
      <w:tr w14:paraId="0F61B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3136" w:type="dxa"/>
            <w:shd w:val="clear" w:color="auto" w:fill="auto"/>
            <w:vAlign w:val="center"/>
          </w:tcPr>
          <w:p w14:paraId="5023A962">
            <w:pPr>
              <w:kinsoku w:val="0"/>
              <w:autoSpaceDE w:val="0"/>
              <w:autoSpaceDN w:val="0"/>
              <w:adjustRightInd w:val="0"/>
              <w:snapToGrid w:val="0"/>
              <w:spacing w:line="360" w:lineRule="auto"/>
              <w:ind w:right="179" w:firstLine="238" w:firstLineChars="100"/>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2.技术</w:t>
            </w:r>
            <w:r>
              <w:rPr>
                <w:rFonts w:hint="eastAsia" w:ascii="宋体" w:hAnsi="宋体" w:cs="宋体"/>
                <w:snapToGrid w:val="0"/>
                <w:color w:val="000000" w:themeColor="text1"/>
                <w:spacing w:val="-3"/>
                <w:kern w:val="0"/>
                <w:sz w:val="24"/>
                <w14:textFill>
                  <w14:solidFill>
                    <w14:schemeClr w14:val="tx1"/>
                  </w14:solidFill>
                </w14:textFill>
              </w:rPr>
              <w:t>负责人</w:t>
            </w:r>
            <w:r>
              <w:rPr>
                <w:rFonts w:hint="eastAsia" w:ascii="宋体" w:hAnsi="宋体" w:cs="宋体"/>
                <w:snapToGrid w:val="0"/>
                <w:color w:val="000000" w:themeColor="text1"/>
                <w:spacing w:val="-16"/>
                <w:kern w:val="0"/>
                <w:sz w:val="24"/>
                <w14:textFill>
                  <w14:solidFill>
                    <w14:schemeClr w14:val="tx1"/>
                  </w14:solidFill>
                </w14:textFill>
              </w:rPr>
              <w:t>（项目</w:t>
            </w:r>
            <w:r>
              <w:rPr>
                <w:rFonts w:hint="eastAsia" w:ascii="宋体" w:hAnsi="宋体" w:cs="宋体"/>
                <w:snapToGrid w:val="0"/>
                <w:color w:val="000000" w:themeColor="text1"/>
                <w:spacing w:val="-5"/>
                <w:kern w:val="0"/>
                <w:sz w:val="24"/>
                <w14:textFill>
                  <w14:solidFill>
                    <w14:schemeClr w14:val="tx1"/>
                  </w14:solidFill>
                </w14:textFill>
              </w:rPr>
              <w:t>总工）</w:t>
            </w:r>
          </w:p>
        </w:tc>
        <w:tc>
          <w:tcPr>
            <w:tcW w:w="1137" w:type="dxa"/>
            <w:shd w:val="clear" w:color="auto" w:fill="auto"/>
            <w:vAlign w:val="center"/>
          </w:tcPr>
          <w:p w14:paraId="6C890528">
            <w:pPr>
              <w:spacing w:line="360" w:lineRule="auto"/>
              <w:rPr>
                <w:rFonts w:ascii="宋体" w:hAnsi="宋体" w:cs="宋体"/>
                <w:color w:val="000000" w:themeColor="text1"/>
                <w:sz w:val="24"/>
                <w14:textFill>
                  <w14:solidFill>
                    <w14:schemeClr w14:val="tx1"/>
                  </w14:solidFill>
                </w14:textFill>
              </w:rPr>
            </w:pPr>
          </w:p>
        </w:tc>
        <w:tc>
          <w:tcPr>
            <w:tcW w:w="1818" w:type="dxa"/>
            <w:shd w:val="clear" w:color="auto" w:fill="auto"/>
            <w:vAlign w:val="center"/>
          </w:tcPr>
          <w:p w14:paraId="4309AAB9">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27FD9148">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74C01B13">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780CF8EF">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1A89BC38">
            <w:pPr>
              <w:spacing w:line="360" w:lineRule="auto"/>
              <w:rPr>
                <w:rFonts w:ascii="宋体" w:hAnsi="宋体" w:cs="宋体"/>
                <w:color w:val="000000" w:themeColor="text1"/>
                <w:sz w:val="24"/>
                <w14:textFill>
                  <w14:solidFill>
                    <w14:schemeClr w14:val="tx1"/>
                  </w14:solidFill>
                </w14:textFill>
              </w:rPr>
            </w:pPr>
          </w:p>
        </w:tc>
        <w:tc>
          <w:tcPr>
            <w:tcW w:w="917" w:type="dxa"/>
            <w:shd w:val="clear" w:color="auto" w:fill="auto"/>
            <w:vAlign w:val="center"/>
          </w:tcPr>
          <w:p w14:paraId="7320534E">
            <w:pPr>
              <w:spacing w:line="360" w:lineRule="auto"/>
              <w:rPr>
                <w:rFonts w:ascii="宋体" w:hAnsi="宋体" w:cs="宋体"/>
                <w:color w:val="000000" w:themeColor="text1"/>
                <w:sz w:val="24"/>
                <w14:textFill>
                  <w14:solidFill>
                    <w14:schemeClr w14:val="tx1"/>
                  </w14:solidFill>
                </w14:textFill>
              </w:rPr>
            </w:pPr>
          </w:p>
        </w:tc>
        <w:tc>
          <w:tcPr>
            <w:tcW w:w="1515" w:type="dxa"/>
            <w:shd w:val="clear" w:color="auto" w:fill="auto"/>
            <w:vAlign w:val="center"/>
          </w:tcPr>
          <w:p w14:paraId="38462938">
            <w:pPr>
              <w:spacing w:line="360" w:lineRule="auto"/>
              <w:rPr>
                <w:rFonts w:ascii="宋体" w:hAnsi="宋体" w:cs="宋体"/>
                <w:color w:val="000000" w:themeColor="text1"/>
                <w:sz w:val="24"/>
                <w14:textFill>
                  <w14:solidFill>
                    <w14:schemeClr w14:val="tx1"/>
                  </w14:solidFill>
                </w14:textFill>
              </w:rPr>
            </w:pPr>
          </w:p>
        </w:tc>
        <w:tc>
          <w:tcPr>
            <w:tcW w:w="1964" w:type="dxa"/>
            <w:shd w:val="clear" w:color="auto" w:fill="auto"/>
            <w:vAlign w:val="center"/>
          </w:tcPr>
          <w:p w14:paraId="78D784CA">
            <w:pPr>
              <w:spacing w:line="360" w:lineRule="auto"/>
              <w:rPr>
                <w:rFonts w:ascii="宋体" w:hAnsi="宋体" w:cs="宋体"/>
                <w:color w:val="000000" w:themeColor="text1"/>
                <w:sz w:val="24"/>
                <w14:textFill>
                  <w14:solidFill>
                    <w14:schemeClr w14:val="tx1"/>
                  </w14:solidFill>
                </w14:textFill>
              </w:rPr>
            </w:pPr>
          </w:p>
        </w:tc>
      </w:tr>
      <w:tr w14:paraId="4B9F9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3136" w:type="dxa"/>
            <w:shd w:val="clear" w:color="auto" w:fill="auto"/>
            <w:vAlign w:val="center"/>
          </w:tcPr>
          <w:p w14:paraId="2847B942">
            <w:pPr>
              <w:kinsoku w:val="0"/>
              <w:autoSpaceDE w:val="0"/>
              <w:autoSpaceDN w:val="0"/>
              <w:adjustRightInd w:val="0"/>
              <w:snapToGrid w:val="0"/>
              <w:spacing w:line="360" w:lineRule="auto"/>
              <w:ind w:right="129" w:firstLine="232" w:firstLineChars="10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3.施工</w:t>
            </w:r>
            <w:r>
              <w:rPr>
                <w:rFonts w:hint="eastAsia" w:ascii="宋体" w:hAnsi="宋体" w:cs="宋体"/>
                <w:snapToGrid w:val="0"/>
                <w:color w:val="000000" w:themeColor="text1"/>
                <w:kern w:val="0"/>
                <w:sz w:val="24"/>
                <w:lang w:eastAsia="en-US"/>
                <w14:textFill>
                  <w14:solidFill>
                    <w14:schemeClr w14:val="tx1"/>
                  </w14:solidFill>
                </w14:textFill>
              </w:rPr>
              <w:t>员</w:t>
            </w:r>
          </w:p>
        </w:tc>
        <w:tc>
          <w:tcPr>
            <w:tcW w:w="1137" w:type="dxa"/>
            <w:shd w:val="clear" w:color="auto" w:fill="auto"/>
            <w:vAlign w:val="center"/>
          </w:tcPr>
          <w:p w14:paraId="401EA8DE">
            <w:pPr>
              <w:spacing w:line="360" w:lineRule="auto"/>
              <w:rPr>
                <w:rFonts w:ascii="宋体" w:hAnsi="宋体" w:cs="宋体"/>
                <w:color w:val="000000" w:themeColor="text1"/>
                <w:sz w:val="24"/>
                <w14:textFill>
                  <w14:solidFill>
                    <w14:schemeClr w14:val="tx1"/>
                  </w14:solidFill>
                </w14:textFill>
              </w:rPr>
            </w:pPr>
          </w:p>
        </w:tc>
        <w:tc>
          <w:tcPr>
            <w:tcW w:w="1818" w:type="dxa"/>
            <w:shd w:val="clear" w:color="auto" w:fill="auto"/>
            <w:vAlign w:val="center"/>
          </w:tcPr>
          <w:p w14:paraId="09608438">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0B1E50B0">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22019824">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4BB95BCA">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3B52DA18">
            <w:pPr>
              <w:spacing w:line="360" w:lineRule="auto"/>
              <w:rPr>
                <w:rFonts w:ascii="宋体" w:hAnsi="宋体" w:cs="宋体"/>
                <w:color w:val="000000" w:themeColor="text1"/>
                <w:sz w:val="24"/>
                <w14:textFill>
                  <w14:solidFill>
                    <w14:schemeClr w14:val="tx1"/>
                  </w14:solidFill>
                </w14:textFill>
              </w:rPr>
            </w:pPr>
          </w:p>
        </w:tc>
        <w:tc>
          <w:tcPr>
            <w:tcW w:w="917" w:type="dxa"/>
            <w:shd w:val="clear" w:color="auto" w:fill="auto"/>
            <w:vAlign w:val="center"/>
          </w:tcPr>
          <w:p w14:paraId="10D6AF05">
            <w:pPr>
              <w:spacing w:line="360" w:lineRule="auto"/>
              <w:rPr>
                <w:rFonts w:ascii="宋体" w:hAnsi="宋体" w:cs="宋体"/>
                <w:color w:val="000000" w:themeColor="text1"/>
                <w:sz w:val="24"/>
                <w14:textFill>
                  <w14:solidFill>
                    <w14:schemeClr w14:val="tx1"/>
                  </w14:solidFill>
                </w14:textFill>
              </w:rPr>
            </w:pPr>
          </w:p>
        </w:tc>
        <w:tc>
          <w:tcPr>
            <w:tcW w:w="1515" w:type="dxa"/>
            <w:shd w:val="clear" w:color="auto" w:fill="auto"/>
            <w:vAlign w:val="center"/>
          </w:tcPr>
          <w:p w14:paraId="702E4895">
            <w:pPr>
              <w:spacing w:line="360" w:lineRule="auto"/>
              <w:rPr>
                <w:rFonts w:ascii="宋体" w:hAnsi="宋体" w:cs="宋体"/>
                <w:color w:val="000000" w:themeColor="text1"/>
                <w:sz w:val="24"/>
                <w14:textFill>
                  <w14:solidFill>
                    <w14:schemeClr w14:val="tx1"/>
                  </w14:solidFill>
                </w14:textFill>
              </w:rPr>
            </w:pPr>
          </w:p>
        </w:tc>
        <w:tc>
          <w:tcPr>
            <w:tcW w:w="1964" w:type="dxa"/>
            <w:shd w:val="clear" w:color="auto" w:fill="auto"/>
            <w:vAlign w:val="center"/>
          </w:tcPr>
          <w:p w14:paraId="656314BF">
            <w:pPr>
              <w:spacing w:line="360" w:lineRule="auto"/>
              <w:rPr>
                <w:rFonts w:ascii="宋体" w:hAnsi="宋体" w:cs="宋体"/>
                <w:color w:val="000000" w:themeColor="text1"/>
                <w:sz w:val="24"/>
                <w14:textFill>
                  <w14:solidFill>
                    <w14:schemeClr w14:val="tx1"/>
                  </w14:solidFill>
                </w14:textFill>
              </w:rPr>
            </w:pPr>
          </w:p>
        </w:tc>
      </w:tr>
      <w:tr w14:paraId="64622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3136" w:type="dxa"/>
            <w:shd w:val="clear" w:color="auto" w:fill="auto"/>
            <w:vAlign w:val="center"/>
          </w:tcPr>
          <w:p w14:paraId="3D52D03E">
            <w:pPr>
              <w:kinsoku w:val="0"/>
              <w:autoSpaceDE w:val="0"/>
              <w:autoSpaceDN w:val="0"/>
              <w:adjustRightInd w:val="0"/>
              <w:snapToGrid w:val="0"/>
              <w:spacing w:line="360" w:lineRule="auto"/>
              <w:ind w:firstLine="240" w:firstLineChars="10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kern w:val="0"/>
                <w:sz w:val="24"/>
                <w:lang w:val="en-US" w:eastAsia="zh-CN"/>
                <w14:textFill>
                  <w14:solidFill>
                    <w14:schemeClr w14:val="tx1"/>
                  </w14:solidFill>
                </w14:textFill>
              </w:rPr>
              <w:t>4.安全</w:t>
            </w:r>
            <w:r>
              <w:rPr>
                <w:rFonts w:hint="eastAsia" w:ascii="宋体" w:hAnsi="宋体" w:cs="宋体"/>
                <w:snapToGrid w:val="0"/>
                <w:color w:val="000000" w:themeColor="text1"/>
                <w:kern w:val="0"/>
                <w:sz w:val="24"/>
                <w:lang w:eastAsia="en-US"/>
                <w14:textFill>
                  <w14:solidFill>
                    <w14:schemeClr w14:val="tx1"/>
                  </w14:solidFill>
                </w14:textFill>
              </w:rPr>
              <w:t>员</w:t>
            </w:r>
          </w:p>
        </w:tc>
        <w:tc>
          <w:tcPr>
            <w:tcW w:w="1137" w:type="dxa"/>
            <w:shd w:val="clear" w:color="auto" w:fill="auto"/>
            <w:vAlign w:val="center"/>
          </w:tcPr>
          <w:p w14:paraId="5076C9DD">
            <w:pPr>
              <w:spacing w:line="360" w:lineRule="auto"/>
              <w:rPr>
                <w:rFonts w:ascii="宋体" w:hAnsi="宋体" w:cs="宋体"/>
                <w:color w:val="000000" w:themeColor="text1"/>
                <w:sz w:val="24"/>
                <w14:textFill>
                  <w14:solidFill>
                    <w14:schemeClr w14:val="tx1"/>
                  </w14:solidFill>
                </w14:textFill>
              </w:rPr>
            </w:pPr>
          </w:p>
        </w:tc>
        <w:tc>
          <w:tcPr>
            <w:tcW w:w="1818" w:type="dxa"/>
            <w:shd w:val="clear" w:color="auto" w:fill="auto"/>
            <w:vAlign w:val="center"/>
          </w:tcPr>
          <w:p w14:paraId="6F04CF90">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51E4A2BC">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6647E432">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73F63CD9">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289DFE66">
            <w:pPr>
              <w:spacing w:line="360" w:lineRule="auto"/>
              <w:rPr>
                <w:rFonts w:ascii="宋体" w:hAnsi="宋体" w:cs="宋体"/>
                <w:color w:val="000000" w:themeColor="text1"/>
                <w:sz w:val="24"/>
                <w14:textFill>
                  <w14:solidFill>
                    <w14:schemeClr w14:val="tx1"/>
                  </w14:solidFill>
                </w14:textFill>
              </w:rPr>
            </w:pPr>
          </w:p>
        </w:tc>
        <w:tc>
          <w:tcPr>
            <w:tcW w:w="917" w:type="dxa"/>
            <w:shd w:val="clear" w:color="auto" w:fill="auto"/>
            <w:vAlign w:val="center"/>
          </w:tcPr>
          <w:p w14:paraId="6F9A75BC">
            <w:pPr>
              <w:spacing w:line="360" w:lineRule="auto"/>
              <w:rPr>
                <w:rFonts w:ascii="宋体" w:hAnsi="宋体" w:cs="宋体"/>
                <w:color w:val="000000" w:themeColor="text1"/>
                <w:sz w:val="24"/>
                <w14:textFill>
                  <w14:solidFill>
                    <w14:schemeClr w14:val="tx1"/>
                  </w14:solidFill>
                </w14:textFill>
              </w:rPr>
            </w:pPr>
          </w:p>
        </w:tc>
        <w:tc>
          <w:tcPr>
            <w:tcW w:w="1515" w:type="dxa"/>
            <w:shd w:val="clear" w:color="auto" w:fill="auto"/>
            <w:vAlign w:val="center"/>
          </w:tcPr>
          <w:p w14:paraId="3BC593F0">
            <w:pPr>
              <w:spacing w:line="360" w:lineRule="auto"/>
              <w:rPr>
                <w:rFonts w:ascii="宋体" w:hAnsi="宋体" w:cs="宋体"/>
                <w:color w:val="000000" w:themeColor="text1"/>
                <w:sz w:val="24"/>
                <w14:textFill>
                  <w14:solidFill>
                    <w14:schemeClr w14:val="tx1"/>
                  </w14:solidFill>
                </w14:textFill>
              </w:rPr>
            </w:pPr>
          </w:p>
        </w:tc>
        <w:tc>
          <w:tcPr>
            <w:tcW w:w="1964" w:type="dxa"/>
            <w:shd w:val="clear" w:color="auto" w:fill="auto"/>
            <w:vAlign w:val="center"/>
          </w:tcPr>
          <w:p w14:paraId="2CDB4377">
            <w:pPr>
              <w:spacing w:line="360" w:lineRule="auto"/>
              <w:rPr>
                <w:rFonts w:ascii="宋体" w:hAnsi="宋体" w:cs="宋体"/>
                <w:color w:val="000000" w:themeColor="text1"/>
                <w:sz w:val="24"/>
                <w14:textFill>
                  <w14:solidFill>
                    <w14:schemeClr w14:val="tx1"/>
                  </w14:solidFill>
                </w14:textFill>
              </w:rPr>
            </w:pPr>
          </w:p>
        </w:tc>
      </w:tr>
      <w:tr w14:paraId="703ED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3136" w:type="dxa"/>
            <w:shd w:val="clear" w:color="auto" w:fill="auto"/>
            <w:vAlign w:val="center"/>
          </w:tcPr>
          <w:p w14:paraId="1071924D">
            <w:pPr>
              <w:kinsoku w:val="0"/>
              <w:autoSpaceDE w:val="0"/>
              <w:autoSpaceDN w:val="0"/>
              <w:adjustRightInd w:val="0"/>
              <w:snapToGrid w:val="0"/>
              <w:spacing w:line="360" w:lineRule="auto"/>
              <w:ind w:right="129" w:firstLine="230" w:firstLineChars="10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sz w:val="24"/>
                <w:lang w:eastAsia="en-US"/>
                <w14:textFill>
                  <w14:solidFill>
                    <w14:schemeClr w14:val="tx1"/>
                  </w14:solidFill>
                </w14:textFill>
              </w:rPr>
              <w:t>5.质量</w:t>
            </w:r>
            <w:r>
              <w:rPr>
                <w:rFonts w:hint="eastAsia" w:ascii="宋体" w:hAnsi="宋体" w:cs="宋体"/>
                <w:snapToGrid w:val="0"/>
                <w:color w:val="000000" w:themeColor="text1"/>
                <w:kern w:val="0"/>
                <w:sz w:val="24"/>
                <w:lang w:eastAsia="en-US"/>
                <w14:textFill>
                  <w14:solidFill>
                    <w14:schemeClr w14:val="tx1"/>
                  </w14:solidFill>
                </w14:textFill>
              </w:rPr>
              <w:t>员</w:t>
            </w:r>
          </w:p>
        </w:tc>
        <w:tc>
          <w:tcPr>
            <w:tcW w:w="1137" w:type="dxa"/>
            <w:shd w:val="clear" w:color="auto" w:fill="auto"/>
            <w:vAlign w:val="center"/>
          </w:tcPr>
          <w:p w14:paraId="66E7C845">
            <w:pPr>
              <w:spacing w:line="360" w:lineRule="auto"/>
              <w:rPr>
                <w:rFonts w:ascii="宋体" w:hAnsi="宋体" w:cs="宋体"/>
                <w:color w:val="000000" w:themeColor="text1"/>
                <w:sz w:val="24"/>
                <w14:textFill>
                  <w14:solidFill>
                    <w14:schemeClr w14:val="tx1"/>
                  </w14:solidFill>
                </w14:textFill>
              </w:rPr>
            </w:pPr>
          </w:p>
        </w:tc>
        <w:tc>
          <w:tcPr>
            <w:tcW w:w="1818" w:type="dxa"/>
            <w:shd w:val="clear" w:color="auto" w:fill="auto"/>
            <w:vAlign w:val="center"/>
          </w:tcPr>
          <w:p w14:paraId="5D08D192">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4542D017">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00C6A6E6">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08C037D1">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30FC24DE">
            <w:pPr>
              <w:spacing w:line="360" w:lineRule="auto"/>
              <w:rPr>
                <w:rFonts w:ascii="宋体" w:hAnsi="宋体" w:cs="宋体"/>
                <w:color w:val="000000" w:themeColor="text1"/>
                <w:sz w:val="24"/>
                <w14:textFill>
                  <w14:solidFill>
                    <w14:schemeClr w14:val="tx1"/>
                  </w14:solidFill>
                </w14:textFill>
              </w:rPr>
            </w:pPr>
          </w:p>
        </w:tc>
        <w:tc>
          <w:tcPr>
            <w:tcW w:w="917" w:type="dxa"/>
            <w:shd w:val="clear" w:color="auto" w:fill="auto"/>
            <w:vAlign w:val="center"/>
          </w:tcPr>
          <w:p w14:paraId="393019D8">
            <w:pPr>
              <w:spacing w:line="360" w:lineRule="auto"/>
              <w:rPr>
                <w:rFonts w:ascii="宋体" w:hAnsi="宋体" w:cs="宋体"/>
                <w:color w:val="000000" w:themeColor="text1"/>
                <w:sz w:val="24"/>
                <w14:textFill>
                  <w14:solidFill>
                    <w14:schemeClr w14:val="tx1"/>
                  </w14:solidFill>
                </w14:textFill>
              </w:rPr>
            </w:pPr>
          </w:p>
        </w:tc>
        <w:tc>
          <w:tcPr>
            <w:tcW w:w="1515" w:type="dxa"/>
            <w:shd w:val="clear" w:color="auto" w:fill="auto"/>
            <w:vAlign w:val="center"/>
          </w:tcPr>
          <w:p w14:paraId="1FE269A5">
            <w:pPr>
              <w:spacing w:line="360" w:lineRule="auto"/>
              <w:rPr>
                <w:rFonts w:ascii="宋体" w:hAnsi="宋体" w:cs="宋体"/>
                <w:color w:val="000000" w:themeColor="text1"/>
                <w:sz w:val="24"/>
                <w14:textFill>
                  <w14:solidFill>
                    <w14:schemeClr w14:val="tx1"/>
                  </w14:solidFill>
                </w14:textFill>
              </w:rPr>
            </w:pPr>
          </w:p>
        </w:tc>
        <w:tc>
          <w:tcPr>
            <w:tcW w:w="1964" w:type="dxa"/>
            <w:shd w:val="clear" w:color="auto" w:fill="auto"/>
            <w:vAlign w:val="center"/>
          </w:tcPr>
          <w:p w14:paraId="13C71FCB">
            <w:pPr>
              <w:spacing w:line="360" w:lineRule="auto"/>
              <w:rPr>
                <w:rFonts w:ascii="宋体" w:hAnsi="宋体" w:cs="宋体"/>
                <w:color w:val="000000" w:themeColor="text1"/>
                <w:sz w:val="24"/>
                <w14:textFill>
                  <w14:solidFill>
                    <w14:schemeClr w14:val="tx1"/>
                  </w14:solidFill>
                </w14:textFill>
              </w:rPr>
            </w:pPr>
          </w:p>
        </w:tc>
      </w:tr>
      <w:tr w14:paraId="05C85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3136" w:type="dxa"/>
            <w:shd w:val="clear" w:color="auto" w:fill="auto"/>
            <w:vAlign w:val="center"/>
          </w:tcPr>
          <w:p w14:paraId="4C7C8DAD">
            <w:pPr>
              <w:kinsoku w:val="0"/>
              <w:autoSpaceDE w:val="0"/>
              <w:autoSpaceDN w:val="0"/>
              <w:adjustRightInd w:val="0"/>
              <w:snapToGrid w:val="0"/>
              <w:spacing w:line="360" w:lineRule="auto"/>
              <w:ind w:firstLine="240" w:firstLineChars="10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kern w:val="0"/>
                <w:sz w:val="24"/>
                <w:lang w:val="en-US" w:eastAsia="zh-CN"/>
                <w14:textFill>
                  <w14:solidFill>
                    <w14:schemeClr w14:val="tx1"/>
                  </w14:solidFill>
                </w14:textFill>
              </w:rPr>
              <w:t>6.材料</w:t>
            </w:r>
            <w:r>
              <w:rPr>
                <w:rFonts w:hint="eastAsia" w:ascii="宋体" w:hAnsi="宋体" w:cs="宋体"/>
                <w:snapToGrid w:val="0"/>
                <w:color w:val="000000" w:themeColor="text1"/>
                <w:kern w:val="0"/>
                <w:sz w:val="24"/>
                <w:lang w:eastAsia="en-US"/>
                <w14:textFill>
                  <w14:solidFill>
                    <w14:schemeClr w14:val="tx1"/>
                  </w14:solidFill>
                </w14:textFill>
              </w:rPr>
              <w:t>员</w:t>
            </w:r>
          </w:p>
        </w:tc>
        <w:tc>
          <w:tcPr>
            <w:tcW w:w="1137" w:type="dxa"/>
            <w:shd w:val="clear" w:color="auto" w:fill="auto"/>
            <w:vAlign w:val="center"/>
          </w:tcPr>
          <w:p w14:paraId="11BB178A">
            <w:pPr>
              <w:spacing w:line="360" w:lineRule="auto"/>
              <w:rPr>
                <w:rFonts w:ascii="宋体" w:hAnsi="宋体" w:cs="宋体"/>
                <w:color w:val="000000" w:themeColor="text1"/>
                <w:sz w:val="24"/>
                <w14:textFill>
                  <w14:solidFill>
                    <w14:schemeClr w14:val="tx1"/>
                  </w14:solidFill>
                </w14:textFill>
              </w:rPr>
            </w:pPr>
          </w:p>
        </w:tc>
        <w:tc>
          <w:tcPr>
            <w:tcW w:w="1818" w:type="dxa"/>
            <w:shd w:val="clear" w:color="auto" w:fill="auto"/>
            <w:vAlign w:val="center"/>
          </w:tcPr>
          <w:p w14:paraId="6775EC29">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40C4484E">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3EFC1AEF">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5901719B">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1BEEB297">
            <w:pPr>
              <w:spacing w:line="360" w:lineRule="auto"/>
              <w:rPr>
                <w:rFonts w:ascii="宋体" w:hAnsi="宋体" w:cs="宋体"/>
                <w:color w:val="000000" w:themeColor="text1"/>
                <w:sz w:val="24"/>
                <w14:textFill>
                  <w14:solidFill>
                    <w14:schemeClr w14:val="tx1"/>
                  </w14:solidFill>
                </w14:textFill>
              </w:rPr>
            </w:pPr>
          </w:p>
        </w:tc>
        <w:tc>
          <w:tcPr>
            <w:tcW w:w="917" w:type="dxa"/>
            <w:shd w:val="clear" w:color="auto" w:fill="auto"/>
            <w:vAlign w:val="center"/>
          </w:tcPr>
          <w:p w14:paraId="15944371">
            <w:pPr>
              <w:spacing w:line="360" w:lineRule="auto"/>
              <w:rPr>
                <w:rFonts w:ascii="宋体" w:hAnsi="宋体" w:cs="宋体"/>
                <w:color w:val="000000" w:themeColor="text1"/>
                <w:sz w:val="24"/>
                <w14:textFill>
                  <w14:solidFill>
                    <w14:schemeClr w14:val="tx1"/>
                  </w14:solidFill>
                </w14:textFill>
              </w:rPr>
            </w:pPr>
          </w:p>
        </w:tc>
        <w:tc>
          <w:tcPr>
            <w:tcW w:w="1515" w:type="dxa"/>
            <w:shd w:val="clear" w:color="auto" w:fill="auto"/>
            <w:vAlign w:val="center"/>
          </w:tcPr>
          <w:p w14:paraId="0C553061">
            <w:pPr>
              <w:spacing w:line="360" w:lineRule="auto"/>
              <w:rPr>
                <w:rFonts w:ascii="宋体" w:hAnsi="宋体" w:cs="宋体"/>
                <w:color w:val="000000" w:themeColor="text1"/>
                <w:sz w:val="24"/>
                <w14:textFill>
                  <w14:solidFill>
                    <w14:schemeClr w14:val="tx1"/>
                  </w14:solidFill>
                </w14:textFill>
              </w:rPr>
            </w:pPr>
          </w:p>
        </w:tc>
        <w:tc>
          <w:tcPr>
            <w:tcW w:w="1964" w:type="dxa"/>
            <w:shd w:val="clear" w:color="auto" w:fill="auto"/>
            <w:vAlign w:val="center"/>
          </w:tcPr>
          <w:p w14:paraId="05FB5B65">
            <w:pPr>
              <w:spacing w:line="360" w:lineRule="auto"/>
              <w:rPr>
                <w:rFonts w:ascii="宋体" w:hAnsi="宋体" w:cs="宋体"/>
                <w:color w:val="000000" w:themeColor="text1"/>
                <w:sz w:val="24"/>
                <w14:textFill>
                  <w14:solidFill>
                    <w14:schemeClr w14:val="tx1"/>
                  </w14:solidFill>
                </w14:textFill>
              </w:rPr>
            </w:pPr>
          </w:p>
        </w:tc>
      </w:tr>
      <w:tr w14:paraId="0D287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3136" w:type="dxa"/>
            <w:shd w:val="clear" w:color="auto" w:fill="auto"/>
            <w:vAlign w:val="center"/>
          </w:tcPr>
          <w:p w14:paraId="37A621B6">
            <w:pPr>
              <w:kinsoku w:val="0"/>
              <w:autoSpaceDE w:val="0"/>
              <w:autoSpaceDN w:val="0"/>
              <w:adjustRightInd w:val="0"/>
              <w:snapToGrid w:val="0"/>
              <w:spacing w:line="360" w:lineRule="auto"/>
              <w:jc w:val="left"/>
              <w:textAlignment w:val="baseline"/>
              <w:rPr>
                <w:rFonts w:hint="default" w:ascii="宋体" w:hAnsi="宋体" w:cs="宋体"/>
                <w:snapToGrid w:val="0"/>
                <w:color w:val="000000" w:themeColor="text1"/>
                <w:kern w:val="0"/>
                <w:sz w:val="24"/>
                <w:lang w:val="en-US" w:eastAsia="zh-CN"/>
                <w14:textFill>
                  <w14:solidFill>
                    <w14:schemeClr w14:val="tx1"/>
                  </w14:solidFill>
                </w14:textFill>
              </w:rPr>
            </w:pPr>
            <w:r>
              <w:rPr>
                <w:rFonts w:hint="eastAsia" w:ascii="宋体" w:hAnsi="宋体" w:cs="宋体"/>
                <w:snapToGrid w:val="0"/>
                <w:color w:val="000000" w:themeColor="text1"/>
                <w:kern w:val="0"/>
                <w:sz w:val="24"/>
                <w:lang w:val="en-US" w:eastAsia="zh-CN"/>
                <w14:textFill>
                  <w14:solidFill>
                    <w14:schemeClr w14:val="tx1"/>
                  </w14:solidFill>
                </w14:textFill>
              </w:rPr>
              <w:t>......</w:t>
            </w:r>
          </w:p>
        </w:tc>
        <w:tc>
          <w:tcPr>
            <w:tcW w:w="1137" w:type="dxa"/>
            <w:shd w:val="clear" w:color="auto" w:fill="auto"/>
            <w:vAlign w:val="center"/>
          </w:tcPr>
          <w:p w14:paraId="71270EDB">
            <w:pPr>
              <w:spacing w:line="360" w:lineRule="auto"/>
              <w:rPr>
                <w:rFonts w:ascii="宋体" w:hAnsi="宋体" w:cs="宋体"/>
                <w:color w:val="000000" w:themeColor="text1"/>
                <w:sz w:val="24"/>
                <w14:textFill>
                  <w14:solidFill>
                    <w14:schemeClr w14:val="tx1"/>
                  </w14:solidFill>
                </w14:textFill>
              </w:rPr>
            </w:pPr>
          </w:p>
        </w:tc>
        <w:tc>
          <w:tcPr>
            <w:tcW w:w="1818" w:type="dxa"/>
            <w:shd w:val="clear" w:color="auto" w:fill="auto"/>
            <w:vAlign w:val="center"/>
          </w:tcPr>
          <w:p w14:paraId="5E7E09EB">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72B162B6">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73FDE48F">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0B7BA123">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13E9084F">
            <w:pPr>
              <w:spacing w:line="360" w:lineRule="auto"/>
              <w:rPr>
                <w:rFonts w:ascii="宋体" w:hAnsi="宋体" w:cs="宋体"/>
                <w:color w:val="000000" w:themeColor="text1"/>
                <w:sz w:val="24"/>
                <w14:textFill>
                  <w14:solidFill>
                    <w14:schemeClr w14:val="tx1"/>
                  </w14:solidFill>
                </w14:textFill>
              </w:rPr>
            </w:pPr>
          </w:p>
        </w:tc>
        <w:tc>
          <w:tcPr>
            <w:tcW w:w="917" w:type="dxa"/>
            <w:shd w:val="clear" w:color="auto" w:fill="auto"/>
            <w:vAlign w:val="center"/>
          </w:tcPr>
          <w:p w14:paraId="4987CB87">
            <w:pPr>
              <w:spacing w:line="360" w:lineRule="auto"/>
              <w:rPr>
                <w:rFonts w:ascii="宋体" w:hAnsi="宋体" w:cs="宋体"/>
                <w:color w:val="000000" w:themeColor="text1"/>
                <w:sz w:val="24"/>
                <w14:textFill>
                  <w14:solidFill>
                    <w14:schemeClr w14:val="tx1"/>
                  </w14:solidFill>
                </w14:textFill>
              </w:rPr>
            </w:pPr>
          </w:p>
        </w:tc>
        <w:tc>
          <w:tcPr>
            <w:tcW w:w="1515" w:type="dxa"/>
            <w:shd w:val="clear" w:color="auto" w:fill="auto"/>
            <w:vAlign w:val="center"/>
          </w:tcPr>
          <w:p w14:paraId="40180635">
            <w:pPr>
              <w:spacing w:line="360" w:lineRule="auto"/>
              <w:rPr>
                <w:rFonts w:ascii="宋体" w:hAnsi="宋体" w:cs="宋体"/>
                <w:color w:val="000000" w:themeColor="text1"/>
                <w:sz w:val="24"/>
                <w14:textFill>
                  <w14:solidFill>
                    <w14:schemeClr w14:val="tx1"/>
                  </w14:solidFill>
                </w14:textFill>
              </w:rPr>
            </w:pPr>
          </w:p>
        </w:tc>
        <w:tc>
          <w:tcPr>
            <w:tcW w:w="1964" w:type="dxa"/>
            <w:shd w:val="clear" w:color="auto" w:fill="auto"/>
            <w:vAlign w:val="center"/>
          </w:tcPr>
          <w:p w14:paraId="1446E6FC">
            <w:pPr>
              <w:spacing w:line="360" w:lineRule="auto"/>
              <w:rPr>
                <w:rFonts w:ascii="宋体" w:hAnsi="宋体" w:cs="宋体"/>
                <w:color w:val="000000" w:themeColor="text1"/>
                <w:sz w:val="24"/>
                <w14:textFill>
                  <w14:solidFill>
                    <w14:schemeClr w14:val="tx1"/>
                  </w14:solidFill>
                </w14:textFill>
              </w:rPr>
            </w:pPr>
          </w:p>
        </w:tc>
      </w:tr>
      <w:tr w14:paraId="7C48D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4745" w:type="dxa"/>
            <w:gridSpan w:val="10"/>
            <w:shd w:val="clear" w:color="auto" w:fill="auto"/>
            <w:vAlign w:val="center"/>
          </w:tcPr>
          <w:p w14:paraId="5F135806">
            <w:pPr>
              <w:keepNext w:val="0"/>
              <w:keepLines w:val="0"/>
              <w:pageBreakBefore w:val="0"/>
              <w:widowControl w:val="0"/>
              <w:kinsoku w:val="0"/>
              <w:wordWrap/>
              <w:overflowPunct/>
              <w:topLinePunct w:val="0"/>
              <w:autoSpaceDE w:val="0"/>
              <w:autoSpaceDN w:val="0"/>
              <w:bidi w:val="0"/>
              <w:adjustRightInd w:val="0"/>
              <w:snapToGrid w:val="0"/>
              <w:spacing w:line="280" w:lineRule="exact"/>
              <w:ind w:left="119"/>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1"/>
                <w:szCs w:val="21"/>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1"/>
                <w:szCs w:val="21"/>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1"/>
                <w:szCs w:val="21"/>
                <w14:textFill>
                  <w14:solidFill>
                    <w14:schemeClr w14:val="tx1"/>
                  </w14:solidFill>
                </w14:textFill>
              </w:rPr>
              <w:t>真实，愿按有关规定接受处理。项目管理班子机构设置、职责分工等情况另附资料说明。</w:t>
            </w:r>
          </w:p>
        </w:tc>
      </w:tr>
    </w:tbl>
    <w:p w14:paraId="20714010">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78FBC938">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1.本表所列岗位的所有管理人员的情况均应如实填写。可按以上格式扩展为多页填写。</w:t>
      </w:r>
    </w:p>
    <w:p w14:paraId="2E37025E">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2.供应商应当在本表后附所有管理人员的身份证、职称证、执业或职业资格证书的复印件并加盖供应商公章。</w:t>
      </w:r>
    </w:p>
    <w:p w14:paraId="1948D99C">
      <w:pPr>
        <w:keepNext w:val="0"/>
        <w:keepLines w:val="0"/>
        <w:pageBreakBefore w:val="0"/>
        <w:kinsoku w:val="0"/>
        <w:wordWrap/>
        <w:overflowPunct/>
        <w:topLinePunct w:val="0"/>
        <w:autoSpaceDE w:val="0"/>
        <w:autoSpaceDN w:val="0"/>
        <w:bidi w:val="0"/>
        <w:adjustRightInd w:val="0"/>
        <w:snapToGrid w:val="0"/>
        <w:spacing w:line="360" w:lineRule="exact"/>
        <w:jc w:val="left"/>
        <w:textAlignment w:val="baseline"/>
        <w:rPr>
          <w:rFonts w:ascii="宋体" w:hAnsi="宋体" w:cs="宋体"/>
          <w:snapToGrid w:val="0"/>
          <w:color w:val="000000" w:themeColor="text1"/>
          <w:kern w:val="0"/>
          <w:sz w:val="24"/>
          <w14:textFill>
            <w14:solidFill>
              <w14:schemeClr w14:val="tx1"/>
            </w14:solidFill>
          </w14:textFill>
        </w:rPr>
      </w:pPr>
    </w:p>
    <w:p w14:paraId="3207D81D">
      <w:pPr>
        <w:keepNext w:val="0"/>
        <w:keepLines w:val="0"/>
        <w:pageBreakBefore w:val="0"/>
        <w:wordWrap/>
        <w:overflowPunct/>
        <w:topLinePunct w:val="0"/>
        <w:bidi w:val="0"/>
        <w:adjustRightInd w:val="0"/>
        <w:snapToGrid w:val="0"/>
        <w:spacing w:line="360" w:lineRule="exact"/>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241CF850">
      <w:pPr>
        <w:keepNext w:val="0"/>
        <w:keepLines w:val="0"/>
        <w:pageBreakBefore w:val="0"/>
        <w:wordWrap/>
        <w:overflowPunct/>
        <w:topLinePunct w:val="0"/>
        <w:bidi w:val="0"/>
        <w:adjustRightInd w:val="0"/>
        <w:snapToGrid w:val="0"/>
        <w:spacing w:line="360" w:lineRule="exact"/>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1A3C2FFE">
      <w:pPr>
        <w:keepNext w:val="0"/>
        <w:keepLines w:val="0"/>
        <w:pageBreakBefore w:val="0"/>
        <w:wordWrap/>
        <w:overflowPunct/>
        <w:topLinePunct w:val="0"/>
        <w:bidi w:val="0"/>
        <w:spacing w:line="36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年   月  </w:t>
      </w:r>
    </w:p>
    <w:p w14:paraId="2FADADA4">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2640B8E6">
      <w:pPr>
        <w:pStyle w:val="27"/>
        <w:rPr>
          <w:rFonts w:hint="eastAsia"/>
        </w:rPr>
        <w:sectPr>
          <w:pgSz w:w="16838" w:h="11906" w:orient="landscape"/>
          <w:pgMar w:top="1077" w:right="1247" w:bottom="1020" w:left="1191" w:header="851" w:footer="992" w:gutter="0"/>
          <w:cols w:space="720" w:num="1"/>
          <w:titlePg/>
          <w:docGrid w:linePitch="312" w:charSpace="0"/>
        </w:sectPr>
      </w:pPr>
    </w:p>
    <w:p w14:paraId="72F2580A">
      <w:pPr>
        <w:spacing w:line="360" w:lineRule="auto"/>
        <w:ind w:left="2591"/>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3"/>
          <w:position w:val="23"/>
          <w:sz w:val="31"/>
          <w:szCs w:val="31"/>
          <w14:textFill>
            <w14:solidFill>
              <w14:schemeClr w14:val="tx1"/>
            </w14:solidFill>
          </w14:textFill>
        </w:rPr>
        <w:t>（二） 拟投入的主要人员简历表</w:t>
      </w:r>
    </w:p>
    <w:p w14:paraId="1F890179">
      <w:pPr>
        <w:spacing w:line="360" w:lineRule="auto"/>
        <w:ind w:left="4027"/>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8"/>
          <w:sz w:val="31"/>
          <w:szCs w:val="31"/>
          <w14:textFill>
            <w14:solidFill>
              <w14:schemeClr w14:val="tx1"/>
            </w14:solidFill>
          </w14:textFill>
        </w:rPr>
        <w:t>项目经理简历表</w:t>
      </w:r>
    </w:p>
    <w:tbl>
      <w:tblPr>
        <w:tblStyle w:val="38"/>
        <w:tblW w:w="102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1"/>
        <w:gridCol w:w="152"/>
        <w:gridCol w:w="1273"/>
        <w:gridCol w:w="275"/>
        <w:gridCol w:w="325"/>
        <w:gridCol w:w="208"/>
        <w:gridCol w:w="1441"/>
        <w:gridCol w:w="245"/>
        <w:gridCol w:w="1084"/>
        <w:gridCol w:w="89"/>
        <w:gridCol w:w="411"/>
        <w:gridCol w:w="1134"/>
        <w:gridCol w:w="87"/>
        <w:gridCol w:w="1396"/>
        <w:gridCol w:w="25"/>
      </w:tblGrid>
      <w:tr w14:paraId="54CE6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2071" w:type="dxa"/>
            <w:shd w:val="clear" w:color="auto" w:fill="auto"/>
          </w:tcPr>
          <w:p w14:paraId="79912C31">
            <w:pPr>
              <w:kinsoku w:val="0"/>
              <w:autoSpaceDE w:val="0"/>
              <w:autoSpaceDN w:val="0"/>
              <w:adjustRightInd w:val="0"/>
              <w:snapToGrid w:val="0"/>
              <w:spacing w:line="360" w:lineRule="auto"/>
              <w:ind w:left="39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2025" w:type="dxa"/>
            <w:gridSpan w:val="4"/>
            <w:shd w:val="clear" w:color="auto" w:fill="auto"/>
          </w:tcPr>
          <w:p w14:paraId="35AC7960">
            <w:pPr>
              <w:spacing w:line="360" w:lineRule="auto"/>
              <w:rPr>
                <w:rFonts w:ascii="宋体" w:hAnsi="宋体" w:cs="宋体"/>
                <w:color w:val="000000" w:themeColor="text1"/>
                <w:sz w:val="24"/>
                <w14:textFill>
                  <w14:solidFill>
                    <w14:schemeClr w14:val="tx1"/>
                  </w14:solidFill>
                </w14:textFill>
              </w:rPr>
            </w:pPr>
          </w:p>
        </w:tc>
        <w:tc>
          <w:tcPr>
            <w:tcW w:w="1894" w:type="dxa"/>
            <w:gridSpan w:val="3"/>
            <w:shd w:val="clear" w:color="auto" w:fill="auto"/>
          </w:tcPr>
          <w:p w14:paraId="33DEAF24">
            <w:pPr>
              <w:kinsoku w:val="0"/>
              <w:autoSpaceDE w:val="0"/>
              <w:autoSpaceDN w:val="0"/>
              <w:adjustRightInd w:val="0"/>
              <w:snapToGrid w:val="0"/>
              <w:spacing w:line="360" w:lineRule="auto"/>
              <w:ind w:left="7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性别</w:t>
            </w:r>
          </w:p>
        </w:tc>
        <w:tc>
          <w:tcPr>
            <w:tcW w:w="1584" w:type="dxa"/>
            <w:gridSpan w:val="3"/>
            <w:shd w:val="clear" w:color="auto" w:fill="auto"/>
          </w:tcPr>
          <w:p w14:paraId="1733BA40">
            <w:pPr>
              <w:spacing w:line="360" w:lineRule="auto"/>
              <w:rPr>
                <w:rFonts w:ascii="宋体" w:hAnsi="宋体" w:cs="宋体"/>
                <w:color w:val="000000" w:themeColor="text1"/>
                <w:sz w:val="24"/>
                <w14:textFill>
                  <w14:solidFill>
                    <w14:schemeClr w14:val="tx1"/>
                  </w14:solidFill>
                </w14:textFill>
              </w:rPr>
            </w:pPr>
          </w:p>
        </w:tc>
        <w:tc>
          <w:tcPr>
            <w:tcW w:w="1134" w:type="dxa"/>
            <w:shd w:val="clear" w:color="auto" w:fill="auto"/>
          </w:tcPr>
          <w:p w14:paraId="6FA59DA2">
            <w:pPr>
              <w:kinsoku w:val="0"/>
              <w:autoSpaceDE w:val="0"/>
              <w:autoSpaceDN w:val="0"/>
              <w:adjustRightInd w:val="0"/>
              <w:snapToGrid w:val="0"/>
              <w:spacing w:line="360" w:lineRule="auto"/>
              <w:ind w:left="35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年龄</w:t>
            </w:r>
          </w:p>
        </w:tc>
        <w:tc>
          <w:tcPr>
            <w:tcW w:w="1508" w:type="dxa"/>
            <w:gridSpan w:val="3"/>
            <w:shd w:val="clear" w:color="auto" w:fill="auto"/>
          </w:tcPr>
          <w:p w14:paraId="388C0E6E">
            <w:pPr>
              <w:spacing w:line="360" w:lineRule="auto"/>
              <w:rPr>
                <w:rFonts w:ascii="宋体" w:hAnsi="宋体" w:cs="宋体"/>
                <w:color w:val="000000" w:themeColor="text1"/>
                <w:sz w:val="24"/>
                <w14:textFill>
                  <w14:solidFill>
                    <w14:schemeClr w14:val="tx1"/>
                  </w14:solidFill>
                </w14:textFill>
              </w:rPr>
            </w:pPr>
          </w:p>
        </w:tc>
      </w:tr>
      <w:tr w14:paraId="6FEA8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2071" w:type="dxa"/>
            <w:shd w:val="clear" w:color="auto" w:fill="auto"/>
          </w:tcPr>
          <w:p w14:paraId="37259BB2">
            <w:pPr>
              <w:kinsoku w:val="0"/>
              <w:autoSpaceDE w:val="0"/>
              <w:autoSpaceDN w:val="0"/>
              <w:adjustRightInd w:val="0"/>
              <w:snapToGrid w:val="0"/>
              <w:spacing w:line="360" w:lineRule="auto"/>
              <w:ind w:left="41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2025" w:type="dxa"/>
            <w:gridSpan w:val="4"/>
            <w:shd w:val="clear" w:color="auto" w:fill="auto"/>
          </w:tcPr>
          <w:p w14:paraId="279CFDB7">
            <w:pPr>
              <w:kinsoku w:val="0"/>
              <w:autoSpaceDE w:val="0"/>
              <w:autoSpaceDN w:val="0"/>
              <w:adjustRightInd w:val="0"/>
              <w:snapToGrid w:val="0"/>
              <w:spacing w:line="360" w:lineRule="auto"/>
              <w:ind w:left="72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项目经理</w:t>
            </w:r>
          </w:p>
        </w:tc>
        <w:tc>
          <w:tcPr>
            <w:tcW w:w="1894" w:type="dxa"/>
            <w:gridSpan w:val="3"/>
            <w:shd w:val="clear" w:color="auto" w:fill="auto"/>
          </w:tcPr>
          <w:p w14:paraId="389346DF">
            <w:pPr>
              <w:kinsoku w:val="0"/>
              <w:autoSpaceDE w:val="0"/>
              <w:autoSpaceDN w:val="0"/>
              <w:adjustRightInd w:val="0"/>
              <w:snapToGrid w:val="0"/>
              <w:spacing w:line="360" w:lineRule="auto"/>
              <w:ind w:left="74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1584" w:type="dxa"/>
            <w:gridSpan w:val="3"/>
            <w:shd w:val="clear" w:color="auto" w:fill="auto"/>
          </w:tcPr>
          <w:p w14:paraId="5A182ABD">
            <w:pPr>
              <w:spacing w:line="360" w:lineRule="auto"/>
              <w:rPr>
                <w:rFonts w:ascii="宋体" w:hAnsi="宋体" w:cs="宋体"/>
                <w:color w:val="000000" w:themeColor="text1"/>
                <w:sz w:val="24"/>
                <w14:textFill>
                  <w14:solidFill>
                    <w14:schemeClr w14:val="tx1"/>
                  </w14:solidFill>
                </w14:textFill>
              </w:rPr>
            </w:pPr>
          </w:p>
        </w:tc>
        <w:tc>
          <w:tcPr>
            <w:tcW w:w="1134" w:type="dxa"/>
            <w:shd w:val="clear" w:color="auto" w:fill="auto"/>
          </w:tcPr>
          <w:p w14:paraId="53A2707C">
            <w:pPr>
              <w:kinsoku w:val="0"/>
              <w:autoSpaceDE w:val="0"/>
              <w:autoSpaceDN w:val="0"/>
              <w:adjustRightInd w:val="0"/>
              <w:snapToGrid w:val="0"/>
              <w:spacing w:line="360" w:lineRule="auto"/>
              <w:ind w:left="35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学历</w:t>
            </w:r>
          </w:p>
        </w:tc>
        <w:tc>
          <w:tcPr>
            <w:tcW w:w="1508" w:type="dxa"/>
            <w:gridSpan w:val="3"/>
            <w:shd w:val="clear" w:color="auto" w:fill="auto"/>
          </w:tcPr>
          <w:p w14:paraId="1C3D89D2">
            <w:pPr>
              <w:spacing w:line="360" w:lineRule="auto"/>
              <w:rPr>
                <w:rFonts w:ascii="宋体" w:hAnsi="宋体" w:cs="宋体"/>
                <w:color w:val="000000" w:themeColor="text1"/>
                <w:sz w:val="24"/>
                <w14:textFill>
                  <w14:solidFill>
                    <w14:schemeClr w14:val="tx1"/>
                  </w14:solidFill>
                </w14:textFill>
              </w:rPr>
            </w:pPr>
          </w:p>
        </w:tc>
      </w:tr>
      <w:tr w14:paraId="52EC4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2071" w:type="dxa"/>
            <w:shd w:val="clear" w:color="auto" w:fill="auto"/>
          </w:tcPr>
          <w:p w14:paraId="0A614FC4">
            <w:pPr>
              <w:kinsoku w:val="0"/>
              <w:autoSpaceDE w:val="0"/>
              <w:autoSpaceDN w:val="0"/>
              <w:adjustRightInd w:val="0"/>
              <w:snapToGrid w:val="0"/>
              <w:spacing w:line="360" w:lineRule="auto"/>
              <w:ind w:left="401" w:right="189" w:hanging="21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从业开始</w:t>
            </w:r>
            <w:r>
              <w:rPr>
                <w:rFonts w:hint="eastAsia" w:ascii="宋体" w:hAnsi="宋体" w:cs="宋体"/>
                <w:snapToGrid w:val="0"/>
                <w:color w:val="000000" w:themeColor="text1"/>
                <w:spacing w:val="-3"/>
                <w:kern w:val="0"/>
                <w:sz w:val="24"/>
                <w:lang w:val="en-US" w:eastAsia="zh-CN"/>
                <w14:textFill>
                  <w14:solidFill>
                    <w14:schemeClr w14:val="tx1"/>
                  </w14:solidFill>
                </w14:textFill>
              </w:rPr>
              <w:t>时间</w:t>
            </w:r>
          </w:p>
        </w:tc>
        <w:tc>
          <w:tcPr>
            <w:tcW w:w="2025" w:type="dxa"/>
            <w:gridSpan w:val="4"/>
            <w:shd w:val="clear" w:color="auto" w:fill="auto"/>
          </w:tcPr>
          <w:p w14:paraId="317CFB41">
            <w:pPr>
              <w:spacing w:line="360" w:lineRule="auto"/>
              <w:rPr>
                <w:rFonts w:ascii="宋体" w:hAnsi="宋体" w:cs="宋体"/>
                <w:color w:val="000000" w:themeColor="text1"/>
                <w:sz w:val="24"/>
                <w14:textFill>
                  <w14:solidFill>
                    <w14:schemeClr w14:val="tx1"/>
                  </w14:solidFill>
                </w14:textFill>
              </w:rPr>
            </w:pPr>
          </w:p>
        </w:tc>
        <w:tc>
          <w:tcPr>
            <w:tcW w:w="1894" w:type="dxa"/>
            <w:gridSpan w:val="3"/>
            <w:shd w:val="clear" w:color="auto" w:fill="auto"/>
          </w:tcPr>
          <w:p w14:paraId="6DE3A5FD">
            <w:pPr>
              <w:kinsoku w:val="0"/>
              <w:autoSpaceDE w:val="0"/>
              <w:autoSpaceDN w:val="0"/>
              <w:adjustRightInd w:val="0"/>
              <w:snapToGrid w:val="0"/>
              <w:spacing w:line="360" w:lineRule="auto"/>
              <w:ind w:left="32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职称获得时间</w:t>
            </w:r>
          </w:p>
        </w:tc>
        <w:tc>
          <w:tcPr>
            <w:tcW w:w="1584" w:type="dxa"/>
            <w:gridSpan w:val="3"/>
            <w:shd w:val="clear" w:color="auto" w:fill="auto"/>
          </w:tcPr>
          <w:p w14:paraId="0E1C35DD">
            <w:pPr>
              <w:spacing w:line="360" w:lineRule="auto"/>
              <w:rPr>
                <w:rFonts w:ascii="宋体" w:hAnsi="宋体" w:cs="宋体"/>
                <w:color w:val="000000" w:themeColor="text1"/>
                <w:sz w:val="24"/>
                <w14:textFill>
                  <w14:solidFill>
                    <w14:schemeClr w14:val="tx1"/>
                  </w14:solidFill>
                </w14:textFill>
              </w:rPr>
            </w:pPr>
          </w:p>
        </w:tc>
        <w:tc>
          <w:tcPr>
            <w:tcW w:w="1134" w:type="dxa"/>
            <w:shd w:val="clear" w:color="auto" w:fill="auto"/>
          </w:tcPr>
          <w:p w14:paraId="081642BA">
            <w:pPr>
              <w:kinsoku w:val="0"/>
              <w:autoSpaceDE w:val="0"/>
              <w:autoSpaceDN w:val="0"/>
              <w:adjustRightInd w:val="0"/>
              <w:snapToGrid w:val="0"/>
              <w:spacing w:line="360" w:lineRule="auto"/>
              <w:ind w:left="14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毕业时间</w:t>
            </w:r>
          </w:p>
        </w:tc>
        <w:tc>
          <w:tcPr>
            <w:tcW w:w="1508" w:type="dxa"/>
            <w:gridSpan w:val="3"/>
            <w:shd w:val="clear" w:color="auto" w:fill="auto"/>
          </w:tcPr>
          <w:p w14:paraId="75C9A8E2">
            <w:pPr>
              <w:spacing w:line="360" w:lineRule="auto"/>
              <w:rPr>
                <w:rFonts w:ascii="宋体" w:hAnsi="宋体" w:cs="宋体"/>
                <w:color w:val="000000" w:themeColor="text1"/>
                <w:sz w:val="24"/>
                <w14:textFill>
                  <w14:solidFill>
                    <w14:schemeClr w14:val="tx1"/>
                  </w14:solidFill>
                </w14:textFill>
              </w:rPr>
            </w:pPr>
          </w:p>
        </w:tc>
      </w:tr>
      <w:tr w14:paraId="4F61D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2071" w:type="dxa"/>
            <w:shd w:val="clear" w:color="auto" w:fill="auto"/>
            <w:vAlign w:val="center"/>
          </w:tcPr>
          <w:p w14:paraId="19952E39">
            <w:pPr>
              <w:kinsoku w:val="0"/>
              <w:autoSpaceDE w:val="0"/>
              <w:autoSpaceDN w:val="0"/>
              <w:adjustRightInd w:val="0"/>
              <w:snapToGrid w:val="0"/>
              <w:spacing w:line="360" w:lineRule="auto"/>
              <w:ind w:right="163"/>
              <w:jc w:val="both"/>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担任项目经理</w:t>
            </w:r>
            <w:r>
              <w:rPr>
                <w:rFonts w:hint="eastAsia" w:ascii="宋体" w:hAnsi="宋体" w:cs="宋体"/>
                <w:snapToGrid w:val="0"/>
                <w:color w:val="000000" w:themeColor="text1"/>
                <w:spacing w:val="-2"/>
                <w:kern w:val="0"/>
                <w:sz w:val="24"/>
                <w:lang w:val="en-US" w:eastAsia="zh-CN"/>
                <w14:textFill>
                  <w14:solidFill>
                    <w14:schemeClr w14:val="tx1"/>
                  </w14:solidFill>
                </w14:textFill>
              </w:rPr>
              <w:t>年</w:t>
            </w:r>
            <w:r>
              <w:rPr>
                <w:rFonts w:hint="eastAsia" w:ascii="宋体" w:hAnsi="宋体" w:cs="宋体"/>
                <w:snapToGrid w:val="0"/>
                <w:color w:val="000000" w:themeColor="text1"/>
                <w:spacing w:val="-2"/>
                <w:kern w:val="0"/>
                <w:sz w:val="24"/>
                <w:lang w:eastAsia="en-US"/>
                <w14:textFill>
                  <w14:solidFill>
                    <w14:schemeClr w14:val="tx1"/>
                  </w14:solidFill>
                </w14:textFill>
              </w:rPr>
              <w:t>限</w:t>
            </w:r>
          </w:p>
        </w:tc>
        <w:tc>
          <w:tcPr>
            <w:tcW w:w="2025" w:type="dxa"/>
            <w:gridSpan w:val="4"/>
            <w:shd w:val="clear" w:color="auto" w:fill="auto"/>
            <w:vAlign w:val="center"/>
          </w:tcPr>
          <w:p w14:paraId="21DCEDB6">
            <w:pPr>
              <w:spacing w:line="360" w:lineRule="auto"/>
              <w:jc w:val="both"/>
              <w:rPr>
                <w:rFonts w:ascii="宋体" w:hAnsi="宋体" w:cs="宋体"/>
                <w:color w:val="000000" w:themeColor="text1"/>
                <w:sz w:val="24"/>
                <w14:textFill>
                  <w14:solidFill>
                    <w14:schemeClr w14:val="tx1"/>
                  </w14:solidFill>
                </w14:textFill>
              </w:rPr>
            </w:pPr>
          </w:p>
        </w:tc>
        <w:tc>
          <w:tcPr>
            <w:tcW w:w="1649" w:type="dxa"/>
            <w:gridSpan w:val="2"/>
            <w:shd w:val="clear" w:color="auto" w:fill="auto"/>
            <w:vAlign w:val="center"/>
          </w:tcPr>
          <w:p w14:paraId="5C095CF5">
            <w:pPr>
              <w:kinsoku w:val="0"/>
              <w:autoSpaceDE w:val="0"/>
              <w:autoSpaceDN w:val="0"/>
              <w:adjustRightInd w:val="0"/>
              <w:snapToGrid w:val="0"/>
              <w:spacing w:line="360" w:lineRule="auto"/>
              <w:ind w:left="312"/>
              <w:jc w:val="both"/>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身份证号码</w:t>
            </w:r>
          </w:p>
        </w:tc>
        <w:tc>
          <w:tcPr>
            <w:tcW w:w="4471" w:type="dxa"/>
            <w:gridSpan w:val="8"/>
            <w:shd w:val="clear" w:color="auto" w:fill="auto"/>
            <w:vAlign w:val="center"/>
          </w:tcPr>
          <w:p w14:paraId="69A0E36D">
            <w:pPr>
              <w:spacing w:line="360" w:lineRule="auto"/>
              <w:jc w:val="both"/>
              <w:rPr>
                <w:rFonts w:ascii="宋体" w:hAnsi="宋体" w:cs="宋体"/>
                <w:color w:val="000000" w:themeColor="text1"/>
                <w:sz w:val="24"/>
                <w14:textFill>
                  <w14:solidFill>
                    <w14:schemeClr w14:val="tx1"/>
                  </w14:solidFill>
                </w14:textFill>
              </w:rPr>
            </w:pPr>
          </w:p>
        </w:tc>
      </w:tr>
      <w:tr w14:paraId="27B59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2071" w:type="dxa"/>
            <w:shd w:val="clear" w:color="auto" w:fill="auto"/>
          </w:tcPr>
          <w:p w14:paraId="14C34D7A">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425" w:type="dxa"/>
            <w:gridSpan w:val="2"/>
            <w:shd w:val="clear" w:color="auto" w:fill="auto"/>
          </w:tcPr>
          <w:p w14:paraId="04E2D3DF">
            <w:pPr>
              <w:kinsoku w:val="0"/>
              <w:autoSpaceDE w:val="0"/>
              <w:autoSpaceDN w:val="0"/>
              <w:adjustRightInd w:val="0"/>
              <w:snapToGrid w:val="0"/>
              <w:spacing w:line="360" w:lineRule="auto"/>
              <w:ind w:left="25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注册专业</w:t>
            </w:r>
          </w:p>
        </w:tc>
        <w:tc>
          <w:tcPr>
            <w:tcW w:w="808" w:type="dxa"/>
            <w:gridSpan w:val="3"/>
            <w:shd w:val="clear" w:color="auto" w:fill="auto"/>
          </w:tcPr>
          <w:p w14:paraId="2B6B9F30">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441" w:type="dxa"/>
            <w:shd w:val="clear" w:color="auto" w:fill="auto"/>
          </w:tcPr>
          <w:p w14:paraId="0FC81F22">
            <w:pPr>
              <w:kinsoku w:val="0"/>
              <w:autoSpaceDE w:val="0"/>
              <w:autoSpaceDN w:val="0"/>
              <w:adjustRightInd w:val="0"/>
              <w:snapToGrid w:val="0"/>
              <w:spacing w:line="360" w:lineRule="auto"/>
              <w:ind w:left="32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证书编号</w:t>
            </w:r>
          </w:p>
        </w:tc>
        <w:tc>
          <w:tcPr>
            <w:tcW w:w="1418" w:type="dxa"/>
            <w:gridSpan w:val="3"/>
            <w:shd w:val="clear" w:color="auto" w:fill="auto"/>
          </w:tcPr>
          <w:p w14:paraId="559D6756">
            <w:pPr>
              <w:kinsoku w:val="0"/>
              <w:autoSpaceDE w:val="0"/>
              <w:autoSpaceDN w:val="0"/>
              <w:adjustRightInd w:val="0"/>
              <w:snapToGrid w:val="0"/>
              <w:spacing w:line="360" w:lineRule="auto"/>
              <w:ind w:left="29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注册时间</w:t>
            </w:r>
          </w:p>
        </w:tc>
        <w:tc>
          <w:tcPr>
            <w:tcW w:w="1632" w:type="dxa"/>
            <w:gridSpan w:val="3"/>
            <w:shd w:val="clear" w:color="auto" w:fill="auto"/>
          </w:tcPr>
          <w:p w14:paraId="303DB5F5">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注册单位</w:t>
            </w:r>
          </w:p>
        </w:tc>
        <w:tc>
          <w:tcPr>
            <w:tcW w:w="1421" w:type="dxa"/>
            <w:gridSpan w:val="2"/>
            <w:shd w:val="clear" w:color="auto" w:fill="auto"/>
          </w:tcPr>
          <w:p w14:paraId="5AF9E076">
            <w:pPr>
              <w:kinsoku w:val="0"/>
              <w:autoSpaceDE w:val="0"/>
              <w:autoSpaceDN w:val="0"/>
              <w:adjustRightInd w:val="0"/>
              <w:snapToGrid w:val="0"/>
              <w:spacing w:line="360" w:lineRule="auto"/>
              <w:ind w:left="19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注册有效期</w:t>
            </w:r>
          </w:p>
        </w:tc>
      </w:tr>
      <w:tr w14:paraId="1875B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2071" w:type="dxa"/>
            <w:shd w:val="clear" w:color="auto" w:fill="auto"/>
            <w:vAlign w:val="top"/>
          </w:tcPr>
          <w:p w14:paraId="03F8DE1E">
            <w:pPr>
              <w:kinsoku w:val="0"/>
              <w:autoSpaceDE w:val="0"/>
              <w:autoSpaceDN w:val="0"/>
              <w:adjustRightInd w:val="0"/>
              <w:snapToGrid w:val="0"/>
              <w:spacing w:line="360" w:lineRule="auto"/>
              <w:ind w:left="213"/>
              <w:jc w:val="left"/>
              <w:textAlignment w:val="baseline"/>
              <w:rPr>
                <w:rFonts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cs="宋体"/>
                <w:snapToGrid w:val="0"/>
                <w:color w:val="000000" w:themeColor="text1"/>
                <w:spacing w:val="-3"/>
                <w:kern w:val="0"/>
                <w:sz w:val="24"/>
                <w:lang w:val="en-US" w:eastAsia="zh-CN"/>
                <w14:textFill>
                  <w14:solidFill>
                    <w14:schemeClr w14:val="tx1"/>
                  </w14:solidFill>
                </w14:textFill>
              </w:rPr>
              <w:t>如：</w:t>
            </w:r>
            <w:r>
              <w:rPr>
                <w:rFonts w:hint="eastAsia" w:ascii="宋体" w:hAnsi="宋体" w:cs="宋体"/>
                <w:snapToGrid w:val="0"/>
                <w:color w:val="000000" w:themeColor="text1"/>
                <w:spacing w:val="-3"/>
                <w:kern w:val="0"/>
                <w:sz w:val="24"/>
                <w14:textFill>
                  <w14:solidFill>
                    <w14:schemeClr w14:val="tx1"/>
                  </w14:solidFill>
                </w14:textFill>
              </w:rPr>
              <w:t>安全生产</w:t>
            </w:r>
            <w:r>
              <w:rPr>
                <w:rFonts w:hint="eastAsia" w:ascii="宋体" w:hAnsi="宋体" w:cs="宋体"/>
                <w:snapToGrid w:val="0"/>
                <w:color w:val="000000" w:themeColor="text1"/>
                <w:spacing w:val="-2"/>
                <w:kern w:val="0"/>
                <w:sz w:val="24"/>
                <w14:textFill>
                  <w14:solidFill>
                    <w14:schemeClr w14:val="tx1"/>
                  </w14:solidFill>
                </w14:textFill>
              </w:rPr>
              <w:t>考核合格证书</w:t>
            </w:r>
          </w:p>
        </w:tc>
        <w:tc>
          <w:tcPr>
            <w:tcW w:w="1425" w:type="dxa"/>
            <w:gridSpan w:val="2"/>
            <w:shd w:val="clear" w:color="auto" w:fill="auto"/>
            <w:vAlign w:val="center"/>
          </w:tcPr>
          <w:p w14:paraId="5815A67E">
            <w:pPr>
              <w:spacing w:line="360" w:lineRule="auto"/>
              <w:jc w:val="both"/>
              <w:rPr>
                <w:rFonts w:ascii="宋体" w:hAnsi="宋体" w:eastAsia="宋体" w:cs="宋体"/>
                <w:color w:val="000000" w:themeColor="text1"/>
                <w:kern w:val="2"/>
                <w:sz w:val="24"/>
                <w:szCs w:val="24"/>
                <w:lang w:val="en-US" w:eastAsia="zh-CN" w:bidi="ar-SA"/>
                <w14:textFill>
                  <w14:solidFill>
                    <w14:schemeClr w14:val="tx1"/>
                  </w14:solidFill>
                </w14:textFill>
              </w:rPr>
            </w:pPr>
          </w:p>
        </w:tc>
        <w:tc>
          <w:tcPr>
            <w:tcW w:w="808" w:type="dxa"/>
            <w:gridSpan w:val="3"/>
            <w:shd w:val="clear" w:color="auto" w:fill="auto"/>
            <w:vAlign w:val="center"/>
          </w:tcPr>
          <w:p w14:paraId="2994113A">
            <w:pPr>
              <w:kinsoku w:val="0"/>
              <w:autoSpaceDE w:val="0"/>
              <w:autoSpaceDN w:val="0"/>
              <w:adjustRightInd w:val="0"/>
              <w:snapToGrid w:val="0"/>
              <w:spacing w:line="360" w:lineRule="auto"/>
              <w:ind w:firstLine="236" w:firstLineChars="100"/>
              <w:jc w:val="both"/>
              <w:textAlignment w:val="baseline"/>
              <w:rPr>
                <w:rFonts w:ascii="宋体" w:hAnsi="宋体" w:eastAsia="宋体" w:cs="宋体"/>
                <w:snapToGrid w:val="0"/>
                <w:color w:val="000000" w:themeColor="text1"/>
                <w:kern w:val="0"/>
                <w:sz w:val="24"/>
                <w:szCs w:val="24"/>
                <w:lang w:val="en-US" w:eastAsia="en-US" w:bidi="ar-SA"/>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B类</w:t>
            </w:r>
          </w:p>
        </w:tc>
        <w:tc>
          <w:tcPr>
            <w:tcW w:w="1441" w:type="dxa"/>
            <w:shd w:val="clear" w:color="auto" w:fill="auto"/>
            <w:vAlign w:val="center"/>
          </w:tcPr>
          <w:p w14:paraId="11E01253">
            <w:pPr>
              <w:spacing w:line="360" w:lineRule="auto"/>
              <w:jc w:val="both"/>
              <w:rPr>
                <w:rFonts w:ascii="宋体" w:hAnsi="宋体" w:cs="宋体"/>
                <w:color w:val="000000" w:themeColor="text1"/>
                <w:sz w:val="24"/>
                <w14:textFill>
                  <w14:solidFill>
                    <w14:schemeClr w14:val="tx1"/>
                  </w14:solidFill>
                </w14:textFill>
              </w:rPr>
            </w:pPr>
          </w:p>
        </w:tc>
        <w:tc>
          <w:tcPr>
            <w:tcW w:w="1418" w:type="dxa"/>
            <w:gridSpan w:val="3"/>
            <w:shd w:val="clear" w:color="auto" w:fill="auto"/>
            <w:vAlign w:val="center"/>
          </w:tcPr>
          <w:p w14:paraId="4F5DF0E7">
            <w:pPr>
              <w:spacing w:line="360" w:lineRule="auto"/>
              <w:jc w:val="both"/>
              <w:rPr>
                <w:rFonts w:ascii="宋体" w:hAnsi="宋体" w:cs="宋体"/>
                <w:color w:val="000000" w:themeColor="text1"/>
                <w:sz w:val="24"/>
                <w14:textFill>
                  <w14:solidFill>
                    <w14:schemeClr w14:val="tx1"/>
                  </w14:solidFill>
                </w14:textFill>
              </w:rPr>
            </w:pPr>
          </w:p>
        </w:tc>
        <w:tc>
          <w:tcPr>
            <w:tcW w:w="1632" w:type="dxa"/>
            <w:gridSpan w:val="3"/>
            <w:shd w:val="clear" w:color="auto" w:fill="auto"/>
            <w:vAlign w:val="center"/>
          </w:tcPr>
          <w:p w14:paraId="476C79F8">
            <w:pPr>
              <w:spacing w:line="360" w:lineRule="auto"/>
              <w:jc w:val="both"/>
              <w:rPr>
                <w:rFonts w:ascii="宋体" w:hAnsi="宋体" w:cs="宋体"/>
                <w:color w:val="000000" w:themeColor="text1"/>
                <w:sz w:val="24"/>
                <w14:textFill>
                  <w14:solidFill>
                    <w14:schemeClr w14:val="tx1"/>
                  </w14:solidFill>
                </w14:textFill>
              </w:rPr>
            </w:pPr>
          </w:p>
        </w:tc>
        <w:tc>
          <w:tcPr>
            <w:tcW w:w="1421" w:type="dxa"/>
            <w:gridSpan w:val="2"/>
            <w:shd w:val="clear" w:color="auto" w:fill="auto"/>
            <w:vAlign w:val="center"/>
          </w:tcPr>
          <w:p w14:paraId="26FE311C">
            <w:pPr>
              <w:spacing w:line="360" w:lineRule="auto"/>
              <w:jc w:val="both"/>
              <w:rPr>
                <w:rFonts w:ascii="宋体" w:hAnsi="宋体" w:cs="宋体"/>
                <w:color w:val="000000" w:themeColor="text1"/>
                <w:sz w:val="24"/>
                <w14:textFill>
                  <w14:solidFill>
                    <w14:schemeClr w14:val="tx1"/>
                  </w14:solidFill>
                </w14:textFill>
              </w:rPr>
            </w:pPr>
          </w:p>
        </w:tc>
      </w:tr>
      <w:tr w14:paraId="2C978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071" w:type="dxa"/>
            <w:shd w:val="clear" w:color="auto" w:fill="auto"/>
            <w:vAlign w:val="center"/>
          </w:tcPr>
          <w:p w14:paraId="6E41EA5C">
            <w:pPr>
              <w:kinsoku w:val="0"/>
              <w:autoSpaceDE w:val="0"/>
              <w:autoSpaceDN w:val="0"/>
              <w:adjustRightInd w:val="0"/>
              <w:snapToGrid w:val="0"/>
              <w:spacing w:line="360" w:lineRule="auto"/>
              <w:ind w:left="420"/>
              <w:jc w:val="both"/>
              <w:textAlignment w:val="baseline"/>
              <w:rPr>
                <w:rFonts w:hint="default" w:ascii="宋体" w:hAnsi="宋体" w:eastAsia="宋体" w:cs="宋体"/>
                <w:snapToGrid w:val="0"/>
                <w:color w:val="000000" w:themeColor="text1"/>
                <w:kern w:val="0"/>
                <w:sz w:val="24"/>
                <w:lang w:val="en-US" w:eastAsia="zh-CN"/>
                <w14:textFill>
                  <w14:solidFill>
                    <w14:schemeClr w14:val="tx1"/>
                  </w14:solidFill>
                </w14:textFill>
              </w:rPr>
            </w:pPr>
            <w:r>
              <w:rPr>
                <w:rFonts w:hint="eastAsia" w:ascii="宋体" w:hAnsi="宋体" w:cs="宋体"/>
                <w:snapToGrid w:val="0"/>
                <w:color w:val="000000" w:themeColor="text1"/>
                <w:kern w:val="0"/>
                <w:sz w:val="24"/>
                <w:lang w:val="en-US" w:eastAsia="zh-CN"/>
                <w14:textFill>
                  <w14:solidFill>
                    <w14:schemeClr w14:val="tx1"/>
                  </w14:solidFill>
                </w14:textFill>
              </w:rPr>
              <w:t>......</w:t>
            </w:r>
          </w:p>
        </w:tc>
        <w:tc>
          <w:tcPr>
            <w:tcW w:w="1425" w:type="dxa"/>
            <w:gridSpan w:val="2"/>
            <w:shd w:val="clear" w:color="auto" w:fill="auto"/>
            <w:vAlign w:val="center"/>
          </w:tcPr>
          <w:p w14:paraId="6CFCB0E1">
            <w:pPr>
              <w:spacing w:line="360" w:lineRule="auto"/>
              <w:jc w:val="both"/>
              <w:rPr>
                <w:rFonts w:ascii="宋体" w:hAnsi="宋体" w:cs="宋体"/>
                <w:color w:val="000000" w:themeColor="text1"/>
                <w:sz w:val="24"/>
                <w14:textFill>
                  <w14:solidFill>
                    <w14:schemeClr w14:val="tx1"/>
                  </w14:solidFill>
                </w14:textFill>
              </w:rPr>
            </w:pPr>
          </w:p>
        </w:tc>
        <w:tc>
          <w:tcPr>
            <w:tcW w:w="808" w:type="dxa"/>
            <w:gridSpan w:val="3"/>
            <w:shd w:val="clear" w:color="auto" w:fill="auto"/>
            <w:vAlign w:val="center"/>
          </w:tcPr>
          <w:p w14:paraId="5F320250">
            <w:pPr>
              <w:kinsoku w:val="0"/>
              <w:autoSpaceDE w:val="0"/>
              <w:autoSpaceDN w:val="0"/>
              <w:adjustRightInd w:val="0"/>
              <w:snapToGrid w:val="0"/>
              <w:spacing w:line="360" w:lineRule="auto"/>
              <w:ind w:left="440"/>
              <w:jc w:val="both"/>
              <w:textAlignment w:val="baseline"/>
              <w:rPr>
                <w:rFonts w:ascii="宋体" w:hAnsi="宋体" w:cs="宋体"/>
                <w:snapToGrid w:val="0"/>
                <w:color w:val="000000" w:themeColor="text1"/>
                <w:kern w:val="0"/>
                <w:sz w:val="24"/>
                <w:lang w:eastAsia="en-US"/>
                <w14:textFill>
                  <w14:solidFill>
                    <w14:schemeClr w14:val="tx1"/>
                  </w14:solidFill>
                </w14:textFill>
              </w:rPr>
            </w:pPr>
          </w:p>
        </w:tc>
        <w:tc>
          <w:tcPr>
            <w:tcW w:w="1441" w:type="dxa"/>
            <w:shd w:val="clear" w:color="auto" w:fill="auto"/>
            <w:vAlign w:val="center"/>
          </w:tcPr>
          <w:p w14:paraId="4967BD0B">
            <w:pPr>
              <w:spacing w:line="360" w:lineRule="auto"/>
              <w:jc w:val="both"/>
              <w:rPr>
                <w:rFonts w:ascii="宋体" w:hAnsi="宋体" w:cs="宋体"/>
                <w:color w:val="000000" w:themeColor="text1"/>
                <w:sz w:val="24"/>
                <w14:textFill>
                  <w14:solidFill>
                    <w14:schemeClr w14:val="tx1"/>
                  </w14:solidFill>
                </w14:textFill>
              </w:rPr>
            </w:pPr>
          </w:p>
        </w:tc>
        <w:tc>
          <w:tcPr>
            <w:tcW w:w="1418" w:type="dxa"/>
            <w:gridSpan w:val="3"/>
            <w:shd w:val="clear" w:color="auto" w:fill="auto"/>
            <w:vAlign w:val="center"/>
          </w:tcPr>
          <w:p w14:paraId="3EF6A67F">
            <w:pPr>
              <w:spacing w:line="360" w:lineRule="auto"/>
              <w:jc w:val="both"/>
              <w:rPr>
                <w:rFonts w:ascii="宋体" w:hAnsi="宋体" w:cs="宋体"/>
                <w:color w:val="000000" w:themeColor="text1"/>
                <w:sz w:val="24"/>
                <w14:textFill>
                  <w14:solidFill>
                    <w14:schemeClr w14:val="tx1"/>
                  </w14:solidFill>
                </w14:textFill>
              </w:rPr>
            </w:pPr>
          </w:p>
        </w:tc>
        <w:tc>
          <w:tcPr>
            <w:tcW w:w="1632" w:type="dxa"/>
            <w:gridSpan w:val="3"/>
            <w:shd w:val="clear" w:color="auto" w:fill="auto"/>
            <w:vAlign w:val="center"/>
          </w:tcPr>
          <w:p w14:paraId="44FA59FF">
            <w:pPr>
              <w:spacing w:line="360" w:lineRule="auto"/>
              <w:jc w:val="both"/>
              <w:rPr>
                <w:rFonts w:ascii="宋体" w:hAnsi="宋体" w:cs="宋体"/>
                <w:color w:val="000000" w:themeColor="text1"/>
                <w:sz w:val="24"/>
                <w14:textFill>
                  <w14:solidFill>
                    <w14:schemeClr w14:val="tx1"/>
                  </w14:solidFill>
                </w14:textFill>
              </w:rPr>
            </w:pPr>
          </w:p>
        </w:tc>
        <w:tc>
          <w:tcPr>
            <w:tcW w:w="1421" w:type="dxa"/>
            <w:gridSpan w:val="2"/>
            <w:shd w:val="clear" w:color="auto" w:fill="auto"/>
            <w:vAlign w:val="center"/>
          </w:tcPr>
          <w:p w14:paraId="683B460C">
            <w:pPr>
              <w:spacing w:line="360" w:lineRule="auto"/>
              <w:jc w:val="both"/>
              <w:rPr>
                <w:rFonts w:ascii="宋体" w:hAnsi="宋体" w:cs="宋体"/>
                <w:color w:val="000000" w:themeColor="text1"/>
                <w:sz w:val="24"/>
                <w14:textFill>
                  <w14:solidFill>
                    <w14:schemeClr w14:val="tx1"/>
                  </w14:solidFill>
                </w14:textFill>
              </w:rPr>
            </w:pPr>
          </w:p>
        </w:tc>
      </w:tr>
      <w:tr w14:paraId="28B8B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10216" w:type="dxa"/>
            <w:gridSpan w:val="15"/>
            <w:shd w:val="clear" w:color="auto" w:fill="auto"/>
          </w:tcPr>
          <w:p w14:paraId="19D8296A">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在建和已完工程项目情况</w:t>
            </w:r>
          </w:p>
        </w:tc>
      </w:tr>
      <w:tr w14:paraId="3A9E8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223" w:type="dxa"/>
            <w:gridSpan w:val="2"/>
            <w:shd w:val="clear" w:color="auto" w:fill="auto"/>
          </w:tcPr>
          <w:p w14:paraId="2189D10F">
            <w:pPr>
              <w:spacing w:line="360" w:lineRule="auto"/>
              <w:rPr>
                <w:rFonts w:ascii="宋体" w:hAnsi="宋体" w:cs="宋体"/>
                <w:color w:val="000000" w:themeColor="text1"/>
                <w:sz w:val="24"/>
                <w14:textFill>
                  <w14:solidFill>
                    <w14:schemeClr w14:val="tx1"/>
                  </w14:solidFill>
                </w14:textFill>
              </w:rPr>
            </w:pPr>
          </w:p>
        </w:tc>
        <w:tc>
          <w:tcPr>
            <w:tcW w:w="1548" w:type="dxa"/>
            <w:gridSpan w:val="2"/>
            <w:shd w:val="clear" w:color="auto" w:fill="auto"/>
          </w:tcPr>
          <w:p w14:paraId="4C501386">
            <w:pPr>
              <w:kinsoku w:val="0"/>
              <w:autoSpaceDE w:val="0"/>
              <w:autoSpaceDN w:val="0"/>
              <w:adjustRightInd w:val="0"/>
              <w:snapToGrid w:val="0"/>
              <w:spacing w:line="360" w:lineRule="auto"/>
              <w:ind w:left="49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2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1</w:t>
            </w:r>
          </w:p>
        </w:tc>
        <w:tc>
          <w:tcPr>
            <w:tcW w:w="1974" w:type="dxa"/>
            <w:gridSpan w:val="3"/>
            <w:shd w:val="clear" w:color="auto" w:fill="auto"/>
          </w:tcPr>
          <w:p w14:paraId="0EE10A2F">
            <w:pPr>
              <w:kinsoku w:val="0"/>
              <w:autoSpaceDE w:val="0"/>
              <w:autoSpaceDN w:val="0"/>
              <w:adjustRightInd w:val="0"/>
              <w:snapToGrid w:val="0"/>
              <w:spacing w:line="360" w:lineRule="auto"/>
              <w:ind w:left="7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2</w:t>
            </w:r>
          </w:p>
        </w:tc>
        <w:tc>
          <w:tcPr>
            <w:tcW w:w="1329" w:type="dxa"/>
            <w:gridSpan w:val="2"/>
            <w:shd w:val="clear" w:color="auto" w:fill="auto"/>
          </w:tcPr>
          <w:p w14:paraId="4BE00B11">
            <w:pPr>
              <w:kinsoku w:val="0"/>
              <w:autoSpaceDE w:val="0"/>
              <w:autoSpaceDN w:val="0"/>
              <w:adjustRightInd w:val="0"/>
              <w:snapToGrid w:val="0"/>
              <w:spacing w:line="360" w:lineRule="auto"/>
              <w:ind w:left="38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3</w:t>
            </w:r>
          </w:p>
        </w:tc>
        <w:tc>
          <w:tcPr>
            <w:tcW w:w="1634" w:type="dxa"/>
            <w:gridSpan w:val="3"/>
            <w:shd w:val="clear" w:color="auto" w:fill="auto"/>
          </w:tcPr>
          <w:p w14:paraId="5BA93D75">
            <w:pPr>
              <w:kinsoku w:val="0"/>
              <w:autoSpaceDE w:val="0"/>
              <w:autoSpaceDN w:val="0"/>
              <w:adjustRightInd w:val="0"/>
              <w:snapToGrid w:val="0"/>
              <w:spacing w:line="360" w:lineRule="auto"/>
              <w:ind w:left="5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8"/>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4</w:t>
            </w:r>
          </w:p>
        </w:tc>
        <w:tc>
          <w:tcPr>
            <w:tcW w:w="1483" w:type="dxa"/>
            <w:gridSpan w:val="2"/>
            <w:shd w:val="clear" w:color="auto" w:fill="auto"/>
          </w:tcPr>
          <w:p w14:paraId="419166D4">
            <w:pPr>
              <w:kinsoku w:val="0"/>
              <w:autoSpaceDE w:val="0"/>
              <w:autoSpaceDN w:val="0"/>
              <w:adjustRightInd w:val="0"/>
              <w:snapToGrid w:val="0"/>
              <w:spacing w:line="360" w:lineRule="auto"/>
              <w:ind w:left="56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2"/>
                <w:sz w:val="24"/>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7A7F0748">
            <w:pPr>
              <w:spacing w:line="360" w:lineRule="auto"/>
              <w:rPr>
                <w:rFonts w:ascii="宋体" w:hAnsi="宋体" w:cs="宋体"/>
                <w:color w:val="000000" w:themeColor="text1"/>
                <w:sz w:val="24"/>
                <w14:textFill>
                  <w14:solidFill>
                    <w14:schemeClr w14:val="tx1"/>
                  </w14:solidFill>
                </w14:textFill>
              </w:rPr>
            </w:pPr>
          </w:p>
        </w:tc>
      </w:tr>
      <w:tr w14:paraId="7CB6A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223" w:type="dxa"/>
            <w:gridSpan w:val="2"/>
            <w:shd w:val="clear" w:color="auto" w:fill="auto"/>
          </w:tcPr>
          <w:p w14:paraId="6ABB63CF">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项目名称</w:t>
            </w:r>
          </w:p>
        </w:tc>
        <w:tc>
          <w:tcPr>
            <w:tcW w:w="1548" w:type="dxa"/>
            <w:gridSpan w:val="2"/>
            <w:shd w:val="clear" w:color="auto" w:fill="auto"/>
          </w:tcPr>
          <w:p w14:paraId="7C61CB70">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10EB8E99">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250A384E">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7B98DF8E">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29D8EFEB">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764D460">
            <w:pPr>
              <w:spacing w:line="360" w:lineRule="auto"/>
              <w:rPr>
                <w:rFonts w:ascii="宋体" w:hAnsi="宋体" w:cs="宋体"/>
                <w:color w:val="000000" w:themeColor="text1"/>
                <w:sz w:val="24"/>
                <w14:textFill>
                  <w14:solidFill>
                    <w14:schemeClr w14:val="tx1"/>
                  </w14:solidFill>
                </w14:textFill>
              </w:rPr>
            </w:pPr>
          </w:p>
        </w:tc>
      </w:tr>
      <w:tr w14:paraId="5BF6E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223" w:type="dxa"/>
            <w:gridSpan w:val="2"/>
            <w:shd w:val="clear" w:color="auto" w:fill="auto"/>
          </w:tcPr>
          <w:p w14:paraId="37E0B70F">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建设单位</w:t>
            </w:r>
          </w:p>
        </w:tc>
        <w:tc>
          <w:tcPr>
            <w:tcW w:w="1548" w:type="dxa"/>
            <w:gridSpan w:val="2"/>
            <w:shd w:val="clear" w:color="auto" w:fill="auto"/>
          </w:tcPr>
          <w:p w14:paraId="7F282964">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340B3425">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0322C81C">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6EB2FE3D">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4A3E914A">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4E5B912B">
            <w:pPr>
              <w:spacing w:line="360" w:lineRule="auto"/>
              <w:rPr>
                <w:rFonts w:ascii="宋体" w:hAnsi="宋体" w:cs="宋体"/>
                <w:color w:val="000000" w:themeColor="text1"/>
                <w:sz w:val="24"/>
                <w14:textFill>
                  <w14:solidFill>
                    <w14:schemeClr w14:val="tx1"/>
                  </w14:solidFill>
                </w14:textFill>
              </w:rPr>
            </w:pPr>
          </w:p>
        </w:tc>
      </w:tr>
      <w:tr w14:paraId="35983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223" w:type="dxa"/>
            <w:gridSpan w:val="2"/>
            <w:shd w:val="clear" w:color="auto" w:fill="auto"/>
          </w:tcPr>
          <w:p w14:paraId="5FEBD465">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建设规模</w:t>
            </w:r>
          </w:p>
        </w:tc>
        <w:tc>
          <w:tcPr>
            <w:tcW w:w="1548" w:type="dxa"/>
            <w:gridSpan w:val="2"/>
            <w:shd w:val="clear" w:color="auto" w:fill="auto"/>
          </w:tcPr>
          <w:p w14:paraId="7BA30B87">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423F7BE9">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6858B06E">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79A80AF1">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3E000436">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6BA24A98">
            <w:pPr>
              <w:spacing w:line="360" w:lineRule="auto"/>
              <w:rPr>
                <w:rFonts w:ascii="宋体" w:hAnsi="宋体" w:cs="宋体"/>
                <w:color w:val="000000" w:themeColor="text1"/>
                <w:sz w:val="24"/>
                <w14:textFill>
                  <w14:solidFill>
                    <w14:schemeClr w14:val="tx1"/>
                  </w14:solidFill>
                </w14:textFill>
              </w:rPr>
            </w:pPr>
          </w:p>
        </w:tc>
      </w:tr>
      <w:tr w14:paraId="357E4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223" w:type="dxa"/>
            <w:gridSpan w:val="2"/>
            <w:shd w:val="clear" w:color="auto" w:fill="auto"/>
          </w:tcPr>
          <w:p w14:paraId="2830551B">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开工日期</w:t>
            </w:r>
          </w:p>
        </w:tc>
        <w:tc>
          <w:tcPr>
            <w:tcW w:w="1548" w:type="dxa"/>
            <w:gridSpan w:val="2"/>
            <w:shd w:val="clear" w:color="auto" w:fill="auto"/>
          </w:tcPr>
          <w:p w14:paraId="58E19519">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2EE67A0B">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CCDA711">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24690F88">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15DCA510">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08E98061">
            <w:pPr>
              <w:spacing w:line="360" w:lineRule="auto"/>
              <w:rPr>
                <w:rFonts w:ascii="宋体" w:hAnsi="宋体" w:cs="宋体"/>
                <w:color w:val="000000" w:themeColor="text1"/>
                <w:sz w:val="24"/>
                <w14:textFill>
                  <w14:solidFill>
                    <w14:schemeClr w14:val="tx1"/>
                  </w14:solidFill>
                </w14:textFill>
              </w:rPr>
            </w:pPr>
          </w:p>
        </w:tc>
      </w:tr>
      <w:tr w14:paraId="66668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223" w:type="dxa"/>
            <w:gridSpan w:val="2"/>
            <w:shd w:val="clear" w:color="auto" w:fill="auto"/>
          </w:tcPr>
          <w:p w14:paraId="2B991BC0">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竣工日期</w:t>
            </w:r>
          </w:p>
        </w:tc>
        <w:tc>
          <w:tcPr>
            <w:tcW w:w="1548" w:type="dxa"/>
            <w:gridSpan w:val="2"/>
            <w:shd w:val="clear" w:color="auto" w:fill="auto"/>
          </w:tcPr>
          <w:p w14:paraId="1F158D7C">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02815CBD">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2803B5A3">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3A186281">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210282B6">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7EA00E97">
            <w:pPr>
              <w:spacing w:line="360" w:lineRule="auto"/>
              <w:rPr>
                <w:rFonts w:ascii="宋体" w:hAnsi="宋体" w:cs="宋体"/>
                <w:color w:val="000000" w:themeColor="text1"/>
                <w:sz w:val="24"/>
                <w14:textFill>
                  <w14:solidFill>
                    <w14:schemeClr w14:val="tx1"/>
                  </w14:solidFill>
                </w14:textFill>
              </w:rPr>
            </w:pPr>
          </w:p>
        </w:tc>
      </w:tr>
      <w:tr w14:paraId="4C258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223" w:type="dxa"/>
            <w:gridSpan w:val="2"/>
            <w:shd w:val="clear" w:color="auto" w:fill="auto"/>
          </w:tcPr>
          <w:p w14:paraId="46731F36">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人员角色</w:t>
            </w:r>
          </w:p>
        </w:tc>
        <w:tc>
          <w:tcPr>
            <w:tcW w:w="1548" w:type="dxa"/>
            <w:gridSpan w:val="2"/>
            <w:shd w:val="clear" w:color="auto" w:fill="auto"/>
          </w:tcPr>
          <w:p w14:paraId="1BAFA2D4">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454F4BFC">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7E602403">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31F1BCB9">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183AE921">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FAD4356">
            <w:pPr>
              <w:spacing w:line="360" w:lineRule="auto"/>
              <w:rPr>
                <w:rFonts w:ascii="宋体" w:hAnsi="宋体" w:cs="宋体"/>
                <w:color w:val="000000" w:themeColor="text1"/>
                <w:sz w:val="24"/>
                <w14:textFill>
                  <w14:solidFill>
                    <w14:schemeClr w14:val="tx1"/>
                  </w14:solidFill>
                </w14:textFill>
              </w:rPr>
            </w:pPr>
          </w:p>
        </w:tc>
      </w:tr>
      <w:tr w14:paraId="27910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223" w:type="dxa"/>
            <w:gridSpan w:val="2"/>
            <w:shd w:val="clear" w:color="auto" w:fill="auto"/>
          </w:tcPr>
          <w:p w14:paraId="0F42CC5D">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在建或已完</w:t>
            </w:r>
          </w:p>
        </w:tc>
        <w:tc>
          <w:tcPr>
            <w:tcW w:w="1548" w:type="dxa"/>
            <w:gridSpan w:val="2"/>
            <w:shd w:val="clear" w:color="auto" w:fill="auto"/>
          </w:tcPr>
          <w:p w14:paraId="64ED1E2D">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30D728DF">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520FAD0E">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1BEB474F">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12D7A2F8">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78F38D9A">
            <w:pPr>
              <w:spacing w:line="360" w:lineRule="auto"/>
              <w:rPr>
                <w:rFonts w:ascii="宋体" w:hAnsi="宋体" w:cs="宋体"/>
                <w:color w:val="000000" w:themeColor="text1"/>
                <w:sz w:val="24"/>
                <w14:textFill>
                  <w14:solidFill>
                    <w14:schemeClr w14:val="tx1"/>
                  </w14:solidFill>
                </w14:textFill>
              </w:rPr>
            </w:pPr>
          </w:p>
        </w:tc>
      </w:tr>
      <w:tr w14:paraId="439B4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223" w:type="dxa"/>
            <w:gridSpan w:val="2"/>
            <w:shd w:val="clear" w:color="auto" w:fill="auto"/>
          </w:tcPr>
          <w:p w14:paraId="55413BF3">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工程质量</w:t>
            </w:r>
          </w:p>
        </w:tc>
        <w:tc>
          <w:tcPr>
            <w:tcW w:w="1548" w:type="dxa"/>
            <w:gridSpan w:val="2"/>
            <w:shd w:val="clear" w:color="auto" w:fill="auto"/>
          </w:tcPr>
          <w:p w14:paraId="6942A087">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29397236">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061D800B">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2E928811">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0D0B8268">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1DED0A3C">
            <w:pPr>
              <w:spacing w:line="360" w:lineRule="auto"/>
              <w:rPr>
                <w:rFonts w:ascii="宋体" w:hAnsi="宋体" w:cs="宋体"/>
                <w:color w:val="000000" w:themeColor="text1"/>
                <w:sz w:val="24"/>
                <w14:textFill>
                  <w14:solidFill>
                    <w14:schemeClr w14:val="tx1"/>
                  </w14:solidFill>
                </w14:textFill>
              </w:rPr>
            </w:pPr>
          </w:p>
        </w:tc>
      </w:tr>
      <w:tr w14:paraId="526F5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223" w:type="dxa"/>
            <w:gridSpan w:val="2"/>
            <w:shd w:val="clear" w:color="auto" w:fill="auto"/>
          </w:tcPr>
          <w:p w14:paraId="0B22E904">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受奖情况</w:t>
            </w:r>
          </w:p>
        </w:tc>
        <w:tc>
          <w:tcPr>
            <w:tcW w:w="1548" w:type="dxa"/>
            <w:gridSpan w:val="2"/>
            <w:shd w:val="clear" w:color="auto" w:fill="auto"/>
          </w:tcPr>
          <w:p w14:paraId="3E48A3A6">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4B678820">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8002056">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3B007634">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5DCA868F">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F480BA2">
            <w:pPr>
              <w:spacing w:line="360" w:lineRule="auto"/>
              <w:rPr>
                <w:rFonts w:ascii="宋体" w:hAnsi="宋体" w:cs="宋体"/>
                <w:color w:val="000000" w:themeColor="text1"/>
                <w:sz w:val="24"/>
                <w14:textFill>
                  <w14:solidFill>
                    <w14:schemeClr w14:val="tx1"/>
                  </w14:solidFill>
                </w14:textFill>
              </w:rPr>
            </w:pPr>
          </w:p>
        </w:tc>
      </w:tr>
    </w:tbl>
    <w:p w14:paraId="256C420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3CC550B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1.项目数可以根据需要增加。</w:t>
      </w:r>
    </w:p>
    <w:p w14:paraId="368FDE6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2.本表后附项目经理的学历证、安全生产考核合格证（B 类）、本表所列证书复印件并加盖供应商公章。</w:t>
      </w:r>
    </w:p>
    <w:p w14:paraId="447B2F6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196F3BC9">
      <w:pPr>
        <w:spacing w:line="360" w:lineRule="auto"/>
        <w:ind w:left="1939"/>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3"/>
          <w:sz w:val="31"/>
          <w:szCs w:val="31"/>
          <w14:textFill>
            <w14:solidFill>
              <w14:schemeClr w14:val="tx1"/>
            </w14:solidFill>
          </w14:textFill>
        </w:rPr>
        <w:t>项目技术负责人（项目总工）</w:t>
      </w:r>
      <w:r>
        <w:rPr>
          <w:rFonts w:hint="eastAsia" w:ascii="宋体" w:hAnsi="宋体" w:cs="宋体"/>
          <w:color w:val="000000" w:themeColor="text1"/>
          <w:spacing w:val="-20"/>
          <w:sz w:val="31"/>
          <w:szCs w:val="31"/>
          <w14:textFill>
            <w14:solidFill>
              <w14:schemeClr w14:val="tx1"/>
            </w14:solidFill>
          </w14:textFill>
        </w:rPr>
        <w:t xml:space="preserve"> </w:t>
      </w:r>
      <w:r>
        <w:rPr>
          <w:rFonts w:hint="eastAsia" w:ascii="宋体" w:hAnsi="宋体" w:cs="宋体"/>
          <w:color w:val="000000" w:themeColor="text1"/>
          <w:spacing w:val="3"/>
          <w:sz w:val="31"/>
          <w:szCs w:val="31"/>
          <w14:textFill>
            <w14:solidFill>
              <w14:schemeClr w14:val="tx1"/>
            </w14:solidFill>
          </w14:textFill>
        </w:rPr>
        <w:t>简历表（如有）</w:t>
      </w:r>
    </w:p>
    <w:p w14:paraId="631DB27E">
      <w:pPr>
        <w:spacing w:line="360" w:lineRule="auto"/>
        <w:rPr>
          <w:rFonts w:ascii="宋体" w:hAnsi="宋体" w:cs="宋体"/>
          <w:color w:val="000000" w:themeColor="text1"/>
          <w14:textFill>
            <w14:solidFill>
              <w14:schemeClr w14:val="tx1"/>
            </w14:solidFill>
          </w14:textFill>
        </w:rPr>
      </w:pP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300"/>
        <w:gridCol w:w="887"/>
        <w:gridCol w:w="660"/>
        <w:gridCol w:w="328"/>
        <w:gridCol w:w="235"/>
        <w:gridCol w:w="1415"/>
        <w:gridCol w:w="242"/>
        <w:gridCol w:w="1087"/>
        <w:gridCol w:w="89"/>
        <w:gridCol w:w="408"/>
        <w:gridCol w:w="1136"/>
        <w:gridCol w:w="87"/>
        <w:gridCol w:w="1395"/>
        <w:gridCol w:w="25"/>
      </w:tblGrid>
      <w:tr w14:paraId="1E253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329" w:type="dxa"/>
            <w:shd w:val="clear" w:color="auto" w:fill="auto"/>
          </w:tcPr>
          <w:p w14:paraId="656BC598">
            <w:pPr>
              <w:kinsoku w:val="0"/>
              <w:autoSpaceDE w:val="0"/>
              <w:autoSpaceDN w:val="0"/>
              <w:adjustRightInd w:val="0"/>
              <w:snapToGrid w:val="0"/>
              <w:spacing w:line="360" w:lineRule="auto"/>
              <w:ind w:left="38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2175" w:type="dxa"/>
            <w:gridSpan w:val="4"/>
            <w:shd w:val="clear" w:color="auto" w:fill="auto"/>
          </w:tcPr>
          <w:p w14:paraId="0F110F8F">
            <w:pPr>
              <w:spacing w:line="360" w:lineRule="auto"/>
              <w:rPr>
                <w:rFonts w:ascii="宋体" w:hAnsi="宋体" w:cs="宋体"/>
                <w:color w:val="000000" w:themeColor="text1"/>
                <w:sz w:val="24"/>
                <w14:textFill>
                  <w14:solidFill>
                    <w14:schemeClr w14:val="tx1"/>
                  </w14:solidFill>
                </w14:textFill>
              </w:rPr>
            </w:pPr>
          </w:p>
        </w:tc>
        <w:tc>
          <w:tcPr>
            <w:tcW w:w="1892" w:type="dxa"/>
            <w:gridSpan w:val="3"/>
            <w:shd w:val="clear" w:color="auto" w:fill="auto"/>
          </w:tcPr>
          <w:p w14:paraId="600C8941">
            <w:pPr>
              <w:kinsoku w:val="0"/>
              <w:autoSpaceDE w:val="0"/>
              <w:autoSpaceDN w:val="0"/>
              <w:adjustRightInd w:val="0"/>
              <w:snapToGrid w:val="0"/>
              <w:spacing w:line="360" w:lineRule="auto"/>
              <w:ind w:left="74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性别</w:t>
            </w:r>
          </w:p>
        </w:tc>
        <w:tc>
          <w:tcPr>
            <w:tcW w:w="1584" w:type="dxa"/>
            <w:gridSpan w:val="3"/>
            <w:shd w:val="clear" w:color="auto" w:fill="auto"/>
          </w:tcPr>
          <w:p w14:paraId="2F827A70">
            <w:pPr>
              <w:spacing w:line="360" w:lineRule="auto"/>
              <w:rPr>
                <w:rFonts w:ascii="宋体" w:hAnsi="宋体" w:cs="宋体"/>
                <w:color w:val="000000" w:themeColor="text1"/>
                <w:sz w:val="24"/>
                <w14:textFill>
                  <w14:solidFill>
                    <w14:schemeClr w14:val="tx1"/>
                  </w14:solidFill>
                </w14:textFill>
              </w:rPr>
            </w:pPr>
          </w:p>
        </w:tc>
        <w:tc>
          <w:tcPr>
            <w:tcW w:w="1136" w:type="dxa"/>
            <w:shd w:val="clear" w:color="auto" w:fill="auto"/>
          </w:tcPr>
          <w:p w14:paraId="2ECF71BA">
            <w:pPr>
              <w:kinsoku w:val="0"/>
              <w:autoSpaceDE w:val="0"/>
              <w:autoSpaceDN w:val="0"/>
              <w:adjustRightInd w:val="0"/>
              <w:snapToGrid w:val="0"/>
              <w:spacing w:line="360" w:lineRule="auto"/>
              <w:ind w:left="35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年龄</w:t>
            </w:r>
          </w:p>
        </w:tc>
        <w:tc>
          <w:tcPr>
            <w:tcW w:w="1507" w:type="dxa"/>
            <w:gridSpan w:val="3"/>
            <w:shd w:val="clear" w:color="auto" w:fill="auto"/>
          </w:tcPr>
          <w:p w14:paraId="44867C38">
            <w:pPr>
              <w:spacing w:line="360" w:lineRule="auto"/>
              <w:rPr>
                <w:rFonts w:ascii="宋体" w:hAnsi="宋体" w:cs="宋体"/>
                <w:color w:val="000000" w:themeColor="text1"/>
                <w:sz w:val="24"/>
                <w14:textFill>
                  <w14:solidFill>
                    <w14:schemeClr w14:val="tx1"/>
                  </w14:solidFill>
                </w14:textFill>
              </w:rPr>
            </w:pPr>
          </w:p>
        </w:tc>
      </w:tr>
      <w:tr w14:paraId="455FA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29" w:type="dxa"/>
            <w:shd w:val="clear" w:color="auto" w:fill="auto"/>
          </w:tcPr>
          <w:p w14:paraId="46121CEE">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2175" w:type="dxa"/>
            <w:gridSpan w:val="4"/>
            <w:shd w:val="clear" w:color="auto" w:fill="auto"/>
          </w:tcPr>
          <w:p w14:paraId="357466AD">
            <w:pPr>
              <w:kinsoku w:val="0"/>
              <w:autoSpaceDE w:val="0"/>
              <w:autoSpaceDN w:val="0"/>
              <w:adjustRightInd w:val="0"/>
              <w:snapToGrid w:val="0"/>
              <w:spacing w:line="360" w:lineRule="auto"/>
              <w:ind w:left="860" w:right="115" w:hanging="733"/>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项目技术负责人（项目</w:t>
            </w:r>
            <w:r>
              <w:rPr>
                <w:rFonts w:hint="eastAsia" w:ascii="宋体" w:hAnsi="宋体" w:cs="宋体"/>
                <w:snapToGrid w:val="0"/>
                <w:color w:val="000000" w:themeColor="text1"/>
                <w:spacing w:val="-5"/>
                <w:kern w:val="0"/>
                <w:sz w:val="24"/>
                <w14:textFill>
                  <w14:solidFill>
                    <w14:schemeClr w14:val="tx1"/>
                  </w14:solidFill>
                </w14:textFill>
              </w:rPr>
              <w:t>总工）</w:t>
            </w:r>
          </w:p>
        </w:tc>
        <w:tc>
          <w:tcPr>
            <w:tcW w:w="1892" w:type="dxa"/>
            <w:gridSpan w:val="3"/>
            <w:shd w:val="clear" w:color="auto" w:fill="auto"/>
          </w:tcPr>
          <w:p w14:paraId="23F2B469">
            <w:pPr>
              <w:kinsoku w:val="0"/>
              <w:autoSpaceDE w:val="0"/>
              <w:autoSpaceDN w:val="0"/>
              <w:adjustRightInd w:val="0"/>
              <w:snapToGrid w:val="0"/>
              <w:spacing w:line="360" w:lineRule="auto"/>
              <w:ind w:left="7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1584" w:type="dxa"/>
            <w:gridSpan w:val="3"/>
            <w:shd w:val="clear" w:color="auto" w:fill="auto"/>
          </w:tcPr>
          <w:p w14:paraId="7B3718A8">
            <w:pPr>
              <w:spacing w:line="360" w:lineRule="auto"/>
              <w:rPr>
                <w:rFonts w:ascii="宋体" w:hAnsi="宋体" w:cs="宋体"/>
                <w:color w:val="000000" w:themeColor="text1"/>
                <w:sz w:val="24"/>
                <w14:textFill>
                  <w14:solidFill>
                    <w14:schemeClr w14:val="tx1"/>
                  </w14:solidFill>
                </w14:textFill>
              </w:rPr>
            </w:pPr>
          </w:p>
        </w:tc>
        <w:tc>
          <w:tcPr>
            <w:tcW w:w="1136" w:type="dxa"/>
            <w:shd w:val="clear" w:color="auto" w:fill="auto"/>
          </w:tcPr>
          <w:p w14:paraId="227452A4">
            <w:pPr>
              <w:kinsoku w:val="0"/>
              <w:autoSpaceDE w:val="0"/>
              <w:autoSpaceDN w:val="0"/>
              <w:adjustRightInd w:val="0"/>
              <w:snapToGrid w:val="0"/>
              <w:spacing w:line="360" w:lineRule="auto"/>
              <w:ind w:left="35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学历</w:t>
            </w:r>
          </w:p>
        </w:tc>
        <w:tc>
          <w:tcPr>
            <w:tcW w:w="1507" w:type="dxa"/>
            <w:gridSpan w:val="3"/>
            <w:shd w:val="clear" w:color="auto" w:fill="auto"/>
          </w:tcPr>
          <w:p w14:paraId="7A3A106D">
            <w:pPr>
              <w:spacing w:line="360" w:lineRule="auto"/>
              <w:rPr>
                <w:rFonts w:ascii="宋体" w:hAnsi="宋体" w:cs="宋体"/>
                <w:color w:val="000000" w:themeColor="text1"/>
                <w:sz w:val="24"/>
                <w14:textFill>
                  <w14:solidFill>
                    <w14:schemeClr w14:val="tx1"/>
                  </w14:solidFill>
                </w14:textFill>
              </w:rPr>
            </w:pPr>
          </w:p>
        </w:tc>
      </w:tr>
      <w:tr w14:paraId="73CE1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29" w:type="dxa"/>
            <w:shd w:val="clear" w:color="auto" w:fill="auto"/>
          </w:tcPr>
          <w:p w14:paraId="29F4399F">
            <w:pPr>
              <w:kinsoku w:val="0"/>
              <w:autoSpaceDE w:val="0"/>
              <w:autoSpaceDN w:val="0"/>
              <w:adjustRightInd w:val="0"/>
              <w:snapToGrid w:val="0"/>
              <w:spacing w:line="360" w:lineRule="auto"/>
              <w:ind w:left="391" w:right="155" w:hanging="21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从业开始</w:t>
            </w:r>
            <w:r>
              <w:rPr>
                <w:rFonts w:hint="eastAsia" w:ascii="宋体" w:hAnsi="宋体" w:cs="宋体"/>
                <w:snapToGrid w:val="0"/>
                <w:color w:val="000000" w:themeColor="text1"/>
                <w:spacing w:val="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时间</w:t>
            </w:r>
          </w:p>
        </w:tc>
        <w:tc>
          <w:tcPr>
            <w:tcW w:w="2175" w:type="dxa"/>
            <w:gridSpan w:val="4"/>
            <w:shd w:val="clear" w:color="auto" w:fill="auto"/>
          </w:tcPr>
          <w:p w14:paraId="3DEAE998">
            <w:pPr>
              <w:spacing w:line="360" w:lineRule="auto"/>
              <w:rPr>
                <w:rFonts w:ascii="宋体" w:hAnsi="宋体" w:cs="宋体"/>
                <w:color w:val="000000" w:themeColor="text1"/>
                <w:sz w:val="24"/>
                <w14:textFill>
                  <w14:solidFill>
                    <w14:schemeClr w14:val="tx1"/>
                  </w14:solidFill>
                </w14:textFill>
              </w:rPr>
            </w:pPr>
          </w:p>
        </w:tc>
        <w:tc>
          <w:tcPr>
            <w:tcW w:w="1892" w:type="dxa"/>
            <w:gridSpan w:val="3"/>
            <w:shd w:val="clear" w:color="auto" w:fill="auto"/>
          </w:tcPr>
          <w:p w14:paraId="15582342">
            <w:pPr>
              <w:kinsoku w:val="0"/>
              <w:autoSpaceDE w:val="0"/>
              <w:autoSpaceDN w:val="0"/>
              <w:adjustRightInd w:val="0"/>
              <w:snapToGrid w:val="0"/>
              <w:spacing w:line="360" w:lineRule="auto"/>
              <w:ind w:left="32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职称获得时间</w:t>
            </w:r>
          </w:p>
        </w:tc>
        <w:tc>
          <w:tcPr>
            <w:tcW w:w="1584" w:type="dxa"/>
            <w:gridSpan w:val="3"/>
            <w:shd w:val="clear" w:color="auto" w:fill="auto"/>
          </w:tcPr>
          <w:p w14:paraId="6A52E7BF">
            <w:pPr>
              <w:spacing w:line="360" w:lineRule="auto"/>
              <w:rPr>
                <w:rFonts w:ascii="宋体" w:hAnsi="宋体" w:cs="宋体"/>
                <w:color w:val="000000" w:themeColor="text1"/>
                <w:sz w:val="24"/>
                <w14:textFill>
                  <w14:solidFill>
                    <w14:schemeClr w14:val="tx1"/>
                  </w14:solidFill>
                </w14:textFill>
              </w:rPr>
            </w:pPr>
          </w:p>
        </w:tc>
        <w:tc>
          <w:tcPr>
            <w:tcW w:w="1136" w:type="dxa"/>
            <w:shd w:val="clear" w:color="auto" w:fill="auto"/>
          </w:tcPr>
          <w:p w14:paraId="1F4ACBD8">
            <w:pPr>
              <w:kinsoku w:val="0"/>
              <w:autoSpaceDE w:val="0"/>
              <w:autoSpaceDN w:val="0"/>
              <w:adjustRightInd w:val="0"/>
              <w:snapToGrid w:val="0"/>
              <w:spacing w:line="360" w:lineRule="auto"/>
              <w:ind w:left="14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毕业时间</w:t>
            </w:r>
          </w:p>
        </w:tc>
        <w:tc>
          <w:tcPr>
            <w:tcW w:w="1507" w:type="dxa"/>
            <w:gridSpan w:val="3"/>
            <w:shd w:val="clear" w:color="auto" w:fill="auto"/>
          </w:tcPr>
          <w:p w14:paraId="5BE3461C">
            <w:pPr>
              <w:spacing w:line="360" w:lineRule="auto"/>
              <w:rPr>
                <w:rFonts w:ascii="宋体" w:hAnsi="宋体" w:cs="宋体"/>
                <w:color w:val="000000" w:themeColor="text1"/>
                <w:sz w:val="24"/>
                <w14:textFill>
                  <w14:solidFill>
                    <w14:schemeClr w14:val="tx1"/>
                  </w14:solidFill>
                </w14:textFill>
              </w:rPr>
            </w:pPr>
          </w:p>
        </w:tc>
      </w:tr>
      <w:tr w14:paraId="56109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shd w:val="clear" w:color="auto" w:fill="auto"/>
          </w:tcPr>
          <w:p w14:paraId="49F26A3E">
            <w:pPr>
              <w:kinsoku w:val="0"/>
              <w:autoSpaceDE w:val="0"/>
              <w:autoSpaceDN w:val="0"/>
              <w:adjustRightInd w:val="0"/>
              <w:snapToGrid w:val="0"/>
              <w:spacing w:line="360" w:lineRule="auto"/>
              <w:ind w:left="582" w:right="131" w:hanging="43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担任……年</w:t>
            </w:r>
            <w:r>
              <w:rPr>
                <w:rFonts w:hint="eastAsia" w:ascii="宋体" w:hAnsi="宋体" w:cs="宋体"/>
                <w:snapToGrid w:val="0"/>
                <w:color w:val="000000" w:themeColor="text1"/>
                <w:spacing w:val="3"/>
                <w:kern w:val="0"/>
                <w:sz w:val="24"/>
                <w:lang w:eastAsia="en-US"/>
                <w14:textFill>
                  <w14:solidFill>
                    <w14:schemeClr w14:val="tx1"/>
                  </w14:solidFill>
                </w14:textFill>
              </w:rPr>
              <w:t xml:space="preserve"> </w:t>
            </w:r>
            <w:r>
              <w:rPr>
                <w:rFonts w:hint="eastAsia" w:ascii="宋体" w:hAnsi="宋体" w:cs="宋体"/>
                <w:snapToGrid w:val="0"/>
                <w:color w:val="000000" w:themeColor="text1"/>
                <w:kern w:val="0"/>
                <w:sz w:val="24"/>
                <w:lang w:eastAsia="en-US"/>
                <w14:textFill>
                  <w14:solidFill>
                    <w14:schemeClr w14:val="tx1"/>
                  </w14:solidFill>
                </w14:textFill>
              </w:rPr>
              <w:t>限</w:t>
            </w:r>
          </w:p>
        </w:tc>
        <w:tc>
          <w:tcPr>
            <w:tcW w:w="2175" w:type="dxa"/>
            <w:gridSpan w:val="4"/>
            <w:shd w:val="clear" w:color="auto" w:fill="auto"/>
          </w:tcPr>
          <w:p w14:paraId="68C09516">
            <w:pPr>
              <w:spacing w:line="360" w:lineRule="auto"/>
              <w:rPr>
                <w:rFonts w:ascii="宋体" w:hAnsi="宋体" w:cs="宋体"/>
                <w:color w:val="000000" w:themeColor="text1"/>
                <w:sz w:val="24"/>
                <w14:textFill>
                  <w14:solidFill>
                    <w14:schemeClr w14:val="tx1"/>
                  </w14:solidFill>
                </w14:textFill>
              </w:rPr>
            </w:pPr>
          </w:p>
        </w:tc>
        <w:tc>
          <w:tcPr>
            <w:tcW w:w="1650" w:type="dxa"/>
            <w:gridSpan w:val="2"/>
            <w:shd w:val="clear" w:color="auto" w:fill="auto"/>
          </w:tcPr>
          <w:p w14:paraId="738EEC46">
            <w:pPr>
              <w:kinsoku w:val="0"/>
              <w:autoSpaceDE w:val="0"/>
              <w:autoSpaceDN w:val="0"/>
              <w:adjustRightInd w:val="0"/>
              <w:snapToGrid w:val="0"/>
              <w:spacing w:line="360" w:lineRule="auto"/>
              <w:ind w:left="3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身份证号码</w:t>
            </w:r>
          </w:p>
        </w:tc>
        <w:tc>
          <w:tcPr>
            <w:tcW w:w="4469" w:type="dxa"/>
            <w:gridSpan w:val="8"/>
            <w:shd w:val="clear" w:color="auto" w:fill="auto"/>
          </w:tcPr>
          <w:p w14:paraId="589D0C8A">
            <w:pPr>
              <w:spacing w:line="360" w:lineRule="auto"/>
              <w:rPr>
                <w:rFonts w:ascii="宋体" w:hAnsi="宋体" w:cs="宋体"/>
                <w:color w:val="000000" w:themeColor="text1"/>
                <w:sz w:val="24"/>
                <w14:textFill>
                  <w14:solidFill>
                    <w14:schemeClr w14:val="tx1"/>
                  </w14:solidFill>
                </w14:textFill>
              </w:rPr>
            </w:pPr>
          </w:p>
        </w:tc>
      </w:tr>
      <w:tr w14:paraId="310AE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329" w:type="dxa"/>
            <w:shd w:val="clear" w:color="auto" w:fill="auto"/>
          </w:tcPr>
          <w:p w14:paraId="7EE3710A">
            <w:pPr>
              <w:kinsoku w:val="0"/>
              <w:autoSpaceDE w:val="0"/>
              <w:autoSpaceDN w:val="0"/>
              <w:adjustRightInd w:val="0"/>
              <w:snapToGrid w:val="0"/>
              <w:spacing w:line="360" w:lineRule="auto"/>
              <w:ind w:left="25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187" w:type="dxa"/>
            <w:gridSpan w:val="2"/>
            <w:shd w:val="clear" w:color="auto" w:fill="auto"/>
          </w:tcPr>
          <w:p w14:paraId="368AAD50">
            <w:pPr>
              <w:kinsoku w:val="0"/>
              <w:autoSpaceDE w:val="0"/>
              <w:autoSpaceDN w:val="0"/>
              <w:adjustRightInd w:val="0"/>
              <w:snapToGrid w:val="0"/>
              <w:spacing w:line="360" w:lineRule="auto"/>
              <w:ind w:left="17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注册专业</w:t>
            </w:r>
          </w:p>
        </w:tc>
        <w:tc>
          <w:tcPr>
            <w:tcW w:w="1223" w:type="dxa"/>
            <w:gridSpan w:val="3"/>
            <w:shd w:val="clear" w:color="auto" w:fill="auto"/>
          </w:tcPr>
          <w:p w14:paraId="63C493AE">
            <w:pPr>
              <w:kinsoku w:val="0"/>
              <w:autoSpaceDE w:val="0"/>
              <w:autoSpaceDN w:val="0"/>
              <w:adjustRightInd w:val="0"/>
              <w:snapToGrid w:val="0"/>
              <w:spacing w:line="360" w:lineRule="auto"/>
              <w:ind w:left="4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415" w:type="dxa"/>
            <w:shd w:val="clear" w:color="auto" w:fill="auto"/>
          </w:tcPr>
          <w:p w14:paraId="1E7D56BA">
            <w:pPr>
              <w:kinsoku w:val="0"/>
              <w:autoSpaceDE w:val="0"/>
              <w:autoSpaceDN w:val="0"/>
              <w:adjustRightInd w:val="0"/>
              <w:snapToGrid w:val="0"/>
              <w:spacing w:line="360" w:lineRule="auto"/>
              <w:ind w:left="29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证书编号</w:t>
            </w:r>
          </w:p>
        </w:tc>
        <w:tc>
          <w:tcPr>
            <w:tcW w:w="1418" w:type="dxa"/>
            <w:gridSpan w:val="3"/>
            <w:shd w:val="clear" w:color="auto" w:fill="auto"/>
          </w:tcPr>
          <w:p w14:paraId="04786A17">
            <w:pPr>
              <w:kinsoku w:val="0"/>
              <w:autoSpaceDE w:val="0"/>
              <w:autoSpaceDN w:val="0"/>
              <w:adjustRightInd w:val="0"/>
              <w:snapToGrid w:val="0"/>
              <w:spacing w:line="360" w:lineRule="auto"/>
              <w:ind w:left="29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注册时间</w:t>
            </w:r>
          </w:p>
        </w:tc>
        <w:tc>
          <w:tcPr>
            <w:tcW w:w="1631" w:type="dxa"/>
            <w:gridSpan w:val="3"/>
            <w:shd w:val="clear" w:color="auto" w:fill="auto"/>
          </w:tcPr>
          <w:p w14:paraId="740AE480">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注册单位</w:t>
            </w:r>
          </w:p>
        </w:tc>
        <w:tc>
          <w:tcPr>
            <w:tcW w:w="1420" w:type="dxa"/>
            <w:gridSpan w:val="2"/>
            <w:shd w:val="clear" w:color="auto" w:fill="auto"/>
          </w:tcPr>
          <w:p w14:paraId="3D20F4EA">
            <w:pPr>
              <w:kinsoku w:val="0"/>
              <w:autoSpaceDE w:val="0"/>
              <w:autoSpaceDN w:val="0"/>
              <w:adjustRightInd w:val="0"/>
              <w:snapToGrid w:val="0"/>
              <w:spacing w:line="360" w:lineRule="auto"/>
              <w:ind w:left="19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注册有效期</w:t>
            </w:r>
          </w:p>
        </w:tc>
      </w:tr>
      <w:tr w14:paraId="4441B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329" w:type="dxa"/>
            <w:shd w:val="clear" w:color="auto" w:fill="auto"/>
          </w:tcPr>
          <w:p w14:paraId="0BB41E69">
            <w:pPr>
              <w:spacing w:line="360" w:lineRule="auto"/>
              <w:rPr>
                <w:rFonts w:ascii="宋体" w:hAnsi="宋体" w:cs="宋体"/>
                <w:color w:val="000000" w:themeColor="text1"/>
                <w:sz w:val="24"/>
                <w14:textFill>
                  <w14:solidFill>
                    <w14:schemeClr w14:val="tx1"/>
                  </w14:solidFill>
                </w14:textFill>
              </w:rPr>
            </w:pPr>
          </w:p>
        </w:tc>
        <w:tc>
          <w:tcPr>
            <w:tcW w:w="1187" w:type="dxa"/>
            <w:gridSpan w:val="2"/>
            <w:shd w:val="clear" w:color="auto" w:fill="auto"/>
          </w:tcPr>
          <w:p w14:paraId="5F3B25C3">
            <w:pPr>
              <w:spacing w:line="360" w:lineRule="auto"/>
              <w:rPr>
                <w:rFonts w:ascii="宋体" w:hAnsi="宋体" w:cs="宋体"/>
                <w:color w:val="000000" w:themeColor="text1"/>
                <w:sz w:val="24"/>
                <w14:textFill>
                  <w14:solidFill>
                    <w14:schemeClr w14:val="tx1"/>
                  </w14:solidFill>
                </w14:textFill>
              </w:rPr>
            </w:pPr>
          </w:p>
        </w:tc>
        <w:tc>
          <w:tcPr>
            <w:tcW w:w="1223" w:type="dxa"/>
            <w:gridSpan w:val="3"/>
            <w:shd w:val="clear" w:color="auto" w:fill="auto"/>
          </w:tcPr>
          <w:p w14:paraId="4B480489">
            <w:pPr>
              <w:spacing w:line="360" w:lineRule="auto"/>
              <w:rPr>
                <w:rFonts w:ascii="宋体" w:hAnsi="宋体" w:cs="宋体"/>
                <w:color w:val="000000" w:themeColor="text1"/>
                <w:sz w:val="24"/>
                <w14:textFill>
                  <w14:solidFill>
                    <w14:schemeClr w14:val="tx1"/>
                  </w14:solidFill>
                </w14:textFill>
              </w:rPr>
            </w:pPr>
          </w:p>
        </w:tc>
        <w:tc>
          <w:tcPr>
            <w:tcW w:w="1415" w:type="dxa"/>
            <w:shd w:val="clear" w:color="auto" w:fill="auto"/>
          </w:tcPr>
          <w:p w14:paraId="0BA704DF">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4B3B4FE9">
            <w:pPr>
              <w:spacing w:line="360" w:lineRule="auto"/>
              <w:rPr>
                <w:rFonts w:ascii="宋体" w:hAnsi="宋体" w:cs="宋体"/>
                <w:color w:val="000000" w:themeColor="text1"/>
                <w:sz w:val="24"/>
                <w14:textFill>
                  <w14:solidFill>
                    <w14:schemeClr w14:val="tx1"/>
                  </w14:solidFill>
                </w14:textFill>
              </w:rPr>
            </w:pPr>
          </w:p>
        </w:tc>
        <w:tc>
          <w:tcPr>
            <w:tcW w:w="1631" w:type="dxa"/>
            <w:gridSpan w:val="3"/>
            <w:shd w:val="clear" w:color="auto" w:fill="auto"/>
          </w:tcPr>
          <w:p w14:paraId="6BD33F8C">
            <w:pPr>
              <w:spacing w:line="360" w:lineRule="auto"/>
              <w:rPr>
                <w:rFonts w:ascii="宋体" w:hAnsi="宋体" w:cs="宋体"/>
                <w:color w:val="000000" w:themeColor="text1"/>
                <w:sz w:val="24"/>
                <w14:textFill>
                  <w14:solidFill>
                    <w14:schemeClr w14:val="tx1"/>
                  </w14:solidFill>
                </w14:textFill>
              </w:rPr>
            </w:pPr>
          </w:p>
        </w:tc>
        <w:tc>
          <w:tcPr>
            <w:tcW w:w="1420" w:type="dxa"/>
            <w:gridSpan w:val="2"/>
            <w:shd w:val="clear" w:color="auto" w:fill="auto"/>
          </w:tcPr>
          <w:p w14:paraId="6DD488AB">
            <w:pPr>
              <w:spacing w:line="360" w:lineRule="auto"/>
              <w:rPr>
                <w:rFonts w:ascii="宋体" w:hAnsi="宋体" w:cs="宋体"/>
                <w:color w:val="000000" w:themeColor="text1"/>
                <w:sz w:val="24"/>
                <w14:textFill>
                  <w14:solidFill>
                    <w14:schemeClr w14:val="tx1"/>
                  </w14:solidFill>
                </w14:textFill>
              </w:rPr>
            </w:pPr>
          </w:p>
        </w:tc>
      </w:tr>
      <w:tr w14:paraId="53F04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329" w:type="dxa"/>
            <w:shd w:val="clear" w:color="auto" w:fill="auto"/>
          </w:tcPr>
          <w:p w14:paraId="42FE565D">
            <w:pPr>
              <w:spacing w:line="360" w:lineRule="auto"/>
              <w:rPr>
                <w:rFonts w:ascii="宋体" w:hAnsi="宋体" w:cs="宋体"/>
                <w:color w:val="000000" w:themeColor="text1"/>
                <w:sz w:val="24"/>
                <w14:textFill>
                  <w14:solidFill>
                    <w14:schemeClr w14:val="tx1"/>
                  </w14:solidFill>
                </w14:textFill>
              </w:rPr>
            </w:pPr>
          </w:p>
        </w:tc>
        <w:tc>
          <w:tcPr>
            <w:tcW w:w="1187" w:type="dxa"/>
            <w:gridSpan w:val="2"/>
            <w:shd w:val="clear" w:color="auto" w:fill="auto"/>
          </w:tcPr>
          <w:p w14:paraId="0ADAD048">
            <w:pPr>
              <w:spacing w:line="360" w:lineRule="auto"/>
              <w:rPr>
                <w:rFonts w:ascii="宋体" w:hAnsi="宋体" w:cs="宋体"/>
                <w:color w:val="000000" w:themeColor="text1"/>
                <w:sz w:val="24"/>
                <w14:textFill>
                  <w14:solidFill>
                    <w14:schemeClr w14:val="tx1"/>
                  </w14:solidFill>
                </w14:textFill>
              </w:rPr>
            </w:pPr>
          </w:p>
        </w:tc>
        <w:tc>
          <w:tcPr>
            <w:tcW w:w="1223" w:type="dxa"/>
            <w:gridSpan w:val="3"/>
            <w:shd w:val="clear" w:color="auto" w:fill="auto"/>
          </w:tcPr>
          <w:p w14:paraId="59F73C5E">
            <w:pPr>
              <w:spacing w:line="360" w:lineRule="auto"/>
              <w:rPr>
                <w:rFonts w:ascii="宋体" w:hAnsi="宋体" w:cs="宋体"/>
                <w:color w:val="000000" w:themeColor="text1"/>
                <w:sz w:val="24"/>
                <w14:textFill>
                  <w14:solidFill>
                    <w14:schemeClr w14:val="tx1"/>
                  </w14:solidFill>
                </w14:textFill>
              </w:rPr>
            </w:pPr>
          </w:p>
        </w:tc>
        <w:tc>
          <w:tcPr>
            <w:tcW w:w="1415" w:type="dxa"/>
            <w:shd w:val="clear" w:color="auto" w:fill="auto"/>
          </w:tcPr>
          <w:p w14:paraId="444F087D">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00D327AB">
            <w:pPr>
              <w:spacing w:line="360" w:lineRule="auto"/>
              <w:rPr>
                <w:rFonts w:ascii="宋体" w:hAnsi="宋体" w:cs="宋体"/>
                <w:color w:val="000000" w:themeColor="text1"/>
                <w:sz w:val="24"/>
                <w14:textFill>
                  <w14:solidFill>
                    <w14:schemeClr w14:val="tx1"/>
                  </w14:solidFill>
                </w14:textFill>
              </w:rPr>
            </w:pPr>
          </w:p>
        </w:tc>
        <w:tc>
          <w:tcPr>
            <w:tcW w:w="1631" w:type="dxa"/>
            <w:gridSpan w:val="3"/>
            <w:shd w:val="clear" w:color="auto" w:fill="auto"/>
          </w:tcPr>
          <w:p w14:paraId="7E31D065">
            <w:pPr>
              <w:spacing w:line="360" w:lineRule="auto"/>
              <w:rPr>
                <w:rFonts w:ascii="宋体" w:hAnsi="宋体" w:cs="宋体"/>
                <w:color w:val="000000" w:themeColor="text1"/>
                <w:sz w:val="24"/>
                <w14:textFill>
                  <w14:solidFill>
                    <w14:schemeClr w14:val="tx1"/>
                  </w14:solidFill>
                </w14:textFill>
              </w:rPr>
            </w:pPr>
          </w:p>
        </w:tc>
        <w:tc>
          <w:tcPr>
            <w:tcW w:w="1420" w:type="dxa"/>
            <w:gridSpan w:val="2"/>
            <w:shd w:val="clear" w:color="auto" w:fill="auto"/>
          </w:tcPr>
          <w:p w14:paraId="241C2F65">
            <w:pPr>
              <w:spacing w:line="360" w:lineRule="auto"/>
              <w:rPr>
                <w:rFonts w:ascii="宋体" w:hAnsi="宋体" w:cs="宋体"/>
                <w:color w:val="000000" w:themeColor="text1"/>
                <w:sz w:val="24"/>
                <w14:textFill>
                  <w14:solidFill>
                    <w14:schemeClr w14:val="tx1"/>
                  </w14:solidFill>
                </w14:textFill>
              </w:rPr>
            </w:pPr>
          </w:p>
        </w:tc>
      </w:tr>
      <w:tr w14:paraId="4FE73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623" w:type="dxa"/>
            <w:gridSpan w:val="15"/>
            <w:shd w:val="clear" w:color="auto" w:fill="auto"/>
          </w:tcPr>
          <w:p w14:paraId="6D277C68">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在建和已完工程项目情况</w:t>
            </w:r>
          </w:p>
        </w:tc>
      </w:tr>
      <w:tr w14:paraId="5C78A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629" w:type="dxa"/>
            <w:gridSpan w:val="2"/>
            <w:shd w:val="clear" w:color="auto" w:fill="auto"/>
          </w:tcPr>
          <w:p w14:paraId="773C85E2">
            <w:pPr>
              <w:spacing w:line="360" w:lineRule="auto"/>
              <w:rPr>
                <w:rFonts w:ascii="宋体" w:hAnsi="宋体" w:cs="宋体"/>
                <w:color w:val="000000" w:themeColor="text1"/>
                <w:sz w:val="24"/>
                <w14:textFill>
                  <w14:solidFill>
                    <w14:schemeClr w14:val="tx1"/>
                  </w14:solidFill>
                </w14:textFill>
              </w:rPr>
            </w:pPr>
          </w:p>
        </w:tc>
        <w:tc>
          <w:tcPr>
            <w:tcW w:w="1547" w:type="dxa"/>
            <w:gridSpan w:val="2"/>
            <w:shd w:val="clear" w:color="auto" w:fill="auto"/>
          </w:tcPr>
          <w:p w14:paraId="354C778B">
            <w:pPr>
              <w:kinsoku w:val="0"/>
              <w:autoSpaceDE w:val="0"/>
              <w:autoSpaceDN w:val="0"/>
              <w:adjustRightInd w:val="0"/>
              <w:snapToGrid w:val="0"/>
              <w:spacing w:line="360" w:lineRule="auto"/>
              <w:ind w:left="49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2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1</w:t>
            </w:r>
          </w:p>
        </w:tc>
        <w:tc>
          <w:tcPr>
            <w:tcW w:w="1978" w:type="dxa"/>
            <w:gridSpan w:val="3"/>
            <w:shd w:val="clear" w:color="auto" w:fill="auto"/>
          </w:tcPr>
          <w:p w14:paraId="4C3D4637">
            <w:pPr>
              <w:kinsoku w:val="0"/>
              <w:autoSpaceDE w:val="0"/>
              <w:autoSpaceDN w:val="0"/>
              <w:adjustRightInd w:val="0"/>
              <w:snapToGrid w:val="0"/>
              <w:spacing w:line="360" w:lineRule="auto"/>
              <w:ind w:left="7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2</w:t>
            </w:r>
          </w:p>
        </w:tc>
        <w:tc>
          <w:tcPr>
            <w:tcW w:w="1329" w:type="dxa"/>
            <w:gridSpan w:val="2"/>
            <w:shd w:val="clear" w:color="auto" w:fill="auto"/>
          </w:tcPr>
          <w:p w14:paraId="4FFABCE5">
            <w:pPr>
              <w:kinsoku w:val="0"/>
              <w:autoSpaceDE w:val="0"/>
              <w:autoSpaceDN w:val="0"/>
              <w:adjustRightInd w:val="0"/>
              <w:snapToGrid w:val="0"/>
              <w:spacing w:line="360" w:lineRule="auto"/>
              <w:ind w:left="38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3</w:t>
            </w:r>
          </w:p>
        </w:tc>
        <w:tc>
          <w:tcPr>
            <w:tcW w:w="1633" w:type="dxa"/>
            <w:gridSpan w:val="3"/>
            <w:shd w:val="clear" w:color="auto" w:fill="auto"/>
          </w:tcPr>
          <w:p w14:paraId="00419126">
            <w:pPr>
              <w:kinsoku w:val="0"/>
              <w:autoSpaceDE w:val="0"/>
              <w:autoSpaceDN w:val="0"/>
              <w:adjustRightInd w:val="0"/>
              <w:snapToGrid w:val="0"/>
              <w:spacing w:line="360" w:lineRule="auto"/>
              <w:ind w:left="5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8"/>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4</w:t>
            </w:r>
          </w:p>
        </w:tc>
        <w:tc>
          <w:tcPr>
            <w:tcW w:w="1482" w:type="dxa"/>
            <w:gridSpan w:val="2"/>
            <w:shd w:val="clear" w:color="auto" w:fill="auto"/>
          </w:tcPr>
          <w:p w14:paraId="22313CDE">
            <w:pPr>
              <w:kinsoku w:val="0"/>
              <w:autoSpaceDE w:val="0"/>
              <w:autoSpaceDN w:val="0"/>
              <w:adjustRightInd w:val="0"/>
              <w:snapToGrid w:val="0"/>
              <w:spacing w:line="360" w:lineRule="auto"/>
              <w:ind w:left="56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2"/>
                <w:sz w:val="24"/>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67F4EC11">
            <w:pPr>
              <w:spacing w:line="360" w:lineRule="auto"/>
              <w:rPr>
                <w:rFonts w:ascii="宋体" w:hAnsi="宋体" w:cs="宋体"/>
                <w:color w:val="000000" w:themeColor="text1"/>
                <w:sz w:val="24"/>
                <w14:textFill>
                  <w14:solidFill>
                    <w14:schemeClr w14:val="tx1"/>
                  </w14:solidFill>
                </w14:textFill>
              </w:rPr>
            </w:pPr>
          </w:p>
        </w:tc>
      </w:tr>
      <w:tr w14:paraId="2B814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629" w:type="dxa"/>
            <w:gridSpan w:val="2"/>
            <w:shd w:val="clear" w:color="auto" w:fill="auto"/>
          </w:tcPr>
          <w:p w14:paraId="190849F0">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项目名称</w:t>
            </w:r>
          </w:p>
        </w:tc>
        <w:tc>
          <w:tcPr>
            <w:tcW w:w="1547" w:type="dxa"/>
            <w:gridSpan w:val="2"/>
            <w:shd w:val="clear" w:color="auto" w:fill="auto"/>
          </w:tcPr>
          <w:p w14:paraId="6873128E">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352DFB3A">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034731BB">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7AB89BA4">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031916B4">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B8F62DB">
            <w:pPr>
              <w:spacing w:line="360" w:lineRule="auto"/>
              <w:rPr>
                <w:rFonts w:ascii="宋体" w:hAnsi="宋体" w:cs="宋体"/>
                <w:color w:val="000000" w:themeColor="text1"/>
                <w:sz w:val="24"/>
                <w14:textFill>
                  <w14:solidFill>
                    <w14:schemeClr w14:val="tx1"/>
                  </w14:solidFill>
                </w14:textFill>
              </w:rPr>
            </w:pPr>
          </w:p>
        </w:tc>
      </w:tr>
      <w:tr w14:paraId="4FD95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2"/>
            <w:shd w:val="clear" w:color="auto" w:fill="auto"/>
          </w:tcPr>
          <w:p w14:paraId="00448979">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建设单位</w:t>
            </w:r>
          </w:p>
        </w:tc>
        <w:tc>
          <w:tcPr>
            <w:tcW w:w="1547" w:type="dxa"/>
            <w:gridSpan w:val="2"/>
            <w:shd w:val="clear" w:color="auto" w:fill="auto"/>
          </w:tcPr>
          <w:p w14:paraId="4163FA76">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577BBAA7">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B16D990">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1802F62E">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3E4C1F9E">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7DD138C0">
            <w:pPr>
              <w:spacing w:line="360" w:lineRule="auto"/>
              <w:rPr>
                <w:rFonts w:ascii="宋体" w:hAnsi="宋体" w:cs="宋体"/>
                <w:color w:val="000000" w:themeColor="text1"/>
                <w:sz w:val="24"/>
                <w14:textFill>
                  <w14:solidFill>
                    <w14:schemeClr w14:val="tx1"/>
                  </w14:solidFill>
                </w14:textFill>
              </w:rPr>
            </w:pPr>
          </w:p>
        </w:tc>
      </w:tr>
      <w:tr w14:paraId="3A52F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2"/>
            <w:shd w:val="clear" w:color="auto" w:fill="auto"/>
          </w:tcPr>
          <w:p w14:paraId="780ED52C">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建设规模</w:t>
            </w:r>
          </w:p>
        </w:tc>
        <w:tc>
          <w:tcPr>
            <w:tcW w:w="1547" w:type="dxa"/>
            <w:gridSpan w:val="2"/>
            <w:shd w:val="clear" w:color="auto" w:fill="auto"/>
          </w:tcPr>
          <w:p w14:paraId="4A4BC4A9">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0FA5E71E">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22FA239C">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432E8371">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3F01C24F">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0500524">
            <w:pPr>
              <w:spacing w:line="360" w:lineRule="auto"/>
              <w:rPr>
                <w:rFonts w:ascii="宋体" w:hAnsi="宋体" w:cs="宋体"/>
                <w:color w:val="000000" w:themeColor="text1"/>
                <w:sz w:val="24"/>
                <w14:textFill>
                  <w14:solidFill>
                    <w14:schemeClr w14:val="tx1"/>
                  </w14:solidFill>
                </w14:textFill>
              </w:rPr>
            </w:pPr>
          </w:p>
        </w:tc>
      </w:tr>
      <w:tr w14:paraId="49692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2"/>
            <w:shd w:val="clear" w:color="auto" w:fill="auto"/>
          </w:tcPr>
          <w:p w14:paraId="33E52D54">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开工日期</w:t>
            </w:r>
          </w:p>
        </w:tc>
        <w:tc>
          <w:tcPr>
            <w:tcW w:w="1547" w:type="dxa"/>
            <w:gridSpan w:val="2"/>
            <w:shd w:val="clear" w:color="auto" w:fill="auto"/>
          </w:tcPr>
          <w:p w14:paraId="4DE71EDB">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6708A91B">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66C95D51">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5FF7809D">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65306DF">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4B8C6227">
            <w:pPr>
              <w:spacing w:line="360" w:lineRule="auto"/>
              <w:rPr>
                <w:rFonts w:ascii="宋体" w:hAnsi="宋体" w:cs="宋体"/>
                <w:color w:val="000000" w:themeColor="text1"/>
                <w:sz w:val="24"/>
                <w14:textFill>
                  <w14:solidFill>
                    <w14:schemeClr w14:val="tx1"/>
                  </w14:solidFill>
                </w14:textFill>
              </w:rPr>
            </w:pPr>
          </w:p>
        </w:tc>
      </w:tr>
      <w:tr w14:paraId="21012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2"/>
            <w:shd w:val="clear" w:color="auto" w:fill="auto"/>
          </w:tcPr>
          <w:p w14:paraId="4261DE8F">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竣工日期</w:t>
            </w:r>
          </w:p>
        </w:tc>
        <w:tc>
          <w:tcPr>
            <w:tcW w:w="1547" w:type="dxa"/>
            <w:gridSpan w:val="2"/>
            <w:shd w:val="clear" w:color="auto" w:fill="auto"/>
          </w:tcPr>
          <w:p w14:paraId="1B9B62A6">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01CA5ADE">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6BD845D1">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1CD89076">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0A325098">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4561D171">
            <w:pPr>
              <w:spacing w:line="360" w:lineRule="auto"/>
              <w:rPr>
                <w:rFonts w:ascii="宋体" w:hAnsi="宋体" w:cs="宋体"/>
                <w:color w:val="000000" w:themeColor="text1"/>
                <w:sz w:val="24"/>
                <w14:textFill>
                  <w14:solidFill>
                    <w14:schemeClr w14:val="tx1"/>
                  </w14:solidFill>
                </w14:textFill>
              </w:rPr>
            </w:pPr>
          </w:p>
        </w:tc>
      </w:tr>
      <w:tr w14:paraId="61826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1DDB8C50">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人员角色</w:t>
            </w:r>
          </w:p>
        </w:tc>
        <w:tc>
          <w:tcPr>
            <w:tcW w:w="1547" w:type="dxa"/>
            <w:gridSpan w:val="2"/>
            <w:shd w:val="clear" w:color="auto" w:fill="auto"/>
          </w:tcPr>
          <w:p w14:paraId="091DEA23">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1B1381B7">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11B7D587">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5163E87C">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1C95BA18">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153DC56D">
            <w:pPr>
              <w:spacing w:line="360" w:lineRule="auto"/>
              <w:rPr>
                <w:rFonts w:ascii="宋体" w:hAnsi="宋体" w:cs="宋体"/>
                <w:color w:val="000000" w:themeColor="text1"/>
                <w:sz w:val="24"/>
                <w14:textFill>
                  <w14:solidFill>
                    <w14:schemeClr w14:val="tx1"/>
                  </w14:solidFill>
                </w14:textFill>
              </w:rPr>
            </w:pPr>
          </w:p>
        </w:tc>
      </w:tr>
      <w:tr w14:paraId="79311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44C0FC73">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在建或已完</w:t>
            </w:r>
          </w:p>
        </w:tc>
        <w:tc>
          <w:tcPr>
            <w:tcW w:w="1547" w:type="dxa"/>
            <w:gridSpan w:val="2"/>
            <w:shd w:val="clear" w:color="auto" w:fill="auto"/>
          </w:tcPr>
          <w:p w14:paraId="6F0C264F">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1018B193">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747D0C42">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47D4961D">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46DEE171">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4D5F679">
            <w:pPr>
              <w:spacing w:line="360" w:lineRule="auto"/>
              <w:rPr>
                <w:rFonts w:ascii="宋体" w:hAnsi="宋体" w:cs="宋体"/>
                <w:color w:val="000000" w:themeColor="text1"/>
                <w:sz w:val="24"/>
                <w14:textFill>
                  <w14:solidFill>
                    <w14:schemeClr w14:val="tx1"/>
                  </w14:solidFill>
                </w14:textFill>
              </w:rPr>
            </w:pPr>
          </w:p>
        </w:tc>
      </w:tr>
      <w:tr w14:paraId="51527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3F4AF191">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工程质量</w:t>
            </w:r>
          </w:p>
        </w:tc>
        <w:tc>
          <w:tcPr>
            <w:tcW w:w="1547" w:type="dxa"/>
            <w:gridSpan w:val="2"/>
            <w:shd w:val="clear" w:color="auto" w:fill="auto"/>
          </w:tcPr>
          <w:p w14:paraId="3A5BE8B0">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33B9E6F2">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541EE6A">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1C3CCCFE">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34191E99">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0685E068">
            <w:pPr>
              <w:spacing w:line="360" w:lineRule="auto"/>
              <w:rPr>
                <w:rFonts w:ascii="宋体" w:hAnsi="宋体" w:cs="宋体"/>
                <w:color w:val="000000" w:themeColor="text1"/>
                <w:sz w:val="24"/>
                <w14:textFill>
                  <w14:solidFill>
                    <w14:schemeClr w14:val="tx1"/>
                  </w14:solidFill>
                </w14:textFill>
              </w:rPr>
            </w:pPr>
          </w:p>
        </w:tc>
      </w:tr>
      <w:tr w14:paraId="7BA78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2"/>
            <w:shd w:val="clear" w:color="auto" w:fill="auto"/>
          </w:tcPr>
          <w:p w14:paraId="41F24C6D">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受奖情况</w:t>
            </w:r>
          </w:p>
        </w:tc>
        <w:tc>
          <w:tcPr>
            <w:tcW w:w="1547" w:type="dxa"/>
            <w:gridSpan w:val="2"/>
            <w:shd w:val="clear" w:color="auto" w:fill="auto"/>
          </w:tcPr>
          <w:p w14:paraId="366F1F50">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0C328F14">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0F735B97">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6ED97F55">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723188D5">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6F0D8AAA">
            <w:pPr>
              <w:spacing w:line="360" w:lineRule="auto"/>
              <w:rPr>
                <w:rFonts w:ascii="宋体" w:hAnsi="宋体" w:cs="宋体"/>
                <w:color w:val="000000" w:themeColor="text1"/>
                <w:sz w:val="24"/>
                <w14:textFill>
                  <w14:solidFill>
                    <w14:schemeClr w14:val="tx1"/>
                  </w14:solidFill>
                </w14:textFill>
              </w:rPr>
            </w:pPr>
          </w:p>
        </w:tc>
      </w:tr>
    </w:tbl>
    <w:p w14:paraId="08DD31B9">
      <w:pPr>
        <w:spacing w:line="360" w:lineRule="auto"/>
        <w:ind w:left="3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3"/>
          <w:sz w:val="24"/>
          <w14:textFill>
            <w14:solidFill>
              <w14:schemeClr w14:val="tx1"/>
            </w14:solidFill>
          </w14:textFill>
        </w:rPr>
        <w:t>备注：</w:t>
      </w:r>
    </w:p>
    <w:p w14:paraId="046FF58D">
      <w:pPr>
        <w:spacing w:line="360" w:lineRule="auto"/>
        <w:ind w:left="8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1.项目数可以根据需要增加。</w:t>
      </w:r>
    </w:p>
    <w:p w14:paraId="64D106DE">
      <w:pPr>
        <w:spacing w:line="360" w:lineRule="auto"/>
        <w:ind w:left="8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2.本表后附项目技术负责人（项目总工）</w:t>
      </w:r>
      <w:r>
        <w:rPr>
          <w:rFonts w:hint="eastAsia" w:ascii="宋体" w:hAnsi="宋体" w:cs="宋体"/>
          <w:color w:val="000000" w:themeColor="text1"/>
          <w:spacing w:val="-36"/>
          <w:sz w:val="24"/>
          <w14:textFill>
            <w14:solidFill>
              <w14:schemeClr w14:val="tx1"/>
            </w14:solidFill>
          </w14:textFill>
        </w:rPr>
        <w:t xml:space="preserve"> </w:t>
      </w:r>
      <w:r>
        <w:rPr>
          <w:rFonts w:hint="eastAsia" w:ascii="宋体" w:hAnsi="宋体" w:cs="宋体"/>
          <w:color w:val="000000" w:themeColor="text1"/>
          <w:spacing w:val="-3"/>
          <w:sz w:val="24"/>
          <w14:textFill>
            <w14:solidFill>
              <w14:schemeClr w14:val="tx1"/>
            </w14:solidFill>
          </w14:textFill>
        </w:rPr>
        <w:t>的学历证、本表所列证书复</w:t>
      </w:r>
      <w:r>
        <w:rPr>
          <w:rFonts w:hint="eastAsia" w:ascii="宋体" w:hAnsi="宋体" w:cs="宋体"/>
          <w:color w:val="000000" w:themeColor="text1"/>
          <w:spacing w:val="-4"/>
          <w:sz w:val="24"/>
          <w14:textFill>
            <w14:solidFill>
              <w14:schemeClr w14:val="tx1"/>
            </w14:solidFill>
          </w14:textFill>
        </w:rPr>
        <w:t>印件并加盖供应商公章。</w:t>
      </w:r>
    </w:p>
    <w:p w14:paraId="5DC19037">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2A2B9D6C">
      <w:pPr>
        <w:spacing w:line="360" w:lineRule="auto"/>
        <w:ind w:left="2739"/>
        <w:rPr>
          <w:rFonts w:ascii="宋体" w:hAnsi="宋体" w:cs="宋体"/>
          <w:color w:val="000000" w:themeColor="text1"/>
          <w:sz w:val="31"/>
          <w:szCs w:val="31"/>
          <w14:textFill>
            <w14:solidFill>
              <w14:schemeClr w14:val="tx1"/>
            </w14:solidFill>
          </w14:textFill>
        </w:rPr>
      </w:pPr>
      <w:bookmarkStart w:id="33" w:name="_Toc28941"/>
      <w:bookmarkStart w:id="34" w:name="_Toc4741"/>
      <w:r>
        <w:rPr>
          <w:rFonts w:hint="eastAsia" w:ascii="宋体" w:hAnsi="宋体" w:cs="宋体"/>
          <w:color w:val="000000" w:themeColor="text1"/>
          <w:spacing w:val="10"/>
          <w:sz w:val="31"/>
          <w:szCs w:val="31"/>
          <w14:textFill>
            <w14:solidFill>
              <w14:schemeClr w14:val="tx1"/>
            </w14:solidFill>
          </w14:textFill>
        </w:rPr>
        <w:t>专职安全生产管理人员简历表</w:t>
      </w:r>
      <w:bookmarkEnd w:id="33"/>
      <w:bookmarkEnd w:id="34"/>
    </w:p>
    <w:p w14:paraId="1F507D27">
      <w:pPr>
        <w:spacing w:line="360" w:lineRule="auto"/>
        <w:rPr>
          <w:rFonts w:ascii="宋体" w:hAnsi="宋体" w:cs="宋体"/>
          <w:color w:val="000000" w:themeColor="text1"/>
          <w14:textFill>
            <w14:solidFill>
              <w14:schemeClr w14:val="tx1"/>
            </w14:solidFill>
          </w14:textFill>
        </w:rPr>
      </w:pPr>
    </w:p>
    <w:tbl>
      <w:tblPr>
        <w:tblStyle w:val="38"/>
        <w:tblW w:w="107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9"/>
        <w:gridCol w:w="198"/>
        <w:gridCol w:w="972"/>
        <w:gridCol w:w="579"/>
        <w:gridCol w:w="522"/>
        <w:gridCol w:w="1722"/>
        <w:gridCol w:w="1073"/>
        <w:gridCol w:w="401"/>
        <w:gridCol w:w="108"/>
        <w:gridCol w:w="1131"/>
        <w:gridCol w:w="310"/>
        <w:gridCol w:w="1473"/>
      </w:tblGrid>
      <w:tr w14:paraId="05E1E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2309" w:type="dxa"/>
            <w:shd w:val="clear" w:color="auto" w:fill="auto"/>
            <w:vAlign w:val="center"/>
          </w:tcPr>
          <w:p w14:paraId="0240424E">
            <w:pPr>
              <w:kinsoku w:val="0"/>
              <w:autoSpaceDE w:val="0"/>
              <w:autoSpaceDN w:val="0"/>
              <w:adjustRightInd w:val="0"/>
              <w:snapToGrid w:val="0"/>
              <w:spacing w:line="360" w:lineRule="auto"/>
              <w:ind w:left="382"/>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姓名</w:t>
            </w:r>
          </w:p>
        </w:tc>
        <w:tc>
          <w:tcPr>
            <w:tcW w:w="2271" w:type="dxa"/>
            <w:gridSpan w:val="4"/>
            <w:shd w:val="clear" w:color="auto" w:fill="auto"/>
            <w:vAlign w:val="center"/>
          </w:tcPr>
          <w:p w14:paraId="4F0BAEC8">
            <w:pPr>
              <w:spacing w:line="360" w:lineRule="auto"/>
              <w:jc w:val="both"/>
              <w:rPr>
                <w:rFonts w:ascii="宋体" w:hAnsi="宋体" w:cs="宋体"/>
                <w:color w:val="000000" w:themeColor="text1"/>
                <w:sz w:val="21"/>
                <w:szCs w:val="21"/>
                <w14:textFill>
                  <w14:solidFill>
                    <w14:schemeClr w14:val="tx1"/>
                  </w14:solidFill>
                </w14:textFill>
              </w:rPr>
            </w:pPr>
          </w:p>
        </w:tc>
        <w:tc>
          <w:tcPr>
            <w:tcW w:w="1722" w:type="dxa"/>
            <w:shd w:val="clear" w:color="auto" w:fill="auto"/>
            <w:vAlign w:val="center"/>
          </w:tcPr>
          <w:p w14:paraId="7BB3F633">
            <w:pPr>
              <w:kinsoku w:val="0"/>
              <w:autoSpaceDE w:val="0"/>
              <w:autoSpaceDN w:val="0"/>
              <w:adjustRightInd w:val="0"/>
              <w:snapToGrid w:val="0"/>
              <w:spacing w:line="360" w:lineRule="auto"/>
              <w:ind w:left="732"/>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性别</w:t>
            </w:r>
          </w:p>
        </w:tc>
        <w:tc>
          <w:tcPr>
            <w:tcW w:w="1582" w:type="dxa"/>
            <w:gridSpan w:val="3"/>
            <w:shd w:val="clear" w:color="auto" w:fill="auto"/>
            <w:vAlign w:val="center"/>
          </w:tcPr>
          <w:p w14:paraId="562D1229">
            <w:pPr>
              <w:spacing w:line="360" w:lineRule="auto"/>
              <w:jc w:val="both"/>
              <w:rPr>
                <w:rFonts w:ascii="宋体" w:hAnsi="宋体" w:cs="宋体"/>
                <w:color w:val="000000" w:themeColor="text1"/>
                <w:sz w:val="21"/>
                <w:szCs w:val="21"/>
                <w14:textFill>
                  <w14:solidFill>
                    <w14:schemeClr w14:val="tx1"/>
                  </w14:solidFill>
                </w14:textFill>
              </w:rPr>
            </w:pPr>
          </w:p>
        </w:tc>
        <w:tc>
          <w:tcPr>
            <w:tcW w:w="1131" w:type="dxa"/>
            <w:shd w:val="clear" w:color="auto" w:fill="auto"/>
            <w:vAlign w:val="center"/>
          </w:tcPr>
          <w:p w14:paraId="4F6F5C8D">
            <w:pPr>
              <w:kinsoku w:val="0"/>
              <w:autoSpaceDE w:val="0"/>
              <w:autoSpaceDN w:val="0"/>
              <w:adjustRightInd w:val="0"/>
              <w:snapToGrid w:val="0"/>
              <w:spacing w:line="360" w:lineRule="auto"/>
              <w:ind w:left="338"/>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年龄</w:t>
            </w:r>
          </w:p>
        </w:tc>
        <w:tc>
          <w:tcPr>
            <w:tcW w:w="1783" w:type="dxa"/>
            <w:gridSpan w:val="2"/>
            <w:shd w:val="clear" w:color="auto" w:fill="auto"/>
            <w:vAlign w:val="center"/>
          </w:tcPr>
          <w:p w14:paraId="019076ED">
            <w:pPr>
              <w:spacing w:line="360" w:lineRule="auto"/>
              <w:jc w:val="both"/>
              <w:rPr>
                <w:rFonts w:ascii="宋体" w:hAnsi="宋体" w:cs="宋体"/>
                <w:color w:val="000000" w:themeColor="text1"/>
                <w:sz w:val="21"/>
                <w:szCs w:val="21"/>
                <w14:textFill>
                  <w14:solidFill>
                    <w14:schemeClr w14:val="tx1"/>
                  </w14:solidFill>
                </w14:textFill>
              </w:rPr>
            </w:pPr>
          </w:p>
        </w:tc>
      </w:tr>
      <w:tr w14:paraId="5F7EA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2309" w:type="dxa"/>
            <w:shd w:val="clear" w:color="auto" w:fill="auto"/>
            <w:vAlign w:val="center"/>
          </w:tcPr>
          <w:p w14:paraId="72A6ADD6">
            <w:pPr>
              <w:kinsoku w:val="0"/>
              <w:autoSpaceDE w:val="0"/>
              <w:autoSpaceDN w:val="0"/>
              <w:adjustRightInd w:val="0"/>
              <w:snapToGrid w:val="0"/>
              <w:spacing w:line="360" w:lineRule="auto"/>
              <w:ind w:left="405"/>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8"/>
                <w:kern w:val="0"/>
                <w:sz w:val="21"/>
                <w:szCs w:val="21"/>
                <w:lang w:eastAsia="en-US"/>
                <w14:textFill>
                  <w14:solidFill>
                    <w14:schemeClr w14:val="tx1"/>
                  </w14:solidFill>
                </w14:textFill>
              </w:rPr>
              <w:t>岗位</w:t>
            </w:r>
          </w:p>
        </w:tc>
        <w:tc>
          <w:tcPr>
            <w:tcW w:w="2271" w:type="dxa"/>
            <w:gridSpan w:val="4"/>
            <w:shd w:val="clear" w:color="auto" w:fill="auto"/>
            <w:vAlign w:val="center"/>
          </w:tcPr>
          <w:p w14:paraId="2EE02945">
            <w:pPr>
              <w:kinsoku w:val="0"/>
              <w:autoSpaceDE w:val="0"/>
              <w:autoSpaceDN w:val="0"/>
              <w:adjustRightInd w:val="0"/>
              <w:snapToGrid w:val="0"/>
              <w:spacing w:line="360" w:lineRule="auto"/>
              <w:ind w:left="90"/>
              <w:jc w:val="both"/>
              <w:textAlignment w:val="baseline"/>
              <w:rPr>
                <w:rFonts w:ascii="宋体" w:hAnsi="宋体" w:cs="宋体"/>
                <w:snapToGrid w:val="0"/>
                <w:color w:val="000000" w:themeColor="text1"/>
                <w:kern w:val="0"/>
                <w:sz w:val="21"/>
                <w:szCs w:val="21"/>
                <w14:textFill>
                  <w14:solidFill>
                    <w14:schemeClr w14:val="tx1"/>
                  </w14:solidFill>
                </w14:textFill>
              </w:rPr>
            </w:pPr>
            <w:r>
              <w:rPr>
                <w:rFonts w:hint="eastAsia" w:ascii="宋体" w:hAnsi="宋体" w:cs="宋体"/>
                <w:snapToGrid w:val="0"/>
                <w:color w:val="000000" w:themeColor="text1"/>
                <w:spacing w:val="-1"/>
                <w:kern w:val="0"/>
                <w:sz w:val="21"/>
                <w:szCs w:val="21"/>
                <w14:textFill>
                  <w14:solidFill>
                    <w14:schemeClr w14:val="tx1"/>
                  </w14:solidFill>
                </w14:textFill>
              </w:rPr>
              <w:t>专职安全生产管理人员</w:t>
            </w:r>
          </w:p>
        </w:tc>
        <w:tc>
          <w:tcPr>
            <w:tcW w:w="1722" w:type="dxa"/>
            <w:shd w:val="clear" w:color="auto" w:fill="auto"/>
            <w:vAlign w:val="center"/>
          </w:tcPr>
          <w:p w14:paraId="491EFBD1">
            <w:pPr>
              <w:kinsoku w:val="0"/>
              <w:autoSpaceDE w:val="0"/>
              <w:autoSpaceDN w:val="0"/>
              <w:adjustRightInd w:val="0"/>
              <w:snapToGrid w:val="0"/>
              <w:spacing w:line="360" w:lineRule="auto"/>
              <w:ind w:left="733"/>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职称</w:t>
            </w:r>
          </w:p>
        </w:tc>
        <w:tc>
          <w:tcPr>
            <w:tcW w:w="1582" w:type="dxa"/>
            <w:gridSpan w:val="3"/>
            <w:shd w:val="clear" w:color="auto" w:fill="auto"/>
            <w:vAlign w:val="center"/>
          </w:tcPr>
          <w:p w14:paraId="287FFCEC">
            <w:pPr>
              <w:spacing w:line="360" w:lineRule="auto"/>
              <w:jc w:val="both"/>
              <w:rPr>
                <w:rFonts w:ascii="宋体" w:hAnsi="宋体" w:cs="宋体"/>
                <w:color w:val="000000" w:themeColor="text1"/>
                <w:sz w:val="21"/>
                <w:szCs w:val="21"/>
                <w14:textFill>
                  <w14:solidFill>
                    <w14:schemeClr w14:val="tx1"/>
                  </w14:solidFill>
                </w14:textFill>
              </w:rPr>
            </w:pPr>
          </w:p>
        </w:tc>
        <w:tc>
          <w:tcPr>
            <w:tcW w:w="1131" w:type="dxa"/>
            <w:shd w:val="clear" w:color="auto" w:fill="auto"/>
            <w:vAlign w:val="center"/>
          </w:tcPr>
          <w:p w14:paraId="7F107E8F">
            <w:pPr>
              <w:kinsoku w:val="0"/>
              <w:autoSpaceDE w:val="0"/>
              <w:autoSpaceDN w:val="0"/>
              <w:adjustRightInd w:val="0"/>
              <w:snapToGrid w:val="0"/>
              <w:spacing w:line="360" w:lineRule="auto"/>
              <w:ind w:left="341"/>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3"/>
                <w:kern w:val="0"/>
                <w:sz w:val="21"/>
                <w:szCs w:val="21"/>
                <w:lang w:eastAsia="en-US"/>
                <w14:textFill>
                  <w14:solidFill>
                    <w14:schemeClr w14:val="tx1"/>
                  </w14:solidFill>
                </w14:textFill>
              </w:rPr>
              <w:t>学历</w:t>
            </w:r>
          </w:p>
        </w:tc>
        <w:tc>
          <w:tcPr>
            <w:tcW w:w="1783" w:type="dxa"/>
            <w:gridSpan w:val="2"/>
            <w:shd w:val="clear" w:color="auto" w:fill="auto"/>
            <w:vAlign w:val="center"/>
          </w:tcPr>
          <w:p w14:paraId="5C4A8E96">
            <w:pPr>
              <w:spacing w:line="360" w:lineRule="auto"/>
              <w:jc w:val="both"/>
              <w:rPr>
                <w:rFonts w:ascii="宋体" w:hAnsi="宋体" w:cs="宋体"/>
                <w:color w:val="000000" w:themeColor="text1"/>
                <w:sz w:val="21"/>
                <w:szCs w:val="21"/>
                <w14:textFill>
                  <w14:solidFill>
                    <w14:schemeClr w14:val="tx1"/>
                  </w14:solidFill>
                </w14:textFill>
              </w:rPr>
            </w:pPr>
          </w:p>
        </w:tc>
      </w:tr>
      <w:tr w14:paraId="45A4F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2309" w:type="dxa"/>
            <w:shd w:val="clear" w:color="auto" w:fill="auto"/>
            <w:vAlign w:val="center"/>
          </w:tcPr>
          <w:p w14:paraId="1A41C6D3">
            <w:pPr>
              <w:kinsoku w:val="0"/>
              <w:autoSpaceDE w:val="0"/>
              <w:autoSpaceDN w:val="0"/>
              <w:adjustRightInd w:val="0"/>
              <w:snapToGrid w:val="0"/>
              <w:spacing w:line="360" w:lineRule="auto"/>
              <w:ind w:left="391" w:right="189" w:hanging="218"/>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3"/>
                <w:kern w:val="0"/>
                <w:sz w:val="21"/>
                <w:szCs w:val="21"/>
                <w:lang w:eastAsia="en-US"/>
                <w14:textFill>
                  <w14:solidFill>
                    <w14:schemeClr w14:val="tx1"/>
                  </w14:solidFill>
                </w14:textFill>
              </w:rPr>
              <w:t>从业开始</w:t>
            </w:r>
            <w:r>
              <w:rPr>
                <w:rFonts w:hint="eastAsia" w:ascii="宋体" w:hAnsi="宋体" w:cs="宋体"/>
                <w:snapToGrid w:val="0"/>
                <w:color w:val="000000" w:themeColor="text1"/>
                <w:spacing w:val="-4"/>
                <w:kern w:val="0"/>
                <w:sz w:val="21"/>
                <w:szCs w:val="21"/>
                <w:lang w:eastAsia="en-US"/>
                <w14:textFill>
                  <w14:solidFill>
                    <w14:schemeClr w14:val="tx1"/>
                  </w14:solidFill>
                </w14:textFill>
              </w:rPr>
              <w:t>时间</w:t>
            </w:r>
          </w:p>
        </w:tc>
        <w:tc>
          <w:tcPr>
            <w:tcW w:w="2271" w:type="dxa"/>
            <w:gridSpan w:val="4"/>
            <w:shd w:val="clear" w:color="auto" w:fill="auto"/>
            <w:vAlign w:val="center"/>
          </w:tcPr>
          <w:p w14:paraId="385A422C">
            <w:pPr>
              <w:spacing w:line="360" w:lineRule="auto"/>
              <w:jc w:val="both"/>
              <w:rPr>
                <w:rFonts w:ascii="宋体" w:hAnsi="宋体" w:cs="宋体"/>
                <w:color w:val="000000" w:themeColor="text1"/>
                <w:sz w:val="21"/>
                <w:szCs w:val="21"/>
                <w14:textFill>
                  <w14:solidFill>
                    <w14:schemeClr w14:val="tx1"/>
                  </w14:solidFill>
                </w14:textFill>
              </w:rPr>
            </w:pPr>
          </w:p>
        </w:tc>
        <w:tc>
          <w:tcPr>
            <w:tcW w:w="1722" w:type="dxa"/>
            <w:shd w:val="clear" w:color="auto" w:fill="auto"/>
            <w:vAlign w:val="center"/>
          </w:tcPr>
          <w:p w14:paraId="4D14ED24">
            <w:pPr>
              <w:kinsoku w:val="0"/>
              <w:autoSpaceDE w:val="0"/>
              <w:autoSpaceDN w:val="0"/>
              <w:adjustRightInd w:val="0"/>
              <w:snapToGrid w:val="0"/>
              <w:spacing w:line="360" w:lineRule="auto"/>
              <w:ind w:left="313"/>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职称获得时间</w:t>
            </w:r>
          </w:p>
        </w:tc>
        <w:tc>
          <w:tcPr>
            <w:tcW w:w="1582" w:type="dxa"/>
            <w:gridSpan w:val="3"/>
            <w:shd w:val="clear" w:color="auto" w:fill="auto"/>
            <w:vAlign w:val="center"/>
          </w:tcPr>
          <w:p w14:paraId="781BD1BB">
            <w:pPr>
              <w:spacing w:line="360" w:lineRule="auto"/>
              <w:jc w:val="both"/>
              <w:rPr>
                <w:rFonts w:ascii="宋体" w:hAnsi="宋体" w:cs="宋体"/>
                <w:color w:val="000000" w:themeColor="text1"/>
                <w:sz w:val="21"/>
                <w:szCs w:val="21"/>
                <w14:textFill>
                  <w14:solidFill>
                    <w14:schemeClr w14:val="tx1"/>
                  </w14:solidFill>
                </w14:textFill>
              </w:rPr>
            </w:pPr>
          </w:p>
        </w:tc>
        <w:tc>
          <w:tcPr>
            <w:tcW w:w="1131" w:type="dxa"/>
            <w:shd w:val="clear" w:color="auto" w:fill="auto"/>
            <w:vAlign w:val="center"/>
          </w:tcPr>
          <w:p w14:paraId="0144E855">
            <w:pPr>
              <w:kinsoku w:val="0"/>
              <w:autoSpaceDE w:val="0"/>
              <w:autoSpaceDN w:val="0"/>
              <w:adjustRightInd w:val="0"/>
              <w:snapToGrid w:val="0"/>
              <w:spacing w:line="360" w:lineRule="auto"/>
              <w:ind w:left="132"/>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3"/>
                <w:kern w:val="0"/>
                <w:sz w:val="21"/>
                <w:szCs w:val="21"/>
                <w:lang w:eastAsia="en-US"/>
                <w14:textFill>
                  <w14:solidFill>
                    <w14:schemeClr w14:val="tx1"/>
                  </w14:solidFill>
                </w14:textFill>
              </w:rPr>
              <w:t>毕业时间</w:t>
            </w:r>
          </w:p>
        </w:tc>
        <w:tc>
          <w:tcPr>
            <w:tcW w:w="1783" w:type="dxa"/>
            <w:gridSpan w:val="2"/>
            <w:shd w:val="clear" w:color="auto" w:fill="auto"/>
            <w:vAlign w:val="center"/>
          </w:tcPr>
          <w:p w14:paraId="3B9B06CE">
            <w:pPr>
              <w:spacing w:line="360" w:lineRule="auto"/>
              <w:jc w:val="both"/>
              <w:rPr>
                <w:rFonts w:ascii="宋体" w:hAnsi="宋体" w:cs="宋体"/>
                <w:color w:val="000000" w:themeColor="text1"/>
                <w:sz w:val="21"/>
                <w:szCs w:val="21"/>
                <w14:textFill>
                  <w14:solidFill>
                    <w14:schemeClr w14:val="tx1"/>
                  </w14:solidFill>
                </w14:textFill>
              </w:rPr>
            </w:pPr>
          </w:p>
        </w:tc>
      </w:tr>
      <w:tr w14:paraId="2590C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2309" w:type="dxa"/>
            <w:shd w:val="clear" w:color="auto" w:fill="auto"/>
            <w:vAlign w:val="center"/>
          </w:tcPr>
          <w:p w14:paraId="718EDDC2">
            <w:pPr>
              <w:kinsoku w:val="0"/>
              <w:autoSpaceDE w:val="0"/>
              <w:autoSpaceDN w:val="0"/>
              <w:adjustRightInd w:val="0"/>
              <w:snapToGrid w:val="0"/>
              <w:spacing w:line="360" w:lineRule="auto"/>
              <w:ind w:left="421" w:right="151" w:hanging="211"/>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担任……年限</w:t>
            </w:r>
          </w:p>
        </w:tc>
        <w:tc>
          <w:tcPr>
            <w:tcW w:w="2271" w:type="dxa"/>
            <w:gridSpan w:val="4"/>
            <w:shd w:val="clear" w:color="auto" w:fill="auto"/>
            <w:vAlign w:val="center"/>
          </w:tcPr>
          <w:p w14:paraId="1DA463FD">
            <w:pPr>
              <w:spacing w:line="360" w:lineRule="auto"/>
              <w:jc w:val="both"/>
              <w:rPr>
                <w:rFonts w:ascii="宋体" w:hAnsi="宋体" w:cs="宋体"/>
                <w:color w:val="000000" w:themeColor="text1"/>
                <w:sz w:val="21"/>
                <w:szCs w:val="21"/>
                <w14:textFill>
                  <w14:solidFill>
                    <w14:schemeClr w14:val="tx1"/>
                  </w14:solidFill>
                </w14:textFill>
              </w:rPr>
            </w:pPr>
          </w:p>
        </w:tc>
        <w:tc>
          <w:tcPr>
            <w:tcW w:w="1722" w:type="dxa"/>
            <w:shd w:val="clear" w:color="auto" w:fill="auto"/>
            <w:vAlign w:val="center"/>
          </w:tcPr>
          <w:p w14:paraId="09AE7A97">
            <w:pPr>
              <w:kinsoku w:val="0"/>
              <w:autoSpaceDE w:val="0"/>
              <w:autoSpaceDN w:val="0"/>
              <w:adjustRightInd w:val="0"/>
              <w:snapToGrid w:val="0"/>
              <w:spacing w:line="360" w:lineRule="auto"/>
              <w:ind w:left="544" w:right="179" w:hanging="307"/>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3"/>
                <w:kern w:val="0"/>
                <w:sz w:val="21"/>
                <w:szCs w:val="21"/>
                <w:lang w:eastAsia="en-US"/>
                <w14:textFill>
                  <w14:solidFill>
                    <w14:schemeClr w14:val="tx1"/>
                  </w14:solidFill>
                </w14:textFill>
              </w:rPr>
              <w:t>身份证号</w:t>
            </w:r>
            <w:r>
              <w:rPr>
                <w:rFonts w:hint="eastAsia" w:ascii="宋体" w:hAnsi="宋体" w:cs="宋体"/>
                <w:snapToGrid w:val="0"/>
                <w:color w:val="000000" w:themeColor="text1"/>
                <w:kern w:val="0"/>
                <w:sz w:val="21"/>
                <w:szCs w:val="21"/>
                <w:lang w:eastAsia="en-US"/>
                <w14:textFill>
                  <w14:solidFill>
                    <w14:schemeClr w14:val="tx1"/>
                  </w14:solidFill>
                </w14:textFill>
              </w:rPr>
              <w:t>码</w:t>
            </w:r>
          </w:p>
        </w:tc>
        <w:tc>
          <w:tcPr>
            <w:tcW w:w="4496" w:type="dxa"/>
            <w:gridSpan w:val="6"/>
            <w:shd w:val="clear" w:color="auto" w:fill="auto"/>
            <w:vAlign w:val="center"/>
          </w:tcPr>
          <w:p w14:paraId="3F48DB17">
            <w:pPr>
              <w:spacing w:line="360" w:lineRule="auto"/>
              <w:jc w:val="both"/>
              <w:rPr>
                <w:rFonts w:ascii="宋体" w:hAnsi="宋体" w:cs="宋体"/>
                <w:color w:val="000000" w:themeColor="text1"/>
                <w:sz w:val="21"/>
                <w:szCs w:val="21"/>
                <w14:textFill>
                  <w14:solidFill>
                    <w14:schemeClr w14:val="tx1"/>
                  </w14:solidFill>
                </w14:textFill>
              </w:rPr>
            </w:pPr>
          </w:p>
        </w:tc>
      </w:tr>
      <w:tr w14:paraId="0F9D3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09" w:type="dxa"/>
            <w:shd w:val="clear" w:color="auto" w:fill="auto"/>
            <w:vAlign w:val="center"/>
          </w:tcPr>
          <w:p w14:paraId="18FDC91C">
            <w:pPr>
              <w:kinsoku w:val="0"/>
              <w:autoSpaceDE w:val="0"/>
              <w:autoSpaceDN w:val="0"/>
              <w:adjustRightInd w:val="0"/>
              <w:snapToGrid w:val="0"/>
              <w:spacing w:line="360" w:lineRule="auto"/>
              <w:ind w:left="209"/>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证书名称</w:t>
            </w:r>
          </w:p>
        </w:tc>
        <w:tc>
          <w:tcPr>
            <w:tcW w:w="1170" w:type="dxa"/>
            <w:gridSpan w:val="2"/>
            <w:shd w:val="clear" w:color="auto" w:fill="auto"/>
            <w:vAlign w:val="center"/>
          </w:tcPr>
          <w:p w14:paraId="524B94C1">
            <w:pPr>
              <w:kinsoku w:val="0"/>
              <w:autoSpaceDE w:val="0"/>
              <w:autoSpaceDN w:val="0"/>
              <w:adjustRightInd w:val="0"/>
              <w:snapToGrid w:val="0"/>
              <w:spacing w:line="360" w:lineRule="auto"/>
              <w:ind w:left="262"/>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注册专业</w:t>
            </w:r>
          </w:p>
        </w:tc>
        <w:tc>
          <w:tcPr>
            <w:tcW w:w="1101" w:type="dxa"/>
            <w:gridSpan w:val="2"/>
            <w:shd w:val="clear" w:color="auto" w:fill="auto"/>
            <w:vAlign w:val="center"/>
          </w:tcPr>
          <w:p w14:paraId="67AFA5E3">
            <w:pPr>
              <w:kinsoku w:val="0"/>
              <w:autoSpaceDE w:val="0"/>
              <w:autoSpaceDN w:val="0"/>
              <w:adjustRightInd w:val="0"/>
              <w:snapToGrid w:val="0"/>
              <w:spacing w:line="360" w:lineRule="auto"/>
              <w:ind w:left="453"/>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3"/>
                <w:kern w:val="0"/>
                <w:sz w:val="21"/>
                <w:szCs w:val="21"/>
                <w:lang w:eastAsia="en-US"/>
                <w14:textFill>
                  <w14:solidFill>
                    <w14:schemeClr w14:val="tx1"/>
                  </w14:solidFill>
                </w14:textFill>
              </w:rPr>
              <w:t>级别</w:t>
            </w:r>
          </w:p>
        </w:tc>
        <w:tc>
          <w:tcPr>
            <w:tcW w:w="1722" w:type="dxa"/>
            <w:shd w:val="clear" w:color="auto" w:fill="auto"/>
            <w:vAlign w:val="center"/>
          </w:tcPr>
          <w:p w14:paraId="2A8FFF73">
            <w:pPr>
              <w:kinsoku w:val="0"/>
              <w:autoSpaceDE w:val="0"/>
              <w:autoSpaceDN w:val="0"/>
              <w:adjustRightInd w:val="0"/>
              <w:snapToGrid w:val="0"/>
              <w:spacing w:line="360" w:lineRule="auto"/>
              <w:ind w:left="334"/>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证书编号</w:t>
            </w:r>
          </w:p>
        </w:tc>
        <w:tc>
          <w:tcPr>
            <w:tcW w:w="1474" w:type="dxa"/>
            <w:gridSpan w:val="2"/>
            <w:shd w:val="clear" w:color="auto" w:fill="auto"/>
            <w:vAlign w:val="center"/>
          </w:tcPr>
          <w:p w14:paraId="4A3D7BB7">
            <w:pPr>
              <w:kinsoku w:val="0"/>
              <w:autoSpaceDE w:val="0"/>
              <w:autoSpaceDN w:val="0"/>
              <w:adjustRightInd w:val="0"/>
              <w:snapToGrid w:val="0"/>
              <w:spacing w:line="360" w:lineRule="auto"/>
              <w:ind w:left="333"/>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注册时间</w:t>
            </w:r>
          </w:p>
        </w:tc>
        <w:tc>
          <w:tcPr>
            <w:tcW w:w="1549" w:type="dxa"/>
            <w:gridSpan w:val="3"/>
            <w:shd w:val="clear" w:color="auto" w:fill="auto"/>
            <w:vAlign w:val="center"/>
          </w:tcPr>
          <w:p w14:paraId="62CAF256">
            <w:pPr>
              <w:kinsoku w:val="0"/>
              <w:autoSpaceDE w:val="0"/>
              <w:autoSpaceDN w:val="0"/>
              <w:adjustRightInd w:val="0"/>
              <w:snapToGrid w:val="0"/>
              <w:spacing w:line="360" w:lineRule="auto"/>
              <w:ind w:left="441"/>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注册单位</w:t>
            </w:r>
          </w:p>
        </w:tc>
        <w:tc>
          <w:tcPr>
            <w:tcW w:w="1473" w:type="dxa"/>
            <w:shd w:val="clear" w:color="auto" w:fill="auto"/>
            <w:vAlign w:val="center"/>
          </w:tcPr>
          <w:p w14:paraId="035641A7">
            <w:pPr>
              <w:kinsoku w:val="0"/>
              <w:autoSpaceDE w:val="0"/>
              <w:autoSpaceDN w:val="0"/>
              <w:adjustRightInd w:val="0"/>
              <w:snapToGrid w:val="0"/>
              <w:spacing w:line="360" w:lineRule="auto"/>
              <w:ind w:left="227"/>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1"/>
                <w:kern w:val="0"/>
                <w:sz w:val="21"/>
                <w:szCs w:val="21"/>
                <w:lang w:eastAsia="en-US"/>
                <w14:textFill>
                  <w14:solidFill>
                    <w14:schemeClr w14:val="tx1"/>
                  </w14:solidFill>
                </w14:textFill>
              </w:rPr>
              <w:t>注册有效期</w:t>
            </w:r>
          </w:p>
        </w:tc>
      </w:tr>
      <w:tr w14:paraId="06476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309" w:type="dxa"/>
            <w:shd w:val="clear" w:color="auto" w:fill="auto"/>
            <w:vAlign w:val="center"/>
          </w:tcPr>
          <w:p w14:paraId="38115E07">
            <w:pPr>
              <w:kinsoku w:val="0"/>
              <w:autoSpaceDE w:val="0"/>
              <w:autoSpaceDN w:val="0"/>
              <w:adjustRightInd w:val="0"/>
              <w:snapToGrid w:val="0"/>
              <w:spacing w:line="360" w:lineRule="auto"/>
              <w:ind w:left="213"/>
              <w:jc w:val="both"/>
              <w:textAlignment w:val="baseline"/>
              <w:rPr>
                <w:rFonts w:ascii="宋体" w:hAnsi="宋体" w:cs="宋体"/>
                <w:snapToGrid w:val="0"/>
                <w:color w:val="000000" w:themeColor="text1"/>
                <w:kern w:val="0"/>
                <w:sz w:val="21"/>
                <w:szCs w:val="21"/>
                <w14:textFill>
                  <w14:solidFill>
                    <w14:schemeClr w14:val="tx1"/>
                  </w14:solidFill>
                </w14:textFill>
              </w:rPr>
            </w:pPr>
            <w:r>
              <w:rPr>
                <w:rFonts w:hint="eastAsia" w:ascii="宋体" w:hAnsi="宋体" w:cs="宋体"/>
                <w:snapToGrid w:val="0"/>
                <w:color w:val="000000" w:themeColor="text1"/>
                <w:spacing w:val="-3"/>
                <w:kern w:val="0"/>
                <w:sz w:val="21"/>
                <w:szCs w:val="21"/>
                <w14:textFill>
                  <w14:solidFill>
                    <w14:schemeClr w14:val="tx1"/>
                  </w14:solidFill>
                </w14:textFill>
              </w:rPr>
              <w:t>安全生产</w:t>
            </w:r>
            <w:r>
              <w:rPr>
                <w:rFonts w:hint="eastAsia" w:ascii="宋体" w:hAnsi="宋体" w:cs="宋体"/>
                <w:snapToGrid w:val="0"/>
                <w:color w:val="000000" w:themeColor="text1"/>
                <w:spacing w:val="-2"/>
                <w:kern w:val="0"/>
                <w:sz w:val="21"/>
                <w:szCs w:val="21"/>
                <w14:textFill>
                  <w14:solidFill>
                    <w14:schemeClr w14:val="tx1"/>
                  </w14:solidFill>
                </w14:textFill>
              </w:rPr>
              <w:t>考核合格证书</w:t>
            </w:r>
          </w:p>
        </w:tc>
        <w:tc>
          <w:tcPr>
            <w:tcW w:w="1170" w:type="dxa"/>
            <w:gridSpan w:val="2"/>
            <w:shd w:val="clear" w:color="auto" w:fill="auto"/>
            <w:vAlign w:val="center"/>
          </w:tcPr>
          <w:p w14:paraId="3F11A54B">
            <w:pPr>
              <w:spacing w:line="360" w:lineRule="auto"/>
              <w:jc w:val="both"/>
              <w:rPr>
                <w:rFonts w:ascii="宋体" w:hAnsi="宋体" w:cs="宋体"/>
                <w:color w:val="000000" w:themeColor="text1"/>
                <w:sz w:val="21"/>
                <w:szCs w:val="21"/>
                <w14:textFill>
                  <w14:solidFill>
                    <w14:schemeClr w14:val="tx1"/>
                  </w14:solidFill>
                </w14:textFill>
              </w:rPr>
            </w:pPr>
          </w:p>
        </w:tc>
        <w:tc>
          <w:tcPr>
            <w:tcW w:w="1101" w:type="dxa"/>
            <w:gridSpan w:val="2"/>
            <w:shd w:val="clear" w:color="auto" w:fill="auto"/>
            <w:vAlign w:val="center"/>
          </w:tcPr>
          <w:p w14:paraId="40E2E1DD">
            <w:pPr>
              <w:kinsoku w:val="0"/>
              <w:autoSpaceDE w:val="0"/>
              <w:autoSpaceDN w:val="0"/>
              <w:adjustRightInd w:val="0"/>
              <w:snapToGrid w:val="0"/>
              <w:spacing w:line="360" w:lineRule="auto"/>
              <w:ind w:left="456"/>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4"/>
                <w:kern w:val="0"/>
                <w:sz w:val="21"/>
                <w:szCs w:val="21"/>
                <w:lang w:eastAsia="en-US"/>
                <w14:textFill>
                  <w14:solidFill>
                    <w14:schemeClr w14:val="tx1"/>
                  </w14:solidFill>
                </w14:textFill>
              </w:rPr>
              <w:t>C</w:t>
            </w:r>
            <w:r>
              <w:rPr>
                <w:rFonts w:hint="eastAsia" w:ascii="宋体" w:hAnsi="宋体" w:cs="宋体"/>
                <w:snapToGrid w:val="0"/>
                <w:color w:val="000000" w:themeColor="text1"/>
                <w:spacing w:val="9"/>
                <w:kern w:val="0"/>
                <w:sz w:val="21"/>
                <w:szCs w:val="21"/>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1"/>
                <w:szCs w:val="21"/>
                <w:lang w:eastAsia="en-US"/>
                <w14:textFill>
                  <w14:solidFill>
                    <w14:schemeClr w14:val="tx1"/>
                  </w14:solidFill>
                </w14:textFill>
              </w:rPr>
              <w:t>类</w:t>
            </w:r>
          </w:p>
        </w:tc>
        <w:tc>
          <w:tcPr>
            <w:tcW w:w="1722" w:type="dxa"/>
            <w:shd w:val="clear" w:color="auto" w:fill="auto"/>
            <w:vAlign w:val="center"/>
          </w:tcPr>
          <w:p w14:paraId="1A6510A8">
            <w:pPr>
              <w:spacing w:line="360" w:lineRule="auto"/>
              <w:jc w:val="both"/>
              <w:rPr>
                <w:rFonts w:ascii="宋体" w:hAnsi="宋体" w:cs="宋体"/>
                <w:color w:val="000000" w:themeColor="text1"/>
                <w:sz w:val="21"/>
                <w:szCs w:val="21"/>
                <w14:textFill>
                  <w14:solidFill>
                    <w14:schemeClr w14:val="tx1"/>
                  </w14:solidFill>
                </w14:textFill>
              </w:rPr>
            </w:pPr>
          </w:p>
        </w:tc>
        <w:tc>
          <w:tcPr>
            <w:tcW w:w="1474" w:type="dxa"/>
            <w:gridSpan w:val="2"/>
            <w:shd w:val="clear" w:color="auto" w:fill="auto"/>
            <w:vAlign w:val="center"/>
          </w:tcPr>
          <w:p w14:paraId="2DF46955">
            <w:pPr>
              <w:spacing w:line="360" w:lineRule="auto"/>
              <w:jc w:val="both"/>
              <w:rPr>
                <w:rFonts w:ascii="宋体" w:hAnsi="宋体" w:cs="宋体"/>
                <w:color w:val="000000" w:themeColor="text1"/>
                <w:sz w:val="21"/>
                <w:szCs w:val="21"/>
                <w14:textFill>
                  <w14:solidFill>
                    <w14:schemeClr w14:val="tx1"/>
                  </w14:solidFill>
                </w14:textFill>
              </w:rPr>
            </w:pPr>
          </w:p>
        </w:tc>
        <w:tc>
          <w:tcPr>
            <w:tcW w:w="1549" w:type="dxa"/>
            <w:gridSpan w:val="3"/>
            <w:shd w:val="clear" w:color="auto" w:fill="auto"/>
            <w:vAlign w:val="center"/>
          </w:tcPr>
          <w:p w14:paraId="2AD65126">
            <w:pPr>
              <w:spacing w:line="360" w:lineRule="auto"/>
              <w:jc w:val="both"/>
              <w:rPr>
                <w:rFonts w:ascii="宋体" w:hAnsi="宋体" w:cs="宋体"/>
                <w:color w:val="000000" w:themeColor="text1"/>
                <w:sz w:val="21"/>
                <w:szCs w:val="21"/>
                <w14:textFill>
                  <w14:solidFill>
                    <w14:schemeClr w14:val="tx1"/>
                  </w14:solidFill>
                </w14:textFill>
              </w:rPr>
            </w:pPr>
          </w:p>
        </w:tc>
        <w:tc>
          <w:tcPr>
            <w:tcW w:w="1473" w:type="dxa"/>
            <w:shd w:val="clear" w:color="auto" w:fill="auto"/>
            <w:vAlign w:val="center"/>
          </w:tcPr>
          <w:p w14:paraId="0A099E0E">
            <w:pPr>
              <w:spacing w:line="360" w:lineRule="auto"/>
              <w:jc w:val="both"/>
              <w:rPr>
                <w:rFonts w:ascii="宋体" w:hAnsi="宋体" w:cs="宋体"/>
                <w:color w:val="000000" w:themeColor="text1"/>
                <w:sz w:val="21"/>
                <w:szCs w:val="21"/>
                <w14:textFill>
                  <w14:solidFill>
                    <w14:schemeClr w14:val="tx1"/>
                  </w14:solidFill>
                </w14:textFill>
              </w:rPr>
            </w:pPr>
          </w:p>
        </w:tc>
      </w:tr>
      <w:tr w14:paraId="762DA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2309" w:type="dxa"/>
            <w:shd w:val="clear" w:color="auto" w:fill="auto"/>
            <w:vAlign w:val="center"/>
          </w:tcPr>
          <w:p w14:paraId="4A72A37D">
            <w:pPr>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w:t>
            </w:r>
          </w:p>
        </w:tc>
        <w:tc>
          <w:tcPr>
            <w:tcW w:w="1170" w:type="dxa"/>
            <w:gridSpan w:val="2"/>
            <w:shd w:val="clear" w:color="auto" w:fill="auto"/>
            <w:vAlign w:val="center"/>
          </w:tcPr>
          <w:p w14:paraId="07547D8E">
            <w:pPr>
              <w:spacing w:line="360" w:lineRule="auto"/>
              <w:jc w:val="both"/>
              <w:rPr>
                <w:rFonts w:ascii="宋体" w:hAnsi="宋体" w:cs="宋体"/>
                <w:color w:val="000000" w:themeColor="text1"/>
                <w:sz w:val="21"/>
                <w:szCs w:val="21"/>
                <w14:textFill>
                  <w14:solidFill>
                    <w14:schemeClr w14:val="tx1"/>
                  </w14:solidFill>
                </w14:textFill>
              </w:rPr>
            </w:pPr>
          </w:p>
        </w:tc>
        <w:tc>
          <w:tcPr>
            <w:tcW w:w="1101" w:type="dxa"/>
            <w:gridSpan w:val="2"/>
            <w:shd w:val="clear" w:color="auto" w:fill="auto"/>
            <w:vAlign w:val="center"/>
          </w:tcPr>
          <w:p w14:paraId="0A873ED2">
            <w:pPr>
              <w:spacing w:line="360" w:lineRule="auto"/>
              <w:jc w:val="both"/>
              <w:rPr>
                <w:rFonts w:ascii="宋体" w:hAnsi="宋体" w:cs="宋体"/>
                <w:color w:val="000000" w:themeColor="text1"/>
                <w:sz w:val="21"/>
                <w:szCs w:val="21"/>
                <w14:textFill>
                  <w14:solidFill>
                    <w14:schemeClr w14:val="tx1"/>
                  </w14:solidFill>
                </w14:textFill>
              </w:rPr>
            </w:pPr>
          </w:p>
        </w:tc>
        <w:tc>
          <w:tcPr>
            <w:tcW w:w="1722" w:type="dxa"/>
            <w:shd w:val="clear" w:color="auto" w:fill="auto"/>
            <w:vAlign w:val="center"/>
          </w:tcPr>
          <w:p w14:paraId="0EA9CDFF">
            <w:pPr>
              <w:spacing w:line="360" w:lineRule="auto"/>
              <w:jc w:val="both"/>
              <w:rPr>
                <w:rFonts w:ascii="宋体" w:hAnsi="宋体" w:cs="宋体"/>
                <w:color w:val="000000" w:themeColor="text1"/>
                <w:sz w:val="21"/>
                <w:szCs w:val="21"/>
                <w14:textFill>
                  <w14:solidFill>
                    <w14:schemeClr w14:val="tx1"/>
                  </w14:solidFill>
                </w14:textFill>
              </w:rPr>
            </w:pPr>
          </w:p>
        </w:tc>
        <w:tc>
          <w:tcPr>
            <w:tcW w:w="1474" w:type="dxa"/>
            <w:gridSpan w:val="2"/>
            <w:shd w:val="clear" w:color="auto" w:fill="auto"/>
            <w:vAlign w:val="center"/>
          </w:tcPr>
          <w:p w14:paraId="120577CD">
            <w:pPr>
              <w:spacing w:line="360" w:lineRule="auto"/>
              <w:jc w:val="both"/>
              <w:rPr>
                <w:rFonts w:ascii="宋体" w:hAnsi="宋体" w:cs="宋体"/>
                <w:color w:val="000000" w:themeColor="text1"/>
                <w:sz w:val="21"/>
                <w:szCs w:val="21"/>
                <w14:textFill>
                  <w14:solidFill>
                    <w14:schemeClr w14:val="tx1"/>
                  </w14:solidFill>
                </w14:textFill>
              </w:rPr>
            </w:pPr>
          </w:p>
        </w:tc>
        <w:tc>
          <w:tcPr>
            <w:tcW w:w="1549" w:type="dxa"/>
            <w:gridSpan w:val="3"/>
            <w:shd w:val="clear" w:color="auto" w:fill="auto"/>
            <w:vAlign w:val="center"/>
          </w:tcPr>
          <w:p w14:paraId="4B570EB7">
            <w:pPr>
              <w:spacing w:line="360" w:lineRule="auto"/>
              <w:jc w:val="both"/>
              <w:rPr>
                <w:rFonts w:ascii="宋体" w:hAnsi="宋体" w:cs="宋体"/>
                <w:color w:val="000000" w:themeColor="text1"/>
                <w:sz w:val="21"/>
                <w:szCs w:val="21"/>
                <w14:textFill>
                  <w14:solidFill>
                    <w14:schemeClr w14:val="tx1"/>
                  </w14:solidFill>
                </w14:textFill>
              </w:rPr>
            </w:pPr>
          </w:p>
        </w:tc>
        <w:tc>
          <w:tcPr>
            <w:tcW w:w="1473" w:type="dxa"/>
            <w:shd w:val="clear" w:color="auto" w:fill="auto"/>
            <w:vAlign w:val="center"/>
          </w:tcPr>
          <w:p w14:paraId="2D4B48B7">
            <w:pPr>
              <w:spacing w:line="360" w:lineRule="auto"/>
              <w:jc w:val="both"/>
              <w:rPr>
                <w:rFonts w:ascii="宋体" w:hAnsi="宋体" w:cs="宋体"/>
                <w:color w:val="000000" w:themeColor="text1"/>
                <w:sz w:val="21"/>
                <w:szCs w:val="21"/>
                <w14:textFill>
                  <w14:solidFill>
                    <w14:schemeClr w14:val="tx1"/>
                  </w14:solidFill>
                </w14:textFill>
              </w:rPr>
            </w:pPr>
          </w:p>
        </w:tc>
      </w:tr>
      <w:tr w14:paraId="099B4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10798" w:type="dxa"/>
            <w:gridSpan w:val="12"/>
            <w:shd w:val="clear" w:color="auto" w:fill="auto"/>
            <w:vAlign w:val="center"/>
          </w:tcPr>
          <w:p w14:paraId="2BA392D6">
            <w:pPr>
              <w:kinsoku w:val="0"/>
              <w:autoSpaceDE w:val="0"/>
              <w:autoSpaceDN w:val="0"/>
              <w:adjustRightInd w:val="0"/>
              <w:snapToGrid w:val="0"/>
              <w:spacing w:line="360" w:lineRule="auto"/>
              <w:ind w:left="3664"/>
              <w:jc w:val="both"/>
              <w:textAlignment w:val="baseline"/>
              <w:rPr>
                <w:rFonts w:ascii="宋体" w:hAnsi="宋体" w:cs="宋体"/>
                <w:snapToGrid w:val="0"/>
                <w:color w:val="000000" w:themeColor="text1"/>
                <w:kern w:val="0"/>
                <w:sz w:val="21"/>
                <w:szCs w:val="21"/>
                <w14:textFill>
                  <w14:solidFill>
                    <w14:schemeClr w14:val="tx1"/>
                  </w14:solidFill>
                </w14:textFill>
              </w:rPr>
            </w:pPr>
            <w:r>
              <w:rPr>
                <w:rFonts w:hint="eastAsia" w:ascii="宋体" w:hAnsi="宋体" w:cs="宋体"/>
                <w:snapToGrid w:val="0"/>
                <w:color w:val="000000" w:themeColor="text1"/>
                <w:spacing w:val="-1"/>
                <w:kern w:val="0"/>
                <w:sz w:val="21"/>
                <w:szCs w:val="21"/>
                <w14:textFill>
                  <w14:solidFill>
                    <w14:schemeClr w14:val="tx1"/>
                  </w14:solidFill>
                </w14:textFill>
              </w:rPr>
              <w:t>在建和已完工程项目情况</w:t>
            </w:r>
          </w:p>
        </w:tc>
      </w:tr>
      <w:tr w14:paraId="61588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2507" w:type="dxa"/>
            <w:gridSpan w:val="2"/>
            <w:shd w:val="clear" w:color="auto" w:fill="auto"/>
            <w:vAlign w:val="center"/>
          </w:tcPr>
          <w:p w14:paraId="34BF514E">
            <w:pPr>
              <w:spacing w:line="360" w:lineRule="auto"/>
              <w:jc w:val="both"/>
              <w:rPr>
                <w:rFonts w:ascii="宋体" w:hAnsi="宋体" w:cs="宋体"/>
                <w:color w:val="000000" w:themeColor="text1"/>
                <w:sz w:val="21"/>
                <w:szCs w:val="21"/>
                <w14:textFill>
                  <w14:solidFill>
                    <w14:schemeClr w14:val="tx1"/>
                  </w14:solidFill>
                </w14:textFill>
              </w:rPr>
            </w:pPr>
          </w:p>
        </w:tc>
        <w:tc>
          <w:tcPr>
            <w:tcW w:w="1551" w:type="dxa"/>
            <w:gridSpan w:val="2"/>
            <w:shd w:val="clear" w:color="auto" w:fill="auto"/>
            <w:vAlign w:val="center"/>
          </w:tcPr>
          <w:p w14:paraId="1DFC576B">
            <w:pPr>
              <w:kinsoku w:val="0"/>
              <w:autoSpaceDE w:val="0"/>
              <w:autoSpaceDN w:val="0"/>
              <w:adjustRightInd w:val="0"/>
              <w:snapToGrid w:val="0"/>
              <w:spacing w:line="360" w:lineRule="auto"/>
              <w:ind w:left="493"/>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4"/>
                <w:kern w:val="0"/>
                <w:sz w:val="21"/>
                <w:szCs w:val="21"/>
                <w:lang w:eastAsia="en-US"/>
                <w14:textFill>
                  <w14:solidFill>
                    <w14:schemeClr w14:val="tx1"/>
                  </w14:solidFill>
                </w14:textFill>
              </w:rPr>
              <w:t>项目</w:t>
            </w:r>
            <w:r>
              <w:rPr>
                <w:rFonts w:hint="eastAsia" w:ascii="宋体" w:hAnsi="宋体" w:cs="宋体"/>
                <w:snapToGrid w:val="0"/>
                <w:color w:val="000000" w:themeColor="text1"/>
                <w:spacing w:val="-26"/>
                <w:kern w:val="0"/>
                <w:sz w:val="21"/>
                <w:szCs w:val="21"/>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1"/>
                <w:szCs w:val="21"/>
                <w:lang w:eastAsia="en-US"/>
                <w14:textFill>
                  <w14:solidFill>
                    <w14:schemeClr w14:val="tx1"/>
                  </w14:solidFill>
                </w14:textFill>
              </w:rPr>
              <w:t>1</w:t>
            </w:r>
          </w:p>
        </w:tc>
        <w:tc>
          <w:tcPr>
            <w:tcW w:w="2244" w:type="dxa"/>
            <w:gridSpan w:val="2"/>
            <w:shd w:val="clear" w:color="auto" w:fill="auto"/>
            <w:vAlign w:val="center"/>
          </w:tcPr>
          <w:p w14:paraId="0B7CFD19">
            <w:pPr>
              <w:kinsoku w:val="0"/>
              <w:autoSpaceDE w:val="0"/>
              <w:autoSpaceDN w:val="0"/>
              <w:adjustRightInd w:val="0"/>
              <w:snapToGrid w:val="0"/>
              <w:spacing w:line="360" w:lineRule="auto"/>
              <w:ind w:left="637"/>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4"/>
                <w:kern w:val="0"/>
                <w:sz w:val="21"/>
                <w:szCs w:val="21"/>
                <w:lang w:eastAsia="en-US"/>
                <w14:textFill>
                  <w14:solidFill>
                    <w14:schemeClr w14:val="tx1"/>
                  </w14:solidFill>
                </w14:textFill>
              </w:rPr>
              <w:t>项目</w:t>
            </w:r>
            <w:r>
              <w:rPr>
                <w:rFonts w:hint="eastAsia" w:ascii="宋体" w:hAnsi="宋体" w:cs="宋体"/>
                <w:snapToGrid w:val="0"/>
                <w:color w:val="000000" w:themeColor="text1"/>
                <w:spacing w:val="-46"/>
                <w:kern w:val="0"/>
                <w:sz w:val="21"/>
                <w:szCs w:val="21"/>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1"/>
                <w:szCs w:val="21"/>
                <w:lang w:eastAsia="en-US"/>
                <w14:textFill>
                  <w14:solidFill>
                    <w14:schemeClr w14:val="tx1"/>
                  </w14:solidFill>
                </w14:textFill>
              </w:rPr>
              <w:t>2</w:t>
            </w:r>
          </w:p>
        </w:tc>
        <w:tc>
          <w:tcPr>
            <w:tcW w:w="1073" w:type="dxa"/>
            <w:shd w:val="clear" w:color="auto" w:fill="auto"/>
            <w:vAlign w:val="center"/>
          </w:tcPr>
          <w:p w14:paraId="19DF06AB">
            <w:pPr>
              <w:kinsoku w:val="0"/>
              <w:autoSpaceDE w:val="0"/>
              <w:autoSpaceDN w:val="0"/>
              <w:adjustRightInd w:val="0"/>
              <w:snapToGrid w:val="0"/>
              <w:spacing w:line="360" w:lineRule="auto"/>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4"/>
                <w:kern w:val="0"/>
                <w:sz w:val="21"/>
                <w:szCs w:val="21"/>
                <w:lang w:eastAsia="en-US"/>
                <w14:textFill>
                  <w14:solidFill>
                    <w14:schemeClr w14:val="tx1"/>
                  </w14:solidFill>
                </w14:textFill>
              </w:rPr>
              <w:t>项目</w:t>
            </w:r>
            <w:r>
              <w:rPr>
                <w:rFonts w:hint="eastAsia" w:ascii="宋体" w:hAnsi="宋体" w:cs="宋体"/>
                <w:snapToGrid w:val="0"/>
                <w:color w:val="000000" w:themeColor="text1"/>
                <w:spacing w:val="-42"/>
                <w:kern w:val="0"/>
                <w:sz w:val="21"/>
                <w:szCs w:val="21"/>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1"/>
                <w:szCs w:val="21"/>
                <w:lang w:eastAsia="en-US"/>
                <w14:textFill>
                  <w14:solidFill>
                    <w14:schemeClr w14:val="tx1"/>
                  </w14:solidFill>
                </w14:textFill>
              </w:rPr>
              <w:t>3</w:t>
            </w:r>
          </w:p>
        </w:tc>
        <w:tc>
          <w:tcPr>
            <w:tcW w:w="1640" w:type="dxa"/>
            <w:gridSpan w:val="3"/>
            <w:tcBorders>
              <w:right w:val="single" w:color="auto" w:sz="4" w:space="0"/>
            </w:tcBorders>
            <w:shd w:val="clear" w:color="auto" w:fill="auto"/>
            <w:vAlign w:val="center"/>
          </w:tcPr>
          <w:p w14:paraId="6686C1C4">
            <w:pPr>
              <w:kinsoku w:val="0"/>
              <w:autoSpaceDE w:val="0"/>
              <w:autoSpaceDN w:val="0"/>
              <w:adjustRightInd w:val="0"/>
              <w:snapToGrid w:val="0"/>
              <w:spacing w:line="360" w:lineRule="auto"/>
              <w:ind w:left="539"/>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4"/>
                <w:kern w:val="0"/>
                <w:sz w:val="21"/>
                <w:szCs w:val="21"/>
                <w:lang w:eastAsia="en-US"/>
                <w14:textFill>
                  <w14:solidFill>
                    <w14:schemeClr w14:val="tx1"/>
                  </w14:solidFill>
                </w14:textFill>
              </w:rPr>
              <w:t>项目</w:t>
            </w:r>
            <w:r>
              <w:rPr>
                <w:rFonts w:hint="eastAsia" w:ascii="宋体" w:hAnsi="宋体" w:cs="宋体"/>
                <w:snapToGrid w:val="0"/>
                <w:color w:val="000000" w:themeColor="text1"/>
                <w:spacing w:val="-48"/>
                <w:kern w:val="0"/>
                <w:sz w:val="21"/>
                <w:szCs w:val="21"/>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1"/>
                <w:szCs w:val="21"/>
                <w:lang w:eastAsia="en-US"/>
                <w14:textFill>
                  <w14:solidFill>
                    <w14:schemeClr w14:val="tx1"/>
                  </w14:solidFill>
                </w14:textFill>
              </w:rPr>
              <w:t>4</w:t>
            </w: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5055DF">
            <w:pPr>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snapToGrid w:val="0"/>
                <w:color w:val="000000" w:themeColor="text1"/>
                <w:spacing w:val="-5"/>
                <w:kern w:val="0"/>
                <w:position w:val="2"/>
                <w:sz w:val="21"/>
                <w:szCs w:val="21"/>
                <w:lang w:eastAsia="en-US"/>
                <w14:textFill>
                  <w14:solidFill>
                    <w14:schemeClr w14:val="tx1"/>
                  </w14:solidFill>
                </w14:textFill>
              </w:rPr>
              <w:t>……</w:t>
            </w:r>
          </w:p>
        </w:tc>
      </w:tr>
      <w:tr w14:paraId="5EF4D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2507" w:type="dxa"/>
            <w:gridSpan w:val="2"/>
            <w:shd w:val="clear" w:color="auto" w:fill="auto"/>
            <w:vAlign w:val="center"/>
          </w:tcPr>
          <w:p w14:paraId="56FD9AF1">
            <w:pPr>
              <w:kinsoku w:val="0"/>
              <w:autoSpaceDE w:val="0"/>
              <w:autoSpaceDN w:val="0"/>
              <w:adjustRightInd w:val="0"/>
              <w:snapToGrid w:val="0"/>
              <w:spacing w:line="360" w:lineRule="auto"/>
              <w:ind w:left="405"/>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3"/>
                <w:kern w:val="0"/>
                <w:sz w:val="21"/>
                <w:szCs w:val="21"/>
                <w:lang w:eastAsia="en-US"/>
                <w14:textFill>
                  <w14:solidFill>
                    <w14:schemeClr w14:val="tx1"/>
                  </w14:solidFill>
                </w14:textFill>
              </w:rPr>
              <w:t>项目名称</w:t>
            </w:r>
          </w:p>
        </w:tc>
        <w:tc>
          <w:tcPr>
            <w:tcW w:w="1551" w:type="dxa"/>
            <w:gridSpan w:val="2"/>
            <w:shd w:val="clear" w:color="auto" w:fill="auto"/>
            <w:vAlign w:val="center"/>
          </w:tcPr>
          <w:p w14:paraId="640757B5">
            <w:pPr>
              <w:spacing w:line="360" w:lineRule="auto"/>
              <w:jc w:val="both"/>
              <w:rPr>
                <w:rFonts w:ascii="宋体" w:hAnsi="宋体" w:cs="宋体"/>
                <w:color w:val="000000" w:themeColor="text1"/>
                <w:sz w:val="21"/>
                <w:szCs w:val="21"/>
                <w14:textFill>
                  <w14:solidFill>
                    <w14:schemeClr w14:val="tx1"/>
                  </w14:solidFill>
                </w14:textFill>
              </w:rPr>
            </w:pPr>
          </w:p>
        </w:tc>
        <w:tc>
          <w:tcPr>
            <w:tcW w:w="2244" w:type="dxa"/>
            <w:gridSpan w:val="2"/>
            <w:shd w:val="clear" w:color="auto" w:fill="auto"/>
            <w:vAlign w:val="center"/>
          </w:tcPr>
          <w:p w14:paraId="5AC3B9F0">
            <w:pPr>
              <w:spacing w:line="360" w:lineRule="auto"/>
              <w:jc w:val="both"/>
              <w:rPr>
                <w:rFonts w:ascii="宋体" w:hAnsi="宋体" w:cs="宋体"/>
                <w:color w:val="000000" w:themeColor="text1"/>
                <w:sz w:val="21"/>
                <w:szCs w:val="21"/>
                <w14:textFill>
                  <w14:solidFill>
                    <w14:schemeClr w14:val="tx1"/>
                  </w14:solidFill>
                </w14:textFill>
              </w:rPr>
            </w:pPr>
          </w:p>
        </w:tc>
        <w:tc>
          <w:tcPr>
            <w:tcW w:w="1073" w:type="dxa"/>
            <w:shd w:val="clear" w:color="auto" w:fill="auto"/>
            <w:vAlign w:val="center"/>
          </w:tcPr>
          <w:p w14:paraId="7543CDC3">
            <w:pPr>
              <w:spacing w:line="360" w:lineRule="auto"/>
              <w:jc w:val="both"/>
              <w:rPr>
                <w:rFonts w:ascii="宋体" w:hAnsi="宋体" w:cs="宋体"/>
                <w:color w:val="000000" w:themeColor="text1"/>
                <w:sz w:val="21"/>
                <w:szCs w:val="21"/>
                <w14:textFill>
                  <w14:solidFill>
                    <w14:schemeClr w14:val="tx1"/>
                  </w14:solidFill>
                </w14:textFill>
              </w:rPr>
            </w:pPr>
          </w:p>
        </w:tc>
        <w:tc>
          <w:tcPr>
            <w:tcW w:w="1640" w:type="dxa"/>
            <w:gridSpan w:val="3"/>
            <w:tcBorders>
              <w:right w:val="single" w:color="auto" w:sz="4" w:space="0"/>
            </w:tcBorders>
            <w:shd w:val="clear" w:color="auto" w:fill="auto"/>
            <w:vAlign w:val="center"/>
          </w:tcPr>
          <w:p w14:paraId="0EB52A5B">
            <w:pPr>
              <w:spacing w:line="360" w:lineRule="auto"/>
              <w:jc w:val="both"/>
              <w:rPr>
                <w:rFonts w:ascii="宋体" w:hAnsi="宋体" w:cs="宋体"/>
                <w:color w:val="000000" w:themeColor="text1"/>
                <w:sz w:val="21"/>
                <w:szCs w:val="21"/>
                <w14:textFill>
                  <w14:solidFill>
                    <w14:schemeClr w14:val="tx1"/>
                  </w14:solidFill>
                </w14:textFill>
              </w:rPr>
            </w:pP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24DF62">
            <w:pPr>
              <w:spacing w:line="360" w:lineRule="auto"/>
              <w:jc w:val="both"/>
              <w:rPr>
                <w:rFonts w:hint="eastAsia" w:ascii="宋体" w:hAnsi="宋体" w:cs="宋体"/>
                <w:snapToGrid w:val="0"/>
                <w:color w:val="000000" w:themeColor="text1"/>
                <w:spacing w:val="-5"/>
                <w:kern w:val="0"/>
                <w:position w:val="2"/>
                <w:sz w:val="21"/>
                <w:szCs w:val="21"/>
                <w:lang w:eastAsia="en-US"/>
                <w14:textFill>
                  <w14:solidFill>
                    <w14:schemeClr w14:val="tx1"/>
                  </w14:solidFill>
                </w14:textFill>
              </w:rPr>
            </w:pPr>
          </w:p>
        </w:tc>
      </w:tr>
      <w:tr w14:paraId="743AF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507" w:type="dxa"/>
            <w:gridSpan w:val="2"/>
            <w:shd w:val="clear" w:color="auto" w:fill="auto"/>
            <w:vAlign w:val="center"/>
          </w:tcPr>
          <w:p w14:paraId="692E26A9">
            <w:pPr>
              <w:kinsoku w:val="0"/>
              <w:autoSpaceDE w:val="0"/>
              <w:autoSpaceDN w:val="0"/>
              <w:adjustRightInd w:val="0"/>
              <w:snapToGrid w:val="0"/>
              <w:spacing w:line="360" w:lineRule="auto"/>
              <w:ind w:left="404"/>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建设单位</w:t>
            </w:r>
          </w:p>
        </w:tc>
        <w:tc>
          <w:tcPr>
            <w:tcW w:w="1551" w:type="dxa"/>
            <w:gridSpan w:val="2"/>
            <w:shd w:val="clear" w:color="auto" w:fill="auto"/>
            <w:vAlign w:val="center"/>
          </w:tcPr>
          <w:p w14:paraId="1B3831F3">
            <w:pPr>
              <w:spacing w:line="360" w:lineRule="auto"/>
              <w:jc w:val="both"/>
              <w:rPr>
                <w:rFonts w:ascii="宋体" w:hAnsi="宋体" w:cs="宋体"/>
                <w:color w:val="000000" w:themeColor="text1"/>
                <w:sz w:val="21"/>
                <w:szCs w:val="21"/>
                <w14:textFill>
                  <w14:solidFill>
                    <w14:schemeClr w14:val="tx1"/>
                  </w14:solidFill>
                </w14:textFill>
              </w:rPr>
            </w:pPr>
          </w:p>
        </w:tc>
        <w:tc>
          <w:tcPr>
            <w:tcW w:w="2244" w:type="dxa"/>
            <w:gridSpan w:val="2"/>
            <w:shd w:val="clear" w:color="auto" w:fill="auto"/>
            <w:vAlign w:val="center"/>
          </w:tcPr>
          <w:p w14:paraId="5E1C5C4A">
            <w:pPr>
              <w:spacing w:line="360" w:lineRule="auto"/>
              <w:jc w:val="both"/>
              <w:rPr>
                <w:rFonts w:ascii="宋体" w:hAnsi="宋体" w:cs="宋体"/>
                <w:color w:val="000000" w:themeColor="text1"/>
                <w:sz w:val="21"/>
                <w:szCs w:val="21"/>
                <w14:textFill>
                  <w14:solidFill>
                    <w14:schemeClr w14:val="tx1"/>
                  </w14:solidFill>
                </w14:textFill>
              </w:rPr>
            </w:pPr>
          </w:p>
        </w:tc>
        <w:tc>
          <w:tcPr>
            <w:tcW w:w="1073" w:type="dxa"/>
            <w:shd w:val="clear" w:color="auto" w:fill="auto"/>
            <w:vAlign w:val="center"/>
          </w:tcPr>
          <w:p w14:paraId="4DB09A96">
            <w:pPr>
              <w:spacing w:line="360" w:lineRule="auto"/>
              <w:jc w:val="both"/>
              <w:rPr>
                <w:rFonts w:ascii="宋体" w:hAnsi="宋体" w:cs="宋体"/>
                <w:color w:val="000000" w:themeColor="text1"/>
                <w:sz w:val="21"/>
                <w:szCs w:val="21"/>
                <w14:textFill>
                  <w14:solidFill>
                    <w14:schemeClr w14:val="tx1"/>
                  </w14:solidFill>
                </w14:textFill>
              </w:rPr>
            </w:pPr>
          </w:p>
        </w:tc>
        <w:tc>
          <w:tcPr>
            <w:tcW w:w="1640" w:type="dxa"/>
            <w:gridSpan w:val="3"/>
            <w:tcBorders>
              <w:right w:val="single" w:color="auto" w:sz="4" w:space="0"/>
            </w:tcBorders>
            <w:shd w:val="clear" w:color="auto" w:fill="auto"/>
            <w:vAlign w:val="center"/>
          </w:tcPr>
          <w:p w14:paraId="6BFB3AC0">
            <w:pPr>
              <w:spacing w:line="360" w:lineRule="auto"/>
              <w:jc w:val="both"/>
              <w:rPr>
                <w:rFonts w:ascii="宋体" w:hAnsi="宋体" w:cs="宋体"/>
                <w:color w:val="000000" w:themeColor="text1"/>
                <w:sz w:val="21"/>
                <w:szCs w:val="21"/>
                <w14:textFill>
                  <w14:solidFill>
                    <w14:schemeClr w14:val="tx1"/>
                  </w14:solidFill>
                </w14:textFill>
              </w:rPr>
            </w:pP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56484F">
            <w:pPr>
              <w:spacing w:line="360" w:lineRule="auto"/>
              <w:jc w:val="both"/>
              <w:rPr>
                <w:rFonts w:ascii="宋体" w:hAnsi="宋体" w:cs="宋体"/>
                <w:color w:val="000000" w:themeColor="text1"/>
                <w:sz w:val="21"/>
                <w:szCs w:val="21"/>
                <w14:textFill>
                  <w14:solidFill>
                    <w14:schemeClr w14:val="tx1"/>
                  </w14:solidFill>
                </w14:textFill>
              </w:rPr>
            </w:pPr>
          </w:p>
        </w:tc>
      </w:tr>
      <w:tr w14:paraId="4468B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507" w:type="dxa"/>
            <w:gridSpan w:val="2"/>
            <w:shd w:val="clear" w:color="auto" w:fill="auto"/>
            <w:vAlign w:val="center"/>
          </w:tcPr>
          <w:p w14:paraId="410E25C0">
            <w:pPr>
              <w:kinsoku w:val="0"/>
              <w:autoSpaceDE w:val="0"/>
              <w:autoSpaceDN w:val="0"/>
              <w:adjustRightInd w:val="0"/>
              <w:snapToGrid w:val="0"/>
              <w:spacing w:line="360" w:lineRule="auto"/>
              <w:ind w:left="404"/>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建设规模</w:t>
            </w:r>
          </w:p>
        </w:tc>
        <w:tc>
          <w:tcPr>
            <w:tcW w:w="1551" w:type="dxa"/>
            <w:gridSpan w:val="2"/>
            <w:shd w:val="clear" w:color="auto" w:fill="auto"/>
            <w:vAlign w:val="center"/>
          </w:tcPr>
          <w:p w14:paraId="1D07D600">
            <w:pPr>
              <w:spacing w:line="360" w:lineRule="auto"/>
              <w:jc w:val="both"/>
              <w:rPr>
                <w:rFonts w:ascii="宋体" w:hAnsi="宋体" w:cs="宋体"/>
                <w:color w:val="000000" w:themeColor="text1"/>
                <w:sz w:val="21"/>
                <w:szCs w:val="21"/>
                <w14:textFill>
                  <w14:solidFill>
                    <w14:schemeClr w14:val="tx1"/>
                  </w14:solidFill>
                </w14:textFill>
              </w:rPr>
            </w:pPr>
          </w:p>
        </w:tc>
        <w:tc>
          <w:tcPr>
            <w:tcW w:w="2244" w:type="dxa"/>
            <w:gridSpan w:val="2"/>
            <w:shd w:val="clear" w:color="auto" w:fill="auto"/>
            <w:vAlign w:val="center"/>
          </w:tcPr>
          <w:p w14:paraId="3FEA0046">
            <w:pPr>
              <w:spacing w:line="360" w:lineRule="auto"/>
              <w:jc w:val="both"/>
              <w:rPr>
                <w:rFonts w:ascii="宋体" w:hAnsi="宋体" w:cs="宋体"/>
                <w:color w:val="000000" w:themeColor="text1"/>
                <w:sz w:val="21"/>
                <w:szCs w:val="21"/>
                <w14:textFill>
                  <w14:solidFill>
                    <w14:schemeClr w14:val="tx1"/>
                  </w14:solidFill>
                </w14:textFill>
              </w:rPr>
            </w:pPr>
          </w:p>
        </w:tc>
        <w:tc>
          <w:tcPr>
            <w:tcW w:w="1073" w:type="dxa"/>
            <w:shd w:val="clear" w:color="auto" w:fill="auto"/>
            <w:vAlign w:val="center"/>
          </w:tcPr>
          <w:p w14:paraId="1FF1EF09">
            <w:pPr>
              <w:spacing w:line="360" w:lineRule="auto"/>
              <w:jc w:val="both"/>
              <w:rPr>
                <w:rFonts w:ascii="宋体" w:hAnsi="宋体" w:cs="宋体"/>
                <w:color w:val="000000" w:themeColor="text1"/>
                <w:sz w:val="21"/>
                <w:szCs w:val="21"/>
                <w14:textFill>
                  <w14:solidFill>
                    <w14:schemeClr w14:val="tx1"/>
                  </w14:solidFill>
                </w14:textFill>
              </w:rPr>
            </w:pPr>
          </w:p>
        </w:tc>
        <w:tc>
          <w:tcPr>
            <w:tcW w:w="1640" w:type="dxa"/>
            <w:gridSpan w:val="3"/>
            <w:tcBorders>
              <w:right w:val="single" w:color="auto" w:sz="4" w:space="0"/>
            </w:tcBorders>
            <w:shd w:val="clear" w:color="auto" w:fill="auto"/>
            <w:vAlign w:val="center"/>
          </w:tcPr>
          <w:p w14:paraId="7AE69C04">
            <w:pPr>
              <w:spacing w:line="360" w:lineRule="auto"/>
              <w:jc w:val="both"/>
              <w:rPr>
                <w:rFonts w:ascii="宋体" w:hAnsi="宋体" w:cs="宋体"/>
                <w:color w:val="000000" w:themeColor="text1"/>
                <w:sz w:val="21"/>
                <w:szCs w:val="21"/>
                <w14:textFill>
                  <w14:solidFill>
                    <w14:schemeClr w14:val="tx1"/>
                  </w14:solidFill>
                </w14:textFill>
              </w:rPr>
            </w:pP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6F6D80">
            <w:pPr>
              <w:spacing w:line="360" w:lineRule="auto"/>
              <w:jc w:val="both"/>
              <w:rPr>
                <w:rFonts w:ascii="宋体" w:hAnsi="宋体" w:cs="宋体"/>
                <w:color w:val="000000" w:themeColor="text1"/>
                <w:sz w:val="21"/>
                <w:szCs w:val="21"/>
                <w14:textFill>
                  <w14:solidFill>
                    <w14:schemeClr w14:val="tx1"/>
                  </w14:solidFill>
                </w14:textFill>
              </w:rPr>
            </w:pPr>
          </w:p>
        </w:tc>
      </w:tr>
      <w:tr w14:paraId="34F11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507" w:type="dxa"/>
            <w:gridSpan w:val="2"/>
            <w:shd w:val="clear" w:color="auto" w:fill="auto"/>
            <w:vAlign w:val="center"/>
          </w:tcPr>
          <w:p w14:paraId="2E960F58">
            <w:pPr>
              <w:kinsoku w:val="0"/>
              <w:autoSpaceDE w:val="0"/>
              <w:autoSpaceDN w:val="0"/>
              <w:adjustRightInd w:val="0"/>
              <w:snapToGrid w:val="0"/>
              <w:spacing w:line="360" w:lineRule="auto"/>
              <w:ind w:left="402"/>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开工日期</w:t>
            </w:r>
          </w:p>
        </w:tc>
        <w:tc>
          <w:tcPr>
            <w:tcW w:w="1551" w:type="dxa"/>
            <w:gridSpan w:val="2"/>
            <w:shd w:val="clear" w:color="auto" w:fill="auto"/>
            <w:vAlign w:val="center"/>
          </w:tcPr>
          <w:p w14:paraId="4A53B171">
            <w:pPr>
              <w:spacing w:line="360" w:lineRule="auto"/>
              <w:jc w:val="both"/>
              <w:rPr>
                <w:rFonts w:ascii="宋体" w:hAnsi="宋体" w:cs="宋体"/>
                <w:color w:val="000000" w:themeColor="text1"/>
                <w:sz w:val="21"/>
                <w:szCs w:val="21"/>
                <w14:textFill>
                  <w14:solidFill>
                    <w14:schemeClr w14:val="tx1"/>
                  </w14:solidFill>
                </w14:textFill>
              </w:rPr>
            </w:pPr>
          </w:p>
        </w:tc>
        <w:tc>
          <w:tcPr>
            <w:tcW w:w="2244" w:type="dxa"/>
            <w:gridSpan w:val="2"/>
            <w:shd w:val="clear" w:color="auto" w:fill="auto"/>
            <w:vAlign w:val="center"/>
          </w:tcPr>
          <w:p w14:paraId="3A3C2D97">
            <w:pPr>
              <w:spacing w:line="360" w:lineRule="auto"/>
              <w:jc w:val="both"/>
              <w:rPr>
                <w:rFonts w:ascii="宋体" w:hAnsi="宋体" w:cs="宋体"/>
                <w:color w:val="000000" w:themeColor="text1"/>
                <w:sz w:val="21"/>
                <w:szCs w:val="21"/>
                <w14:textFill>
                  <w14:solidFill>
                    <w14:schemeClr w14:val="tx1"/>
                  </w14:solidFill>
                </w14:textFill>
              </w:rPr>
            </w:pPr>
          </w:p>
        </w:tc>
        <w:tc>
          <w:tcPr>
            <w:tcW w:w="1073" w:type="dxa"/>
            <w:shd w:val="clear" w:color="auto" w:fill="auto"/>
            <w:vAlign w:val="center"/>
          </w:tcPr>
          <w:p w14:paraId="705CAEF0">
            <w:pPr>
              <w:spacing w:line="360" w:lineRule="auto"/>
              <w:jc w:val="both"/>
              <w:rPr>
                <w:rFonts w:ascii="宋体" w:hAnsi="宋体" w:cs="宋体"/>
                <w:color w:val="000000" w:themeColor="text1"/>
                <w:sz w:val="21"/>
                <w:szCs w:val="21"/>
                <w14:textFill>
                  <w14:solidFill>
                    <w14:schemeClr w14:val="tx1"/>
                  </w14:solidFill>
                </w14:textFill>
              </w:rPr>
            </w:pPr>
          </w:p>
        </w:tc>
        <w:tc>
          <w:tcPr>
            <w:tcW w:w="1640" w:type="dxa"/>
            <w:gridSpan w:val="3"/>
            <w:tcBorders>
              <w:right w:val="single" w:color="auto" w:sz="4" w:space="0"/>
            </w:tcBorders>
            <w:shd w:val="clear" w:color="auto" w:fill="auto"/>
            <w:vAlign w:val="center"/>
          </w:tcPr>
          <w:p w14:paraId="14B57A9C">
            <w:pPr>
              <w:spacing w:line="360" w:lineRule="auto"/>
              <w:jc w:val="both"/>
              <w:rPr>
                <w:rFonts w:ascii="宋体" w:hAnsi="宋体" w:cs="宋体"/>
                <w:color w:val="000000" w:themeColor="text1"/>
                <w:sz w:val="21"/>
                <w:szCs w:val="21"/>
                <w14:textFill>
                  <w14:solidFill>
                    <w14:schemeClr w14:val="tx1"/>
                  </w14:solidFill>
                </w14:textFill>
              </w:rPr>
            </w:pP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C6C5D7">
            <w:pPr>
              <w:spacing w:line="360" w:lineRule="auto"/>
              <w:jc w:val="both"/>
              <w:rPr>
                <w:rFonts w:ascii="宋体" w:hAnsi="宋体" w:cs="宋体"/>
                <w:color w:val="000000" w:themeColor="text1"/>
                <w:sz w:val="21"/>
                <w:szCs w:val="21"/>
                <w14:textFill>
                  <w14:solidFill>
                    <w14:schemeClr w14:val="tx1"/>
                  </w14:solidFill>
                </w14:textFill>
              </w:rPr>
            </w:pPr>
          </w:p>
        </w:tc>
      </w:tr>
      <w:tr w14:paraId="625D6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507" w:type="dxa"/>
            <w:gridSpan w:val="2"/>
            <w:shd w:val="clear" w:color="auto" w:fill="auto"/>
            <w:vAlign w:val="center"/>
          </w:tcPr>
          <w:p w14:paraId="79CDE54C">
            <w:pPr>
              <w:kinsoku w:val="0"/>
              <w:autoSpaceDE w:val="0"/>
              <w:autoSpaceDN w:val="0"/>
              <w:adjustRightInd w:val="0"/>
              <w:snapToGrid w:val="0"/>
              <w:spacing w:line="360" w:lineRule="auto"/>
              <w:ind w:left="402"/>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竣工日期</w:t>
            </w:r>
          </w:p>
        </w:tc>
        <w:tc>
          <w:tcPr>
            <w:tcW w:w="1551" w:type="dxa"/>
            <w:gridSpan w:val="2"/>
            <w:shd w:val="clear" w:color="auto" w:fill="auto"/>
            <w:vAlign w:val="center"/>
          </w:tcPr>
          <w:p w14:paraId="221099B6">
            <w:pPr>
              <w:spacing w:line="360" w:lineRule="auto"/>
              <w:jc w:val="both"/>
              <w:rPr>
                <w:rFonts w:ascii="宋体" w:hAnsi="宋体" w:cs="宋体"/>
                <w:color w:val="000000" w:themeColor="text1"/>
                <w:sz w:val="21"/>
                <w:szCs w:val="21"/>
                <w14:textFill>
                  <w14:solidFill>
                    <w14:schemeClr w14:val="tx1"/>
                  </w14:solidFill>
                </w14:textFill>
              </w:rPr>
            </w:pPr>
          </w:p>
        </w:tc>
        <w:tc>
          <w:tcPr>
            <w:tcW w:w="2244" w:type="dxa"/>
            <w:gridSpan w:val="2"/>
            <w:shd w:val="clear" w:color="auto" w:fill="auto"/>
            <w:vAlign w:val="center"/>
          </w:tcPr>
          <w:p w14:paraId="5ED5C493">
            <w:pPr>
              <w:spacing w:line="360" w:lineRule="auto"/>
              <w:jc w:val="both"/>
              <w:rPr>
                <w:rFonts w:ascii="宋体" w:hAnsi="宋体" w:cs="宋体"/>
                <w:color w:val="000000" w:themeColor="text1"/>
                <w:sz w:val="21"/>
                <w:szCs w:val="21"/>
                <w14:textFill>
                  <w14:solidFill>
                    <w14:schemeClr w14:val="tx1"/>
                  </w14:solidFill>
                </w14:textFill>
              </w:rPr>
            </w:pPr>
          </w:p>
        </w:tc>
        <w:tc>
          <w:tcPr>
            <w:tcW w:w="1073" w:type="dxa"/>
            <w:shd w:val="clear" w:color="auto" w:fill="auto"/>
            <w:vAlign w:val="center"/>
          </w:tcPr>
          <w:p w14:paraId="740447B2">
            <w:pPr>
              <w:spacing w:line="360" w:lineRule="auto"/>
              <w:jc w:val="both"/>
              <w:rPr>
                <w:rFonts w:ascii="宋体" w:hAnsi="宋体" w:cs="宋体"/>
                <w:color w:val="000000" w:themeColor="text1"/>
                <w:sz w:val="21"/>
                <w:szCs w:val="21"/>
                <w14:textFill>
                  <w14:solidFill>
                    <w14:schemeClr w14:val="tx1"/>
                  </w14:solidFill>
                </w14:textFill>
              </w:rPr>
            </w:pPr>
          </w:p>
        </w:tc>
        <w:tc>
          <w:tcPr>
            <w:tcW w:w="1640" w:type="dxa"/>
            <w:gridSpan w:val="3"/>
            <w:tcBorders>
              <w:right w:val="single" w:color="auto" w:sz="4" w:space="0"/>
            </w:tcBorders>
            <w:shd w:val="clear" w:color="auto" w:fill="auto"/>
            <w:vAlign w:val="center"/>
          </w:tcPr>
          <w:p w14:paraId="5CDAC8CB">
            <w:pPr>
              <w:spacing w:line="360" w:lineRule="auto"/>
              <w:jc w:val="both"/>
              <w:rPr>
                <w:rFonts w:ascii="宋体" w:hAnsi="宋体" w:cs="宋体"/>
                <w:color w:val="000000" w:themeColor="text1"/>
                <w:sz w:val="21"/>
                <w:szCs w:val="21"/>
                <w14:textFill>
                  <w14:solidFill>
                    <w14:schemeClr w14:val="tx1"/>
                  </w14:solidFill>
                </w14:textFill>
              </w:rPr>
            </w:pP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1A06E4">
            <w:pPr>
              <w:spacing w:line="360" w:lineRule="auto"/>
              <w:jc w:val="both"/>
              <w:rPr>
                <w:rFonts w:ascii="宋体" w:hAnsi="宋体" w:cs="宋体"/>
                <w:color w:val="000000" w:themeColor="text1"/>
                <w:sz w:val="21"/>
                <w:szCs w:val="21"/>
                <w14:textFill>
                  <w14:solidFill>
                    <w14:schemeClr w14:val="tx1"/>
                  </w14:solidFill>
                </w14:textFill>
              </w:rPr>
            </w:pPr>
          </w:p>
        </w:tc>
      </w:tr>
      <w:tr w14:paraId="34B8B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507" w:type="dxa"/>
            <w:gridSpan w:val="2"/>
            <w:shd w:val="clear" w:color="auto" w:fill="auto"/>
            <w:vAlign w:val="center"/>
          </w:tcPr>
          <w:p w14:paraId="45D16D4F">
            <w:pPr>
              <w:kinsoku w:val="0"/>
              <w:autoSpaceDE w:val="0"/>
              <w:autoSpaceDN w:val="0"/>
              <w:adjustRightInd w:val="0"/>
              <w:snapToGrid w:val="0"/>
              <w:spacing w:line="360" w:lineRule="auto"/>
              <w:ind w:left="403"/>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人员角色</w:t>
            </w:r>
          </w:p>
        </w:tc>
        <w:tc>
          <w:tcPr>
            <w:tcW w:w="1551" w:type="dxa"/>
            <w:gridSpan w:val="2"/>
            <w:shd w:val="clear" w:color="auto" w:fill="auto"/>
            <w:vAlign w:val="center"/>
          </w:tcPr>
          <w:p w14:paraId="3AF94683">
            <w:pPr>
              <w:spacing w:line="360" w:lineRule="auto"/>
              <w:jc w:val="both"/>
              <w:rPr>
                <w:rFonts w:ascii="宋体" w:hAnsi="宋体" w:cs="宋体"/>
                <w:color w:val="000000" w:themeColor="text1"/>
                <w:sz w:val="21"/>
                <w:szCs w:val="21"/>
                <w14:textFill>
                  <w14:solidFill>
                    <w14:schemeClr w14:val="tx1"/>
                  </w14:solidFill>
                </w14:textFill>
              </w:rPr>
            </w:pPr>
          </w:p>
        </w:tc>
        <w:tc>
          <w:tcPr>
            <w:tcW w:w="2244" w:type="dxa"/>
            <w:gridSpan w:val="2"/>
            <w:shd w:val="clear" w:color="auto" w:fill="auto"/>
            <w:vAlign w:val="center"/>
          </w:tcPr>
          <w:p w14:paraId="3E3EC7BF">
            <w:pPr>
              <w:spacing w:line="360" w:lineRule="auto"/>
              <w:jc w:val="both"/>
              <w:rPr>
                <w:rFonts w:ascii="宋体" w:hAnsi="宋体" w:cs="宋体"/>
                <w:color w:val="000000" w:themeColor="text1"/>
                <w:sz w:val="21"/>
                <w:szCs w:val="21"/>
                <w14:textFill>
                  <w14:solidFill>
                    <w14:schemeClr w14:val="tx1"/>
                  </w14:solidFill>
                </w14:textFill>
              </w:rPr>
            </w:pPr>
          </w:p>
        </w:tc>
        <w:tc>
          <w:tcPr>
            <w:tcW w:w="1073" w:type="dxa"/>
            <w:shd w:val="clear" w:color="auto" w:fill="auto"/>
            <w:vAlign w:val="center"/>
          </w:tcPr>
          <w:p w14:paraId="02A2003F">
            <w:pPr>
              <w:spacing w:line="360" w:lineRule="auto"/>
              <w:jc w:val="both"/>
              <w:rPr>
                <w:rFonts w:ascii="宋体" w:hAnsi="宋体" w:cs="宋体"/>
                <w:color w:val="000000" w:themeColor="text1"/>
                <w:sz w:val="21"/>
                <w:szCs w:val="21"/>
                <w14:textFill>
                  <w14:solidFill>
                    <w14:schemeClr w14:val="tx1"/>
                  </w14:solidFill>
                </w14:textFill>
              </w:rPr>
            </w:pPr>
          </w:p>
        </w:tc>
        <w:tc>
          <w:tcPr>
            <w:tcW w:w="1640" w:type="dxa"/>
            <w:gridSpan w:val="3"/>
            <w:tcBorders>
              <w:right w:val="single" w:color="auto" w:sz="4" w:space="0"/>
            </w:tcBorders>
            <w:shd w:val="clear" w:color="auto" w:fill="auto"/>
            <w:vAlign w:val="center"/>
          </w:tcPr>
          <w:p w14:paraId="21F6779D">
            <w:pPr>
              <w:spacing w:line="360" w:lineRule="auto"/>
              <w:jc w:val="both"/>
              <w:rPr>
                <w:rFonts w:ascii="宋体" w:hAnsi="宋体" w:cs="宋体"/>
                <w:color w:val="000000" w:themeColor="text1"/>
                <w:sz w:val="21"/>
                <w:szCs w:val="21"/>
                <w14:textFill>
                  <w14:solidFill>
                    <w14:schemeClr w14:val="tx1"/>
                  </w14:solidFill>
                </w14:textFill>
              </w:rPr>
            </w:pP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DD34D8">
            <w:pPr>
              <w:spacing w:line="360" w:lineRule="auto"/>
              <w:jc w:val="both"/>
              <w:rPr>
                <w:rFonts w:ascii="宋体" w:hAnsi="宋体" w:cs="宋体"/>
                <w:color w:val="000000" w:themeColor="text1"/>
                <w:sz w:val="21"/>
                <w:szCs w:val="21"/>
                <w14:textFill>
                  <w14:solidFill>
                    <w14:schemeClr w14:val="tx1"/>
                  </w14:solidFill>
                </w14:textFill>
              </w:rPr>
            </w:pPr>
          </w:p>
        </w:tc>
      </w:tr>
      <w:tr w14:paraId="48502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507" w:type="dxa"/>
            <w:gridSpan w:val="2"/>
            <w:shd w:val="clear" w:color="auto" w:fill="auto"/>
            <w:vAlign w:val="center"/>
          </w:tcPr>
          <w:p w14:paraId="0DC623E8">
            <w:pPr>
              <w:kinsoku w:val="0"/>
              <w:autoSpaceDE w:val="0"/>
              <w:autoSpaceDN w:val="0"/>
              <w:adjustRightInd w:val="0"/>
              <w:snapToGrid w:val="0"/>
              <w:spacing w:line="360" w:lineRule="auto"/>
              <w:ind w:left="295"/>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1"/>
                <w:kern w:val="0"/>
                <w:sz w:val="21"/>
                <w:szCs w:val="21"/>
                <w:lang w:eastAsia="en-US"/>
                <w14:textFill>
                  <w14:solidFill>
                    <w14:schemeClr w14:val="tx1"/>
                  </w14:solidFill>
                </w14:textFill>
              </w:rPr>
              <w:t>在建或已完</w:t>
            </w:r>
          </w:p>
        </w:tc>
        <w:tc>
          <w:tcPr>
            <w:tcW w:w="1551" w:type="dxa"/>
            <w:gridSpan w:val="2"/>
            <w:shd w:val="clear" w:color="auto" w:fill="auto"/>
            <w:vAlign w:val="center"/>
          </w:tcPr>
          <w:p w14:paraId="20DFBC39">
            <w:pPr>
              <w:spacing w:line="360" w:lineRule="auto"/>
              <w:jc w:val="both"/>
              <w:rPr>
                <w:rFonts w:ascii="宋体" w:hAnsi="宋体" w:cs="宋体"/>
                <w:color w:val="000000" w:themeColor="text1"/>
                <w:sz w:val="21"/>
                <w:szCs w:val="21"/>
                <w14:textFill>
                  <w14:solidFill>
                    <w14:schemeClr w14:val="tx1"/>
                  </w14:solidFill>
                </w14:textFill>
              </w:rPr>
            </w:pPr>
          </w:p>
        </w:tc>
        <w:tc>
          <w:tcPr>
            <w:tcW w:w="2244" w:type="dxa"/>
            <w:gridSpan w:val="2"/>
            <w:shd w:val="clear" w:color="auto" w:fill="auto"/>
            <w:vAlign w:val="center"/>
          </w:tcPr>
          <w:p w14:paraId="7D8915CA">
            <w:pPr>
              <w:spacing w:line="360" w:lineRule="auto"/>
              <w:jc w:val="both"/>
              <w:rPr>
                <w:rFonts w:ascii="宋体" w:hAnsi="宋体" w:cs="宋体"/>
                <w:color w:val="000000" w:themeColor="text1"/>
                <w:sz w:val="21"/>
                <w:szCs w:val="21"/>
                <w14:textFill>
                  <w14:solidFill>
                    <w14:schemeClr w14:val="tx1"/>
                  </w14:solidFill>
                </w14:textFill>
              </w:rPr>
            </w:pPr>
          </w:p>
        </w:tc>
        <w:tc>
          <w:tcPr>
            <w:tcW w:w="1073" w:type="dxa"/>
            <w:shd w:val="clear" w:color="auto" w:fill="auto"/>
            <w:vAlign w:val="center"/>
          </w:tcPr>
          <w:p w14:paraId="026B7D09">
            <w:pPr>
              <w:spacing w:line="360" w:lineRule="auto"/>
              <w:jc w:val="both"/>
              <w:rPr>
                <w:rFonts w:ascii="宋体" w:hAnsi="宋体" w:cs="宋体"/>
                <w:color w:val="000000" w:themeColor="text1"/>
                <w:sz w:val="21"/>
                <w:szCs w:val="21"/>
                <w14:textFill>
                  <w14:solidFill>
                    <w14:schemeClr w14:val="tx1"/>
                  </w14:solidFill>
                </w14:textFill>
              </w:rPr>
            </w:pPr>
          </w:p>
        </w:tc>
        <w:tc>
          <w:tcPr>
            <w:tcW w:w="1640" w:type="dxa"/>
            <w:gridSpan w:val="3"/>
            <w:tcBorders>
              <w:right w:val="single" w:color="auto" w:sz="4" w:space="0"/>
            </w:tcBorders>
            <w:shd w:val="clear" w:color="auto" w:fill="auto"/>
            <w:vAlign w:val="center"/>
          </w:tcPr>
          <w:p w14:paraId="2EAB4687">
            <w:pPr>
              <w:spacing w:line="360" w:lineRule="auto"/>
              <w:jc w:val="both"/>
              <w:rPr>
                <w:rFonts w:ascii="宋体" w:hAnsi="宋体" w:cs="宋体"/>
                <w:color w:val="000000" w:themeColor="text1"/>
                <w:sz w:val="21"/>
                <w:szCs w:val="21"/>
                <w14:textFill>
                  <w14:solidFill>
                    <w14:schemeClr w14:val="tx1"/>
                  </w14:solidFill>
                </w14:textFill>
              </w:rPr>
            </w:pP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7A0B89">
            <w:pPr>
              <w:spacing w:line="360" w:lineRule="auto"/>
              <w:jc w:val="both"/>
              <w:rPr>
                <w:rFonts w:ascii="宋体" w:hAnsi="宋体" w:cs="宋体"/>
                <w:color w:val="000000" w:themeColor="text1"/>
                <w:sz w:val="21"/>
                <w:szCs w:val="21"/>
                <w14:textFill>
                  <w14:solidFill>
                    <w14:schemeClr w14:val="tx1"/>
                  </w14:solidFill>
                </w14:textFill>
              </w:rPr>
            </w:pPr>
          </w:p>
        </w:tc>
      </w:tr>
      <w:tr w14:paraId="667AD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507" w:type="dxa"/>
            <w:gridSpan w:val="2"/>
            <w:shd w:val="clear" w:color="auto" w:fill="auto"/>
            <w:vAlign w:val="center"/>
          </w:tcPr>
          <w:p w14:paraId="62F80AC7">
            <w:pPr>
              <w:kinsoku w:val="0"/>
              <w:autoSpaceDE w:val="0"/>
              <w:autoSpaceDN w:val="0"/>
              <w:adjustRightInd w:val="0"/>
              <w:snapToGrid w:val="0"/>
              <w:spacing w:line="360" w:lineRule="auto"/>
              <w:ind w:left="404"/>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2"/>
                <w:kern w:val="0"/>
                <w:sz w:val="21"/>
                <w:szCs w:val="21"/>
                <w:lang w:eastAsia="en-US"/>
                <w14:textFill>
                  <w14:solidFill>
                    <w14:schemeClr w14:val="tx1"/>
                  </w14:solidFill>
                </w14:textFill>
              </w:rPr>
              <w:t>工程质量</w:t>
            </w:r>
          </w:p>
        </w:tc>
        <w:tc>
          <w:tcPr>
            <w:tcW w:w="1551" w:type="dxa"/>
            <w:gridSpan w:val="2"/>
            <w:shd w:val="clear" w:color="auto" w:fill="auto"/>
            <w:vAlign w:val="center"/>
          </w:tcPr>
          <w:p w14:paraId="50A65BB9">
            <w:pPr>
              <w:spacing w:line="360" w:lineRule="auto"/>
              <w:jc w:val="both"/>
              <w:rPr>
                <w:rFonts w:ascii="宋体" w:hAnsi="宋体" w:cs="宋体"/>
                <w:color w:val="000000" w:themeColor="text1"/>
                <w:sz w:val="21"/>
                <w:szCs w:val="21"/>
                <w14:textFill>
                  <w14:solidFill>
                    <w14:schemeClr w14:val="tx1"/>
                  </w14:solidFill>
                </w14:textFill>
              </w:rPr>
            </w:pPr>
          </w:p>
        </w:tc>
        <w:tc>
          <w:tcPr>
            <w:tcW w:w="2244" w:type="dxa"/>
            <w:gridSpan w:val="2"/>
            <w:shd w:val="clear" w:color="auto" w:fill="auto"/>
            <w:vAlign w:val="center"/>
          </w:tcPr>
          <w:p w14:paraId="45579D60">
            <w:pPr>
              <w:spacing w:line="360" w:lineRule="auto"/>
              <w:jc w:val="both"/>
              <w:rPr>
                <w:rFonts w:ascii="宋体" w:hAnsi="宋体" w:cs="宋体"/>
                <w:color w:val="000000" w:themeColor="text1"/>
                <w:sz w:val="21"/>
                <w:szCs w:val="21"/>
                <w14:textFill>
                  <w14:solidFill>
                    <w14:schemeClr w14:val="tx1"/>
                  </w14:solidFill>
                </w14:textFill>
              </w:rPr>
            </w:pPr>
          </w:p>
        </w:tc>
        <w:tc>
          <w:tcPr>
            <w:tcW w:w="1073" w:type="dxa"/>
            <w:shd w:val="clear" w:color="auto" w:fill="auto"/>
            <w:vAlign w:val="center"/>
          </w:tcPr>
          <w:p w14:paraId="00B9A94E">
            <w:pPr>
              <w:spacing w:line="360" w:lineRule="auto"/>
              <w:jc w:val="both"/>
              <w:rPr>
                <w:rFonts w:ascii="宋体" w:hAnsi="宋体" w:cs="宋体"/>
                <w:color w:val="000000" w:themeColor="text1"/>
                <w:sz w:val="21"/>
                <w:szCs w:val="21"/>
                <w14:textFill>
                  <w14:solidFill>
                    <w14:schemeClr w14:val="tx1"/>
                  </w14:solidFill>
                </w14:textFill>
              </w:rPr>
            </w:pPr>
          </w:p>
        </w:tc>
        <w:tc>
          <w:tcPr>
            <w:tcW w:w="1640" w:type="dxa"/>
            <w:gridSpan w:val="3"/>
            <w:tcBorders>
              <w:right w:val="single" w:color="auto" w:sz="4" w:space="0"/>
            </w:tcBorders>
            <w:shd w:val="clear" w:color="auto" w:fill="auto"/>
            <w:vAlign w:val="center"/>
          </w:tcPr>
          <w:p w14:paraId="259F762A">
            <w:pPr>
              <w:spacing w:line="360" w:lineRule="auto"/>
              <w:jc w:val="both"/>
              <w:rPr>
                <w:rFonts w:ascii="宋体" w:hAnsi="宋体" w:cs="宋体"/>
                <w:color w:val="000000" w:themeColor="text1"/>
                <w:sz w:val="21"/>
                <w:szCs w:val="21"/>
                <w14:textFill>
                  <w14:solidFill>
                    <w14:schemeClr w14:val="tx1"/>
                  </w14:solidFill>
                </w14:textFill>
              </w:rPr>
            </w:pP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B44A98">
            <w:pPr>
              <w:spacing w:line="360" w:lineRule="auto"/>
              <w:jc w:val="both"/>
              <w:rPr>
                <w:rFonts w:ascii="宋体" w:hAnsi="宋体" w:cs="宋体"/>
                <w:color w:val="000000" w:themeColor="text1"/>
                <w:sz w:val="21"/>
                <w:szCs w:val="21"/>
                <w14:textFill>
                  <w14:solidFill>
                    <w14:schemeClr w14:val="tx1"/>
                  </w14:solidFill>
                </w14:textFill>
              </w:rPr>
            </w:pPr>
          </w:p>
        </w:tc>
      </w:tr>
      <w:tr w14:paraId="0396E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2507" w:type="dxa"/>
            <w:gridSpan w:val="2"/>
            <w:shd w:val="clear" w:color="auto" w:fill="auto"/>
            <w:vAlign w:val="center"/>
          </w:tcPr>
          <w:p w14:paraId="70015E16">
            <w:pPr>
              <w:kinsoku w:val="0"/>
              <w:autoSpaceDE w:val="0"/>
              <w:autoSpaceDN w:val="0"/>
              <w:adjustRightInd w:val="0"/>
              <w:snapToGrid w:val="0"/>
              <w:spacing w:line="360" w:lineRule="auto"/>
              <w:ind w:left="405"/>
              <w:jc w:val="both"/>
              <w:textAlignment w:val="baseline"/>
              <w:rPr>
                <w:rFonts w:ascii="宋体" w:hAnsi="宋体" w:cs="宋体"/>
                <w:snapToGrid w:val="0"/>
                <w:color w:val="000000" w:themeColor="text1"/>
                <w:kern w:val="0"/>
                <w:sz w:val="21"/>
                <w:szCs w:val="21"/>
                <w:lang w:eastAsia="en-US"/>
                <w14:textFill>
                  <w14:solidFill>
                    <w14:schemeClr w14:val="tx1"/>
                  </w14:solidFill>
                </w14:textFill>
              </w:rPr>
            </w:pPr>
            <w:r>
              <w:rPr>
                <w:rFonts w:hint="eastAsia" w:ascii="宋体" w:hAnsi="宋体" w:cs="宋体"/>
                <w:snapToGrid w:val="0"/>
                <w:color w:val="000000" w:themeColor="text1"/>
                <w:spacing w:val="-3"/>
                <w:kern w:val="0"/>
                <w:sz w:val="21"/>
                <w:szCs w:val="21"/>
                <w:lang w:eastAsia="en-US"/>
                <w14:textFill>
                  <w14:solidFill>
                    <w14:schemeClr w14:val="tx1"/>
                  </w14:solidFill>
                </w14:textFill>
              </w:rPr>
              <w:t>受奖情况</w:t>
            </w:r>
          </w:p>
        </w:tc>
        <w:tc>
          <w:tcPr>
            <w:tcW w:w="1551" w:type="dxa"/>
            <w:gridSpan w:val="2"/>
            <w:shd w:val="clear" w:color="auto" w:fill="auto"/>
            <w:vAlign w:val="center"/>
          </w:tcPr>
          <w:p w14:paraId="310BDCB5">
            <w:pPr>
              <w:spacing w:line="360" w:lineRule="auto"/>
              <w:jc w:val="both"/>
              <w:rPr>
                <w:rFonts w:ascii="宋体" w:hAnsi="宋体" w:cs="宋体"/>
                <w:color w:val="000000" w:themeColor="text1"/>
                <w:sz w:val="21"/>
                <w:szCs w:val="21"/>
                <w14:textFill>
                  <w14:solidFill>
                    <w14:schemeClr w14:val="tx1"/>
                  </w14:solidFill>
                </w14:textFill>
              </w:rPr>
            </w:pPr>
          </w:p>
        </w:tc>
        <w:tc>
          <w:tcPr>
            <w:tcW w:w="2244" w:type="dxa"/>
            <w:gridSpan w:val="2"/>
            <w:shd w:val="clear" w:color="auto" w:fill="auto"/>
            <w:vAlign w:val="center"/>
          </w:tcPr>
          <w:p w14:paraId="5DDAAAA5">
            <w:pPr>
              <w:spacing w:line="360" w:lineRule="auto"/>
              <w:jc w:val="both"/>
              <w:rPr>
                <w:rFonts w:ascii="宋体" w:hAnsi="宋体" w:cs="宋体"/>
                <w:color w:val="000000" w:themeColor="text1"/>
                <w:sz w:val="21"/>
                <w:szCs w:val="21"/>
                <w14:textFill>
                  <w14:solidFill>
                    <w14:schemeClr w14:val="tx1"/>
                  </w14:solidFill>
                </w14:textFill>
              </w:rPr>
            </w:pPr>
          </w:p>
        </w:tc>
        <w:tc>
          <w:tcPr>
            <w:tcW w:w="1073" w:type="dxa"/>
            <w:shd w:val="clear" w:color="auto" w:fill="auto"/>
            <w:vAlign w:val="center"/>
          </w:tcPr>
          <w:p w14:paraId="6266981F">
            <w:pPr>
              <w:spacing w:line="360" w:lineRule="auto"/>
              <w:jc w:val="both"/>
              <w:rPr>
                <w:rFonts w:ascii="宋体" w:hAnsi="宋体" w:cs="宋体"/>
                <w:color w:val="000000" w:themeColor="text1"/>
                <w:sz w:val="21"/>
                <w:szCs w:val="21"/>
                <w14:textFill>
                  <w14:solidFill>
                    <w14:schemeClr w14:val="tx1"/>
                  </w14:solidFill>
                </w14:textFill>
              </w:rPr>
            </w:pPr>
          </w:p>
        </w:tc>
        <w:tc>
          <w:tcPr>
            <w:tcW w:w="1640" w:type="dxa"/>
            <w:gridSpan w:val="3"/>
            <w:tcBorders>
              <w:right w:val="single" w:color="auto" w:sz="4" w:space="0"/>
            </w:tcBorders>
            <w:shd w:val="clear" w:color="auto" w:fill="auto"/>
            <w:vAlign w:val="center"/>
          </w:tcPr>
          <w:p w14:paraId="681F1C5F">
            <w:pPr>
              <w:spacing w:line="360" w:lineRule="auto"/>
              <w:jc w:val="both"/>
              <w:rPr>
                <w:rFonts w:ascii="宋体" w:hAnsi="宋体" w:cs="宋体"/>
                <w:color w:val="000000" w:themeColor="text1"/>
                <w:sz w:val="21"/>
                <w:szCs w:val="21"/>
                <w14:textFill>
                  <w14:solidFill>
                    <w14:schemeClr w14:val="tx1"/>
                  </w14:solidFill>
                </w14:textFill>
              </w:rPr>
            </w:pP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6736D0">
            <w:pPr>
              <w:spacing w:line="360" w:lineRule="auto"/>
              <w:jc w:val="both"/>
              <w:rPr>
                <w:rFonts w:ascii="宋体" w:hAnsi="宋体" w:cs="宋体"/>
                <w:color w:val="000000" w:themeColor="text1"/>
                <w:sz w:val="21"/>
                <w:szCs w:val="21"/>
                <w14:textFill>
                  <w14:solidFill>
                    <w14:schemeClr w14:val="tx1"/>
                  </w14:solidFill>
                </w14:textFill>
              </w:rPr>
            </w:pPr>
          </w:p>
        </w:tc>
      </w:tr>
    </w:tbl>
    <w:p w14:paraId="6D284F6C">
      <w:pPr>
        <w:spacing w:line="360" w:lineRule="auto"/>
        <w:ind w:left="3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3"/>
          <w:sz w:val="24"/>
          <w14:textFill>
            <w14:solidFill>
              <w14:schemeClr w14:val="tx1"/>
            </w14:solidFill>
          </w14:textFill>
        </w:rPr>
        <w:t>备注：</w:t>
      </w:r>
    </w:p>
    <w:p w14:paraId="792C05EA">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14:textFill>
            <w14:solidFill>
              <w14:schemeClr w14:val="tx1"/>
            </w14:solidFill>
          </w14:textFill>
        </w:rPr>
        <w:t>增加。</w:t>
      </w:r>
    </w:p>
    <w:p w14:paraId="76EE7955">
      <w:pPr>
        <w:adjustRightInd w:val="0"/>
        <w:snapToGrid w:val="0"/>
        <w:spacing w:line="360" w:lineRule="auto"/>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3"/>
          <w:position w:val="19"/>
          <w:sz w:val="24"/>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14:textFill>
            <w14:solidFill>
              <w14:schemeClr w14:val="tx1"/>
            </w14:solidFill>
          </w14:textFill>
        </w:rPr>
        <w:t xml:space="preserve"> </w:t>
      </w:r>
      <w:r>
        <w:rPr>
          <w:rFonts w:hint="eastAsia" w:ascii="宋体" w:hAnsi="宋体" w:cs="宋体"/>
          <w:color w:val="000000" w:themeColor="text1"/>
          <w:spacing w:val="-3"/>
          <w:position w:val="19"/>
          <w:sz w:val="24"/>
          <w14:textFill>
            <w14:solidFill>
              <w14:schemeClr w14:val="tx1"/>
            </w14:solidFill>
          </w14:textFill>
        </w:rPr>
        <w:t>类）、本表所列证书复印件</w:t>
      </w:r>
    </w:p>
    <w:p w14:paraId="53AA030A">
      <w:pPr>
        <w:spacing w:line="360" w:lineRule="auto"/>
        <w:rPr>
          <w:rFonts w:ascii="宋体" w:hAnsi="宋体"/>
          <w:color w:val="000000" w:themeColor="text1"/>
          <w:sz w:val="24"/>
          <w14:textFill>
            <w14:solidFill>
              <w14:schemeClr w14:val="tx1"/>
            </w14:solidFill>
          </w14:textFill>
        </w:rPr>
      </w:pPr>
    </w:p>
    <w:p w14:paraId="69DB53DE">
      <w:pPr>
        <w:pStyle w:val="22"/>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p>
    <w:p w14:paraId="0F604984">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2C9A7F55">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5201D088">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61490A75">
      <w:pPr>
        <w:pStyle w:val="22"/>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14:paraId="18A4D46F">
      <w:pPr>
        <w:adjustRightInd w:val="0"/>
        <w:snapToGrid w:val="0"/>
        <w:spacing w:line="360" w:lineRule="auto"/>
        <w:ind w:right="1470" w:rightChars="700"/>
        <w:rPr>
          <w:rFonts w:ascii="宋体" w:hAnsi="宋体" w:cs="宋体"/>
          <w:b/>
          <w:bCs/>
          <w:color w:val="000000" w:themeColor="text1"/>
          <w:spacing w:val="9"/>
          <w:sz w:val="24"/>
          <w14:textFill>
            <w14:solidFill>
              <w14:schemeClr w14:val="tx1"/>
            </w14:solidFill>
          </w14:textFill>
        </w:rPr>
      </w:pPr>
      <w:r>
        <w:rPr>
          <w:rFonts w:hint="eastAsia" w:ascii="宋体" w:hAnsi="宋体" w:cs="宋体"/>
          <w:b/>
          <w:bCs/>
          <w:color w:val="000000" w:themeColor="text1"/>
          <w:spacing w:val="9"/>
          <w:sz w:val="24"/>
          <w14:textFill>
            <w14:solidFill>
              <w14:schemeClr w14:val="tx1"/>
            </w14:solidFill>
          </w14:textFill>
        </w:rPr>
        <w:t>附件11</w:t>
      </w:r>
    </w:p>
    <w:p w14:paraId="76C4964A">
      <w:pPr>
        <w:spacing w:line="360" w:lineRule="auto"/>
        <w:ind w:left="2904"/>
        <w:rPr>
          <w:rFonts w:ascii="宋体" w:hAnsi="宋体" w:cs="宋体"/>
          <w:b/>
          <w:bCs/>
          <w:color w:val="000000" w:themeColor="text1"/>
          <w:sz w:val="43"/>
          <w:szCs w:val="43"/>
          <w14:textFill>
            <w14:solidFill>
              <w14:schemeClr w14:val="tx1"/>
            </w14:solidFill>
          </w14:textFill>
        </w:rPr>
      </w:pPr>
      <w:r>
        <w:rPr>
          <w:rFonts w:hint="eastAsia" w:ascii="宋体" w:hAnsi="宋体" w:cs="宋体"/>
          <w:b/>
          <w:bCs/>
          <w:color w:val="000000" w:themeColor="text1"/>
          <w:spacing w:val="9"/>
          <w:sz w:val="43"/>
          <w:szCs w:val="43"/>
          <w14:textFill>
            <w14:solidFill>
              <w14:schemeClr w14:val="tx1"/>
            </w14:solidFill>
          </w14:textFill>
        </w:rPr>
        <w:t>拟分包项目情况表</w:t>
      </w:r>
    </w:p>
    <w:p w14:paraId="29C1FF0F">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Cs w:val="21"/>
          <w14:textFill>
            <w14:solidFill>
              <w14:schemeClr w14:val="tx1"/>
            </w14:solidFill>
          </w14:textFill>
        </w:rPr>
      </w:pPr>
    </w:p>
    <w:p w14:paraId="31E9B0B3">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415525BD">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087E25EC">
      <w:pPr>
        <w:spacing w:line="360" w:lineRule="auto"/>
        <w:ind w:left="23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7"/>
          <w:sz w:val="24"/>
          <w14:textFill>
            <w14:solidFill>
              <w14:schemeClr w14:val="tx1"/>
            </w14:solidFill>
          </w14:textFill>
        </w:rPr>
        <w:t>分标（如有）：</w:t>
      </w:r>
      <w:r>
        <w:rPr>
          <w:rFonts w:hint="eastAsia" w:ascii="宋体" w:hAnsi="宋体" w:cs="宋体"/>
          <w:color w:val="000000" w:themeColor="text1"/>
          <w:spacing w:val="55"/>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E1172D2">
      <w:pPr>
        <w:spacing w:line="360" w:lineRule="auto"/>
        <w:rPr>
          <w:rFonts w:ascii="宋体" w:hAnsi="宋体" w:cs="宋体"/>
          <w:color w:val="000000" w:themeColor="text1"/>
          <w:sz w:val="24"/>
          <w14:textFill>
            <w14:solidFill>
              <w14:schemeClr w14:val="tx1"/>
            </w14:solidFill>
          </w14:textFill>
        </w:rPr>
      </w:pPr>
    </w:p>
    <w:tbl>
      <w:tblPr>
        <w:tblStyle w:val="38"/>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01157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4E1A10D8">
            <w:pPr>
              <w:kinsoku w:val="0"/>
              <w:autoSpaceDE w:val="0"/>
              <w:autoSpaceDN w:val="0"/>
              <w:adjustRightInd w:val="0"/>
              <w:snapToGrid w:val="0"/>
              <w:spacing w:line="360" w:lineRule="auto"/>
              <w:ind w:left="2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序</w:t>
            </w:r>
            <w:r>
              <w:rPr>
                <w:rFonts w:hint="eastAsia" w:ascii="宋体" w:hAnsi="宋体" w:cs="宋体"/>
                <w:snapToGrid w:val="0"/>
                <w:color w:val="000000" w:themeColor="text1"/>
                <w:spacing w:val="-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lang w:eastAsia="en-US"/>
                <w14:textFill>
                  <w14:solidFill>
                    <w14:schemeClr w14:val="tx1"/>
                  </w14:solidFill>
                </w14:textFill>
              </w:rPr>
              <w:t>号</w:t>
            </w:r>
          </w:p>
        </w:tc>
        <w:tc>
          <w:tcPr>
            <w:tcW w:w="1693" w:type="dxa"/>
            <w:vMerge w:val="restart"/>
            <w:tcBorders>
              <w:bottom w:val="nil"/>
            </w:tcBorders>
            <w:shd w:val="clear" w:color="auto" w:fill="auto"/>
          </w:tcPr>
          <w:p w14:paraId="02D7F06E">
            <w:pPr>
              <w:kinsoku w:val="0"/>
              <w:autoSpaceDE w:val="0"/>
              <w:autoSpaceDN w:val="0"/>
              <w:adjustRightInd w:val="0"/>
              <w:snapToGrid w:val="0"/>
              <w:spacing w:line="360" w:lineRule="auto"/>
              <w:ind w:left="115" w:right="106" w:firstLine="106"/>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拟分包项目名</w:t>
            </w:r>
            <w:r>
              <w:rPr>
                <w:rFonts w:hint="eastAsia" w:ascii="宋体" w:hAnsi="宋体" w:cs="宋体"/>
                <w:snapToGrid w:val="0"/>
                <w:color w:val="000000" w:themeColor="text1"/>
                <w:kern w:val="0"/>
                <w:sz w:val="24"/>
                <w14:textFill>
                  <w14:solidFill>
                    <w14:schemeClr w14:val="tx1"/>
                  </w14:solidFill>
                </w14:textFill>
              </w:rPr>
              <w:t xml:space="preserve">  </w:t>
            </w:r>
            <w:r>
              <w:rPr>
                <w:rFonts w:hint="eastAsia" w:ascii="宋体" w:hAnsi="宋体" w:cs="宋体"/>
                <w:snapToGrid w:val="0"/>
                <w:color w:val="000000" w:themeColor="text1"/>
                <w:spacing w:val="-1"/>
                <w:kern w:val="0"/>
                <w:sz w:val="24"/>
                <w14:textFill>
                  <w14:solidFill>
                    <w14:schemeClr w14:val="tx1"/>
                  </w14:solidFill>
                </w14:textFill>
              </w:rPr>
              <w:t>称、范围及理由</w:t>
            </w:r>
          </w:p>
        </w:tc>
        <w:tc>
          <w:tcPr>
            <w:tcW w:w="6376" w:type="dxa"/>
            <w:gridSpan w:val="6"/>
            <w:shd w:val="clear" w:color="auto" w:fill="auto"/>
          </w:tcPr>
          <w:p w14:paraId="3D1B237B">
            <w:pPr>
              <w:kinsoku w:val="0"/>
              <w:autoSpaceDE w:val="0"/>
              <w:autoSpaceDN w:val="0"/>
              <w:adjustRightInd w:val="0"/>
              <w:snapToGrid w:val="0"/>
              <w:spacing w:line="360" w:lineRule="auto"/>
              <w:ind w:left="266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拟选分包人</w:t>
            </w:r>
          </w:p>
        </w:tc>
        <w:tc>
          <w:tcPr>
            <w:tcW w:w="676" w:type="dxa"/>
            <w:vMerge w:val="restart"/>
            <w:tcBorders>
              <w:bottom w:val="nil"/>
            </w:tcBorders>
            <w:shd w:val="clear" w:color="auto" w:fill="auto"/>
          </w:tcPr>
          <w:p w14:paraId="34CFBF75">
            <w:pPr>
              <w:spacing w:line="360" w:lineRule="auto"/>
              <w:rPr>
                <w:rFonts w:ascii="宋体" w:hAnsi="宋体" w:cs="宋体"/>
                <w:color w:val="000000" w:themeColor="text1"/>
                <w:sz w:val="24"/>
                <w14:textFill>
                  <w14:solidFill>
                    <w14:schemeClr w14:val="tx1"/>
                  </w14:solidFill>
                </w14:textFill>
              </w:rPr>
            </w:pPr>
          </w:p>
          <w:p w14:paraId="66D41983">
            <w:pPr>
              <w:kinsoku w:val="0"/>
              <w:autoSpaceDE w:val="0"/>
              <w:autoSpaceDN w:val="0"/>
              <w:adjustRightInd w:val="0"/>
              <w:snapToGrid w:val="0"/>
              <w:spacing w:line="360" w:lineRule="auto"/>
              <w:ind w:left="13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备注</w:t>
            </w:r>
          </w:p>
        </w:tc>
      </w:tr>
      <w:tr w14:paraId="24442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23652CB6">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tcBorders>
            <w:shd w:val="clear" w:color="auto" w:fill="auto"/>
          </w:tcPr>
          <w:p w14:paraId="0DDB7685">
            <w:pPr>
              <w:spacing w:line="360" w:lineRule="auto"/>
              <w:rPr>
                <w:rFonts w:ascii="宋体" w:hAnsi="宋体" w:cs="宋体"/>
                <w:color w:val="000000" w:themeColor="text1"/>
                <w:sz w:val="24"/>
                <w14:textFill>
                  <w14:solidFill>
                    <w14:schemeClr w14:val="tx1"/>
                  </w14:solidFill>
                </w14:textFill>
              </w:rPr>
            </w:pPr>
          </w:p>
        </w:tc>
        <w:tc>
          <w:tcPr>
            <w:tcW w:w="1698" w:type="dxa"/>
            <w:gridSpan w:val="2"/>
            <w:shd w:val="clear" w:color="auto" w:fill="auto"/>
          </w:tcPr>
          <w:p w14:paraId="36574353">
            <w:pPr>
              <w:kinsoku w:val="0"/>
              <w:autoSpaceDE w:val="0"/>
              <w:autoSpaceDN w:val="0"/>
              <w:adjustRightInd w:val="0"/>
              <w:snapToGrid w:val="0"/>
              <w:spacing w:line="360" w:lineRule="auto"/>
              <w:ind w:left="12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拟选分包人名称</w:t>
            </w:r>
          </w:p>
        </w:tc>
        <w:tc>
          <w:tcPr>
            <w:tcW w:w="1123" w:type="dxa"/>
            <w:shd w:val="clear" w:color="auto" w:fill="auto"/>
          </w:tcPr>
          <w:p w14:paraId="36039A5F">
            <w:pPr>
              <w:kinsoku w:val="0"/>
              <w:autoSpaceDE w:val="0"/>
              <w:autoSpaceDN w:val="0"/>
              <w:adjustRightInd w:val="0"/>
              <w:snapToGrid w:val="0"/>
              <w:spacing w:line="360" w:lineRule="auto"/>
              <w:ind w:left="15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注册地点</w:t>
            </w:r>
          </w:p>
        </w:tc>
        <w:tc>
          <w:tcPr>
            <w:tcW w:w="1091" w:type="dxa"/>
            <w:shd w:val="clear" w:color="auto" w:fill="auto"/>
          </w:tcPr>
          <w:p w14:paraId="4D9E5D01">
            <w:pPr>
              <w:kinsoku w:val="0"/>
              <w:autoSpaceDE w:val="0"/>
              <w:autoSpaceDN w:val="0"/>
              <w:adjustRightInd w:val="0"/>
              <w:snapToGrid w:val="0"/>
              <w:spacing w:line="360" w:lineRule="auto"/>
              <w:ind w:left="13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企业资质</w:t>
            </w:r>
          </w:p>
        </w:tc>
        <w:tc>
          <w:tcPr>
            <w:tcW w:w="1195" w:type="dxa"/>
            <w:shd w:val="clear" w:color="auto" w:fill="auto"/>
          </w:tcPr>
          <w:p w14:paraId="44EF1B0F">
            <w:pPr>
              <w:kinsoku w:val="0"/>
              <w:autoSpaceDE w:val="0"/>
              <w:autoSpaceDN w:val="0"/>
              <w:adjustRightInd w:val="0"/>
              <w:snapToGrid w:val="0"/>
              <w:spacing w:line="360" w:lineRule="auto"/>
              <w:ind w:left="18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有关业绩</w:t>
            </w:r>
          </w:p>
        </w:tc>
        <w:tc>
          <w:tcPr>
            <w:tcW w:w="1269" w:type="dxa"/>
            <w:shd w:val="clear" w:color="auto" w:fill="auto"/>
          </w:tcPr>
          <w:p w14:paraId="3580A27F">
            <w:pPr>
              <w:kinsoku w:val="0"/>
              <w:autoSpaceDE w:val="0"/>
              <w:autoSpaceDN w:val="0"/>
              <w:adjustRightInd w:val="0"/>
              <w:snapToGrid w:val="0"/>
              <w:spacing w:line="360" w:lineRule="auto"/>
              <w:ind w:left="11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拟分包金额</w:t>
            </w:r>
          </w:p>
        </w:tc>
        <w:tc>
          <w:tcPr>
            <w:tcW w:w="676" w:type="dxa"/>
            <w:vMerge w:val="continue"/>
            <w:tcBorders>
              <w:top w:val="nil"/>
            </w:tcBorders>
            <w:shd w:val="clear" w:color="auto" w:fill="auto"/>
          </w:tcPr>
          <w:p w14:paraId="430A66D7">
            <w:pPr>
              <w:spacing w:line="360" w:lineRule="auto"/>
              <w:rPr>
                <w:rFonts w:ascii="宋体" w:hAnsi="宋体" w:cs="宋体"/>
                <w:color w:val="000000" w:themeColor="text1"/>
                <w:sz w:val="24"/>
                <w14:textFill>
                  <w14:solidFill>
                    <w14:schemeClr w14:val="tx1"/>
                  </w14:solidFill>
                </w14:textFill>
              </w:rPr>
            </w:pPr>
          </w:p>
        </w:tc>
      </w:tr>
      <w:tr w14:paraId="74595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733D9D21">
            <w:pPr>
              <w:spacing w:line="360" w:lineRule="auto"/>
              <w:rPr>
                <w:rFonts w:ascii="宋体" w:hAnsi="宋体" w:cs="宋体"/>
                <w:color w:val="000000" w:themeColor="text1"/>
                <w:sz w:val="24"/>
                <w14:textFill>
                  <w14:solidFill>
                    <w14:schemeClr w14:val="tx1"/>
                  </w14:solidFill>
                </w14:textFill>
              </w:rPr>
            </w:pPr>
          </w:p>
        </w:tc>
        <w:tc>
          <w:tcPr>
            <w:tcW w:w="1693" w:type="dxa"/>
            <w:vMerge w:val="restart"/>
            <w:tcBorders>
              <w:bottom w:val="nil"/>
            </w:tcBorders>
            <w:shd w:val="clear" w:color="auto" w:fill="auto"/>
          </w:tcPr>
          <w:p w14:paraId="5279E255">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63470A00">
            <w:pPr>
              <w:spacing w:line="360" w:lineRule="auto"/>
              <w:ind w:left="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47" w:type="dxa"/>
            <w:shd w:val="clear" w:color="auto" w:fill="auto"/>
          </w:tcPr>
          <w:p w14:paraId="5BB60F51">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62B1843E">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56BE8E16">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4907CB69">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7C02ABBB">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460C4F8B">
            <w:pPr>
              <w:spacing w:line="360" w:lineRule="auto"/>
              <w:rPr>
                <w:rFonts w:ascii="宋体" w:hAnsi="宋体" w:cs="宋体"/>
                <w:color w:val="000000" w:themeColor="text1"/>
                <w:sz w:val="24"/>
                <w14:textFill>
                  <w14:solidFill>
                    <w14:schemeClr w14:val="tx1"/>
                  </w14:solidFill>
                </w14:textFill>
              </w:rPr>
            </w:pPr>
          </w:p>
        </w:tc>
      </w:tr>
      <w:tr w14:paraId="4D479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02C40EA6">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bottom w:val="nil"/>
            </w:tcBorders>
            <w:shd w:val="clear" w:color="auto" w:fill="auto"/>
          </w:tcPr>
          <w:p w14:paraId="6EFBBF84">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08C90961">
            <w:pPr>
              <w:spacing w:line="360" w:lineRule="auto"/>
              <w:ind w:left="32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47" w:type="dxa"/>
            <w:shd w:val="clear" w:color="auto" w:fill="auto"/>
          </w:tcPr>
          <w:p w14:paraId="0D9DC415">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06976274">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3757FE3D">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4E4076F5">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05260C10">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7CB5BB53">
            <w:pPr>
              <w:spacing w:line="360" w:lineRule="auto"/>
              <w:rPr>
                <w:rFonts w:ascii="宋体" w:hAnsi="宋体" w:cs="宋体"/>
                <w:color w:val="000000" w:themeColor="text1"/>
                <w:sz w:val="24"/>
                <w14:textFill>
                  <w14:solidFill>
                    <w14:schemeClr w14:val="tx1"/>
                  </w14:solidFill>
                </w14:textFill>
              </w:rPr>
            </w:pPr>
          </w:p>
        </w:tc>
      </w:tr>
      <w:tr w14:paraId="655B0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6A793003">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tcBorders>
            <w:shd w:val="clear" w:color="auto" w:fill="auto"/>
          </w:tcPr>
          <w:p w14:paraId="1F7BBB12">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2DE9FEAC">
            <w:pPr>
              <w:spacing w:line="360" w:lineRule="auto"/>
              <w:ind w:left="3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947" w:type="dxa"/>
            <w:shd w:val="clear" w:color="auto" w:fill="auto"/>
          </w:tcPr>
          <w:p w14:paraId="16EF925B">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074FDD8F">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2DD0FDA1">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25295F7E">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6E3D82BB">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224588FF">
            <w:pPr>
              <w:spacing w:line="360" w:lineRule="auto"/>
              <w:rPr>
                <w:rFonts w:ascii="宋体" w:hAnsi="宋体" w:cs="宋体"/>
                <w:color w:val="000000" w:themeColor="text1"/>
                <w:sz w:val="24"/>
                <w14:textFill>
                  <w14:solidFill>
                    <w14:schemeClr w14:val="tx1"/>
                  </w14:solidFill>
                </w14:textFill>
              </w:rPr>
            </w:pPr>
          </w:p>
        </w:tc>
      </w:tr>
      <w:tr w14:paraId="4BB4B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6BDBC741">
            <w:pPr>
              <w:spacing w:line="360" w:lineRule="auto"/>
              <w:rPr>
                <w:rFonts w:ascii="宋体" w:hAnsi="宋体" w:cs="宋体"/>
                <w:color w:val="000000" w:themeColor="text1"/>
                <w:sz w:val="24"/>
                <w14:textFill>
                  <w14:solidFill>
                    <w14:schemeClr w14:val="tx1"/>
                  </w14:solidFill>
                </w14:textFill>
              </w:rPr>
            </w:pPr>
          </w:p>
        </w:tc>
        <w:tc>
          <w:tcPr>
            <w:tcW w:w="1693" w:type="dxa"/>
            <w:vMerge w:val="restart"/>
            <w:tcBorders>
              <w:bottom w:val="nil"/>
            </w:tcBorders>
            <w:shd w:val="clear" w:color="auto" w:fill="auto"/>
          </w:tcPr>
          <w:p w14:paraId="170B86E9">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5E472F51">
            <w:pPr>
              <w:spacing w:line="360" w:lineRule="auto"/>
              <w:ind w:left="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47" w:type="dxa"/>
            <w:shd w:val="clear" w:color="auto" w:fill="auto"/>
          </w:tcPr>
          <w:p w14:paraId="6D887EDD">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513C136C">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53CC3F9A">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6EE14FEA">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1762AFC3">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4C3CE682">
            <w:pPr>
              <w:spacing w:line="360" w:lineRule="auto"/>
              <w:rPr>
                <w:rFonts w:ascii="宋体" w:hAnsi="宋体" w:cs="宋体"/>
                <w:color w:val="000000" w:themeColor="text1"/>
                <w:sz w:val="24"/>
                <w14:textFill>
                  <w14:solidFill>
                    <w14:schemeClr w14:val="tx1"/>
                  </w14:solidFill>
                </w14:textFill>
              </w:rPr>
            </w:pPr>
          </w:p>
        </w:tc>
      </w:tr>
      <w:tr w14:paraId="15802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4F94FE89">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bottom w:val="nil"/>
            </w:tcBorders>
            <w:shd w:val="clear" w:color="auto" w:fill="auto"/>
          </w:tcPr>
          <w:p w14:paraId="70BC7366">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4D2D8985">
            <w:pPr>
              <w:spacing w:line="360" w:lineRule="auto"/>
              <w:ind w:left="32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47" w:type="dxa"/>
            <w:shd w:val="clear" w:color="auto" w:fill="auto"/>
          </w:tcPr>
          <w:p w14:paraId="5B12E5ED">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7711BD48">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58429A22">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7963A9D4">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15A328BF">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2CF532E6">
            <w:pPr>
              <w:spacing w:line="360" w:lineRule="auto"/>
              <w:rPr>
                <w:rFonts w:ascii="宋体" w:hAnsi="宋体" w:cs="宋体"/>
                <w:color w:val="000000" w:themeColor="text1"/>
                <w:sz w:val="24"/>
                <w14:textFill>
                  <w14:solidFill>
                    <w14:schemeClr w14:val="tx1"/>
                  </w14:solidFill>
                </w14:textFill>
              </w:rPr>
            </w:pPr>
          </w:p>
        </w:tc>
      </w:tr>
      <w:tr w14:paraId="0D588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0635234E">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tcBorders>
            <w:shd w:val="clear" w:color="auto" w:fill="auto"/>
          </w:tcPr>
          <w:p w14:paraId="5A86F06B">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57FEDD89">
            <w:pPr>
              <w:spacing w:line="360" w:lineRule="auto"/>
              <w:ind w:left="3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947" w:type="dxa"/>
            <w:shd w:val="clear" w:color="auto" w:fill="auto"/>
          </w:tcPr>
          <w:p w14:paraId="240F9132">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20D15E17">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02E21A4D">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08EB4E63">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0229D03D">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3179B9A0">
            <w:pPr>
              <w:spacing w:line="360" w:lineRule="auto"/>
              <w:rPr>
                <w:rFonts w:ascii="宋体" w:hAnsi="宋体" w:cs="宋体"/>
                <w:color w:val="000000" w:themeColor="text1"/>
                <w:sz w:val="24"/>
                <w14:textFill>
                  <w14:solidFill>
                    <w14:schemeClr w14:val="tx1"/>
                  </w14:solidFill>
                </w14:textFill>
              </w:rPr>
            </w:pPr>
          </w:p>
        </w:tc>
      </w:tr>
    </w:tbl>
    <w:p w14:paraId="240E2EDA">
      <w:pPr>
        <w:spacing w:line="360" w:lineRule="auto"/>
        <w:ind w:left="7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备注： 1.若无分包计划，则供应商应在本表填写</w:t>
      </w:r>
      <w:r>
        <w:rPr>
          <w:rFonts w:hint="eastAsia" w:ascii="宋体" w:hAnsi="宋体" w:cs="宋体"/>
          <w:color w:val="000000" w:themeColor="text1"/>
          <w:spacing w:val="-7"/>
          <w:sz w:val="24"/>
          <w14:textFill>
            <w14:solidFill>
              <w14:schemeClr w14:val="tx1"/>
            </w14:solidFill>
          </w14:textFill>
        </w:rPr>
        <w:t>“无”。</w:t>
      </w:r>
    </w:p>
    <w:p w14:paraId="11E48AAA">
      <w:pPr>
        <w:spacing w:line="360" w:lineRule="auto"/>
        <w:ind w:firstLine="1428" w:firstLineChars="600"/>
        <w:rPr>
          <w:rFonts w:ascii="宋体" w:hAnsi="宋体" w:cs="宋体"/>
          <w:color w:val="000000" w:themeColor="text1"/>
          <w:spacing w:val="-2"/>
          <w:sz w:val="24"/>
          <w14:textFill>
            <w14:solidFill>
              <w14:schemeClr w14:val="tx1"/>
            </w14:solidFill>
          </w14:textFill>
        </w:rPr>
        <w:sectPr>
          <w:pgSz w:w="11906" w:h="16838"/>
          <w:pgMar w:top="1247" w:right="1247" w:bottom="1247" w:left="1247" w:header="851" w:footer="992" w:gutter="0"/>
          <w:cols w:space="720" w:num="1"/>
          <w:titlePg/>
          <w:docGrid w:linePitch="312" w:charSpace="0"/>
        </w:sectPr>
      </w:pPr>
      <w:r>
        <w:rPr>
          <w:rFonts w:hint="eastAsia" w:ascii="宋体" w:hAnsi="宋体" w:cs="宋体"/>
          <w:color w:val="000000" w:themeColor="text1"/>
          <w:spacing w:val="-1"/>
          <w:sz w:val="24"/>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14:textFill>
            <w14:solidFill>
              <w14:schemeClr w14:val="tx1"/>
            </w14:solidFill>
          </w14:textFill>
        </w:rPr>
        <w:t>、非关键工程。</w:t>
      </w:r>
    </w:p>
    <w:p w14:paraId="7C08245A">
      <w:pPr>
        <w:tabs>
          <w:tab w:val="left" w:pos="5387"/>
        </w:tabs>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附件12</w:t>
      </w:r>
    </w:p>
    <w:p w14:paraId="1C2B1D35">
      <w:pPr>
        <w:tabs>
          <w:tab w:val="left" w:pos="5387"/>
        </w:tabs>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建设工程项目管理承诺书</w:t>
      </w:r>
    </w:p>
    <w:p w14:paraId="462B5F58">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（采购人名称）：</w:t>
      </w:r>
    </w:p>
    <w:p w14:paraId="4FD14FBC">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作为参与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（工程名称）项目的磋商供应商，根据国家、自治区相关文件规定，我方在此向采购人承诺：</w:t>
      </w:r>
    </w:p>
    <w:p w14:paraId="36DEBF9F">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38311CEB">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4DAE873A">
      <w:pPr>
        <w:spacing w:line="360" w:lineRule="auto"/>
        <w:ind w:left="-2" w:leftChars="-1" w:firstLine="513" w:firstLineChars="214"/>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077F6C48">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3941753">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13E6C3F8">
      <w:pPr>
        <w:pStyle w:val="8"/>
        <w:overflowPunct w:val="0"/>
        <w:spacing w:line="360" w:lineRule="auto"/>
        <w:ind w:firstLine="0"/>
        <w:contextualSpacing/>
        <w:jc w:val="left"/>
        <w:rPr>
          <w:rFonts w:ascii="宋体" w:hAnsi="宋体" w:cs="方正小标宋简体"/>
          <w:color w:val="000000" w:themeColor="text1"/>
          <w:sz w:val="24"/>
          <w:szCs w:val="24"/>
          <w14:textFill>
            <w14:solidFill>
              <w14:schemeClr w14:val="tx1"/>
            </w14:solidFill>
          </w14:textFill>
        </w:rPr>
      </w:pPr>
    </w:p>
    <w:p w14:paraId="3C6DB4FD">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53771EB2">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6617C962">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5D3379B1">
      <w:pPr>
        <w:spacing w:line="360" w:lineRule="auto"/>
        <w:jc w:val="center"/>
        <w:rPr>
          <w:rFonts w:hint="eastAsia" w:ascii="宋体" w:hAnsi="宋体"/>
          <w:b/>
          <w:color w:val="000000" w:themeColor="text1"/>
          <w:sz w:val="28"/>
          <w:szCs w:val="28"/>
          <w14:textFill>
            <w14:solidFill>
              <w14:schemeClr w14:val="tx1"/>
            </w14:solidFill>
          </w14:textFill>
        </w:rPr>
      </w:pPr>
    </w:p>
    <w:p w14:paraId="6DCCA445">
      <w:pPr>
        <w:spacing w:line="360" w:lineRule="auto"/>
        <w:jc w:val="center"/>
        <w:rPr>
          <w:rFonts w:hint="eastAsia" w:ascii="宋体" w:hAnsi="宋体"/>
          <w:b/>
          <w:color w:val="000000" w:themeColor="text1"/>
          <w:sz w:val="28"/>
          <w:szCs w:val="28"/>
          <w14:textFill>
            <w14:solidFill>
              <w14:schemeClr w14:val="tx1"/>
            </w14:solidFill>
          </w14:textFill>
        </w:rPr>
      </w:pPr>
    </w:p>
    <w:p w14:paraId="425DC4B7">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广西壮族自治区建筑工程安全文明施工措施项目清单内容</w:t>
      </w:r>
    </w:p>
    <w:p w14:paraId="681628AA">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（桂建质〔2015〕16号文附件一）</w:t>
      </w:r>
    </w:p>
    <w:p w14:paraId="390530D0">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广西壮族自治区</w:t>
      </w:r>
    </w:p>
    <w:p w14:paraId="290E5F72">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建设工程安全文明施工措施项目清单内容</w:t>
      </w:r>
    </w:p>
    <w:tbl>
      <w:tblPr>
        <w:tblStyle w:val="38"/>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6E10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2922F2E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9C39A8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23D958D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主要内容和要求</w:t>
            </w:r>
          </w:p>
        </w:tc>
      </w:tr>
      <w:tr w14:paraId="4FB2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5E0D36E7">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文明</w:t>
            </w:r>
          </w:p>
          <w:p w14:paraId="2F7D9D1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w:t>
            </w:r>
          </w:p>
          <w:p w14:paraId="3ADECB45">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与</w:t>
            </w:r>
          </w:p>
          <w:p w14:paraId="529DAF58">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环境</w:t>
            </w:r>
          </w:p>
          <w:p w14:paraId="34F247EA">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A10E58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安全警示</w:t>
            </w:r>
          </w:p>
          <w:p w14:paraId="076DCCE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13D4A1D1">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在易发伤亡事故（或危险）处设置明显的、符合国家标准要求的安全警示标志牌。</w:t>
            </w:r>
          </w:p>
        </w:tc>
      </w:tr>
      <w:tr w14:paraId="1086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BF3E888">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AB5B1C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667E114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1.现场采用封闭围挡，高度不小于1.8m。</w:t>
            </w:r>
          </w:p>
          <w:p w14:paraId="29601F81">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2.围挡材料可用彩色、定型钢板，砖、砼砌块等墙体。</w:t>
            </w:r>
          </w:p>
        </w:tc>
      </w:tr>
      <w:tr w14:paraId="5D24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292979B">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B5AFFB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767572A4">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1770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3F0CB4A">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9479D75">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42769440">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现场出入的大门应设有本企业标志或企业标识。</w:t>
            </w:r>
          </w:p>
        </w:tc>
      </w:tr>
      <w:tr w14:paraId="78C0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45107BA">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33BDF5A">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37DC8AE0">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1.道路畅通；</w:t>
            </w:r>
          </w:p>
          <w:p w14:paraId="251246C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2.排水沟、排水设施畅通；</w:t>
            </w:r>
          </w:p>
          <w:p w14:paraId="71BDE36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3.工地地面硬化处理（办公区，生活区，现场道路，材料堆放、混凝土搅拌、砂浆搅拌、钢筋加工等场地，外脚手架基础等）。</w:t>
            </w:r>
          </w:p>
        </w:tc>
      </w:tr>
      <w:tr w14:paraId="7933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87CA162">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68811B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2AF466F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（1）材料、构件、料具等堆放时，悬挂有名称、品种、规格等标牌；</w:t>
            </w:r>
          </w:p>
          <w:p w14:paraId="0D5E027E">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（2）水泥和其他易飞扬细颗粒建筑材料应封闭存放或采取覆盖等措施；</w:t>
            </w:r>
          </w:p>
          <w:p w14:paraId="12B1DC2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（3）易燃、易爆和有毒有害物品分类存放。</w:t>
            </w:r>
          </w:p>
        </w:tc>
      </w:tr>
      <w:tr w14:paraId="2BA7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0FEA18E">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793B7E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2CF4CAB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消防器材配置合理，符合消防要求。</w:t>
            </w:r>
          </w:p>
        </w:tc>
      </w:tr>
      <w:tr w14:paraId="587E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FBCA9F5">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3CA66E6">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5CA7F5A9">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1.施工现场应设置密闭式垃圾站，施工垃圾、生活垃圾应分类存放。</w:t>
            </w:r>
          </w:p>
          <w:p w14:paraId="5639DB56">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2.施工垃圾必须采用相应容器或管道运输。</w:t>
            </w:r>
          </w:p>
        </w:tc>
      </w:tr>
      <w:tr w14:paraId="721B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30D1133">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9B70FF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4C09FF4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宣传栏、安全宣传标语等，洗车（防止污染市区道路）、粉尘、噪声控制，排污（污水、废气）措施等。</w:t>
            </w:r>
          </w:p>
        </w:tc>
      </w:tr>
      <w:tr w14:paraId="2F5B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BD0882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156555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现场办公</w:t>
            </w:r>
          </w:p>
          <w:p w14:paraId="1ADC99D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1370765E">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1.施工现场办公、生活区与作业区分开设置，保持安全距离。</w:t>
            </w:r>
          </w:p>
          <w:p w14:paraId="3499C76D">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2.工地办公室、现场宿舍、食堂、厕所、饮水、沐浴、休息场所等符合卫生、消防安全要求；</w:t>
            </w:r>
          </w:p>
        </w:tc>
      </w:tr>
      <w:tr w14:paraId="39EC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E3601F4">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136B059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施工现场</w:t>
            </w:r>
          </w:p>
          <w:p w14:paraId="61575AEC">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6869F7A6">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35C32F7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1.按照TN-S系统要求配备五芯电缆、四芯电缆和三芯电缆。</w:t>
            </w:r>
          </w:p>
          <w:p w14:paraId="710E3B9D">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2.按要求架设临时用电线路的电杆、横担、瓷夹、瓷瓶等，或电缆埋地的地沟。</w:t>
            </w:r>
          </w:p>
          <w:p w14:paraId="7AA2EF45">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3.对靠近施工现场的外电线路，设置木质、塑料等绝缘体的防护设施。</w:t>
            </w:r>
          </w:p>
        </w:tc>
      </w:tr>
      <w:tr w14:paraId="4E8C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1F89C07">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FD12142">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25EA25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配电箱</w:t>
            </w:r>
          </w:p>
          <w:p w14:paraId="0BDE332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10A5147A">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1.按三级配电要求，配备总配电箱、分配电箱、开关箱三类（铁质）标准电箱。开关箱应符合一机、一箱、一闸、一漏。三类电箱中的各类电器应是合格品。</w:t>
            </w:r>
          </w:p>
          <w:p w14:paraId="167D003E">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2.按两级保护的要求，选取符合容量要求和质量合格的总配电箱和开关箱中的漏电保护器。</w:t>
            </w:r>
          </w:p>
          <w:p w14:paraId="6E0E9AE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3.对大型、落地式分配电箱、开关箱设置防护棚和通透式围挡。</w:t>
            </w:r>
          </w:p>
        </w:tc>
      </w:tr>
      <w:tr w14:paraId="418B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5D02682">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361058B">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77EC48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48131CE6">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施工现场应设置不少于三处的接地保护装置。</w:t>
            </w:r>
          </w:p>
        </w:tc>
      </w:tr>
      <w:tr w14:paraId="332B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7A4AD5F">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37C6335">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E7E2AF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5FAFCDB9">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总配电室建筑材料必须达到三级防火要求，室内做硬地坪、电缆沟、吊顶。</w:t>
            </w:r>
          </w:p>
        </w:tc>
      </w:tr>
      <w:tr w14:paraId="2618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20D58BC">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144084D8">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66B1177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6EA2DE45">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设两道防护栏杆和18cm高的踢脚板，用密目式安全立网全封闭。 </w:t>
            </w:r>
          </w:p>
        </w:tc>
      </w:tr>
      <w:tr w14:paraId="31A9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111CF51">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B03209F">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93BD89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23F99B9A">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设防护棚，防护棚应为不小于5cm厚的木板或两道相距50cm的竹笆。两侧应沿栏杆架用密目式安全网封闭。</w:t>
            </w:r>
          </w:p>
        </w:tc>
      </w:tr>
      <w:tr w14:paraId="3FBF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377E866">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7118AA7">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4A6A3C2">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2A3BEBC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用硬质材料全封闭；短边超过1.5m长的洞口，除封闭外四周还应设有防护栏杆。</w:t>
            </w:r>
          </w:p>
        </w:tc>
      </w:tr>
      <w:tr w14:paraId="6229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94B86C5">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37F18E1">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A13EA3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34FFFB96">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设置定型化、工具化的防护门。在电梯井内每隔2层（不大于10m）设置一道水平防护。</w:t>
            </w:r>
          </w:p>
        </w:tc>
      </w:tr>
      <w:tr w14:paraId="7E87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D3D0EDB">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6A4244D">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AE45A6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46AB04E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设1.2m高的定型化、工具化、标准化的防护栏，18cm高的踢脚板。</w:t>
            </w:r>
          </w:p>
        </w:tc>
      </w:tr>
      <w:tr w14:paraId="32C7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C4EEF3C">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5E610C8">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A84AC4B">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2EE5CF4E">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设置防护隔离棚或其他设施。</w:t>
            </w:r>
          </w:p>
        </w:tc>
      </w:tr>
      <w:tr w14:paraId="6EAA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3FA885D">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B1F4D72">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6D32E8C">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1EA11C9F">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有悬挂安全带的悬索或其他设施；有操作平台；有上下的梯子或其他形式的通道。</w:t>
            </w:r>
          </w:p>
        </w:tc>
      </w:tr>
      <w:tr w14:paraId="6362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6FFF41E">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ECE6428">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53E8C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22414AF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设1.2m高标准化的防护栏，用密目式安全立网封闭，悬挂标识。</w:t>
            </w:r>
          </w:p>
        </w:tc>
      </w:tr>
      <w:tr w14:paraId="6D81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0121447">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2963F2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03F75C50">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安全帽、安全带、特种作业人员（电工、焊工、架子工等）防护服装、用品等。</w:t>
            </w:r>
          </w:p>
        </w:tc>
      </w:tr>
      <w:tr w14:paraId="3EC2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5A6B024B">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4AC446A9">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7DED382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31BE1F9F">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设防护棚（同通道口防护并有防雨措施）。</w:t>
            </w:r>
          </w:p>
        </w:tc>
      </w:tr>
      <w:tr w14:paraId="6CCC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EBE7961">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3E8D05B">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93B90C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66FE3C4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（1）垂直运输设备检测、检验。</w:t>
            </w:r>
          </w:p>
          <w:p w14:paraId="730037D0">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（2）物料提升机、施工电梯等物料平台搭设、外侧用密目式安全立网全封闭，安全防护门、防护棚等。</w:t>
            </w:r>
          </w:p>
        </w:tc>
      </w:tr>
      <w:tr w14:paraId="50FD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3AF0C20">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52ECC67">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7D1E377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超过一定规模的危险性较大分部分项工程专家论证审查。</w:t>
            </w:r>
          </w:p>
        </w:tc>
      </w:tr>
      <w:tr w14:paraId="0CC9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E63F1DC">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E100F3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1FC83780">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救援器材准备及演练等。</w:t>
            </w:r>
          </w:p>
        </w:tc>
      </w:tr>
      <w:tr w14:paraId="5EB6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A3B00D0">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80FEFC2">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5C12AF9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其它特殊情况下的防护费用，如：城市主干道、人流密集、河边等处施工及文物、古建筑、古树保护等。</w:t>
            </w:r>
          </w:p>
        </w:tc>
      </w:tr>
    </w:tbl>
    <w:p w14:paraId="255CB293">
      <w:pPr>
        <w:spacing w:line="360" w:lineRule="auto"/>
        <w:ind w:firstLine="480" w:firstLineChars="200"/>
        <w:rPr>
          <w:rFonts w:ascii="宋体" w:hAnsi="宋体" w:cs="宋体"/>
          <w:color w:val="000000" w:themeColor="text1"/>
          <w:sz w:val="24"/>
          <w14:textFill>
            <w14:solidFill>
              <w14:schemeClr w14:val="tx1"/>
            </w14:solidFill>
          </w14:textFill>
        </w:rPr>
      </w:pPr>
    </w:p>
    <w:p w14:paraId="58B3248B">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38B704CF">
      <w:pPr>
        <w:pStyle w:val="2"/>
        <w:spacing w:line="360" w:lineRule="auto"/>
        <w:rPr>
          <w:rFonts w:ascii="宋体" w:hAnsi="宋体"/>
          <w:color w:val="000000" w:themeColor="text1"/>
          <w14:textFill>
            <w14:solidFill>
              <w14:schemeClr w14:val="tx1"/>
            </w14:solidFill>
          </w14:textFill>
        </w:rPr>
      </w:pPr>
    </w:p>
    <w:p w14:paraId="6A04D33B">
      <w:pPr>
        <w:pStyle w:val="26"/>
        <w:spacing w:line="360" w:lineRule="auto"/>
        <w:rPr>
          <w:rFonts w:ascii="宋体" w:hAnsi="宋体"/>
          <w:color w:val="000000" w:themeColor="text1"/>
          <w14:textFill>
            <w14:solidFill>
              <w14:schemeClr w14:val="tx1"/>
            </w14:solidFill>
          </w14:textFill>
        </w:rPr>
      </w:pPr>
    </w:p>
    <w:p w14:paraId="1AF033C5">
      <w:pPr>
        <w:pStyle w:val="22"/>
        <w:spacing w:line="360" w:lineRule="auto"/>
        <w:rPr>
          <w:rFonts w:hAnsi="宋体"/>
          <w:color w:val="000000" w:themeColor="text1"/>
          <w14:textFill>
            <w14:solidFill>
              <w14:schemeClr w14:val="tx1"/>
            </w14:solidFill>
          </w14:textFill>
        </w:rPr>
        <w:sectPr>
          <w:pgSz w:w="11906" w:h="16838"/>
          <w:pgMar w:top="1247" w:right="1247" w:bottom="1247" w:left="1247" w:header="851" w:footer="992" w:gutter="0"/>
          <w:cols w:space="720" w:num="1"/>
          <w:titlePg/>
          <w:docGrid w:linePitch="312" w:charSpace="0"/>
        </w:sectPr>
      </w:pPr>
    </w:p>
    <w:p w14:paraId="306D20A5">
      <w:pPr>
        <w:adjustRightInd w:val="0"/>
        <w:snapToGrid w:val="0"/>
        <w:spacing w:line="360" w:lineRule="auto"/>
        <w:rPr>
          <w:rFonts w:ascii="宋体" w:hAnsi="宋体"/>
          <w:b/>
          <w:color w:val="000000" w:themeColor="text1"/>
          <w:szCs w:val="21"/>
          <w14:textFill>
            <w14:solidFill>
              <w14:schemeClr w14:val="tx1"/>
            </w14:solidFill>
          </w14:textFill>
        </w:rPr>
      </w:pPr>
    </w:p>
    <w:p w14:paraId="6F16B475">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附件13</w:t>
      </w:r>
    </w:p>
    <w:p w14:paraId="2888ACD0">
      <w:pPr>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中小企业声明函（工程）</w:t>
      </w:r>
    </w:p>
    <w:p w14:paraId="6943A097">
      <w:pPr>
        <w:spacing w:line="360" w:lineRule="auto"/>
        <w:ind w:firstLine="708" w:firstLineChars="294"/>
        <w:rPr>
          <w:rFonts w:ascii="宋体" w:hAnsi="宋体" w:cs="宋体"/>
          <w:b/>
          <w:bCs/>
          <w:color w:val="000000" w:themeColor="text1"/>
          <w:sz w:val="24"/>
          <w14:textFill>
            <w14:solidFill>
              <w14:schemeClr w14:val="tx1"/>
            </w14:solidFill>
          </w14:textFill>
        </w:rPr>
      </w:pPr>
    </w:p>
    <w:p w14:paraId="3C5A9CC4">
      <w:pPr>
        <w:spacing w:line="360" w:lineRule="auto"/>
        <w:ind w:firstLine="42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5CCEB320">
      <w:pPr>
        <w:spacing w:line="360" w:lineRule="auto"/>
        <w:ind w:firstLine="42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u w:val="single"/>
          <w14:textFill>
            <w14:solidFill>
              <w14:schemeClr w14:val="tx1"/>
            </w14:solidFill>
          </w14:textFill>
        </w:rPr>
        <w:t>（标的名称）</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（采购文件中明确的所属行业）</w:t>
      </w:r>
      <w:r>
        <w:rPr>
          <w:rFonts w:hint="eastAsia" w:ascii="宋体" w:hAnsi="宋体"/>
          <w:bCs/>
          <w:color w:val="000000" w:themeColor="text1"/>
          <w:sz w:val="24"/>
          <w14:textFill>
            <w14:solidFill>
              <w14:schemeClr w14:val="tx1"/>
            </w14:solidFill>
          </w14:textFill>
        </w:rPr>
        <w:t>行业；承建企业为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人，营业收入为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万元，资产总额为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14:paraId="53A00315">
      <w:pPr>
        <w:spacing w:line="360" w:lineRule="auto"/>
        <w:ind w:firstLine="42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u w:val="single"/>
          <w14:textFill>
            <w14:solidFill>
              <w14:schemeClr w14:val="tx1"/>
            </w14:solidFill>
          </w14:textFill>
        </w:rPr>
        <w:t>（标的名称）</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（采购文件中明确的所属行业）</w:t>
      </w:r>
      <w:r>
        <w:rPr>
          <w:rFonts w:hint="eastAsia" w:ascii="宋体" w:hAnsi="宋体"/>
          <w:bCs/>
          <w:color w:val="000000" w:themeColor="text1"/>
          <w:sz w:val="24"/>
          <w14:textFill>
            <w14:solidFill>
              <w14:schemeClr w14:val="tx1"/>
            </w14:solidFill>
          </w14:textFill>
        </w:rPr>
        <w:t>行业；承建企业为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人，营业收入为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万元，资产总额为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14:paraId="0F7780AE">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p>
    <w:p w14:paraId="788AD98A">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29A21D8D">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本企业对上述声明内容的真实性负责。如有虚假，将依法承担相应责任。</w:t>
      </w:r>
    </w:p>
    <w:p w14:paraId="304C7BFB">
      <w:pPr>
        <w:adjustRightInd w:val="0"/>
        <w:snapToGrid w:val="0"/>
        <w:spacing w:line="360" w:lineRule="auto"/>
        <w:ind w:firstLine="4200" w:firstLineChars="1750"/>
        <w:jc w:val="left"/>
        <w:rPr>
          <w:rFonts w:ascii="宋体" w:hAnsi="宋体"/>
          <w:color w:val="000000" w:themeColor="text1"/>
          <w:sz w:val="24"/>
          <w14:textFill>
            <w14:solidFill>
              <w14:schemeClr w14:val="tx1"/>
            </w14:solidFill>
          </w14:textFill>
        </w:rPr>
      </w:pPr>
    </w:p>
    <w:p w14:paraId="3F632533">
      <w:pPr>
        <w:adjustRightInd w:val="0"/>
        <w:snapToGrid w:val="0"/>
        <w:spacing w:line="360" w:lineRule="auto"/>
        <w:ind w:firstLine="4200" w:firstLineChars="17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供应商名称（公章）：                          </w:t>
      </w:r>
    </w:p>
    <w:p w14:paraId="4EC4A896">
      <w:pPr>
        <w:spacing w:line="360" w:lineRule="auto"/>
        <w:ind w:firstLine="3600" w:firstLineChars="15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p>
    <w:p w14:paraId="4781F802">
      <w:pPr>
        <w:spacing w:line="360" w:lineRule="auto"/>
        <w:jc w:val="left"/>
        <w:rPr>
          <w:rFonts w:ascii="宋体" w:hAnsi="宋体"/>
          <w:bCs/>
          <w:color w:val="000000" w:themeColor="text1"/>
          <w:sz w:val="24"/>
          <w14:textFill>
            <w14:solidFill>
              <w14:schemeClr w14:val="tx1"/>
            </w14:solidFill>
          </w14:textFill>
        </w:rPr>
      </w:pPr>
    </w:p>
    <w:p w14:paraId="5EB62FA8">
      <w:pPr>
        <w:spacing w:line="360" w:lineRule="auto"/>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注：（</w:t>
      </w: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）如磋商供应商为联合体或分包的，声明函中“项目名称”应填写联合体中中小企业承担的具体内容或者中小企业具体分包内容。</w:t>
      </w:r>
    </w:p>
    <w:p w14:paraId="0073585D">
      <w:pPr>
        <w:spacing w:line="360" w:lineRule="auto"/>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）请根据真实情况出具《中小企业声明函》。</w:t>
      </w:r>
      <w:r>
        <w:rPr>
          <w:rFonts w:hint="eastAsia" w:ascii="宋体" w:hAnsi="宋体"/>
          <w:color w:val="000000" w:themeColor="text1"/>
          <w:sz w:val="24"/>
          <w14:textFill>
            <w14:solidFill>
              <w14:schemeClr w14:val="tx1"/>
            </w14:solidFill>
          </w14:textFill>
        </w:rPr>
        <w:t>成交候选人享受《政府采购促进中小企业发展管理办法》（财库〔2020〕46号）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财政部《关于进一步加大政府采购支持中小企业力度的通知》（财库〔2022〕19号）</w:t>
      </w:r>
      <w:r>
        <w:rPr>
          <w:rFonts w:hint="eastAsia" w:ascii="宋体" w:hAnsi="宋体"/>
          <w:color w:val="000000" w:themeColor="text1"/>
          <w:sz w:val="24"/>
          <w14:textFill>
            <w14:solidFill>
              <w14:schemeClr w14:val="tx1"/>
            </w14:solidFill>
          </w14:textFill>
        </w:rPr>
        <w:t>规定的中小企业扶持政策的，采购人、采购代理机构应当随成交结果公开成交供应商的《中小企业声明函》</w:t>
      </w:r>
      <w:r>
        <w:rPr>
          <w:rFonts w:hint="eastAsia" w:ascii="宋体" w:hAnsi="宋体"/>
          <w:bCs/>
          <w:color w:val="000000" w:themeColor="text1"/>
          <w:sz w:val="24"/>
          <w14:textFill>
            <w14:solidFill>
              <w14:schemeClr w14:val="tx1"/>
            </w14:solidFill>
          </w14:textFill>
        </w:rPr>
        <w:t>，接受社会监督。</w:t>
      </w:r>
    </w:p>
    <w:p w14:paraId="3F4412F2">
      <w:pPr>
        <w:spacing w:line="360" w:lineRule="auto"/>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）从业人员、营业收入、资产总额填报上一年度数据，无上一年度数据的新成立企业可不填报。</w:t>
      </w:r>
    </w:p>
    <w:p w14:paraId="3BC16675">
      <w:pPr>
        <w:spacing w:line="360" w:lineRule="auto"/>
        <w:ind w:firstLine="6720" w:firstLineChars="3200"/>
        <w:rPr>
          <w:rFonts w:ascii="宋体" w:hAnsi="宋体" w:cs="Courier New"/>
          <w:color w:val="000000" w:themeColor="text1"/>
          <w:szCs w:val="21"/>
          <w14:textFill>
            <w14:solidFill>
              <w14:schemeClr w14:val="tx1"/>
            </w14:solidFill>
          </w14:textFill>
        </w:rPr>
      </w:pPr>
    </w:p>
    <w:p w14:paraId="5D8A0C1A">
      <w:pPr>
        <w:spacing w:line="360" w:lineRule="auto"/>
        <w:ind w:left="420" w:hanging="42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附件14</w:t>
      </w:r>
    </w:p>
    <w:p w14:paraId="2C11EE93">
      <w:pPr>
        <w:pStyle w:val="34"/>
        <w:widowControl w:val="0"/>
        <w:adjustRightInd w:val="0"/>
        <w:snapToGrid w:val="0"/>
        <w:spacing w:before="0" w:beforeAutospacing="0" w:after="0" w:afterAutospacing="0" w:line="360" w:lineRule="auto"/>
        <w:jc w:val="center"/>
        <w:rPr>
          <w:b/>
          <w:color w:val="000000" w:themeColor="text1"/>
          <w:kern w:val="2"/>
          <w:sz w:val="36"/>
          <w:szCs w:val="36"/>
          <w14:textFill>
            <w14:solidFill>
              <w14:schemeClr w14:val="tx1"/>
            </w14:solidFill>
          </w14:textFill>
        </w:rPr>
      </w:pPr>
    </w:p>
    <w:p w14:paraId="06718247">
      <w:pPr>
        <w:pStyle w:val="34"/>
        <w:widowControl w:val="0"/>
        <w:adjustRightInd w:val="0"/>
        <w:snapToGrid w:val="0"/>
        <w:spacing w:before="0" w:beforeAutospacing="0" w:after="0" w:afterAutospacing="0" w:line="360" w:lineRule="auto"/>
        <w:jc w:val="center"/>
        <w:rPr>
          <w:b/>
          <w:color w:val="000000" w:themeColor="text1"/>
          <w:kern w:val="2"/>
          <w:sz w:val="36"/>
          <w:szCs w:val="36"/>
          <w14:textFill>
            <w14:solidFill>
              <w14:schemeClr w14:val="tx1"/>
            </w14:solidFill>
          </w14:textFill>
        </w:rPr>
      </w:pPr>
    </w:p>
    <w:p w14:paraId="37EA1AB1">
      <w:pPr>
        <w:pStyle w:val="34"/>
        <w:widowControl w:val="0"/>
        <w:adjustRightInd w:val="0"/>
        <w:snapToGrid w:val="0"/>
        <w:spacing w:before="0" w:beforeAutospacing="0" w:after="0" w:afterAutospacing="0" w:line="360" w:lineRule="auto"/>
        <w:jc w:val="center"/>
        <w:rPr>
          <w:b/>
          <w:color w:val="000000" w:themeColor="text1"/>
          <w:kern w:val="2"/>
          <w:sz w:val="36"/>
          <w:szCs w:val="36"/>
          <w14:textFill>
            <w14:solidFill>
              <w14:schemeClr w14:val="tx1"/>
            </w14:solidFill>
          </w14:textFill>
        </w:rPr>
      </w:pPr>
      <w:r>
        <w:rPr>
          <w:rFonts w:hint="eastAsia"/>
          <w:b/>
          <w:color w:val="000000" w:themeColor="text1"/>
          <w:kern w:val="2"/>
          <w:sz w:val="36"/>
          <w:szCs w:val="36"/>
          <w14:textFill>
            <w14:solidFill>
              <w14:schemeClr w14:val="tx1"/>
            </w14:solidFill>
          </w14:textFill>
        </w:rPr>
        <w:t>残疾人福利性单位声明函</w:t>
      </w:r>
    </w:p>
    <w:p w14:paraId="6152D449">
      <w:pPr>
        <w:spacing w:line="360" w:lineRule="auto"/>
        <w:rPr>
          <w:rFonts w:ascii="宋体" w:hAnsi="宋体"/>
          <w:color w:val="000000" w:themeColor="text1"/>
          <w:szCs w:val="21"/>
          <w14:textFill>
            <w14:solidFill>
              <w14:schemeClr w14:val="tx1"/>
            </w14:solidFill>
          </w14:textFill>
        </w:rPr>
      </w:pPr>
    </w:p>
    <w:p w14:paraId="4B92AA5A">
      <w:pPr>
        <w:spacing w:line="360" w:lineRule="auto"/>
        <w:rPr>
          <w:rFonts w:ascii="宋体" w:hAnsi="宋体"/>
          <w:bCs/>
          <w:color w:val="000000" w:themeColor="text1"/>
          <w:spacing w:val="6"/>
          <w:sz w:val="24"/>
          <w14:textFill>
            <w14:solidFill>
              <w14:schemeClr w14:val="tx1"/>
            </w14:solidFill>
          </w14:textFill>
        </w:rPr>
      </w:pPr>
    </w:p>
    <w:p w14:paraId="16CFA921">
      <w:pPr>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14:textFill>
            <w14:solidFill>
              <w14:schemeClr w14:val="tx1"/>
            </w14:solidFill>
          </w14:textFill>
        </w:rPr>
        <w:t>〔2017〕 141</w:t>
      </w:r>
      <w:r>
        <w:rPr>
          <w:rFonts w:hint="eastAsia" w:ascii="宋体" w:hAnsi="宋体"/>
          <w:color w:val="000000" w:themeColor="text1"/>
          <w:spacing w:val="6"/>
          <w:sz w:val="24"/>
          <w14:textFill>
            <w14:solidFill>
              <w14:schemeClr w14:val="tx1"/>
            </w14:solidFill>
          </w14:textFill>
        </w:rPr>
        <w:t>号）的规定，本单位为符合条件的残疾人福利性单位，且本单位参加</w:t>
      </w:r>
      <w:r>
        <w:rPr>
          <w:rFonts w:hint="eastAsia" w:ascii="宋体" w:hAnsi="宋体"/>
          <w:color w:val="000000" w:themeColor="text1"/>
          <w:spacing w:val="6"/>
          <w:sz w:val="24"/>
          <w:u w:val="single"/>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单位的</w:t>
      </w:r>
      <w:r>
        <w:rPr>
          <w:rFonts w:hint="eastAsia" w:ascii="宋体" w:hAnsi="宋体"/>
          <w:color w:val="000000" w:themeColor="text1"/>
          <w:spacing w:val="6"/>
          <w:sz w:val="24"/>
          <w:u w:val="single"/>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项目采购活动由本单位承担工程</w:t>
      </w:r>
      <w:r>
        <w:rPr>
          <w:rFonts w:hint="eastAsia" w:ascii="宋体" w:hAnsi="宋体"/>
          <w:color w:val="000000" w:themeColor="text1"/>
          <w:spacing w:val="-6"/>
          <w:sz w:val="24"/>
          <w14:textFill>
            <w14:solidFill>
              <w14:schemeClr w14:val="tx1"/>
            </w14:solidFill>
          </w14:textFill>
        </w:rPr>
        <w:t>。</w:t>
      </w:r>
    </w:p>
    <w:p w14:paraId="66620323">
      <w:pPr>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14:paraId="70E9DA8B">
      <w:pPr>
        <w:spacing w:line="360" w:lineRule="auto"/>
        <w:ind w:firstLine="480" w:firstLineChars="200"/>
        <w:rPr>
          <w:rFonts w:ascii="宋体" w:hAnsi="宋体"/>
          <w:color w:val="000000" w:themeColor="text1"/>
          <w:sz w:val="24"/>
          <w14:textFill>
            <w14:solidFill>
              <w14:schemeClr w14:val="tx1"/>
            </w14:solidFill>
          </w14:textFill>
        </w:rPr>
      </w:pPr>
    </w:p>
    <w:p w14:paraId="0190277E">
      <w:pPr>
        <w:spacing w:line="360" w:lineRule="auto"/>
        <w:ind w:firstLine="480" w:firstLineChars="200"/>
        <w:rPr>
          <w:rFonts w:ascii="宋体" w:hAnsi="宋体"/>
          <w:color w:val="000000" w:themeColor="text1"/>
          <w:sz w:val="24"/>
          <w14:textFill>
            <w14:solidFill>
              <w14:schemeClr w14:val="tx1"/>
            </w14:solidFill>
          </w14:textFill>
        </w:rPr>
      </w:pPr>
    </w:p>
    <w:p w14:paraId="28B94BF3">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供应商名称（公章）：                          </w:t>
      </w:r>
    </w:p>
    <w:p w14:paraId="37E65C7A">
      <w:pPr>
        <w:tabs>
          <w:tab w:val="left" w:pos="4860"/>
        </w:tabs>
        <w:spacing w:line="360" w:lineRule="auto"/>
        <w:ind w:right="1560"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p>
    <w:p w14:paraId="55A0530F">
      <w:pPr>
        <w:tabs>
          <w:tab w:val="left" w:pos="4860"/>
        </w:tabs>
        <w:spacing w:line="360" w:lineRule="auto"/>
        <w:ind w:firstLine="482" w:firstLineChars="2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说明：符合条件的残疾人福利性单位在参加政府采购活动时，应当提供本通知规定的《残疾人福利性单位声明函》，并对声明的真实性负责。</w:t>
      </w:r>
    </w:p>
    <w:p w14:paraId="736C4F43">
      <w:pPr>
        <w:snapToGrid w:val="0"/>
        <w:spacing w:line="360" w:lineRule="auto"/>
        <w:ind w:firstLine="361" w:firstLineChars="15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成交供应商为残疾人福利性单位的，采购人或者其委托的采购代理机构应当随成交结果同时公告其《残疾人福利性单位声明函》，接受社会监督。</w:t>
      </w:r>
    </w:p>
    <w:p w14:paraId="2F09E43C">
      <w:pPr>
        <w:snapToGrid w:val="0"/>
        <w:spacing w:line="360" w:lineRule="auto"/>
        <w:ind w:firstLine="361" w:firstLineChars="15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供应商提供的《残疾人福利性单位声明函》与事实不符的，依照《政府采购法》第七十七条第一款的规定追究法律责任。</w:t>
      </w:r>
    </w:p>
    <w:p w14:paraId="089E00FC">
      <w:pPr>
        <w:spacing w:line="360" w:lineRule="auto"/>
        <w:ind w:firstLine="7680" w:firstLineChars="3200"/>
        <w:rPr>
          <w:rFonts w:ascii="宋体" w:hAnsi="宋体" w:cs="Courier New"/>
          <w:color w:val="000000" w:themeColor="text1"/>
          <w:sz w:val="24"/>
          <w14:textFill>
            <w14:solidFill>
              <w14:schemeClr w14:val="tx1"/>
            </w14:solidFill>
          </w14:textFill>
        </w:rPr>
      </w:pPr>
    </w:p>
    <w:p w14:paraId="73DE9348">
      <w:pPr>
        <w:spacing w:line="360" w:lineRule="auto"/>
        <w:ind w:firstLine="7680" w:firstLineChars="3200"/>
        <w:rPr>
          <w:rFonts w:ascii="宋体" w:hAnsi="宋体" w:cs="Courier New"/>
          <w:color w:val="000000" w:themeColor="text1"/>
          <w:sz w:val="24"/>
          <w14:textFill>
            <w14:solidFill>
              <w14:schemeClr w14:val="tx1"/>
            </w14:solidFill>
          </w14:textFill>
        </w:rPr>
      </w:pPr>
    </w:p>
    <w:p w14:paraId="400FA9F5">
      <w:pPr>
        <w:spacing w:line="360" w:lineRule="auto"/>
        <w:ind w:firstLine="6720" w:firstLineChars="3200"/>
        <w:rPr>
          <w:rFonts w:ascii="宋体" w:hAnsi="宋体" w:cs="Courier New"/>
          <w:color w:val="000000" w:themeColor="text1"/>
          <w:szCs w:val="21"/>
          <w14:textFill>
            <w14:solidFill>
              <w14:schemeClr w14:val="tx1"/>
            </w14:solidFill>
          </w14:textFill>
        </w:rPr>
      </w:pPr>
    </w:p>
    <w:p w14:paraId="16325494">
      <w:pPr>
        <w:spacing w:line="360" w:lineRule="auto"/>
        <w:ind w:firstLine="6720" w:firstLineChars="3200"/>
        <w:rPr>
          <w:rFonts w:ascii="宋体" w:hAnsi="宋体" w:cs="Courier New"/>
          <w:color w:val="000000" w:themeColor="text1"/>
          <w:szCs w:val="21"/>
          <w14:textFill>
            <w14:solidFill>
              <w14:schemeClr w14:val="tx1"/>
            </w14:solidFill>
          </w14:textFill>
        </w:rPr>
      </w:pPr>
    </w:p>
    <w:p w14:paraId="0B5A1F92">
      <w:pPr>
        <w:spacing w:line="360" w:lineRule="auto"/>
        <w:rPr>
          <w:rFonts w:ascii="宋体" w:hAnsi="宋体" w:cs="宋体"/>
          <w:b/>
          <w:color w:val="000000" w:themeColor="text1"/>
          <w:spacing w:val="6"/>
          <w:sz w:val="28"/>
          <w:szCs w:val="28"/>
          <w14:textFill>
            <w14:solidFill>
              <w14:schemeClr w14:val="tx1"/>
            </w14:solidFill>
          </w14:textFill>
        </w:rPr>
      </w:pPr>
    </w:p>
    <w:p w14:paraId="4F5DBE2A">
      <w:pPr>
        <w:spacing w:line="360" w:lineRule="auto"/>
        <w:rPr>
          <w:rFonts w:ascii="宋体" w:hAnsi="宋体" w:cs="宋体"/>
          <w:b/>
          <w:color w:val="000000" w:themeColor="text1"/>
          <w:spacing w:val="6"/>
          <w:sz w:val="28"/>
          <w:szCs w:val="28"/>
          <w14:textFill>
            <w14:solidFill>
              <w14:schemeClr w14:val="tx1"/>
            </w14:solidFill>
          </w14:textFill>
        </w:rPr>
      </w:pPr>
      <w:r>
        <w:rPr>
          <w:rFonts w:hint="eastAsia" w:ascii="宋体" w:hAnsi="宋体" w:cs="宋体"/>
          <w:b/>
          <w:color w:val="000000" w:themeColor="text1"/>
          <w:spacing w:val="6"/>
          <w:sz w:val="28"/>
          <w:szCs w:val="28"/>
          <w14:textFill>
            <w14:solidFill>
              <w14:schemeClr w14:val="tx1"/>
            </w14:solidFill>
          </w14:textFill>
        </w:rPr>
        <w:br w:type="page"/>
      </w:r>
    </w:p>
    <w:p w14:paraId="02B98441">
      <w:pPr>
        <w:spacing w:line="360" w:lineRule="auto"/>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附件15</w:t>
      </w:r>
    </w:p>
    <w:p w14:paraId="6391B87F">
      <w:pPr>
        <w:spacing w:line="360" w:lineRule="auto"/>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质疑函范本格式：</w:t>
      </w:r>
    </w:p>
    <w:p w14:paraId="68AD84DB">
      <w:pPr>
        <w:spacing w:line="360" w:lineRule="auto"/>
        <w:jc w:val="center"/>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质疑函范本</w:t>
      </w:r>
    </w:p>
    <w:p w14:paraId="5747A80B">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069F894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6C7EF50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541E5DA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389789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0A5240B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24D0B6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7DD475CA">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72C3D9C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0D5247F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1F94296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5683876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1D8137CD">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52E8318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0F2BFA75">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69469DC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5E7A66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6C65476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498B4616">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6DA26F2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F0391D1">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19EF7C0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2585374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31B07DF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50785EF">
      <w:pPr>
        <w:spacing w:line="360" w:lineRule="auto"/>
        <w:jc w:val="center"/>
        <w:rPr>
          <w:rFonts w:ascii="宋体" w:hAnsi="宋体" w:cs="宋体"/>
          <w:b/>
          <w:bCs/>
          <w:color w:val="000000" w:themeColor="text1"/>
          <w:sz w:val="24"/>
          <w14:textFill>
            <w14:solidFill>
              <w14:schemeClr w14:val="tx1"/>
            </w14:solidFill>
          </w14:textFill>
        </w:rPr>
      </w:pPr>
    </w:p>
    <w:p w14:paraId="6B3CC256">
      <w:pPr>
        <w:spacing w:line="360" w:lineRule="auto"/>
        <w:rPr>
          <w:rFonts w:ascii="宋体" w:hAnsi="宋体" w:cs="宋体"/>
          <w:b/>
          <w:color w:val="000000" w:themeColor="text1"/>
          <w:sz w:val="24"/>
          <w14:textFill>
            <w14:solidFill>
              <w14:schemeClr w14:val="tx1"/>
            </w14:solidFill>
          </w14:textFill>
        </w:rPr>
      </w:pPr>
    </w:p>
    <w:p w14:paraId="5D974801">
      <w:pPr>
        <w:spacing w:line="360" w:lineRule="auto"/>
        <w:rPr>
          <w:rFonts w:ascii="宋体" w:hAnsi="宋体" w:cs="宋体"/>
          <w:b/>
          <w:color w:val="000000" w:themeColor="text1"/>
          <w:sz w:val="24"/>
          <w14:textFill>
            <w14:solidFill>
              <w14:schemeClr w14:val="tx1"/>
            </w14:solidFill>
          </w14:textFill>
        </w:rPr>
      </w:pPr>
    </w:p>
    <w:p w14:paraId="1693CC10">
      <w:pPr>
        <w:spacing w:line="360" w:lineRule="auto"/>
        <w:rPr>
          <w:rFonts w:ascii="宋体" w:hAnsi="宋体" w:cs="宋体"/>
          <w:b/>
          <w:color w:val="000000" w:themeColor="text1"/>
          <w:sz w:val="24"/>
          <w14:textFill>
            <w14:solidFill>
              <w14:schemeClr w14:val="tx1"/>
            </w14:solidFill>
          </w14:textFill>
        </w:rPr>
      </w:pPr>
    </w:p>
    <w:p w14:paraId="2947A5BF">
      <w:pPr>
        <w:spacing w:line="360" w:lineRule="auto"/>
        <w:rPr>
          <w:rFonts w:ascii="宋体" w:hAnsi="宋体" w:cs="宋体"/>
          <w:b/>
          <w:color w:val="000000" w:themeColor="text1"/>
          <w:sz w:val="24"/>
          <w14:textFill>
            <w14:solidFill>
              <w14:schemeClr w14:val="tx1"/>
            </w14:solidFill>
          </w14:textFill>
        </w:rPr>
      </w:pPr>
    </w:p>
    <w:p w14:paraId="3996C236">
      <w:pPr>
        <w:spacing w:line="360" w:lineRule="auto"/>
        <w:rPr>
          <w:rFonts w:ascii="宋体" w:hAnsi="宋体" w:cs="宋体"/>
          <w:b/>
          <w:color w:val="000000" w:themeColor="text1"/>
          <w:sz w:val="24"/>
          <w14:textFill>
            <w14:solidFill>
              <w14:schemeClr w14:val="tx1"/>
            </w14:solidFill>
          </w14:textFill>
        </w:rPr>
      </w:pPr>
    </w:p>
    <w:p w14:paraId="489CAC9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3BC37EE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79E9B3E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1EE6EF7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1D1D8DC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2E96E85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3E7DE36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968C71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p>
    <w:p w14:paraId="580B74DA">
      <w:pPr>
        <w:spacing w:line="360" w:lineRule="auto"/>
        <w:rPr>
          <w:rFonts w:ascii="宋体" w:hAnsi="宋体" w:cs="宋体"/>
          <w:b/>
          <w:color w:val="000000" w:themeColor="text1"/>
          <w:spacing w:val="6"/>
          <w:szCs w:val="21"/>
          <w14:textFill>
            <w14:solidFill>
              <w14:schemeClr w14:val="tx1"/>
            </w14:solidFill>
          </w14:textFill>
        </w:rPr>
        <w:sectPr>
          <w:pgSz w:w="11906" w:h="16838"/>
          <w:pgMar w:top="1247" w:right="1247" w:bottom="1247" w:left="1247" w:header="851" w:footer="992" w:gutter="0"/>
          <w:cols w:space="720" w:num="1"/>
          <w:titlePg/>
          <w:docGrid w:linePitch="312" w:charSpace="0"/>
        </w:sectPr>
      </w:pPr>
    </w:p>
    <w:p w14:paraId="6F1AD4B4">
      <w:pPr>
        <w:spacing w:line="360" w:lineRule="auto"/>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附件16</w:t>
      </w:r>
    </w:p>
    <w:p w14:paraId="506495F9">
      <w:pPr>
        <w:spacing w:line="360" w:lineRule="auto"/>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投诉书范本格式：</w:t>
      </w:r>
    </w:p>
    <w:p w14:paraId="45FC46B2">
      <w:pPr>
        <w:snapToGrid w:val="0"/>
        <w:spacing w:line="360" w:lineRule="auto"/>
        <w:jc w:val="center"/>
        <w:rPr>
          <w:rFonts w:ascii="宋体" w:hAnsi="宋体" w:cs="宋体"/>
          <w:b/>
          <w:bCs/>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政府采购供应商投诉书范本</w:t>
      </w:r>
    </w:p>
    <w:p w14:paraId="37FD5F61">
      <w:pPr>
        <w:snapToGrid w:val="0"/>
        <w:spacing w:line="360" w:lineRule="auto"/>
        <w:jc w:val="center"/>
        <w:rPr>
          <w:rFonts w:ascii="宋体" w:hAnsi="宋体" w:cs="宋体"/>
          <w:b/>
          <w:bCs/>
          <w:color w:val="000000" w:themeColor="text1"/>
          <w:kern w:val="0"/>
          <w:sz w:val="24"/>
          <w14:textFill>
            <w14:solidFill>
              <w14:schemeClr w14:val="tx1"/>
            </w14:solidFill>
          </w14:textFill>
        </w:rPr>
      </w:pPr>
    </w:p>
    <w:p w14:paraId="0B66FB1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一、投诉相关主体基本情况</w:t>
      </w:r>
    </w:p>
    <w:p w14:paraId="1EEC0BA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投诉人：</w:t>
      </w:r>
    </w:p>
    <w:p w14:paraId="2B88533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553CB8C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法定代表人/主要负责人：</w:t>
      </w:r>
    </w:p>
    <w:p w14:paraId="7D5B956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联系电话：</w:t>
      </w:r>
    </w:p>
    <w:p w14:paraId="3EF5E2E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授权代表：联系电话：</w:t>
      </w:r>
    </w:p>
    <w:p w14:paraId="63AABBC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08820E4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被投诉人1：</w:t>
      </w:r>
    </w:p>
    <w:p w14:paraId="41E178C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147960B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    联系电话：</w:t>
      </w:r>
    </w:p>
    <w:p w14:paraId="7A04FE1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被投诉人2</w:t>
      </w:r>
    </w:p>
    <w:p w14:paraId="3A40066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36A124D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相关供应商：</w:t>
      </w:r>
    </w:p>
    <w:p w14:paraId="55C2031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7E916DF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    联系电话：</w:t>
      </w:r>
    </w:p>
    <w:p w14:paraId="70A752E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二、投诉项目基本情况</w:t>
      </w:r>
    </w:p>
    <w:p w14:paraId="0D5AA92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采购项目名称：</w:t>
      </w:r>
    </w:p>
    <w:p w14:paraId="2F9CC05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采购项目编号：包号：</w:t>
      </w:r>
    </w:p>
    <w:p w14:paraId="5647673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采购人名称：</w:t>
      </w:r>
    </w:p>
    <w:p w14:paraId="0062B5F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代理机构名称：</w:t>
      </w:r>
    </w:p>
    <w:p w14:paraId="46934A6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采购文件公告:是/否 公告期限：</w:t>
      </w:r>
    </w:p>
    <w:p w14:paraId="434780E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采购结果公告:是/否 公告期限：</w:t>
      </w:r>
    </w:p>
    <w:p w14:paraId="0CA3B06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三、质疑基本情况</w:t>
      </w:r>
    </w:p>
    <w:p w14:paraId="17B3397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投诉人于年月 日,向提出质疑，质疑事项为：</w:t>
      </w:r>
    </w:p>
    <w:p w14:paraId="2249BE2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采购人/代理机构于年月日,就质疑事项作出了答复/没有在法定期限内作出答复。</w:t>
      </w:r>
    </w:p>
    <w:p w14:paraId="4336EBD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四、投诉事项具体内容</w:t>
      </w:r>
    </w:p>
    <w:p w14:paraId="048EDD4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投诉事项1：</w:t>
      </w:r>
    </w:p>
    <w:p w14:paraId="74C4E9A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事实依据：</w:t>
      </w:r>
    </w:p>
    <w:p w14:paraId="5EA4363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法律依据：</w:t>
      </w:r>
    </w:p>
    <w:p w14:paraId="61E70FA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投诉事项2</w:t>
      </w:r>
    </w:p>
    <w:p w14:paraId="36A031D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5173981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五、与投诉事项相关的投诉请求</w:t>
      </w:r>
    </w:p>
    <w:p w14:paraId="6AFEDA8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请求：</w:t>
      </w:r>
    </w:p>
    <w:p w14:paraId="76E8C98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签字(签章)：公章：</w:t>
      </w:r>
    </w:p>
    <w:p w14:paraId="70E5835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日期：</w:t>
      </w:r>
    </w:p>
    <w:p w14:paraId="76EC022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投诉书制作说明：</w:t>
      </w:r>
    </w:p>
    <w:p w14:paraId="17164F2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1.投诉人提起投诉时，应当提交投诉书和必要的证明材料，并按照被投诉人和与投诉事项有关的供应商数量提供投诉书副本。</w:t>
      </w:r>
    </w:p>
    <w:p w14:paraId="0C6E954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290FE7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3.投诉人若对项目的某一分包进行投诉，投诉书应列明具体分包号。</w:t>
      </w:r>
    </w:p>
    <w:p w14:paraId="5341D68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4.投诉书应简要列明质疑事项，质疑函、质疑答复等作为附件材料提供。</w:t>
      </w:r>
    </w:p>
    <w:p w14:paraId="27144B1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5.投诉书的投诉事项应具体、明确，并有必要的事实依据和法律依据。</w:t>
      </w:r>
    </w:p>
    <w:p w14:paraId="7F46085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6.投诉书的投诉请求应与投诉事项相关。</w:t>
      </w:r>
    </w:p>
    <w:p w14:paraId="02364E1F">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90EB836">
      <w:pPr>
        <w:pStyle w:val="22"/>
        <w:rPr>
          <w:color w:val="000000" w:themeColor="text1"/>
          <w:sz w:val="24"/>
          <w:szCs w:val="24"/>
          <w14:textFill>
            <w14:solidFill>
              <w14:schemeClr w14:val="tx1"/>
            </w14:solidFill>
          </w14:textFill>
        </w:rPr>
      </w:pPr>
    </w:p>
    <w:p w14:paraId="63848AB5">
      <w:pPr>
        <w:pStyle w:val="22"/>
        <w:rPr>
          <w:color w:val="000000" w:themeColor="text1"/>
          <w14:textFill>
            <w14:solidFill>
              <w14:schemeClr w14:val="tx1"/>
            </w14:solidFill>
          </w14:textFill>
        </w:rPr>
      </w:pPr>
    </w:p>
    <w:p w14:paraId="17A5D15A">
      <w:pPr>
        <w:pStyle w:val="22"/>
        <w:rPr>
          <w:color w:val="000000" w:themeColor="text1"/>
          <w14:textFill>
            <w14:solidFill>
              <w14:schemeClr w14:val="tx1"/>
            </w14:solidFill>
          </w14:textFill>
        </w:rPr>
      </w:pPr>
    </w:p>
    <w:p w14:paraId="699B9D94">
      <w:pPr>
        <w:pStyle w:val="22"/>
        <w:rPr>
          <w:color w:val="000000" w:themeColor="text1"/>
          <w14:textFill>
            <w14:solidFill>
              <w14:schemeClr w14:val="tx1"/>
            </w14:solidFill>
          </w14:textFill>
        </w:rPr>
      </w:pPr>
    </w:p>
    <w:p w14:paraId="45BBDEBE">
      <w:pPr>
        <w:pStyle w:val="95"/>
        <w:rPr>
          <w:color w:val="000000" w:themeColor="text1"/>
          <w14:textFill>
            <w14:solidFill>
              <w14:schemeClr w14:val="tx1"/>
            </w14:solidFill>
          </w14:textFill>
        </w:rPr>
      </w:pPr>
      <w:r>
        <w:rPr>
          <w:color w:val="000000" w:themeColor="text1"/>
          <w14:textFill>
            <w14:solidFill>
              <w14:schemeClr w14:val="tx1"/>
            </w14:solidFill>
          </w14:textFill>
        </w:rPr>
        <w:br w:type="page"/>
      </w:r>
    </w:p>
    <w:p w14:paraId="6AE77106">
      <w:pPr>
        <w:pStyle w:val="95"/>
        <w:rPr>
          <w:color w:val="000000" w:themeColor="text1"/>
          <w14:textFill>
            <w14:solidFill>
              <w14:schemeClr w14:val="tx1"/>
            </w14:solidFill>
          </w14:textFill>
        </w:rPr>
      </w:pPr>
    </w:p>
    <w:p w14:paraId="7F44B2C4">
      <w:pPr>
        <w:pStyle w:val="95"/>
        <w:rPr>
          <w:color w:val="000000" w:themeColor="text1"/>
          <w14:textFill>
            <w14:solidFill>
              <w14:schemeClr w14:val="tx1"/>
            </w14:solidFill>
          </w14:textFill>
        </w:rPr>
      </w:pPr>
    </w:p>
    <w:p w14:paraId="116918C4">
      <w:pPr>
        <w:pStyle w:val="95"/>
        <w:rPr>
          <w:color w:val="000000" w:themeColor="text1"/>
          <w14:textFill>
            <w14:solidFill>
              <w14:schemeClr w14:val="tx1"/>
            </w14:solidFill>
          </w14:textFill>
        </w:rPr>
      </w:pPr>
    </w:p>
    <w:p w14:paraId="34335263">
      <w:pPr>
        <w:pStyle w:val="95"/>
        <w:rPr>
          <w:color w:val="000000" w:themeColor="text1"/>
          <w14:textFill>
            <w14:solidFill>
              <w14:schemeClr w14:val="tx1"/>
            </w14:solidFill>
          </w14:textFill>
        </w:rPr>
      </w:pPr>
    </w:p>
    <w:p w14:paraId="40D83E6F">
      <w:pPr>
        <w:pStyle w:val="95"/>
        <w:rPr>
          <w:color w:val="000000" w:themeColor="text1"/>
          <w14:textFill>
            <w14:solidFill>
              <w14:schemeClr w14:val="tx1"/>
            </w14:solidFill>
          </w14:textFill>
        </w:rPr>
      </w:pPr>
    </w:p>
    <w:p w14:paraId="22ADC361">
      <w:pPr>
        <w:pStyle w:val="95"/>
        <w:rPr>
          <w:color w:val="000000" w:themeColor="text1"/>
          <w14:textFill>
            <w14:solidFill>
              <w14:schemeClr w14:val="tx1"/>
            </w14:solidFill>
          </w14:textFill>
        </w:rPr>
      </w:pPr>
    </w:p>
    <w:p w14:paraId="70C058FA">
      <w:pPr>
        <w:pStyle w:val="95"/>
        <w:rPr>
          <w:color w:val="000000" w:themeColor="text1"/>
          <w14:textFill>
            <w14:solidFill>
              <w14:schemeClr w14:val="tx1"/>
            </w14:solidFill>
          </w14:textFill>
        </w:rPr>
      </w:pPr>
    </w:p>
    <w:p w14:paraId="7BAE47FB">
      <w:pPr>
        <w:pStyle w:val="95"/>
        <w:rPr>
          <w:color w:val="000000" w:themeColor="text1"/>
          <w14:textFill>
            <w14:solidFill>
              <w14:schemeClr w14:val="tx1"/>
            </w14:solidFill>
          </w14:textFill>
        </w:rPr>
      </w:pPr>
    </w:p>
    <w:p w14:paraId="3B39DEE4">
      <w:pPr>
        <w:pStyle w:val="95"/>
        <w:rPr>
          <w:color w:val="000000" w:themeColor="text1"/>
          <w14:textFill>
            <w14:solidFill>
              <w14:schemeClr w14:val="tx1"/>
            </w14:solidFill>
          </w14:textFill>
        </w:rPr>
      </w:pPr>
    </w:p>
    <w:p w14:paraId="1958DA27">
      <w:pPr>
        <w:pStyle w:val="95"/>
        <w:rPr>
          <w:color w:val="000000" w:themeColor="text1"/>
          <w14:textFill>
            <w14:solidFill>
              <w14:schemeClr w14:val="tx1"/>
            </w14:solidFill>
          </w14:textFill>
        </w:rPr>
      </w:pPr>
    </w:p>
    <w:p w14:paraId="213D18C5">
      <w:pPr>
        <w:pStyle w:val="95"/>
        <w:rPr>
          <w:color w:val="000000" w:themeColor="text1"/>
          <w14:textFill>
            <w14:solidFill>
              <w14:schemeClr w14:val="tx1"/>
            </w14:solidFill>
          </w14:textFill>
        </w:rPr>
      </w:pPr>
    </w:p>
    <w:p w14:paraId="5AB5D27D">
      <w:pPr>
        <w:pStyle w:val="3"/>
        <w:spacing w:before="0" w:after="0" w:line="240" w:lineRule="auto"/>
        <w:jc w:val="center"/>
        <w:rPr>
          <w:rFonts w:ascii="宋体" w:hAnsi="宋体"/>
          <w:color w:val="000000" w:themeColor="text1"/>
          <w14:textFill>
            <w14:solidFill>
              <w14:schemeClr w14:val="tx1"/>
            </w14:solidFill>
          </w14:textFill>
        </w:rPr>
      </w:pPr>
      <w:bookmarkStart w:id="35" w:name="_Toc176861409"/>
      <w:r>
        <w:rPr>
          <w:rFonts w:hint="eastAsia" w:ascii="宋体" w:hAnsi="宋体"/>
          <w:color w:val="000000" w:themeColor="text1"/>
          <w14:textFill>
            <w14:solidFill>
              <w14:schemeClr w14:val="tx1"/>
            </w14:solidFill>
          </w14:textFill>
        </w:rPr>
        <w:t>第四章  采购项目需求</w:t>
      </w:r>
      <w:bookmarkEnd w:id="35"/>
    </w:p>
    <w:p w14:paraId="67E7EFD3">
      <w:pPr>
        <w:rPr>
          <w:color w:val="000000" w:themeColor="text1"/>
          <w14:textFill>
            <w14:solidFill>
              <w14:schemeClr w14:val="tx1"/>
            </w14:solidFill>
          </w14:textFill>
        </w:rPr>
      </w:pPr>
    </w:p>
    <w:p w14:paraId="0B52F78B">
      <w:pPr>
        <w:rPr>
          <w:color w:val="000000" w:themeColor="text1"/>
          <w14:textFill>
            <w14:solidFill>
              <w14:schemeClr w14:val="tx1"/>
            </w14:solidFill>
          </w14:textFill>
        </w:rPr>
      </w:pPr>
    </w:p>
    <w:p w14:paraId="6A6CC6F9">
      <w:pPr>
        <w:spacing w:line="440" w:lineRule="exact"/>
        <w:jc w:val="center"/>
        <w:rPr>
          <w:color w:val="000000" w:themeColor="text1"/>
          <w:sz w:val="36"/>
          <w:szCs w:val="36"/>
          <w14:textFill>
            <w14:solidFill>
              <w14:schemeClr w14:val="tx1"/>
            </w14:solidFill>
          </w14:textFill>
        </w:rPr>
      </w:pPr>
    </w:p>
    <w:p w14:paraId="236EE871">
      <w:pPr>
        <w:pStyle w:val="22"/>
        <w:rPr>
          <w:color w:val="000000" w:themeColor="text1"/>
          <w14:textFill>
            <w14:solidFill>
              <w14:schemeClr w14:val="tx1"/>
            </w14:solidFill>
          </w14:textFill>
        </w:rPr>
      </w:pPr>
    </w:p>
    <w:p w14:paraId="2B118E22">
      <w:pPr>
        <w:pStyle w:val="22"/>
        <w:rPr>
          <w:color w:val="000000" w:themeColor="text1"/>
          <w14:textFill>
            <w14:solidFill>
              <w14:schemeClr w14:val="tx1"/>
            </w14:solidFill>
          </w14:textFill>
        </w:rPr>
      </w:pPr>
    </w:p>
    <w:p w14:paraId="6ADFBEE3">
      <w:pPr>
        <w:pStyle w:val="22"/>
        <w:rPr>
          <w:color w:val="000000" w:themeColor="text1"/>
          <w14:textFill>
            <w14:solidFill>
              <w14:schemeClr w14:val="tx1"/>
            </w14:solidFill>
          </w14:textFill>
        </w:rPr>
      </w:pPr>
    </w:p>
    <w:p w14:paraId="344F777D">
      <w:pPr>
        <w:pStyle w:val="22"/>
        <w:rPr>
          <w:color w:val="000000" w:themeColor="text1"/>
          <w14:textFill>
            <w14:solidFill>
              <w14:schemeClr w14:val="tx1"/>
            </w14:solidFill>
          </w14:textFill>
        </w:rPr>
      </w:pPr>
    </w:p>
    <w:p w14:paraId="429FFF34">
      <w:pPr>
        <w:pStyle w:val="22"/>
        <w:rPr>
          <w:color w:val="000000" w:themeColor="text1"/>
          <w14:textFill>
            <w14:solidFill>
              <w14:schemeClr w14:val="tx1"/>
            </w14:solidFill>
          </w14:textFill>
        </w:rPr>
      </w:pPr>
    </w:p>
    <w:p w14:paraId="0EED975E">
      <w:pPr>
        <w:pStyle w:val="22"/>
        <w:rPr>
          <w:color w:val="000000" w:themeColor="text1"/>
          <w14:textFill>
            <w14:solidFill>
              <w14:schemeClr w14:val="tx1"/>
            </w14:solidFill>
          </w14:textFill>
        </w:rPr>
      </w:pPr>
    </w:p>
    <w:p w14:paraId="4670C521">
      <w:pPr>
        <w:pStyle w:val="22"/>
        <w:rPr>
          <w:color w:val="000000" w:themeColor="text1"/>
          <w14:textFill>
            <w14:solidFill>
              <w14:schemeClr w14:val="tx1"/>
            </w14:solidFill>
          </w14:textFill>
        </w:rPr>
      </w:pPr>
    </w:p>
    <w:p w14:paraId="5320D49C">
      <w:pPr>
        <w:pStyle w:val="22"/>
        <w:rPr>
          <w:color w:val="000000" w:themeColor="text1"/>
          <w14:textFill>
            <w14:solidFill>
              <w14:schemeClr w14:val="tx1"/>
            </w14:solidFill>
          </w14:textFill>
        </w:rPr>
      </w:pPr>
    </w:p>
    <w:p w14:paraId="6F37D23D">
      <w:pPr>
        <w:pStyle w:val="22"/>
        <w:rPr>
          <w:color w:val="000000" w:themeColor="text1"/>
          <w14:textFill>
            <w14:solidFill>
              <w14:schemeClr w14:val="tx1"/>
            </w14:solidFill>
          </w14:textFill>
        </w:rPr>
      </w:pPr>
    </w:p>
    <w:p w14:paraId="67B95519">
      <w:pPr>
        <w:pStyle w:val="22"/>
        <w:rPr>
          <w:color w:val="000000" w:themeColor="text1"/>
          <w14:textFill>
            <w14:solidFill>
              <w14:schemeClr w14:val="tx1"/>
            </w14:solidFill>
          </w14:textFill>
        </w:rPr>
      </w:pPr>
    </w:p>
    <w:p w14:paraId="6DDC5270">
      <w:pPr>
        <w:pStyle w:val="22"/>
        <w:rPr>
          <w:color w:val="000000" w:themeColor="text1"/>
          <w14:textFill>
            <w14:solidFill>
              <w14:schemeClr w14:val="tx1"/>
            </w14:solidFill>
          </w14:textFill>
        </w:rPr>
      </w:pPr>
    </w:p>
    <w:p w14:paraId="055858EB">
      <w:pPr>
        <w:pStyle w:val="22"/>
        <w:rPr>
          <w:color w:val="000000" w:themeColor="text1"/>
          <w14:textFill>
            <w14:solidFill>
              <w14:schemeClr w14:val="tx1"/>
            </w14:solidFill>
          </w14:textFill>
        </w:rPr>
      </w:pPr>
    </w:p>
    <w:p w14:paraId="301C65C2">
      <w:pPr>
        <w:pStyle w:val="22"/>
        <w:rPr>
          <w:color w:val="000000" w:themeColor="text1"/>
          <w14:textFill>
            <w14:solidFill>
              <w14:schemeClr w14:val="tx1"/>
            </w14:solidFill>
          </w14:textFill>
        </w:rPr>
      </w:pPr>
    </w:p>
    <w:p w14:paraId="7905CC00">
      <w:pPr>
        <w:pStyle w:val="22"/>
        <w:rPr>
          <w:color w:val="000000" w:themeColor="text1"/>
          <w14:textFill>
            <w14:solidFill>
              <w14:schemeClr w14:val="tx1"/>
            </w14:solidFill>
          </w14:textFill>
        </w:rPr>
      </w:pPr>
    </w:p>
    <w:p w14:paraId="5742173E">
      <w:pPr>
        <w:pStyle w:val="22"/>
        <w:rPr>
          <w:color w:val="000000" w:themeColor="text1"/>
          <w14:textFill>
            <w14:solidFill>
              <w14:schemeClr w14:val="tx1"/>
            </w14:solidFill>
          </w14:textFill>
        </w:rPr>
      </w:pPr>
    </w:p>
    <w:p w14:paraId="2FE29874">
      <w:pPr>
        <w:pStyle w:val="22"/>
        <w:rPr>
          <w:color w:val="000000" w:themeColor="text1"/>
          <w14:textFill>
            <w14:solidFill>
              <w14:schemeClr w14:val="tx1"/>
            </w14:solidFill>
          </w14:textFill>
        </w:rPr>
      </w:pPr>
    </w:p>
    <w:p w14:paraId="6204D616">
      <w:pPr>
        <w:pStyle w:val="22"/>
        <w:rPr>
          <w:color w:val="000000" w:themeColor="text1"/>
          <w14:textFill>
            <w14:solidFill>
              <w14:schemeClr w14:val="tx1"/>
            </w14:solidFill>
          </w14:textFill>
        </w:rPr>
      </w:pPr>
    </w:p>
    <w:p w14:paraId="4DB14DE9">
      <w:pPr>
        <w:pStyle w:val="22"/>
        <w:rPr>
          <w:color w:val="000000" w:themeColor="text1"/>
          <w14:textFill>
            <w14:solidFill>
              <w14:schemeClr w14:val="tx1"/>
            </w14:solidFill>
          </w14:textFill>
        </w:rPr>
      </w:pPr>
    </w:p>
    <w:p w14:paraId="0EBC165A">
      <w:pPr>
        <w:pStyle w:val="22"/>
        <w:rPr>
          <w:color w:val="000000" w:themeColor="text1"/>
          <w14:textFill>
            <w14:solidFill>
              <w14:schemeClr w14:val="tx1"/>
            </w14:solidFill>
          </w14:textFill>
        </w:rPr>
      </w:pPr>
    </w:p>
    <w:p w14:paraId="18EF77D3">
      <w:pPr>
        <w:pStyle w:val="22"/>
        <w:rPr>
          <w:color w:val="000000" w:themeColor="text1"/>
          <w14:textFill>
            <w14:solidFill>
              <w14:schemeClr w14:val="tx1"/>
            </w14:solidFill>
          </w14:textFill>
        </w:rPr>
      </w:pPr>
    </w:p>
    <w:p w14:paraId="6739954D">
      <w:pPr>
        <w:pStyle w:val="22"/>
        <w:rPr>
          <w:color w:val="000000" w:themeColor="text1"/>
          <w14:textFill>
            <w14:solidFill>
              <w14:schemeClr w14:val="tx1"/>
            </w14:solidFill>
          </w14:textFill>
        </w:rPr>
      </w:pPr>
    </w:p>
    <w:p w14:paraId="2F9DCF1F">
      <w:pPr>
        <w:pStyle w:val="22"/>
        <w:rPr>
          <w:color w:val="000000" w:themeColor="text1"/>
          <w14:textFill>
            <w14:solidFill>
              <w14:schemeClr w14:val="tx1"/>
            </w14:solidFill>
          </w14:textFill>
        </w:rPr>
      </w:pPr>
    </w:p>
    <w:p w14:paraId="2A26DAB0">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r>
        <w:rPr>
          <w:rFonts w:hint="eastAsia" w:ascii="宋体" w:hAnsi="宋体" w:cs="宋体"/>
          <w:b/>
          <w:bCs/>
          <w:color w:val="000000" w:themeColor="text1"/>
          <w:kern w:val="0"/>
          <w:sz w:val="32"/>
          <w:szCs w:val="32"/>
          <w:highlight w:val="none"/>
          <w:lang w:val="en-US" w:eastAsia="zh-CN"/>
          <w14:textFill>
            <w14:solidFill>
              <w14:schemeClr w14:val="tx1"/>
            </w14:solidFill>
          </w14:textFill>
        </w:rPr>
        <w:t>标项一</w:t>
      </w:r>
      <w:r>
        <w:rPr>
          <w:rFonts w:hint="eastAsia" w:ascii="宋体" w:hAnsi="宋体" w:cs="宋体"/>
          <w:b/>
          <w:bCs/>
          <w:color w:val="000000" w:themeColor="text1"/>
          <w:kern w:val="0"/>
          <w:sz w:val="32"/>
          <w:szCs w:val="32"/>
          <w:highlight w:val="none"/>
          <w:lang w:val="zh-CN"/>
          <w14:textFill>
            <w14:solidFill>
              <w14:schemeClr w14:val="tx1"/>
            </w14:solidFill>
          </w14:textFill>
        </w:rPr>
        <w:t>）</w:t>
      </w:r>
    </w:p>
    <w:p w14:paraId="320BF091">
      <w:pPr>
        <w:adjustRightInd w:val="0"/>
        <w:spacing w:line="360" w:lineRule="auto"/>
        <w:jc w:val="left"/>
        <w:rPr>
          <w:rFonts w:hint="eastAsia" w:ascii="宋体" w:hAnsi="宋体" w:eastAsia="宋体" w:cs="仿宋_GB2312"/>
          <w:b/>
          <w:bCs/>
          <w:color w:val="000000" w:themeColor="text1"/>
          <w:sz w:val="24"/>
          <w:highlight w:val="none"/>
          <w:lang w:eastAsia="zh-CN"/>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一、工程概况：</w:t>
      </w:r>
      <w:r>
        <w:rPr>
          <w:rFonts w:hint="eastAsia" w:ascii="宋体" w:hAnsi="宋体" w:cs="仿宋_GB2312"/>
          <w:b w:val="0"/>
          <w:bCs w:val="0"/>
          <w:color w:val="000000" w:themeColor="text1"/>
          <w:sz w:val="24"/>
          <w:highlight w:val="none"/>
          <w14:textFill>
            <w14:solidFill>
              <w14:schemeClr w14:val="tx1"/>
            </w14:solidFill>
          </w14:textFill>
        </w:rPr>
        <w:t>对北海市卫生学校学生宿舍楼、食堂</w:t>
      </w:r>
      <w:r>
        <w:rPr>
          <w:rFonts w:hint="eastAsia" w:ascii="宋体" w:hAnsi="宋体" w:cs="仿宋_GB2312"/>
          <w:b w:val="0"/>
          <w:bCs w:val="0"/>
          <w:color w:val="000000" w:themeColor="text1"/>
          <w:sz w:val="24"/>
          <w:highlight w:val="none"/>
          <w:lang w:val="en-US" w:eastAsia="zh-CN"/>
          <w14:textFill>
            <w14:solidFill>
              <w14:schemeClr w14:val="tx1"/>
            </w14:solidFill>
          </w14:textFill>
        </w:rPr>
        <w:t>楼</w:t>
      </w:r>
      <w:r>
        <w:rPr>
          <w:rFonts w:hint="eastAsia" w:ascii="宋体" w:hAnsi="宋体" w:cs="仿宋_GB2312"/>
          <w:b w:val="0"/>
          <w:bCs w:val="0"/>
          <w:color w:val="000000" w:themeColor="text1"/>
          <w:sz w:val="24"/>
          <w:highlight w:val="none"/>
          <w14:textFill>
            <w14:solidFill>
              <w14:schemeClr w14:val="tx1"/>
            </w14:solidFill>
          </w14:textFill>
        </w:rPr>
        <w:t>、教学楼及实训楼进行电路改造，建设内容包含新增YJV-4*300铜芯电缆至教学楼以及实训楼，设立两个室外总电箱，分别控制教学楼及实训楼。并新增空调线路至每一个多媒体室及实训室，每层楼设计独立空调电箱；新增YJV-4*240电缆至宿舍楼，设立宿舍楼总电箱，具体详见图纸及清单、控制价</w:t>
      </w:r>
      <w:r>
        <w:rPr>
          <w:rFonts w:hint="eastAsia" w:ascii="宋体" w:hAnsi="宋体" w:cs="仿宋_GB2312"/>
          <w:b w:val="0"/>
          <w:bCs w:val="0"/>
          <w:color w:val="000000" w:themeColor="text1"/>
          <w:sz w:val="24"/>
          <w:highlight w:val="none"/>
          <w:lang w:eastAsia="zh-CN"/>
          <w14:textFill>
            <w14:solidFill>
              <w14:schemeClr w14:val="tx1"/>
            </w14:solidFill>
          </w14:textFill>
        </w:rPr>
        <w:t>。</w:t>
      </w:r>
    </w:p>
    <w:p w14:paraId="71B48011">
      <w:pPr>
        <w:adjustRightInd w:val="0"/>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 xml:space="preserve">二、工程内容 </w:t>
      </w:r>
    </w:p>
    <w:p w14:paraId="465F0875">
      <w:pPr>
        <w:adjustRightInd w:val="0"/>
        <w:spacing w:line="360" w:lineRule="auto"/>
        <w:ind w:left="210" w:leftChars="100"/>
        <w:jc w:val="left"/>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1.工程名称：北海市卫生学校学生宿舍、食堂、教学楼及实训楼电路改造工程</w:t>
      </w:r>
      <w:r>
        <w:rPr>
          <w:rFonts w:hint="eastAsia" w:ascii="宋体" w:hAnsi="宋体" w:cs="仿宋_GB2312"/>
          <w:color w:val="000000" w:themeColor="text1"/>
          <w:sz w:val="24"/>
          <w:highlight w:val="none"/>
          <w:lang w:eastAsia="zh-CN"/>
          <w14:textFill>
            <w14:solidFill>
              <w14:schemeClr w14:val="tx1"/>
            </w14:solidFill>
          </w14:textFill>
        </w:rPr>
        <w:t>。</w:t>
      </w:r>
    </w:p>
    <w:p w14:paraId="3827F41C">
      <w:pPr>
        <w:adjustRightInd w:val="0"/>
        <w:spacing w:line="360" w:lineRule="auto"/>
        <w:ind w:left="210" w:leftChars="100"/>
        <w:jc w:val="left"/>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2.工程承包范围：施工图纸包括的所有工程</w:t>
      </w:r>
      <w:r>
        <w:rPr>
          <w:rFonts w:hint="eastAsia" w:ascii="宋体" w:hAnsi="宋体" w:cs="仿宋_GB2312"/>
          <w:color w:val="000000" w:themeColor="text1"/>
          <w:sz w:val="24"/>
          <w:highlight w:val="none"/>
          <w:lang w:eastAsia="zh-CN"/>
          <w14:textFill>
            <w14:solidFill>
              <w14:schemeClr w14:val="tx1"/>
            </w14:solidFill>
          </w14:textFill>
        </w:rPr>
        <w:t>。</w:t>
      </w:r>
    </w:p>
    <w:p w14:paraId="597F37A1">
      <w:pPr>
        <w:adjustRightInd w:val="0"/>
        <w:spacing w:line="360" w:lineRule="auto"/>
        <w:ind w:left="210" w:leftChars="100"/>
        <w:jc w:val="left"/>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.工程质量标准：合格或优良。工程质量符合国家施工验收规范合格标准</w:t>
      </w:r>
      <w:r>
        <w:rPr>
          <w:rFonts w:hint="eastAsia" w:ascii="宋体" w:hAnsi="宋体" w:cs="仿宋_GB2312"/>
          <w:color w:val="000000" w:themeColor="text1"/>
          <w:sz w:val="24"/>
          <w:highlight w:val="none"/>
          <w:lang w:eastAsia="zh-CN"/>
          <w14:textFill>
            <w14:solidFill>
              <w14:schemeClr w14:val="tx1"/>
            </w14:solidFill>
          </w14:textFill>
        </w:rPr>
        <w:t>。</w:t>
      </w:r>
    </w:p>
    <w:p w14:paraId="31CEF0D4">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三、商务要求</w:t>
      </w:r>
    </w:p>
    <w:p w14:paraId="24723555">
      <w:pPr>
        <w:adjustRightInd w:val="0"/>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1.工期要求：60日历天。</w:t>
      </w:r>
      <w:r>
        <w:rPr>
          <w:rFonts w:hint="eastAsia" w:ascii="宋体" w:hAnsi="宋体"/>
          <w:color w:val="000000" w:themeColor="text1"/>
          <w:sz w:val="24"/>
          <w:u w:val="single"/>
          <w14:textFill>
            <w14:solidFill>
              <w14:schemeClr w14:val="tx1"/>
            </w14:solidFill>
          </w14:textFill>
        </w:rPr>
        <w:t xml:space="preserve">                                      </w:t>
      </w:r>
    </w:p>
    <w:p w14:paraId="5B3ABADA">
      <w:pPr>
        <w:adjustRightInd w:val="0"/>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2.工程地点：北海市卫生学校内</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705DC937">
      <w:pPr>
        <w:adjustRightInd w:val="0"/>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3.付款条件（进度和方式）</w:t>
      </w:r>
    </w:p>
    <w:tbl>
      <w:tblPr>
        <w:tblStyle w:val="38"/>
        <w:tblW w:w="9977"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47"/>
        <w:gridCol w:w="2947"/>
        <w:gridCol w:w="6083"/>
      </w:tblGrid>
      <w:tr w14:paraId="2F3E39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47" w:type="dxa"/>
            <w:shd w:val="clear" w:color="auto" w:fill="auto"/>
            <w:vAlign w:val="center"/>
          </w:tcPr>
          <w:p w14:paraId="6C22381F">
            <w:pPr>
              <w:adjustRightInd w:val="0"/>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序号</w:t>
            </w:r>
          </w:p>
        </w:tc>
        <w:tc>
          <w:tcPr>
            <w:tcW w:w="2947" w:type="dxa"/>
            <w:shd w:val="clear" w:color="auto" w:fill="auto"/>
            <w:vAlign w:val="center"/>
          </w:tcPr>
          <w:p w14:paraId="3C50A4AB">
            <w:pPr>
              <w:adjustRightInd w:val="0"/>
              <w:spacing w:line="360" w:lineRule="auto"/>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付款比例（%）</w:t>
            </w:r>
          </w:p>
        </w:tc>
        <w:tc>
          <w:tcPr>
            <w:tcW w:w="6083" w:type="dxa"/>
            <w:shd w:val="clear" w:color="auto" w:fill="auto"/>
            <w:vAlign w:val="center"/>
          </w:tcPr>
          <w:p w14:paraId="556610DD">
            <w:pPr>
              <w:adjustRightInd w:val="0"/>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付款方式</w:t>
            </w:r>
          </w:p>
        </w:tc>
      </w:tr>
      <w:tr w14:paraId="0F70176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947" w:type="dxa"/>
            <w:shd w:val="clear" w:color="auto" w:fill="auto"/>
          </w:tcPr>
          <w:p w14:paraId="1B388088">
            <w:pPr>
              <w:adjustRightInd w:val="0"/>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w:t>
            </w:r>
          </w:p>
        </w:tc>
        <w:tc>
          <w:tcPr>
            <w:tcW w:w="2947" w:type="dxa"/>
            <w:shd w:val="clear" w:color="auto" w:fill="auto"/>
          </w:tcPr>
          <w:p w14:paraId="6A29D3FE">
            <w:pPr>
              <w:adjustRightInd w:val="0"/>
              <w:spacing w:line="360" w:lineRule="auto"/>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工程预付款的总金额为签约合同价的30%</w:t>
            </w:r>
          </w:p>
        </w:tc>
        <w:tc>
          <w:tcPr>
            <w:tcW w:w="6083" w:type="dxa"/>
            <w:shd w:val="clear" w:color="auto" w:fill="auto"/>
          </w:tcPr>
          <w:p w14:paraId="55252EDC">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合同生效以及具备实施条件后5个工作日内</w:t>
            </w:r>
          </w:p>
        </w:tc>
      </w:tr>
      <w:tr w14:paraId="3F12055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47" w:type="dxa"/>
            <w:shd w:val="clear" w:color="auto" w:fill="auto"/>
          </w:tcPr>
          <w:p w14:paraId="7A20C949">
            <w:pPr>
              <w:adjustRightInd w:val="0"/>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w:t>
            </w:r>
          </w:p>
        </w:tc>
        <w:tc>
          <w:tcPr>
            <w:tcW w:w="2947" w:type="dxa"/>
            <w:shd w:val="clear" w:color="auto" w:fill="auto"/>
          </w:tcPr>
          <w:p w14:paraId="7EE10488">
            <w:pPr>
              <w:adjustRightInd w:val="0"/>
              <w:spacing w:line="360" w:lineRule="auto"/>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工程竣工验收合格后支付至合同金额的80%</w:t>
            </w:r>
          </w:p>
        </w:tc>
        <w:tc>
          <w:tcPr>
            <w:tcW w:w="6083" w:type="dxa"/>
            <w:shd w:val="clear" w:color="auto" w:fill="auto"/>
          </w:tcPr>
          <w:p w14:paraId="3B71FA50">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满足合同约定支付条件的，自收到发票后5个工作日内</w:t>
            </w:r>
          </w:p>
        </w:tc>
      </w:tr>
      <w:tr w14:paraId="36FB79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47" w:type="dxa"/>
            <w:shd w:val="clear" w:color="auto" w:fill="auto"/>
          </w:tcPr>
          <w:p w14:paraId="7F36B578">
            <w:pPr>
              <w:adjustRightInd w:val="0"/>
              <w:spacing w:line="360" w:lineRule="auto"/>
              <w:jc w:val="center"/>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p>
        </w:tc>
        <w:tc>
          <w:tcPr>
            <w:tcW w:w="2947" w:type="dxa"/>
            <w:shd w:val="clear" w:color="auto" w:fill="auto"/>
          </w:tcPr>
          <w:p w14:paraId="038FF92A">
            <w:pPr>
              <w:adjustRightInd w:val="0"/>
              <w:spacing w:line="360" w:lineRule="auto"/>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经财评结算审定后</w:t>
            </w:r>
            <w:r>
              <w:rPr>
                <w:rFonts w:hint="eastAsia" w:ascii="宋体" w:hAnsi="宋体" w:cs="仿宋_GB2312"/>
                <w:color w:val="000000" w:themeColor="text1"/>
                <w:sz w:val="24"/>
                <w:lang w:val="en-US" w:eastAsia="zh-CN"/>
                <w14:textFill>
                  <w14:solidFill>
                    <w14:schemeClr w14:val="tx1"/>
                  </w14:solidFill>
                </w14:textFill>
              </w:rPr>
              <w:t>采购人</w:t>
            </w:r>
            <w:r>
              <w:rPr>
                <w:rFonts w:hint="eastAsia" w:ascii="宋体" w:hAnsi="宋体" w:cs="仿宋_GB2312"/>
                <w:color w:val="000000" w:themeColor="text1"/>
                <w:sz w:val="24"/>
                <w:lang w:eastAsia="zh-CN"/>
                <w14:textFill>
                  <w14:solidFill>
                    <w14:schemeClr w14:val="tx1"/>
                  </w14:solidFill>
                </w14:textFill>
              </w:rPr>
              <w:t>支付至结算总价的</w:t>
            </w:r>
            <w:r>
              <w:rPr>
                <w:rFonts w:hint="eastAsia" w:ascii="宋体" w:hAnsi="宋体" w:cs="仿宋_GB2312"/>
                <w:color w:val="000000" w:themeColor="text1"/>
                <w:sz w:val="24"/>
                <w:lang w:val="en-US" w:eastAsia="zh-CN"/>
                <w14:textFill>
                  <w14:solidFill>
                    <w14:schemeClr w14:val="tx1"/>
                  </w14:solidFill>
                </w14:textFill>
              </w:rPr>
              <w:t>10</w:t>
            </w:r>
            <w:r>
              <w:rPr>
                <w:rFonts w:hint="eastAsia" w:ascii="宋体" w:hAnsi="宋体" w:cs="仿宋_GB2312"/>
                <w:color w:val="000000" w:themeColor="text1"/>
                <w:sz w:val="24"/>
                <w:lang w:eastAsia="zh-CN"/>
                <w14:textFill>
                  <w14:solidFill>
                    <w14:schemeClr w14:val="tx1"/>
                  </w14:solidFill>
                </w14:textFill>
              </w:rPr>
              <w:t>0%。</w:t>
            </w:r>
          </w:p>
        </w:tc>
        <w:tc>
          <w:tcPr>
            <w:tcW w:w="6083" w:type="dxa"/>
            <w:shd w:val="clear" w:color="auto" w:fill="auto"/>
          </w:tcPr>
          <w:p w14:paraId="4AFDB5AA">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满足合同约定支付条件的，自收到发票后5个工作日内</w:t>
            </w:r>
          </w:p>
        </w:tc>
      </w:tr>
    </w:tbl>
    <w:p w14:paraId="71F3CE9F">
      <w:pPr>
        <w:pStyle w:val="22"/>
        <w:rPr>
          <w:color w:val="000000" w:themeColor="text1"/>
          <w14:textFill>
            <w14:solidFill>
              <w14:schemeClr w14:val="tx1"/>
            </w14:solidFill>
          </w14:textFill>
        </w:rPr>
      </w:pPr>
    </w:p>
    <w:p w14:paraId="2DD4DA66">
      <w:pPr>
        <w:pStyle w:val="22"/>
        <w:rPr>
          <w:color w:val="000000" w:themeColor="text1"/>
          <w14:textFill>
            <w14:solidFill>
              <w14:schemeClr w14:val="tx1"/>
            </w14:solidFill>
          </w14:textFill>
        </w:rPr>
      </w:pPr>
    </w:p>
    <w:p w14:paraId="1F6BA6D4">
      <w:pPr>
        <w:pStyle w:val="22"/>
        <w:rPr>
          <w:color w:val="000000" w:themeColor="text1"/>
          <w14:textFill>
            <w14:solidFill>
              <w14:schemeClr w14:val="tx1"/>
            </w14:solidFill>
          </w14:textFill>
        </w:rPr>
      </w:pPr>
    </w:p>
    <w:p w14:paraId="14035398">
      <w:pPr>
        <w:pStyle w:val="22"/>
        <w:rPr>
          <w:color w:val="000000" w:themeColor="text1"/>
          <w14:textFill>
            <w14:solidFill>
              <w14:schemeClr w14:val="tx1"/>
            </w14:solidFill>
          </w14:textFill>
        </w:rPr>
      </w:pPr>
    </w:p>
    <w:p w14:paraId="0A3C1A56">
      <w:pPr>
        <w:pStyle w:val="22"/>
        <w:rPr>
          <w:color w:val="000000" w:themeColor="text1"/>
          <w14:textFill>
            <w14:solidFill>
              <w14:schemeClr w14:val="tx1"/>
            </w14:solidFill>
          </w14:textFill>
        </w:rPr>
      </w:pPr>
    </w:p>
    <w:p w14:paraId="716DDD7F">
      <w:pPr>
        <w:pStyle w:val="22"/>
        <w:rPr>
          <w:color w:val="000000" w:themeColor="text1"/>
          <w14:textFill>
            <w14:solidFill>
              <w14:schemeClr w14:val="tx1"/>
            </w14:solidFill>
          </w14:textFill>
        </w:rPr>
      </w:pPr>
    </w:p>
    <w:p w14:paraId="46689557">
      <w:pPr>
        <w:pStyle w:val="22"/>
        <w:rPr>
          <w:color w:val="000000" w:themeColor="text1"/>
          <w14:textFill>
            <w14:solidFill>
              <w14:schemeClr w14:val="tx1"/>
            </w14:solidFill>
          </w14:textFill>
        </w:rPr>
      </w:pPr>
    </w:p>
    <w:p w14:paraId="6ADF822E">
      <w:pPr>
        <w:pStyle w:val="22"/>
        <w:rPr>
          <w:color w:val="000000" w:themeColor="text1"/>
          <w14:textFill>
            <w14:solidFill>
              <w14:schemeClr w14:val="tx1"/>
            </w14:solidFill>
          </w14:textFill>
        </w:rPr>
      </w:pPr>
    </w:p>
    <w:p w14:paraId="384FAA3A">
      <w:pPr>
        <w:pStyle w:val="22"/>
        <w:rPr>
          <w:color w:val="000000" w:themeColor="text1"/>
          <w14:textFill>
            <w14:solidFill>
              <w14:schemeClr w14:val="tx1"/>
            </w14:solidFill>
          </w14:textFill>
        </w:rPr>
      </w:pPr>
    </w:p>
    <w:p w14:paraId="415D31C8">
      <w:pPr>
        <w:pStyle w:val="22"/>
        <w:rPr>
          <w:color w:val="000000" w:themeColor="text1"/>
          <w14:textFill>
            <w14:solidFill>
              <w14:schemeClr w14:val="tx1"/>
            </w14:solidFill>
          </w14:textFill>
        </w:rPr>
      </w:pPr>
    </w:p>
    <w:p w14:paraId="40FFD36F">
      <w:pPr>
        <w:pStyle w:val="22"/>
        <w:rPr>
          <w:color w:val="000000" w:themeColor="text1"/>
          <w14:textFill>
            <w14:solidFill>
              <w14:schemeClr w14:val="tx1"/>
            </w14:solidFill>
          </w14:textFill>
        </w:rPr>
      </w:pPr>
    </w:p>
    <w:p w14:paraId="79E761C4">
      <w:pPr>
        <w:pStyle w:val="22"/>
        <w:rPr>
          <w:color w:val="000000" w:themeColor="text1"/>
          <w14:textFill>
            <w14:solidFill>
              <w14:schemeClr w14:val="tx1"/>
            </w14:solidFill>
          </w14:textFill>
        </w:rPr>
      </w:pPr>
    </w:p>
    <w:p w14:paraId="7600C077">
      <w:pPr>
        <w:autoSpaceDE w:val="0"/>
        <w:autoSpaceDN w:val="0"/>
        <w:adjustRightInd w:val="0"/>
        <w:jc w:val="center"/>
        <w:rPr>
          <w:rFonts w:hint="eastAsia" w:ascii="宋体" w:hAnsi="宋体" w:cs="宋体"/>
          <w:b/>
          <w:bCs/>
          <w:color w:val="000000" w:themeColor="text1"/>
          <w:kern w:val="0"/>
          <w:sz w:val="32"/>
          <w:szCs w:val="32"/>
          <w:highlight w:val="yellow"/>
          <w:lang w:val="zh-CN"/>
          <w14:textFill>
            <w14:solidFill>
              <w14:schemeClr w14:val="tx1"/>
            </w14:solidFill>
          </w14:textFill>
        </w:rPr>
      </w:pPr>
    </w:p>
    <w:p w14:paraId="65EC7CF8">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r>
        <w:rPr>
          <w:rFonts w:hint="eastAsia" w:ascii="宋体" w:hAnsi="宋体" w:cs="宋体"/>
          <w:b/>
          <w:bCs/>
          <w:color w:val="000000" w:themeColor="text1"/>
          <w:kern w:val="0"/>
          <w:sz w:val="32"/>
          <w:szCs w:val="32"/>
          <w:highlight w:val="none"/>
          <w:lang w:val="en-US" w:eastAsia="zh-CN"/>
          <w14:textFill>
            <w14:solidFill>
              <w14:schemeClr w14:val="tx1"/>
            </w14:solidFill>
          </w14:textFill>
        </w:rPr>
        <w:t>标项二</w:t>
      </w:r>
      <w:r>
        <w:rPr>
          <w:rFonts w:hint="eastAsia" w:ascii="宋体" w:hAnsi="宋体" w:cs="宋体"/>
          <w:b/>
          <w:bCs/>
          <w:color w:val="000000" w:themeColor="text1"/>
          <w:kern w:val="0"/>
          <w:sz w:val="32"/>
          <w:szCs w:val="32"/>
          <w:highlight w:val="none"/>
          <w:lang w:val="zh-CN"/>
          <w14:textFill>
            <w14:solidFill>
              <w14:schemeClr w14:val="tx1"/>
            </w14:solidFill>
          </w14:textFill>
        </w:rPr>
        <w:t>）</w:t>
      </w:r>
    </w:p>
    <w:p w14:paraId="62280614">
      <w:pPr>
        <w:adjustRightInd w:val="0"/>
        <w:spacing w:line="360" w:lineRule="auto"/>
        <w:jc w:val="left"/>
        <w:rPr>
          <w:rFonts w:hint="eastAsia" w:ascii="宋体" w:hAnsi="宋体" w:eastAsia="宋体" w:cs="仿宋_GB2312"/>
          <w:b/>
          <w:bCs/>
          <w:color w:val="000000" w:themeColor="text1"/>
          <w:sz w:val="24"/>
          <w:lang w:eastAsia="zh-CN"/>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一、工程概况：</w:t>
      </w:r>
      <w:r>
        <w:rPr>
          <w:rFonts w:hint="eastAsia" w:ascii="宋体" w:hAnsi="宋体" w:cs="仿宋_GB2312"/>
          <w:b w:val="0"/>
          <w:bCs w:val="0"/>
          <w:color w:val="000000" w:themeColor="text1"/>
          <w:sz w:val="24"/>
          <w14:textFill>
            <w14:solidFill>
              <w14:schemeClr w14:val="tx1"/>
            </w14:solidFill>
          </w14:textFill>
        </w:rPr>
        <w:t>对北海市卫生学校8#、11#、13#学生宿舍楼护栏</w:t>
      </w:r>
      <w:r>
        <w:rPr>
          <w:rFonts w:hint="eastAsia" w:ascii="宋体" w:hAnsi="宋体" w:cs="仿宋_GB2312"/>
          <w:b w:val="0"/>
          <w:bCs w:val="0"/>
          <w:color w:val="000000" w:themeColor="text1"/>
          <w:sz w:val="24"/>
          <w:lang w:val="en-US" w:eastAsia="zh-CN"/>
          <w14:textFill>
            <w14:solidFill>
              <w14:schemeClr w14:val="tx1"/>
            </w14:solidFill>
          </w14:textFill>
        </w:rPr>
        <w:t>进行拆除及更换</w:t>
      </w:r>
      <w:r>
        <w:rPr>
          <w:rFonts w:hint="eastAsia" w:ascii="宋体" w:hAnsi="宋体" w:cs="仿宋_GB2312"/>
          <w:b w:val="0"/>
          <w:bCs w:val="0"/>
          <w:color w:val="000000" w:themeColor="text1"/>
          <w:sz w:val="24"/>
          <w14:textFill>
            <w14:solidFill>
              <w14:schemeClr w14:val="tx1"/>
            </w14:solidFill>
          </w14:textFill>
        </w:rPr>
        <w:t>，具体详见图纸及清单、控制价</w:t>
      </w:r>
      <w:r>
        <w:rPr>
          <w:rFonts w:hint="eastAsia" w:ascii="宋体" w:hAnsi="宋体" w:cs="仿宋_GB2312"/>
          <w:b w:val="0"/>
          <w:bCs w:val="0"/>
          <w:color w:val="000000" w:themeColor="text1"/>
          <w:sz w:val="24"/>
          <w:lang w:eastAsia="zh-CN"/>
          <w14:textFill>
            <w14:solidFill>
              <w14:schemeClr w14:val="tx1"/>
            </w14:solidFill>
          </w14:textFill>
        </w:rPr>
        <w:t>。</w:t>
      </w:r>
    </w:p>
    <w:p w14:paraId="6FF52BCC">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 xml:space="preserve">二、工程内容 </w:t>
      </w:r>
    </w:p>
    <w:p w14:paraId="3B8F85CC">
      <w:pPr>
        <w:adjustRightInd w:val="0"/>
        <w:spacing w:line="360" w:lineRule="auto"/>
        <w:ind w:left="210" w:leftChars="100"/>
        <w:jc w:val="left"/>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1.工程名称：</w:t>
      </w:r>
      <w:r>
        <w:rPr>
          <w:rFonts w:hint="eastAsia" w:ascii="宋体" w:hAnsi="宋体" w:cs="仿宋_GB2312"/>
          <w:color w:val="000000" w:themeColor="text1"/>
          <w:sz w:val="24"/>
          <w:lang w:eastAsia="zh-CN"/>
          <w14:textFill>
            <w14:solidFill>
              <w14:schemeClr w14:val="tx1"/>
            </w14:solidFill>
          </w14:textFill>
        </w:rPr>
        <w:t>北海市卫生学校8#、11#、13#学生宿舍楼护栏更换工程。</w:t>
      </w:r>
    </w:p>
    <w:p w14:paraId="4D847554">
      <w:pPr>
        <w:adjustRightInd w:val="0"/>
        <w:spacing w:line="360" w:lineRule="auto"/>
        <w:ind w:left="210" w:leftChars="100"/>
        <w:jc w:val="left"/>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2.工程承包范围：施工图纸包括的所有工程</w:t>
      </w:r>
      <w:r>
        <w:rPr>
          <w:rFonts w:hint="eastAsia" w:ascii="宋体" w:hAnsi="宋体" w:cs="仿宋_GB2312"/>
          <w:color w:val="000000" w:themeColor="text1"/>
          <w:sz w:val="24"/>
          <w:highlight w:val="none"/>
          <w:lang w:eastAsia="zh-CN"/>
          <w14:textFill>
            <w14:solidFill>
              <w14:schemeClr w14:val="tx1"/>
            </w14:solidFill>
          </w14:textFill>
        </w:rPr>
        <w:t>。</w:t>
      </w:r>
    </w:p>
    <w:p w14:paraId="0F8EE477">
      <w:pPr>
        <w:adjustRightInd w:val="0"/>
        <w:spacing w:line="360" w:lineRule="auto"/>
        <w:ind w:left="210" w:leftChars="100"/>
        <w:jc w:val="left"/>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.工程质量标准：合格或优良。工程质量符合国家施工验收规范合格标准</w:t>
      </w:r>
      <w:r>
        <w:rPr>
          <w:rFonts w:hint="eastAsia" w:ascii="宋体" w:hAnsi="宋体" w:cs="仿宋_GB2312"/>
          <w:color w:val="000000" w:themeColor="text1"/>
          <w:sz w:val="24"/>
          <w:highlight w:val="none"/>
          <w:lang w:eastAsia="zh-CN"/>
          <w14:textFill>
            <w14:solidFill>
              <w14:schemeClr w14:val="tx1"/>
            </w14:solidFill>
          </w14:textFill>
        </w:rPr>
        <w:t>。</w:t>
      </w:r>
    </w:p>
    <w:p w14:paraId="1A92F624">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三、商务要求</w:t>
      </w:r>
    </w:p>
    <w:p w14:paraId="51AFBF08">
      <w:pPr>
        <w:adjustRightInd w:val="0"/>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1.工期要求：</w:t>
      </w: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0日历天。</w:t>
      </w:r>
      <w:r>
        <w:rPr>
          <w:rFonts w:hint="eastAsia" w:ascii="宋体" w:hAnsi="宋体"/>
          <w:color w:val="000000" w:themeColor="text1"/>
          <w:sz w:val="24"/>
          <w:u w:val="single"/>
          <w14:textFill>
            <w14:solidFill>
              <w14:schemeClr w14:val="tx1"/>
            </w14:solidFill>
          </w14:textFill>
        </w:rPr>
        <w:t xml:space="preserve">                                      </w:t>
      </w:r>
    </w:p>
    <w:p w14:paraId="29D4226D">
      <w:pPr>
        <w:adjustRightInd w:val="0"/>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2.工程地点：北海市卫生学校内</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4864CA8C">
      <w:pPr>
        <w:adjustRightInd w:val="0"/>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3.付款条件（进度和方式）</w:t>
      </w:r>
    </w:p>
    <w:tbl>
      <w:tblPr>
        <w:tblStyle w:val="38"/>
        <w:tblW w:w="9977"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47"/>
        <w:gridCol w:w="2947"/>
        <w:gridCol w:w="6083"/>
      </w:tblGrid>
      <w:tr w14:paraId="3E873E2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47" w:type="dxa"/>
            <w:shd w:val="clear" w:color="auto" w:fill="auto"/>
            <w:vAlign w:val="center"/>
          </w:tcPr>
          <w:p w14:paraId="06763D15">
            <w:pPr>
              <w:adjustRightInd w:val="0"/>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序号</w:t>
            </w:r>
          </w:p>
        </w:tc>
        <w:tc>
          <w:tcPr>
            <w:tcW w:w="2947" w:type="dxa"/>
            <w:shd w:val="clear" w:color="auto" w:fill="auto"/>
            <w:vAlign w:val="center"/>
          </w:tcPr>
          <w:p w14:paraId="33BFF1F2">
            <w:pPr>
              <w:adjustRightInd w:val="0"/>
              <w:spacing w:line="360" w:lineRule="auto"/>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付款比例（%）</w:t>
            </w:r>
          </w:p>
        </w:tc>
        <w:tc>
          <w:tcPr>
            <w:tcW w:w="6083" w:type="dxa"/>
            <w:shd w:val="clear" w:color="auto" w:fill="auto"/>
            <w:vAlign w:val="center"/>
          </w:tcPr>
          <w:p w14:paraId="1C948601">
            <w:pPr>
              <w:adjustRightInd w:val="0"/>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付款方式</w:t>
            </w:r>
          </w:p>
        </w:tc>
      </w:tr>
      <w:tr w14:paraId="2E93DA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947" w:type="dxa"/>
            <w:shd w:val="clear" w:color="auto" w:fill="auto"/>
          </w:tcPr>
          <w:p w14:paraId="6395D1A1">
            <w:pPr>
              <w:adjustRightInd w:val="0"/>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w:t>
            </w:r>
          </w:p>
        </w:tc>
        <w:tc>
          <w:tcPr>
            <w:tcW w:w="2947" w:type="dxa"/>
            <w:shd w:val="clear" w:color="auto" w:fill="auto"/>
          </w:tcPr>
          <w:p w14:paraId="107CAE8C">
            <w:pPr>
              <w:adjustRightInd w:val="0"/>
              <w:spacing w:line="360" w:lineRule="auto"/>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工程预付款的总金额为签约合同价的30%</w:t>
            </w:r>
          </w:p>
        </w:tc>
        <w:tc>
          <w:tcPr>
            <w:tcW w:w="6083" w:type="dxa"/>
            <w:shd w:val="clear" w:color="auto" w:fill="auto"/>
          </w:tcPr>
          <w:p w14:paraId="796FFF87">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合同生效以及具备实施条件后5个工作日内</w:t>
            </w:r>
          </w:p>
        </w:tc>
      </w:tr>
      <w:tr w14:paraId="3F4E64A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947" w:type="dxa"/>
            <w:shd w:val="clear" w:color="auto" w:fill="auto"/>
          </w:tcPr>
          <w:p w14:paraId="11883614">
            <w:pPr>
              <w:adjustRightInd w:val="0"/>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w:t>
            </w:r>
          </w:p>
        </w:tc>
        <w:tc>
          <w:tcPr>
            <w:tcW w:w="2947" w:type="dxa"/>
            <w:shd w:val="clear" w:color="auto" w:fill="auto"/>
          </w:tcPr>
          <w:p w14:paraId="275C2667">
            <w:pPr>
              <w:adjustRightInd w:val="0"/>
              <w:spacing w:line="360" w:lineRule="auto"/>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工程竣工验收合格后支付至合同金额的80%</w:t>
            </w:r>
          </w:p>
        </w:tc>
        <w:tc>
          <w:tcPr>
            <w:tcW w:w="6083" w:type="dxa"/>
            <w:shd w:val="clear" w:color="auto" w:fill="auto"/>
          </w:tcPr>
          <w:p w14:paraId="30953ECA">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满足合同约定支付条件的，自收到发票后5个工作日内</w:t>
            </w:r>
          </w:p>
        </w:tc>
      </w:tr>
      <w:tr w14:paraId="355691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947" w:type="dxa"/>
            <w:shd w:val="clear" w:color="auto" w:fill="auto"/>
          </w:tcPr>
          <w:p w14:paraId="2694C5A4">
            <w:pPr>
              <w:adjustRightInd w:val="0"/>
              <w:spacing w:line="360" w:lineRule="auto"/>
              <w:jc w:val="center"/>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p>
        </w:tc>
        <w:tc>
          <w:tcPr>
            <w:tcW w:w="2947" w:type="dxa"/>
            <w:shd w:val="clear" w:color="auto" w:fill="auto"/>
          </w:tcPr>
          <w:p w14:paraId="635F7DAC">
            <w:pPr>
              <w:adjustRightInd w:val="0"/>
              <w:spacing w:line="360" w:lineRule="auto"/>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经财评结算审定后</w:t>
            </w:r>
            <w:r>
              <w:rPr>
                <w:rFonts w:hint="eastAsia" w:ascii="宋体" w:hAnsi="宋体" w:cs="仿宋_GB2312"/>
                <w:color w:val="000000" w:themeColor="text1"/>
                <w:sz w:val="24"/>
                <w:lang w:val="en-US" w:eastAsia="zh-CN"/>
                <w14:textFill>
                  <w14:solidFill>
                    <w14:schemeClr w14:val="tx1"/>
                  </w14:solidFill>
                </w14:textFill>
              </w:rPr>
              <w:t>采购人</w:t>
            </w:r>
            <w:r>
              <w:rPr>
                <w:rFonts w:hint="eastAsia" w:ascii="宋体" w:hAnsi="宋体" w:cs="仿宋_GB2312"/>
                <w:color w:val="000000" w:themeColor="text1"/>
                <w:sz w:val="24"/>
                <w:lang w:eastAsia="zh-CN"/>
                <w14:textFill>
                  <w14:solidFill>
                    <w14:schemeClr w14:val="tx1"/>
                  </w14:solidFill>
                </w14:textFill>
              </w:rPr>
              <w:t>支付至结算总价的</w:t>
            </w:r>
            <w:r>
              <w:rPr>
                <w:rFonts w:hint="eastAsia" w:ascii="宋体" w:hAnsi="宋体" w:cs="仿宋_GB2312"/>
                <w:color w:val="000000" w:themeColor="text1"/>
                <w:sz w:val="24"/>
                <w:lang w:val="en-US" w:eastAsia="zh-CN"/>
                <w14:textFill>
                  <w14:solidFill>
                    <w14:schemeClr w14:val="tx1"/>
                  </w14:solidFill>
                </w14:textFill>
              </w:rPr>
              <w:t>10</w:t>
            </w:r>
            <w:r>
              <w:rPr>
                <w:rFonts w:hint="eastAsia" w:ascii="宋体" w:hAnsi="宋体" w:cs="仿宋_GB2312"/>
                <w:color w:val="000000" w:themeColor="text1"/>
                <w:sz w:val="24"/>
                <w:lang w:eastAsia="zh-CN"/>
                <w14:textFill>
                  <w14:solidFill>
                    <w14:schemeClr w14:val="tx1"/>
                  </w14:solidFill>
                </w14:textFill>
              </w:rPr>
              <w:t>0%。</w:t>
            </w:r>
          </w:p>
        </w:tc>
        <w:tc>
          <w:tcPr>
            <w:tcW w:w="6083" w:type="dxa"/>
            <w:shd w:val="clear" w:color="auto" w:fill="auto"/>
          </w:tcPr>
          <w:p w14:paraId="4CCE6FD2">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满足合同约定支付条件的，自收到发票后5个工作日内</w:t>
            </w:r>
          </w:p>
        </w:tc>
      </w:tr>
    </w:tbl>
    <w:p w14:paraId="48041D70">
      <w:pPr>
        <w:pStyle w:val="22"/>
        <w:rPr>
          <w:color w:val="000000" w:themeColor="text1"/>
          <w14:textFill>
            <w14:solidFill>
              <w14:schemeClr w14:val="tx1"/>
            </w14:solidFill>
          </w14:textFill>
        </w:rPr>
      </w:pPr>
    </w:p>
    <w:p w14:paraId="6F51F354">
      <w:pPr>
        <w:pStyle w:val="22"/>
        <w:rPr>
          <w:color w:val="000000" w:themeColor="text1"/>
          <w14:textFill>
            <w14:solidFill>
              <w14:schemeClr w14:val="tx1"/>
            </w14:solidFill>
          </w14:textFill>
        </w:rPr>
      </w:pPr>
    </w:p>
    <w:p w14:paraId="1F46CD81">
      <w:pPr>
        <w:pStyle w:val="22"/>
        <w:rPr>
          <w:color w:val="000000" w:themeColor="text1"/>
          <w14:textFill>
            <w14:solidFill>
              <w14:schemeClr w14:val="tx1"/>
            </w14:solidFill>
          </w14:textFill>
        </w:rPr>
      </w:pPr>
    </w:p>
    <w:p w14:paraId="3DD154D2">
      <w:pPr>
        <w:pStyle w:val="22"/>
        <w:rPr>
          <w:color w:val="000000" w:themeColor="text1"/>
          <w14:textFill>
            <w14:solidFill>
              <w14:schemeClr w14:val="tx1"/>
            </w14:solidFill>
          </w14:textFill>
        </w:rPr>
      </w:pPr>
    </w:p>
    <w:p w14:paraId="5AD0ECD5">
      <w:pPr>
        <w:pStyle w:val="22"/>
        <w:rPr>
          <w:color w:val="000000" w:themeColor="text1"/>
          <w14:textFill>
            <w14:solidFill>
              <w14:schemeClr w14:val="tx1"/>
            </w14:solidFill>
          </w14:textFill>
        </w:rPr>
      </w:pPr>
    </w:p>
    <w:p w14:paraId="30495A42">
      <w:pPr>
        <w:pStyle w:val="22"/>
        <w:rPr>
          <w:color w:val="000000" w:themeColor="text1"/>
          <w14:textFill>
            <w14:solidFill>
              <w14:schemeClr w14:val="tx1"/>
            </w14:solidFill>
          </w14:textFill>
        </w:rPr>
      </w:pPr>
    </w:p>
    <w:p w14:paraId="2C1094C9">
      <w:pPr>
        <w:pStyle w:val="22"/>
        <w:rPr>
          <w:color w:val="000000" w:themeColor="text1"/>
          <w14:textFill>
            <w14:solidFill>
              <w14:schemeClr w14:val="tx1"/>
            </w14:solidFill>
          </w14:textFill>
        </w:rPr>
      </w:pPr>
    </w:p>
    <w:p w14:paraId="36C27733">
      <w:pPr>
        <w:pStyle w:val="22"/>
        <w:rPr>
          <w:color w:val="000000" w:themeColor="text1"/>
          <w14:textFill>
            <w14:solidFill>
              <w14:schemeClr w14:val="tx1"/>
            </w14:solidFill>
          </w14:textFill>
        </w:rPr>
      </w:pPr>
    </w:p>
    <w:p w14:paraId="1FBE0B0E">
      <w:pPr>
        <w:pStyle w:val="22"/>
        <w:rPr>
          <w:color w:val="000000" w:themeColor="text1"/>
          <w14:textFill>
            <w14:solidFill>
              <w14:schemeClr w14:val="tx1"/>
            </w14:solidFill>
          </w14:textFill>
        </w:rPr>
      </w:pPr>
    </w:p>
    <w:p w14:paraId="1663A85B">
      <w:pPr>
        <w:pStyle w:val="22"/>
        <w:rPr>
          <w:color w:val="000000" w:themeColor="text1"/>
          <w14:textFill>
            <w14:solidFill>
              <w14:schemeClr w14:val="tx1"/>
            </w14:solidFill>
          </w14:textFill>
        </w:rPr>
      </w:pPr>
    </w:p>
    <w:p w14:paraId="35A3ADE7">
      <w:pPr>
        <w:pStyle w:val="22"/>
        <w:rPr>
          <w:color w:val="000000" w:themeColor="text1"/>
          <w14:textFill>
            <w14:solidFill>
              <w14:schemeClr w14:val="tx1"/>
            </w14:solidFill>
          </w14:textFill>
        </w:rPr>
      </w:pPr>
    </w:p>
    <w:p w14:paraId="0B16AA57">
      <w:pPr>
        <w:pStyle w:val="22"/>
        <w:rPr>
          <w:color w:val="000000" w:themeColor="text1"/>
          <w14:textFill>
            <w14:solidFill>
              <w14:schemeClr w14:val="tx1"/>
            </w14:solidFill>
          </w14:textFill>
        </w:rPr>
      </w:pPr>
    </w:p>
    <w:p w14:paraId="5CE957B4">
      <w:pPr>
        <w:pStyle w:val="22"/>
        <w:rPr>
          <w:color w:val="000000" w:themeColor="text1"/>
          <w14:textFill>
            <w14:solidFill>
              <w14:schemeClr w14:val="tx1"/>
            </w14:solidFill>
          </w14:textFill>
        </w:rPr>
      </w:pPr>
    </w:p>
    <w:p w14:paraId="2AF6E5BF">
      <w:pPr>
        <w:pStyle w:val="22"/>
        <w:rPr>
          <w:color w:val="000000" w:themeColor="text1"/>
          <w14:textFill>
            <w14:solidFill>
              <w14:schemeClr w14:val="tx1"/>
            </w14:solidFill>
          </w14:textFill>
        </w:rPr>
      </w:pPr>
    </w:p>
    <w:p w14:paraId="5CF90B28">
      <w:pPr>
        <w:pStyle w:val="22"/>
        <w:rPr>
          <w:color w:val="000000" w:themeColor="text1"/>
          <w14:textFill>
            <w14:solidFill>
              <w14:schemeClr w14:val="tx1"/>
            </w14:solidFill>
          </w14:textFill>
        </w:rPr>
      </w:pPr>
    </w:p>
    <w:p w14:paraId="178AC9EA">
      <w:pPr>
        <w:pStyle w:val="22"/>
        <w:rPr>
          <w:color w:val="000000" w:themeColor="text1"/>
          <w14:textFill>
            <w14:solidFill>
              <w14:schemeClr w14:val="tx1"/>
            </w14:solidFill>
          </w14:textFill>
        </w:rPr>
      </w:pPr>
    </w:p>
    <w:p w14:paraId="36487C38">
      <w:pPr>
        <w:pStyle w:val="22"/>
        <w:rPr>
          <w:color w:val="000000" w:themeColor="text1"/>
          <w14:textFill>
            <w14:solidFill>
              <w14:schemeClr w14:val="tx1"/>
            </w14:solidFill>
          </w14:textFill>
        </w:rPr>
      </w:pPr>
    </w:p>
    <w:p w14:paraId="31F96F57">
      <w:pPr>
        <w:pStyle w:val="22"/>
        <w:rPr>
          <w:color w:val="000000" w:themeColor="text1"/>
          <w14:textFill>
            <w14:solidFill>
              <w14:schemeClr w14:val="tx1"/>
            </w14:solidFill>
          </w14:textFill>
        </w:rPr>
      </w:pPr>
    </w:p>
    <w:p w14:paraId="4D365F58">
      <w:pPr>
        <w:pStyle w:val="22"/>
        <w:rPr>
          <w:color w:val="000000" w:themeColor="text1"/>
          <w14:textFill>
            <w14:solidFill>
              <w14:schemeClr w14:val="tx1"/>
            </w14:solidFill>
          </w14:textFill>
        </w:rPr>
      </w:pPr>
    </w:p>
    <w:p w14:paraId="3F29057E">
      <w:pPr>
        <w:pStyle w:val="22"/>
        <w:rPr>
          <w:color w:val="000000" w:themeColor="text1"/>
          <w14:textFill>
            <w14:solidFill>
              <w14:schemeClr w14:val="tx1"/>
            </w14:solidFill>
          </w14:textFill>
        </w:rPr>
      </w:pPr>
    </w:p>
    <w:p w14:paraId="58388070">
      <w:pPr>
        <w:pStyle w:val="22"/>
        <w:rPr>
          <w:color w:val="000000" w:themeColor="text1"/>
          <w14:textFill>
            <w14:solidFill>
              <w14:schemeClr w14:val="tx1"/>
            </w14:solidFill>
          </w14:textFill>
        </w:rPr>
      </w:pPr>
    </w:p>
    <w:p w14:paraId="042F90A0">
      <w:pPr>
        <w:pStyle w:val="22"/>
        <w:rPr>
          <w:color w:val="000000" w:themeColor="text1"/>
          <w14:textFill>
            <w14:solidFill>
              <w14:schemeClr w14:val="tx1"/>
            </w14:solidFill>
          </w14:textFill>
        </w:rPr>
      </w:pPr>
    </w:p>
    <w:p w14:paraId="1242EEED">
      <w:pPr>
        <w:pStyle w:val="22"/>
        <w:rPr>
          <w:color w:val="000000" w:themeColor="text1"/>
          <w14:textFill>
            <w14:solidFill>
              <w14:schemeClr w14:val="tx1"/>
            </w14:solidFill>
          </w14:textFill>
        </w:rPr>
      </w:pPr>
    </w:p>
    <w:p w14:paraId="43CF4544">
      <w:pPr>
        <w:pStyle w:val="22"/>
        <w:rPr>
          <w:color w:val="000000" w:themeColor="text1"/>
          <w14:textFill>
            <w14:solidFill>
              <w14:schemeClr w14:val="tx1"/>
            </w14:solidFill>
          </w14:textFill>
        </w:rPr>
      </w:pPr>
    </w:p>
    <w:p w14:paraId="38973A71">
      <w:pPr>
        <w:pStyle w:val="22"/>
        <w:rPr>
          <w:color w:val="000000" w:themeColor="text1"/>
          <w14:textFill>
            <w14:solidFill>
              <w14:schemeClr w14:val="tx1"/>
            </w14:solidFill>
          </w14:textFill>
        </w:rPr>
      </w:pPr>
    </w:p>
    <w:p w14:paraId="41BE2A45">
      <w:pPr>
        <w:pStyle w:val="22"/>
        <w:rPr>
          <w:color w:val="000000" w:themeColor="text1"/>
          <w14:textFill>
            <w14:solidFill>
              <w14:schemeClr w14:val="tx1"/>
            </w14:solidFill>
          </w14:textFill>
        </w:rPr>
      </w:pPr>
    </w:p>
    <w:p w14:paraId="496846FD">
      <w:pPr>
        <w:pStyle w:val="3"/>
        <w:spacing w:before="0" w:after="0" w:line="240" w:lineRule="auto"/>
        <w:jc w:val="center"/>
        <w:rPr>
          <w:rFonts w:ascii="宋体" w:hAnsi="宋体"/>
          <w:color w:val="000000" w:themeColor="text1"/>
          <w14:textFill>
            <w14:solidFill>
              <w14:schemeClr w14:val="tx1"/>
            </w14:solidFill>
          </w14:textFill>
        </w:rPr>
      </w:pPr>
      <w:bookmarkStart w:id="36" w:name="_Toc176861410"/>
      <w:r>
        <w:rPr>
          <w:rFonts w:hint="eastAsia" w:ascii="宋体" w:hAnsi="宋体"/>
          <w:color w:val="000000" w:themeColor="text1"/>
          <w14:textFill>
            <w14:solidFill>
              <w14:schemeClr w14:val="tx1"/>
            </w14:solidFill>
          </w14:textFill>
        </w:rPr>
        <w:t>第五章  工程量清单及图纸</w:t>
      </w:r>
      <w:bookmarkEnd w:id="36"/>
    </w:p>
    <w:p w14:paraId="0D08C9BB">
      <w:pPr>
        <w:rPr>
          <w:color w:val="000000" w:themeColor="text1"/>
          <w14:textFill>
            <w14:solidFill>
              <w14:schemeClr w14:val="tx1"/>
            </w14:solidFill>
          </w14:textFill>
        </w:rPr>
      </w:pPr>
    </w:p>
    <w:p w14:paraId="396883D6">
      <w:pPr>
        <w:rPr>
          <w:color w:val="000000" w:themeColor="text1"/>
          <w14:textFill>
            <w14:solidFill>
              <w14:schemeClr w14:val="tx1"/>
            </w14:solidFill>
          </w14:textFill>
        </w:rPr>
      </w:pPr>
    </w:p>
    <w:p w14:paraId="5BE5A364">
      <w:pPr>
        <w:spacing w:line="440" w:lineRule="exact"/>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工程量清单及图纸（另册）</w:t>
      </w:r>
    </w:p>
    <w:p w14:paraId="763A65B6">
      <w:pPr>
        <w:spacing w:line="440" w:lineRule="exact"/>
        <w:jc w:val="center"/>
        <w:rPr>
          <w:rFonts w:eastAsia="仿宋_GB2312"/>
          <w:color w:val="000000" w:themeColor="text1"/>
          <w:sz w:val="36"/>
          <w:szCs w:val="36"/>
          <w14:textFill>
            <w14:solidFill>
              <w14:schemeClr w14:val="tx1"/>
            </w14:solidFill>
          </w14:textFill>
        </w:rPr>
      </w:pPr>
    </w:p>
    <w:p w14:paraId="2825B609">
      <w:pPr>
        <w:pStyle w:val="4"/>
        <w:spacing w:before="0" w:after="0"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14:paraId="6F397EB9">
      <w:pPr>
        <w:rPr>
          <w:color w:val="000000" w:themeColor="text1"/>
          <w14:textFill>
            <w14:solidFill>
              <w14:schemeClr w14:val="tx1"/>
            </w14:solidFill>
          </w14:textFill>
        </w:rPr>
      </w:pPr>
    </w:p>
    <w:p w14:paraId="7B624C10">
      <w:pPr>
        <w:pStyle w:val="2"/>
        <w:rPr>
          <w:color w:val="000000" w:themeColor="text1"/>
          <w14:textFill>
            <w14:solidFill>
              <w14:schemeClr w14:val="tx1"/>
            </w14:solidFill>
          </w14:textFill>
        </w:rPr>
      </w:pPr>
    </w:p>
    <w:p w14:paraId="5F2E15DB">
      <w:pPr>
        <w:rPr>
          <w:color w:val="000000" w:themeColor="text1"/>
          <w14:textFill>
            <w14:solidFill>
              <w14:schemeClr w14:val="tx1"/>
            </w14:solidFill>
          </w14:textFill>
        </w:rPr>
      </w:pPr>
    </w:p>
    <w:p w14:paraId="54E14D4A">
      <w:pPr>
        <w:spacing w:line="600" w:lineRule="exact"/>
        <w:rPr>
          <w:color w:val="000000" w:themeColor="text1"/>
          <w:szCs w:val="21"/>
          <w14:textFill>
            <w14:solidFill>
              <w14:schemeClr w14:val="tx1"/>
            </w14:solidFill>
          </w14:textFill>
        </w:rPr>
      </w:pPr>
    </w:p>
    <w:p w14:paraId="6B551596">
      <w:pPr>
        <w:spacing w:line="300" w:lineRule="auto"/>
        <w:rPr>
          <w:rFonts w:ascii="方正宋黑简体" w:hAnsi="宋体" w:eastAsia="方正宋黑简体"/>
          <w:b/>
          <w:color w:val="000000" w:themeColor="text1"/>
          <w:szCs w:val="21"/>
          <w14:textFill>
            <w14:solidFill>
              <w14:schemeClr w14:val="tx1"/>
            </w14:solidFill>
          </w14:textFill>
        </w:rPr>
      </w:pPr>
    </w:p>
    <w:p w14:paraId="26BA4823">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5CEEB73">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2E239D6">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0276F0A6">
      <w:pPr>
        <w:pStyle w:val="2"/>
        <w:rPr>
          <w:color w:val="000000" w:themeColor="text1"/>
          <w14:textFill>
            <w14:solidFill>
              <w14:schemeClr w14:val="tx1"/>
            </w14:solidFill>
          </w14:textFill>
        </w:rPr>
      </w:pPr>
    </w:p>
    <w:p w14:paraId="37E9FA5F">
      <w:pPr>
        <w:rPr>
          <w:color w:val="000000" w:themeColor="text1"/>
          <w14:textFill>
            <w14:solidFill>
              <w14:schemeClr w14:val="tx1"/>
            </w14:solidFill>
          </w14:textFill>
        </w:rPr>
      </w:pPr>
    </w:p>
    <w:p w14:paraId="1FEB0760">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14:textFill>
            <w14:solidFill>
              <w14:schemeClr w14:val="tx1"/>
            </w14:solidFill>
          </w14:textFill>
        </w:rPr>
      </w:pPr>
      <w:bookmarkStart w:id="37" w:name="_Toc3994507"/>
      <w:bookmarkStart w:id="38" w:name="_Toc176861411"/>
      <w:bookmarkStart w:id="39" w:name="_Toc31815"/>
      <w:r>
        <w:rPr>
          <w:rFonts w:hint="eastAsia" w:ascii="宋体" w:hAnsi="宋体"/>
          <w:b/>
          <w:color w:val="000000" w:themeColor="text1"/>
          <w:kern w:val="0"/>
          <w:sz w:val="44"/>
          <w:szCs w:val="44"/>
          <w14:textFill>
            <w14:solidFill>
              <w14:schemeClr w14:val="tx1"/>
            </w14:solidFill>
          </w14:textFill>
        </w:rPr>
        <w:t>第六章  合同格式</w:t>
      </w:r>
      <w:bookmarkEnd w:id="37"/>
      <w:bookmarkEnd w:id="38"/>
      <w:bookmarkEnd w:id="39"/>
    </w:p>
    <w:p w14:paraId="7C56411C">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203B4A3">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04B9E2B2">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89A3B4D">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96FDB4F">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0627DFCF">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B7A9A40">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4C798498">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4EA6F7B">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12DA752">
      <w:pPr>
        <w:pStyle w:val="2"/>
        <w:rPr>
          <w:color w:val="000000" w:themeColor="text1"/>
          <w14:textFill>
            <w14:solidFill>
              <w14:schemeClr w14:val="tx1"/>
            </w14:solidFill>
          </w14:textFill>
        </w:rPr>
      </w:pPr>
    </w:p>
    <w:p w14:paraId="4D26B720">
      <w:pPr>
        <w:rPr>
          <w:color w:val="000000" w:themeColor="text1"/>
          <w14:textFill>
            <w14:solidFill>
              <w14:schemeClr w14:val="tx1"/>
            </w14:solidFill>
          </w14:textFill>
        </w:rPr>
      </w:pPr>
    </w:p>
    <w:p w14:paraId="707109E4">
      <w:pPr>
        <w:spacing w:line="300" w:lineRule="auto"/>
        <w:rPr>
          <w:rFonts w:ascii="黑体" w:hAnsi="宋体" w:eastAsia="黑体"/>
          <w:b/>
          <w:color w:val="000000" w:themeColor="text1"/>
          <w:kern w:val="0"/>
          <w:sz w:val="32"/>
          <w:szCs w:val="32"/>
          <w14:textFill>
            <w14:solidFill>
              <w14:schemeClr w14:val="tx1"/>
            </w14:solidFill>
          </w14:textFill>
        </w:rPr>
      </w:pPr>
      <w:r>
        <w:rPr>
          <w:rFonts w:ascii="黑体" w:hAnsi="宋体" w:eastAsia="黑体"/>
          <w:b/>
          <w:color w:val="000000" w:themeColor="text1"/>
          <w:kern w:val="0"/>
          <w:sz w:val="32"/>
          <w:szCs w:val="32"/>
          <w14:textFill>
            <w14:solidFill>
              <w14:schemeClr w14:val="tx1"/>
            </w14:solidFill>
          </w14:textFill>
        </w:rPr>
        <w:br w:type="page"/>
      </w:r>
    </w:p>
    <w:p w14:paraId="127EF9B2">
      <w:pPr>
        <w:pStyle w:val="22"/>
        <w:jc w:val="center"/>
        <w:rPr>
          <w:rFonts w:hint="eastAsia" w:hAnsi="宋体"/>
          <w:b/>
          <w:color w:val="000000" w:themeColor="text1"/>
          <w:sz w:val="52"/>
          <w:szCs w:val="52"/>
          <w14:textFill>
            <w14:solidFill>
              <w14:schemeClr w14:val="tx1"/>
            </w14:solidFill>
          </w14:textFill>
        </w:rPr>
      </w:pPr>
    </w:p>
    <w:p w14:paraId="30363874">
      <w:pPr>
        <w:pStyle w:val="22"/>
        <w:jc w:val="center"/>
        <w:rPr>
          <w:rFonts w:hint="eastAsia" w:hAnsi="宋体"/>
          <w:b/>
          <w:color w:val="000000" w:themeColor="text1"/>
          <w:sz w:val="52"/>
          <w:szCs w:val="52"/>
          <w14:textFill>
            <w14:solidFill>
              <w14:schemeClr w14:val="tx1"/>
            </w14:solidFill>
          </w14:textFill>
        </w:rPr>
      </w:pPr>
    </w:p>
    <w:p w14:paraId="31A577E9">
      <w:pPr>
        <w:pStyle w:val="22"/>
        <w:jc w:val="center"/>
        <w:rPr>
          <w:rFonts w:hint="eastAsia" w:hAnsi="宋体" w:eastAsia="宋体"/>
          <w:b/>
          <w:color w:val="000000" w:themeColor="text1"/>
          <w:sz w:val="52"/>
          <w:szCs w:val="52"/>
          <w:lang w:eastAsia="zh-CN"/>
          <w14:textFill>
            <w14:solidFill>
              <w14:schemeClr w14:val="tx1"/>
            </w14:solidFill>
          </w14:textFill>
        </w:rPr>
      </w:pPr>
      <w:r>
        <w:rPr>
          <w:rFonts w:hint="eastAsia" w:hAnsi="宋体"/>
          <w:b/>
          <w:color w:val="000000" w:themeColor="text1"/>
          <w:sz w:val="52"/>
          <w:szCs w:val="52"/>
          <w14:textFill>
            <w14:solidFill>
              <w14:schemeClr w14:val="tx1"/>
            </w14:solidFill>
          </w14:textFill>
        </w:rPr>
        <w:t>北海市政府采购合同</w:t>
      </w:r>
    </w:p>
    <w:p w14:paraId="53C827E6">
      <w:pPr>
        <w:pStyle w:val="22"/>
        <w:rPr>
          <w:rFonts w:hAnsi="宋体"/>
          <w:color w:val="000000" w:themeColor="text1"/>
          <w14:textFill>
            <w14:solidFill>
              <w14:schemeClr w14:val="tx1"/>
            </w14:solidFill>
          </w14:textFill>
        </w:rPr>
      </w:pPr>
    </w:p>
    <w:p w14:paraId="26B4B7AA">
      <w:pPr>
        <w:pStyle w:val="22"/>
        <w:rPr>
          <w:rFonts w:hAnsi="宋体"/>
          <w:color w:val="000000" w:themeColor="text1"/>
          <w14:textFill>
            <w14:solidFill>
              <w14:schemeClr w14:val="tx1"/>
            </w14:solidFill>
          </w14:textFill>
        </w:rPr>
      </w:pPr>
    </w:p>
    <w:p w14:paraId="54503ED1">
      <w:pPr>
        <w:pStyle w:val="22"/>
        <w:rPr>
          <w:rFonts w:hAnsi="宋体"/>
          <w:color w:val="000000" w:themeColor="text1"/>
          <w14:textFill>
            <w14:solidFill>
              <w14:schemeClr w14:val="tx1"/>
            </w14:solidFill>
          </w14:textFill>
        </w:rPr>
      </w:pPr>
    </w:p>
    <w:p w14:paraId="54AE9415">
      <w:pPr>
        <w:pStyle w:val="22"/>
        <w:rPr>
          <w:rFonts w:hAnsi="宋体"/>
          <w:color w:val="000000" w:themeColor="text1"/>
          <w14:textFill>
            <w14:solidFill>
              <w14:schemeClr w14:val="tx1"/>
            </w14:solidFill>
          </w14:textFill>
        </w:rPr>
      </w:pPr>
    </w:p>
    <w:p w14:paraId="5594E56E">
      <w:pPr>
        <w:pStyle w:val="22"/>
        <w:ind w:left="3205" w:leftChars="760" w:hanging="1609" w:hangingChars="501"/>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合同名称：</w:t>
      </w:r>
      <w:r>
        <w:rPr>
          <w:rFonts w:hint="eastAsia" w:hAnsi="宋体"/>
          <w:b/>
          <w:color w:val="000000" w:themeColor="text1"/>
          <w:sz w:val="32"/>
          <w:szCs w:val="32"/>
          <w:u w:val="single"/>
          <w:lang w:val="en-US" w:eastAsia="zh-CN"/>
          <w14:textFill>
            <w14:solidFill>
              <w14:schemeClr w14:val="tx1"/>
            </w14:solidFill>
          </w14:textFill>
        </w:rPr>
        <w:t xml:space="preserve">                  </w:t>
      </w:r>
      <w:r>
        <w:rPr>
          <w:rFonts w:hint="eastAsia" w:hAnsi="宋体"/>
          <w:b/>
          <w:color w:val="000000" w:themeColor="text1"/>
          <w:sz w:val="32"/>
          <w:szCs w:val="32"/>
          <w:lang w:val="en-US" w:eastAsia="zh-CN"/>
          <w14:textFill>
            <w14:solidFill>
              <w14:schemeClr w14:val="tx1"/>
            </w14:solidFill>
          </w14:textFill>
        </w:rPr>
        <w:t>合同</w:t>
      </w:r>
      <w:r>
        <w:rPr>
          <w:rFonts w:hint="eastAsia" w:hAnsi="宋体"/>
          <w:b/>
          <w:color w:val="000000" w:themeColor="text1"/>
          <w:sz w:val="32"/>
          <w:szCs w:val="32"/>
          <w:u w:val="single"/>
          <w14:textFill>
            <w14:solidFill>
              <w14:schemeClr w14:val="tx1"/>
            </w14:solidFill>
          </w14:textFill>
        </w:rPr>
        <w:t xml:space="preserve">                    </w:t>
      </w:r>
    </w:p>
    <w:p w14:paraId="2D89E4E3">
      <w:pPr>
        <w:pStyle w:val="22"/>
        <w:ind w:firstLine="1590" w:firstLineChars="495"/>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合同编号：</w:t>
      </w:r>
      <w:r>
        <w:rPr>
          <w:rFonts w:hint="eastAsia" w:hAnsi="宋体"/>
          <w:b/>
          <w:color w:val="000000" w:themeColor="text1"/>
          <w:sz w:val="32"/>
          <w:szCs w:val="32"/>
          <w:u w:val="single"/>
          <w14:textFill>
            <w14:solidFill>
              <w14:schemeClr w14:val="tx1"/>
            </w14:solidFill>
          </w14:textFill>
        </w:rPr>
        <w:t xml:space="preserve">                    </w:t>
      </w:r>
    </w:p>
    <w:p w14:paraId="4ADFE26F">
      <w:pPr>
        <w:pStyle w:val="22"/>
        <w:jc w:val="center"/>
        <w:rPr>
          <w:rFonts w:hAnsi="宋体"/>
          <w:color w:val="000000" w:themeColor="text1"/>
          <w14:textFill>
            <w14:solidFill>
              <w14:schemeClr w14:val="tx1"/>
            </w14:solidFill>
          </w14:textFill>
        </w:rPr>
      </w:pPr>
    </w:p>
    <w:p w14:paraId="71ED104B">
      <w:pPr>
        <w:pStyle w:val="22"/>
        <w:jc w:val="center"/>
        <w:rPr>
          <w:rFonts w:hAnsi="宋体"/>
          <w:color w:val="000000" w:themeColor="text1"/>
          <w14:textFill>
            <w14:solidFill>
              <w14:schemeClr w14:val="tx1"/>
            </w14:solidFill>
          </w14:textFill>
        </w:rPr>
      </w:pPr>
    </w:p>
    <w:p w14:paraId="74D5D028">
      <w:pPr>
        <w:pStyle w:val="22"/>
        <w:jc w:val="center"/>
        <w:rPr>
          <w:rFonts w:hAnsi="宋体"/>
          <w:color w:val="000000" w:themeColor="text1"/>
          <w14:textFill>
            <w14:solidFill>
              <w14:schemeClr w14:val="tx1"/>
            </w14:solidFill>
          </w14:textFill>
        </w:rPr>
      </w:pPr>
    </w:p>
    <w:p w14:paraId="053EBE85">
      <w:pPr>
        <w:pStyle w:val="22"/>
        <w:spacing w:line="340" w:lineRule="exact"/>
        <w:ind w:firstLine="1590" w:firstLineChars="495"/>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采购人（甲方）</w:t>
      </w:r>
      <w:r>
        <w:rPr>
          <w:rFonts w:hint="eastAsia" w:hAnsi="宋体"/>
          <w:b/>
          <w:color w:val="000000" w:themeColor="text1"/>
          <w:sz w:val="32"/>
          <w:szCs w:val="32"/>
          <w:lang w:eastAsia="zh-CN"/>
          <w14:textFill>
            <w14:solidFill>
              <w14:schemeClr w14:val="tx1"/>
            </w14:solidFill>
          </w14:textFill>
        </w:rPr>
        <w:t>：北海市卫生学校</w:t>
      </w:r>
      <w:r>
        <w:rPr>
          <w:rFonts w:hint="eastAsia" w:hAnsi="宋体"/>
          <w:b/>
          <w:color w:val="000000" w:themeColor="text1"/>
          <w:sz w:val="32"/>
          <w:szCs w:val="32"/>
          <w:u w:val="single"/>
          <w14:textFill>
            <w14:solidFill>
              <w14:schemeClr w14:val="tx1"/>
            </w14:solidFill>
          </w14:textFill>
        </w:rPr>
        <w:t xml:space="preserve">                    </w:t>
      </w:r>
    </w:p>
    <w:p w14:paraId="0C12AB57">
      <w:pPr>
        <w:pStyle w:val="22"/>
        <w:spacing w:line="340" w:lineRule="exact"/>
        <w:ind w:firstLine="1590" w:firstLineChars="495"/>
        <w:rPr>
          <w:rFonts w:hAnsi="宋体"/>
          <w:b/>
          <w:color w:val="000000" w:themeColor="text1"/>
          <w:sz w:val="32"/>
          <w:szCs w:val="32"/>
          <w14:textFill>
            <w14:solidFill>
              <w14:schemeClr w14:val="tx1"/>
            </w14:solidFill>
          </w14:textFill>
        </w:rPr>
      </w:pPr>
    </w:p>
    <w:p w14:paraId="51EAD728">
      <w:pPr>
        <w:pStyle w:val="22"/>
        <w:spacing w:line="340" w:lineRule="exact"/>
        <w:ind w:firstLine="1590" w:firstLineChars="495"/>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供应商（乙方）</w:t>
      </w:r>
      <w:r>
        <w:rPr>
          <w:rFonts w:hint="eastAsia" w:hAnsi="宋体"/>
          <w:b/>
          <w:color w:val="000000" w:themeColor="text1"/>
          <w:sz w:val="32"/>
          <w:szCs w:val="32"/>
          <w:lang w:eastAsia="zh-CN"/>
          <w14:textFill>
            <w14:solidFill>
              <w14:schemeClr w14:val="tx1"/>
            </w14:solidFill>
          </w14:textFill>
        </w:rPr>
        <w:t>：</w:t>
      </w:r>
      <w:r>
        <w:rPr>
          <w:rFonts w:hint="eastAsia" w:hAnsi="宋体"/>
          <w:b/>
          <w:color w:val="000000" w:themeColor="text1"/>
          <w:sz w:val="32"/>
          <w:szCs w:val="32"/>
          <w:u w:val="single"/>
          <w14:textFill>
            <w14:solidFill>
              <w14:schemeClr w14:val="tx1"/>
            </w14:solidFill>
          </w14:textFill>
        </w:rPr>
        <w:t xml:space="preserve">                    </w:t>
      </w:r>
    </w:p>
    <w:p w14:paraId="5531F669">
      <w:pPr>
        <w:pStyle w:val="22"/>
        <w:jc w:val="center"/>
        <w:rPr>
          <w:rFonts w:hAnsi="宋体"/>
          <w:color w:val="000000" w:themeColor="text1"/>
          <w14:textFill>
            <w14:solidFill>
              <w14:schemeClr w14:val="tx1"/>
            </w14:solidFill>
          </w14:textFill>
        </w:rPr>
      </w:pPr>
    </w:p>
    <w:p w14:paraId="05B7BE47">
      <w:pPr>
        <w:pStyle w:val="22"/>
        <w:jc w:val="center"/>
        <w:rPr>
          <w:rFonts w:hAnsi="宋体"/>
          <w:color w:val="000000" w:themeColor="text1"/>
          <w14:textFill>
            <w14:solidFill>
              <w14:schemeClr w14:val="tx1"/>
            </w14:solidFill>
          </w14:textFill>
        </w:rPr>
      </w:pPr>
    </w:p>
    <w:p w14:paraId="7D5932EF">
      <w:pPr>
        <w:pStyle w:val="22"/>
        <w:jc w:val="center"/>
        <w:rPr>
          <w:rFonts w:hAnsi="宋体"/>
          <w:color w:val="000000" w:themeColor="text1"/>
          <w14:textFill>
            <w14:solidFill>
              <w14:schemeClr w14:val="tx1"/>
            </w14:solidFill>
          </w14:textFill>
        </w:rPr>
      </w:pPr>
    </w:p>
    <w:p w14:paraId="6C580D79">
      <w:pPr>
        <w:pStyle w:val="22"/>
        <w:jc w:val="center"/>
        <w:rPr>
          <w:rFonts w:hAnsi="宋体"/>
          <w:color w:val="000000" w:themeColor="text1"/>
          <w14:textFill>
            <w14:solidFill>
              <w14:schemeClr w14:val="tx1"/>
            </w14:solidFill>
          </w14:textFill>
        </w:rPr>
      </w:pPr>
    </w:p>
    <w:p w14:paraId="77BD127A">
      <w:pPr>
        <w:pStyle w:val="22"/>
        <w:ind w:firstLine="1590" w:firstLineChars="495"/>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签订合同地点：</w:t>
      </w:r>
      <w:r>
        <w:rPr>
          <w:rFonts w:hint="eastAsia" w:hAnsi="宋体"/>
          <w:b/>
          <w:color w:val="000000" w:themeColor="text1"/>
          <w:sz w:val="32"/>
          <w:szCs w:val="32"/>
          <w:u w:val="single"/>
          <w14:textFill>
            <w14:solidFill>
              <w14:schemeClr w14:val="tx1"/>
            </w14:solidFill>
          </w14:textFill>
        </w:rPr>
        <w:t xml:space="preserve">                    </w:t>
      </w:r>
    </w:p>
    <w:p w14:paraId="6BE871FD">
      <w:pPr>
        <w:pStyle w:val="22"/>
        <w:ind w:firstLine="1590" w:firstLineChars="495"/>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签订合同时间：</w:t>
      </w:r>
      <w:r>
        <w:rPr>
          <w:rFonts w:hint="eastAsia" w:hAnsi="宋体"/>
          <w:b/>
          <w:color w:val="000000" w:themeColor="text1"/>
          <w:sz w:val="32"/>
          <w:szCs w:val="32"/>
          <w:u w:val="single"/>
          <w14:textFill>
            <w14:solidFill>
              <w14:schemeClr w14:val="tx1"/>
            </w14:solidFill>
          </w14:textFill>
        </w:rPr>
        <w:t xml:space="preserve">                    </w:t>
      </w:r>
    </w:p>
    <w:p w14:paraId="392BAF05">
      <w:pPr>
        <w:pStyle w:val="22"/>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p>
    <w:p w14:paraId="30FF088A">
      <w:pPr>
        <w:pStyle w:val="22"/>
        <w:jc w:val="center"/>
        <w:rPr>
          <w:rFonts w:hAnsi="宋体"/>
          <w:color w:val="000000" w:themeColor="text1"/>
          <w14:textFill>
            <w14:solidFill>
              <w14:schemeClr w14:val="tx1"/>
            </w14:solidFill>
          </w14:textFill>
        </w:rPr>
      </w:pPr>
    </w:p>
    <w:p w14:paraId="7EF89319">
      <w:pPr>
        <w:pStyle w:val="22"/>
        <w:jc w:val="center"/>
        <w:rPr>
          <w:rFonts w:hAnsi="宋体"/>
          <w:color w:val="000000" w:themeColor="text1"/>
          <w14:textFill>
            <w14:solidFill>
              <w14:schemeClr w14:val="tx1"/>
            </w14:solidFill>
          </w14:textFill>
        </w:rPr>
      </w:pPr>
    </w:p>
    <w:p w14:paraId="3756A244">
      <w:pPr>
        <w:pStyle w:val="22"/>
        <w:jc w:val="center"/>
        <w:rPr>
          <w:rFonts w:hAnsi="宋体"/>
          <w:color w:val="000000" w:themeColor="text1"/>
          <w14:textFill>
            <w14:solidFill>
              <w14:schemeClr w14:val="tx1"/>
            </w14:solidFill>
          </w14:textFill>
        </w:rPr>
      </w:pPr>
    </w:p>
    <w:p w14:paraId="4E254E91">
      <w:pPr>
        <w:pStyle w:val="22"/>
        <w:jc w:val="center"/>
        <w:rPr>
          <w:rFonts w:hAnsi="宋体"/>
          <w:color w:val="000000" w:themeColor="text1"/>
          <w14:textFill>
            <w14:solidFill>
              <w14:schemeClr w14:val="tx1"/>
            </w14:solidFill>
          </w14:textFill>
        </w:rPr>
      </w:pPr>
    </w:p>
    <w:p w14:paraId="1AB5680C">
      <w:pPr>
        <w:pStyle w:val="22"/>
        <w:jc w:val="center"/>
        <w:rPr>
          <w:rFonts w:hAnsi="宋体"/>
          <w:color w:val="000000" w:themeColor="text1"/>
          <w14:textFill>
            <w14:solidFill>
              <w14:schemeClr w14:val="tx1"/>
            </w14:solidFill>
          </w14:textFill>
        </w:rPr>
      </w:pPr>
    </w:p>
    <w:p w14:paraId="7089C485">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6A8918A">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25FD5C13">
      <w:pPr>
        <w:spacing w:line="300" w:lineRule="auto"/>
        <w:ind w:left="420" w:hanging="420"/>
        <w:jc w:val="center"/>
        <w:rPr>
          <w:rFonts w:hint="eastAsia" w:ascii="黑体" w:hAnsi="宋体" w:eastAsia="黑体"/>
          <w:b/>
          <w:color w:val="000000" w:themeColor="text1"/>
          <w:kern w:val="0"/>
          <w:sz w:val="32"/>
          <w:szCs w:val="32"/>
          <w14:textFill>
            <w14:solidFill>
              <w14:schemeClr w14:val="tx1"/>
            </w14:solidFill>
          </w14:textFill>
        </w:rPr>
      </w:pPr>
    </w:p>
    <w:p w14:paraId="5E81B444">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r>
        <w:rPr>
          <w:rFonts w:hint="eastAsia" w:ascii="黑体" w:hAnsi="宋体" w:eastAsia="黑体"/>
          <w:b/>
          <w:color w:val="000000" w:themeColor="text1"/>
          <w:kern w:val="0"/>
          <w:sz w:val="32"/>
          <w:szCs w:val="32"/>
          <w14:textFill>
            <w14:solidFill>
              <w14:schemeClr w14:val="tx1"/>
            </w14:solidFill>
          </w14:textFill>
        </w:rPr>
        <w:t>采购合同文本</w:t>
      </w:r>
    </w:p>
    <w:p w14:paraId="3D4175AD">
      <w:pPr>
        <w:snapToGrid w:val="0"/>
        <w:spacing w:line="360" w:lineRule="auto"/>
        <w:jc w:val="center"/>
        <w:rPr>
          <w:rFonts w:ascii="宋体" w:hAnsi="宋体"/>
          <w:b/>
          <w:bCs/>
          <w:color w:val="000000" w:themeColor="text1"/>
          <w:sz w:val="24"/>
          <w14:textFill>
            <w14:solidFill>
              <w14:schemeClr w14:val="tx1"/>
            </w14:solidFill>
          </w14:textFill>
        </w:rPr>
      </w:pPr>
    </w:p>
    <w:p w14:paraId="60442075">
      <w:pPr>
        <w:snapToGrid w:val="0"/>
        <w:spacing w:line="360" w:lineRule="auto"/>
        <w:rPr>
          <w:rFonts w:ascii="宋体" w:hAnsi="宋体"/>
          <w:bCs/>
          <w:color w:val="000000" w:themeColor="text1"/>
          <w:sz w:val="24"/>
          <w:u w:val="single"/>
          <w14:textFill>
            <w14:solidFill>
              <w14:schemeClr w14:val="tx1"/>
            </w14:solidFill>
          </w14:textFill>
        </w:rPr>
      </w:pPr>
      <w:r>
        <w:rPr>
          <w:rFonts w:hint="eastAsia" w:ascii="宋体" w:hAnsi="宋体"/>
          <w:bCs/>
          <w:color w:val="000000" w:themeColor="text1"/>
          <w:sz w:val="24"/>
          <w14:textFill>
            <w14:solidFill>
              <w14:schemeClr w14:val="tx1"/>
            </w14:solidFill>
          </w14:textFill>
        </w:rPr>
        <w:t>合同编号：</w:t>
      </w:r>
    </w:p>
    <w:p w14:paraId="6C12C06B">
      <w:pPr>
        <w:snapToGrid w:val="0"/>
        <w:spacing w:line="360" w:lineRule="auto"/>
        <w:rPr>
          <w:rFonts w:ascii="宋体" w:hAnsi="宋体"/>
          <w:color w:val="000000" w:themeColor="text1"/>
          <w:sz w:val="24"/>
          <w14:textFill>
            <w14:solidFill>
              <w14:schemeClr w14:val="tx1"/>
            </w14:solidFill>
          </w14:textFill>
        </w:rPr>
      </w:pPr>
    </w:p>
    <w:p w14:paraId="2CA1D793">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采购人（甲方）</w:t>
      </w:r>
      <w:r>
        <w:rPr>
          <w:rFonts w:hint="eastAsia" w:ascii="宋体" w:hAnsi="宋体"/>
          <w:color w:val="000000" w:themeColor="text1"/>
          <w:sz w:val="24"/>
          <w:u w:val="single"/>
          <w14:textFill>
            <w14:solidFill>
              <w14:schemeClr w14:val="tx1"/>
            </w14:solidFill>
          </w14:textFill>
        </w:rPr>
        <w:t xml:space="preserve"> 北海市卫生学校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pacing w:val="-20"/>
          <w:sz w:val="24"/>
          <w14:textFill>
            <w14:solidFill>
              <w14:schemeClr w14:val="tx1"/>
            </w14:solidFill>
          </w14:textFill>
        </w:rPr>
        <w:t>采 购 计 划 号</w:t>
      </w:r>
      <w:r>
        <w:rPr>
          <w:rFonts w:hint="eastAsia" w:ascii="宋体" w:hAnsi="宋体"/>
          <w:color w:val="000000" w:themeColor="text1"/>
          <w:spacing w:val="-20"/>
          <w:sz w:val="24"/>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691BD863">
      <w:pPr>
        <w:snapToGrid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供应商（乙方）</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6C300BD1">
      <w:pPr>
        <w:snapToGrid w:val="0"/>
        <w:spacing w:line="360" w:lineRule="auto"/>
        <w:ind w:left="2400" w:hanging="2400" w:hangingChars="10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项目名称和项目编号 </w:t>
      </w:r>
      <w:r>
        <w:rPr>
          <w:rFonts w:hint="eastAsia" w:ascii="宋体" w:hAnsi="宋体"/>
          <w:color w:val="000000" w:themeColor="text1"/>
          <w:sz w:val="24"/>
          <w:lang w:eastAsia="zh-CN"/>
          <w14:textFill>
            <w14:solidFill>
              <w14:schemeClr w14:val="tx1"/>
            </w14:solidFill>
          </w14:textFill>
        </w:rPr>
        <w:t>：</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u w:val="non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p w14:paraId="11D4B2C3">
      <w:pPr>
        <w:snapToGrid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 订 地 点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166B19D6">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签 订 时 间</w:t>
      </w:r>
      <w:r>
        <w:rPr>
          <w:rFonts w:hint="eastAsia" w:ascii="宋体" w:hAnsi="宋体"/>
          <w:color w:val="000000" w:themeColor="text1"/>
          <w:sz w:val="24"/>
          <w:u w:val="single"/>
          <w14:textFill>
            <w14:solidFill>
              <w14:schemeClr w14:val="tx1"/>
            </w14:solidFill>
          </w14:textFill>
        </w:rPr>
        <w:t xml:space="preserve">             </w:t>
      </w:r>
    </w:p>
    <w:p w14:paraId="67E4E0E4">
      <w:pPr>
        <w:snapToGrid w:val="0"/>
        <w:spacing w:line="360" w:lineRule="auto"/>
        <w:rPr>
          <w:rFonts w:ascii="宋体" w:hAnsi="宋体"/>
          <w:color w:val="000000" w:themeColor="text1"/>
          <w:sz w:val="24"/>
          <w14:textFill>
            <w14:solidFill>
              <w14:schemeClr w14:val="tx1"/>
            </w14:solidFill>
          </w14:textFill>
        </w:rPr>
      </w:pPr>
    </w:p>
    <w:p w14:paraId="71D97883">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政府采购法》、《中华人民共和国民法典》等法律、法规规定，按照磋商文件（以下简称“磋商文件”）规定条款和成交供应商竞争性磋商响应文件（以下简称“响应文件”）及其承诺，甲乙双方签订本合同。</w:t>
      </w:r>
    </w:p>
    <w:p w14:paraId="48E8E526">
      <w:pPr>
        <w:pStyle w:val="5"/>
        <w:spacing w:before="0" w:after="0" w:line="360" w:lineRule="auto"/>
        <w:jc w:val="center"/>
        <w:rPr>
          <w:rFonts w:ascii="宋体" w:hAnsi="宋体"/>
          <w:b w:val="0"/>
          <w:color w:val="000000" w:themeColor="text1"/>
          <w:sz w:val="24"/>
          <w:szCs w:val="24"/>
          <w14:textFill>
            <w14:solidFill>
              <w14:schemeClr w14:val="tx1"/>
            </w14:solidFill>
          </w14:textFill>
        </w:rPr>
      </w:pPr>
      <w:bookmarkStart w:id="40" w:name="_Toc351203494"/>
      <w:r>
        <w:rPr>
          <w:rFonts w:hint="eastAsia" w:ascii="宋体" w:hAnsi="宋体"/>
          <w:b w:val="0"/>
          <w:color w:val="000000" w:themeColor="text1"/>
          <w:sz w:val="24"/>
          <w:szCs w:val="24"/>
          <w14:textFill>
            <w14:solidFill>
              <w14:schemeClr w14:val="tx1"/>
            </w14:solidFill>
          </w14:textFill>
        </w:rPr>
        <w:t>第一部分  通用合同条款</w:t>
      </w:r>
      <w:bookmarkEnd w:id="40"/>
      <w:bookmarkStart w:id="41" w:name="_Toc337558727"/>
    </w:p>
    <w:bookmarkEnd w:id="41"/>
    <w:p w14:paraId="581D1AF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《建设工程施工采购文件》的“合同通用条款”，采用国家工商行政管理局和建设部颁发的《建设工程施工合同》（GF-2013-0201）的“合同通用条款”。</w:t>
      </w:r>
    </w:p>
    <w:p w14:paraId="685314E1">
      <w:pPr>
        <w:pStyle w:val="5"/>
        <w:spacing w:before="0" w:after="0" w:line="360" w:lineRule="auto"/>
        <w:jc w:val="center"/>
        <w:rPr>
          <w:rFonts w:ascii="宋体" w:hAnsi="宋体"/>
          <w:b w:val="0"/>
          <w:color w:val="000000" w:themeColor="text1"/>
          <w:sz w:val="24"/>
          <w:szCs w:val="24"/>
          <w14:textFill>
            <w14:solidFill>
              <w14:schemeClr w14:val="tx1"/>
            </w14:solidFill>
          </w14:textFill>
        </w:rPr>
      </w:pPr>
      <w:r>
        <w:rPr>
          <w:rFonts w:hint="eastAsia" w:ascii="宋体" w:hAnsi="宋体"/>
          <w:b w:val="0"/>
          <w:color w:val="000000" w:themeColor="text1"/>
          <w:sz w:val="24"/>
          <w:szCs w:val="24"/>
          <w14:textFill>
            <w14:solidFill>
              <w14:schemeClr w14:val="tx1"/>
            </w14:solidFill>
          </w14:textFill>
        </w:rPr>
        <w:t>第二部分  专用合同条款</w:t>
      </w:r>
    </w:p>
    <w:p w14:paraId="1252DE87">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 </w:t>
      </w:r>
      <w:r>
        <w:rPr>
          <w:rFonts w:hint="eastAsia" w:ascii="宋体" w:hAnsi="宋体"/>
          <w:color w:val="000000" w:themeColor="text1"/>
          <w:sz w:val="24"/>
          <w14:textFill>
            <w14:solidFill>
              <w14:schemeClr w14:val="tx1"/>
            </w14:solidFill>
          </w14:textFill>
        </w:rPr>
        <w:t>词语定义</w:t>
      </w:r>
    </w:p>
    <w:p w14:paraId="092FD9E1">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w:t>
      </w:r>
      <w:r>
        <w:rPr>
          <w:rFonts w:hint="eastAsia" w:ascii="宋体" w:hAnsi="宋体"/>
          <w:color w:val="000000" w:themeColor="text1"/>
          <w:sz w:val="24"/>
          <w14:textFill>
            <w14:solidFill>
              <w14:schemeClr w14:val="tx1"/>
            </w14:solidFill>
          </w14:textFill>
        </w:rPr>
        <w:t>合同</w:t>
      </w:r>
    </w:p>
    <w:p w14:paraId="37EBD55E">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1.1.1.10</w:t>
      </w:r>
      <w:r>
        <w:rPr>
          <w:rFonts w:hint="eastAsia" w:ascii="宋体" w:hAnsi="宋体"/>
          <w:color w:val="000000" w:themeColor="text1"/>
          <w:sz w:val="24"/>
          <w14:textFill>
            <w14:solidFill>
              <w14:schemeClr w14:val="tx1"/>
            </w14:solidFill>
          </w14:textFill>
        </w:rPr>
        <w:t>其他合同文件包括：</w:t>
      </w:r>
      <w:r>
        <w:rPr>
          <w:rFonts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p>
    <w:p w14:paraId="25D32FB7">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合同当事人及其他相关方</w:t>
      </w:r>
    </w:p>
    <w:p w14:paraId="23100C9A">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1.1.2.4</w:t>
      </w:r>
      <w:r>
        <w:rPr>
          <w:rFonts w:hint="eastAsia" w:ascii="宋体" w:hAnsi="宋体"/>
          <w:color w:val="000000" w:themeColor="text1"/>
          <w:sz w:val="24"/>
          <w14:textFill>
            <w14:solidFill>
              <w14:schemeClr w14:val="tx1"/>
            </w14:solidFill>
          </w14:textFill>
        </w:rPr>
        <w:t>监理人：</w:t>
      </w:r>
    </w:p>
    <w:p w14:paraId="08615C2C">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称：</w:t>
      </w:r>
      <w:r>
        <w:rPr>
          <w:rFonts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p>
    <w:p w14:paraId="188C6FC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资质类别和等级：</w:t>
      </w:r>
      <w:r>
        <w:rPr>
          <w:rFonts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p>
    <w:p w14:paraId="7F86A2E4">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52F219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EAA7B3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292D24A">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1.1.2.5 </w:t>
      </w:r>
      <w:r>
        <w:rPr>
          <w:rFonts w:hint="eastAsia" w:ascii="宋体" w:hAnsi="宋体"/>
          <w:color w:val="000000" w:themeColor="text1"/>
          <w:sz w:val="24"/>
          <w14:textFill>
            <w14:solidFill>
              <w14:schemeClr w14:val="tx1"/>
            </w14:solidFill>
          </w14:textFill>
        </w:rPr>
        <w:t>设计人：</w:t>
      </w:r>
    </w:p>
    <w:p w14:paraId="483D5CB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称：</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广西汉华建筑设计有限公司</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844448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资质类别和等级：</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871013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354DD7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84AF81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ascii="宋体" w:hAnsi="宋体"/>
          <w:color w:val="000000" w:themeColor="text1"/>
          <w:sz w:val="24"/>
          <w:u w:val="single"/>
          <w14:textFill>
            <w14:solidFill>
              <w14:schemeClr w14:val="tx1"/>
            </w14:solidFill>
          </w14:textFill>
        </w:rPr>
        <w:t>                      </w:t>
      </w:r>
      <w:r>
        <w:rPr>
          <w:rFonts w:hint="eastAsia" w:ascii="宋体" w:hAnsi="宋体"/>
          <w:color w:val="000000" w:themeColor="text1"/>
          <w:sz w:val="24"/>
          <w14:textFill>
            <w14:solidFill>
              <w14:schemeClr w14:val="tx1"/>
            </w14:solidFill>
          </w14:textFill>
        </w:rPr>
        <w:t>。</w:t>
      </w:r>
    </w:p>
    <w:p w14:paraId="012F229A">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工程和设备</w:t>
      </w:r>
    </w:p>
    <w:p w14:paraId="232F9456">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1.1.3.1 </w:t>
      </w:r>
      <w:r>
        <w:rPr>
          <w:rFonts w:hint="eastAsia" w:ascii="宋体" w:hAnsi="宋体"/>
          <w:color w:val="000000" w:themeColor="text1"/>
          <w:sz w:val="24"/>
          <w14:textFill>
            <w14:solidFill>
              <w14:schemeClr w14:val="tx1"/>
            </w14:solidFill>
          </w14:textFill>
        </w:rPr>
        <w:t>作为施工现场组成部分的其他场所包括：</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28F1ABC">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1.1.3.2 </w:t>
      </w:r>
      <w:r>
        <w:rPr>
          <w:rFonts w:hint="eastAsia" w:ascii="宋体" w:hAnsi="宋体"/>
          <w:color w:val="000000" w:themeColor="text1"/>
          <w:sz w:val="24"/>
          <w14:textFill>
            <w14:solidFill>
              <w14:schemeClr w14:val="tx1"/>
            </w14:solidFill>
          </w14:textFill>
        </w:rPr>
        <w:t>永久占地包括：</w:t>
      </w:r>
      <w:r>
        <w:rPr>
          <w:rFonts w:ascii="宋体" w:hAnsi="宋体"/>
          <w:color w:val="000000" w:themeColor="text1"/>
          <w:sz w:val="24"/>
          <w:u w:val="single"/>
          <w14:textFill>
            <w14:solidFill>
              <w14:schemeClr w14:val="tx1"/>
            </w14:solidFill>
          </w14:textFill>
        </w:rPr>
        <w:t>                      </w:t>
      </w:r>
      <w:r>
        <w:rPr>
          <w:rFonts w:hint="eastAsia" w:ascii="宋体" w:hAnsi="宋体"/>
          <w:color w:val="000000" w:themeColor="text1"/>
          <w:sz w:val="24"/>
          <w14:textFill>
            <w14:solidFill>
              <w14:schemeClr w14:val="tx1"/>
            </w14:solidFill>
          </w14:textFill>
        </w:rPr>
        <w:t>。</w:t>
      </w:r>
    </w:p>
    <w:p w14:paraId="69BAA507">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1.1.3.3 </w:t>
      </w:r>
      <w:r>
        <w:rPr>
          <w:rFonts w:hint="eastAsia" w:ascii="宋体" w:hAnsi="宋体"/>
          <w:color w:val="000000" w:themeColor="text1"/>
          <w:sz w:val="24"/>
          <w14:textFill>
            <w14:solidFill>
              <w14:schemeClr w14:val="tx1"/>
            </w14:solidFill>
          </w14:textFill>
        </w:rPr>
        <w:t>临时占地包括：</w:t>
      </w:r>
      <w:r>
        <w:rPr>
          <w:rFonts w:ascii="宋体" w:hAnsi="宋体"/>
          <w:color w:val="000000" w:themeColor="text1"/>
          <w:sz w:val="24"/>
          <w:u w:val="single"/>
          <w14:textFill>
            <w14:solidFill>
              <w14:schemeClr w14:val="tx1"/>
            </w14:solidFill>
          </w14:textFill>
        </w:rPr>
        <w:t>                      </w:t>
      </w:r>
      <w:r>
        <w:rPr>
          <w:rFonts w:hint="eastAsia" w:ascii="宋体" w:hAnsi="宋体"/>
          <w:color w:val="000000" w:themeColor="text1"/>
          <w:sz w:val="24"/>
          <w14:textFill>
            <w14:solidFill>
              <w14:schemeClr w14:val="tx1"/>
            </w14:solidFill>
          </w14:textFill>
        </w:rPr>
        <w:t>。</w:t>
      </w:r>
    </w:p>
    <w:p w14:paraId="04D89AF9">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法律</w:t>
      </w:r>
      <w:r>
        <w:rPr>
          <w:rFonts w:ascii="宋体" w:hAnsi="宋体"/>
          <w:color w:val="000000" w:themeColor="text1"/>
          <w:sz w:val="24"/>
          <w14:textFill>
            <w14:solidFill>
              <w14:schemeClr w14:val="tx1"/>
            </w14:solidFill>
          </w14:textFill>
        </w:rPr>
        <w:t xml:space="preserve"> </w:t>
      </w:r>
    </w:p>
    <w:p w14:paraId="4A501A34">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适用于合同的其他规范性文件：</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3D2103C">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 </w:t>
      </w:r>
      <w:r>
        <w:rPr>
          <w:rFonts w:hint="eastAsia" w:ascii="宋体" w:hAnsi="宋体"/>
          <w:color w:val="000000" w:themeColor="text1"/>
          <w:sz w:val="24"/>
          <w14:textFill>
            <w14:solidFill>
              <w14:schemeClr w14:val="tx1"/>
            </w14:solidFill>
          </w14:textFill>
        </w:rPr>
        <w:t>标准和规范</w:t>
      </w:r>
    </w:p>
    <w:p w14:paraId="67776CD7">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1.4.1</w:t>
      </w:r>
      <w:r>
        <w:rPr>
          <w:rFonts w:hint="eastAsia" w:ascii="宋体" w:hAnsi="宋体"/>
          <w:color w:val="000000" w:themeColor="text1"/>
          <w:sz w:val="24"/>
          <w14:textFill>
            <w14:solidFill>
              <w14:schemeClr w14:val="tx1"/>
            </w14:solidFill>
          </w14:textFill>
        </w:rPr>
        <w:t>适用于工程的标准规范包括：</w:t>
      </w:r>
      <w:r>
        <w:rPr>
          <w:rFonts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p>
    <w:p w14:paraId="6C7E7077">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1.4.2 </w:t>
      </w:r>
      <w:r>
        <w:rPr>
          <w:rFonts w:hint="eastAsia" w:ascii="宋体" w:hAnsi="宋体"/>
          <w:color w:val="000000" w:themeColor="text1"/>
          <w:sz w:val="24"/>
          <w14:textFill>
            <w14:solidFill>
              <w14:schemeClr w14:val="tx1"/>
            </w14:solidFill>
          </w14:textFill>
        </w:rPr>
        <w:t>发包人提供国外标准、规范的名称：</w:t>
      </w:r>
      <w:r>
        <w:rPr>
          <w:rFonts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p>
    <w:p w14:paraId="287137C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发包人提供国外标准、规范的份数：</w:t>
      </w:r>
      <w:r>
        <w:rPr>
          <w:rFonts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p>
    <w:p w14:paraId="694588F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发包人提供国外标准、规范的名称：</w:t>
      </w:r>
      <w:r>
        <w:rPr>
          <w:rFonts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p>
    <w:p w14:paraId="5322D555">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1.4.3</w:t>
      </w:r>
      <w:r>
        <w:rPr>
          <w:rFonts w:hint="eastAsia" w:ascii="宋体" w:hAnsi="宋体"/>
          <w:color w:val="000000" w:themeColor="text1"/>
          <w:sz w:val="24"/>
          <w14:textFill>
            <w14:solidFill>
              <w14:schemeClr w14:val="tx1"/>
            </w14:solidFill>
          </w14:textFill>
        </w:rPr>
        <w:t>发包人对工程的技术标准和功能要求的特殊要求：</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5D26999">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1.5 </w:t>
      </w:r>
      <w:r>
        <w:rPr>
          <w:rFonts w:hint="eastAsia" w:ascii="宋体" w:hAnsi="宋体"/>
          <w:color w:val="000000" w:themeColor="text1"/>
          <w:sz w:val="24"/>
          <w14:textFill>
            <w14:solidFill>
              <w14:schemeClr w14:val="tx1"/>
            </w14:solidFill>
          </w14:textFill>
        </w:rPr>
        <w:t>合同文件的优先顺序</w:t>
      </w:r>
    </w:p>
    <w:p w14:paraId="72637176">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合同文件组成及优先顺序为：</w:t>
      </w:r>
      <w:r>
        <w:rPr>
          <w:rFonts w:ascii="宋体" w:hAnsi="宋体"/>
          <w:color w:val="000000" w:themeColor="text1"/>
          <w:sz w:val="24"/>
          <w:u w:val="single"/>
          <w14:textFill>
            <w14:solidFill>
              <w14:schemeClr w14:val="tx1"/>
            </w14:solidFill>
          </w14:textFill>
        </w:rPr>
        <w:t xml:space="preserve">    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701B51E">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 </w:t>
      </w:r>
      <w:r>
        <w:rPr>
          <w:rFonts w:hint="eastAsia" w:ascii="宋体" w:hAnsi="宋体"/>
          <w:color w:val="000000" w:themeColor="text1"/>
          <w:sz w:val="24"/>
          <w14:textFill>
            <w14:solidFill>
              <w14:schemeClr w14:val="tx1"/>
            </w14:solidFill>
          </w14:textFill>
        </w:rPr>
        <w:t>图纸和承包人文件</w:t>
      </w:r>
      <w:r>
        <w:rPr>
          <w:rFonts w:ascii="宋体" w:hAnsi="宋体"/>
          <w:color w:val="000000" w:themeColor="text1"/>
          <w:sz w:val="24"/>
          <w14:textFill>
            <w14:solidFill>
              <w14:schemeClr w14:val="tx1"/>
            </w14:solidFill>
          </w14:textFill>
        </w:rPr>
        <w:tab/>
      </w:r>
    </w:p>
    <w:p w14:paraId="2429D1CA">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 </w:t>
      </w:r>
      <w:r>
        <w:rPr>
          <w:rFonts w:hint="eastAsia" w:ascii="宋体" w:hAnsi="宋体"/>
          <w:color w:val="000000" w:themeColor="text1"/>
          <w:sz w:val="24"/>
          <w14:textFill>
            <w14:solidFill>
              <w14:schemeClr w14:val="tx1"/>
            </w14:solidFill>
          </w14:textFill>
        </w:rPr>
        <w:t>图纸的提供</w:t>
      </w:r>
    </w:p>
    <w:p w14:paraId="7100F83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发包人向承包人提供图纸的期限：</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4F17CEA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发包人向承包人提供图纸的数量：</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35952D24">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发包人向承包人提供图纸的内容：</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5794B9B5">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1.6.2 </w:t>
      </w:r>
      <w:r>
        <w:rPr>
          <w:rFonts w:hint="eastAsia" w:ascii="宋体" w:hAnsi="宋体"/>
          <w:color w:val="000000" w:themeColor="text1"/>
          <w:sz w:val="24"/>
          <w14:textFill>
            <w14:solidFill>
              <w14:schemeClr w14:val="tx1"/>
            </w14:solidFill>
          </w14:textFill>
        </w:rPr>
        <w:t>承包人文件</w:t>
      </w:r>
    </w:p>
    <w:p w14:paraId="03A84E7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需要由承包人提供的文件，包括：</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39DCC55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承包人提供的文件的期限为：</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4B8697B4">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承包人提供的文件的数量为：</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D91CC8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承包人提供的文件的形式为：</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B89420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发包人审批承包人文件的期限：</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0B950E46">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1.6.3 </w:t>
      </w:r>
      <w:r>
        <w:rPr>
          <w:rFonts w:hint="eastAsia" w:ascii="宋体" w:hAnsi="宋体"/>
          <w:color w:val="000000" w:themeColor="text1"/>
          <w:sz w:val="24"/>
          <w14:textFill>
            <w14:solidFill>
              <w14:schemeClr w14:val="tx1"/>
            </w14:solidFill>
          </w14:textFill>
        </w:rPr>
        <w:t>现场图纸准备</w:t>
      </w:r>
    </w:p>
    <w:p w14:paraId="41F9853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关于现场图纸准备的约定：</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FE17DEB">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 </w:t>
      </w:r>
      <w:r>
        <w:rPr>
          <w:rFonts w:hint="eastAsia" w:ascii="宋体" w:hAnsi="宋体"/>
          <w:color w:val="000000" w:themeColor="text1"/>
          <w:sz w:val="24"/>
          <w14:textFill>
            <w14:solidFill>
              <w14:schemeClr w14:val="tx1"/>
            </w14:solidFill>
          </w14:textFill>
        </w:rPr>
        <w:t>联络</w:t>
      </w:r>
    </w:p>
    <w:p w14:paraId="3DB3C7C8">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1.7.1</w:t>
      </w:r>
      <w:r>
        <w:rPr>
          <w:rFonts w:hint="eastAsia" w:ascii="宋体" w:hAnsi="宋体"/>
          <w:color w:val="000000" w:themeColor="text1"/>
          <w:sz w:val="24"/>
          <w14:textFill>
            <w14:solidFill>
              <w14:schemeClr w14:val="tx1"/>
            </w14:solidFill>
          </w14:textFill>
        </w:rPr>
        <w:t>发包人和承包人应当在</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天内将与合同有关的通知、批准、证明、证书、指示、指令、要求、请求、同意、意见、确定和决定等书面函件送达对方当事人。</w:t>
      </w:r>
    </w:p>
    <w:p w14:paraId="4161483B">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1.7.2 </w:t>
      </w:r>
      <w:r>
        <w:rPr>
          <w:rFonts w:hint="eastAsia" w:ascii="宋体" w:hAnsi="宋体"/>
          <w:color w:val="000000" w:themeColor="text1"/>
          <w:sz w:val="24"/>
          <w14:textFill>
            <w14:solidFill>
              <w14:schemeClr w14:val="tx1"/>
            </w14:solidFill>
          </w14:textFill>
        </w:rPr>
        <w:t>发包人接收文件的地点：</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40199D8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发包人指定的接收人为：</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3BE1F4A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承包人接收文件的地点：</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42D19301">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承包人指定的接收人为：</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6802F91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监理人接收文件的地点：</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09EB2064">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监理人指定的接收人为：</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70E22844">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1.10 </w:t>
      </w:r>
      <w:r>
        <w:rPr>
          <w:rFonts w:hint="eastAsia" w:ascii="宋体" w:hAnsi="宋体"/>
          <w:color w:val="000000" w:themeColor="text1"/>
          <w:sz w:val="24"/>
          <w14:textFill>
            <w14:solidFill>
              <w14:schemeClr w14:val="tx1"/>
            </w14:solidFill>
          </w14:textFill>
        </w:rPr>
        <w:t>交通运输</w:t>
      </w:r>
    </w:p>
    <w:p w14:paraId="48A29044">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1.10.1 </w:t>
      </w:r>
      <w:r>
        <w:rPr>
          <w:rFonts w:hint="eastAsia" w:ascii="宋体" w:hAnsi="宋体"/>
          <w:color w:val="000000" w:themeColor="text1"/>
          <w:sz w:val="24"/>
          <w14:textFill>
            <w14:solidFill>
              <w14:schemeClr w14:val="tx1"/>
            </w14:solidFill>
          </w14:textFill>
        </w:rPr>
        <w:t>出入现场的权利</w:t>
      </w:r>
    </w:p>
    <w:p w14:paraId="4337BA4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关于出入现场的权利的约定：</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3D576BB0">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1.10.3 </w:t>
      </w:r>
      <w:r>
        <w:rPr>
          <w:rFonts w:hint="eastAsia" w:ascii="宋体" w:hAnsi="宋体"/>
          <w:color w:val="000000" w:themeColor="text1"/>
          <w:sz w:val="24"/>
          <w14:textFill>
            <w14:solidFill>
              <w14:schemeClr w14:val="tx1"/>
            </w14:solidFill>
          </w14:textFill>
        </w:rPr>
        <w:t>场内交通</w:t>
      </w:r>
    </w:p>
    <w:p w14:paraId="2B5DD47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关于场外交通和场内交通的边界的约定：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2474B3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关于发包人向承包人免费提供满足工程施工需要的场内道路和交通设施的约定：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33D9CE8F">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1.10.4</w:t>
      </w:r>
      <w:r>
        <w:rPr>
          <w:rFonts w:hint="eastAsia" w:ascii="宋体" w:hAnsi="宋体"/>
          <w:color w:val="000000" w:themeColor="text1"/>
          <w:sz w:val="24"/>
          <w14:textFill>
            <w14:solidFill>
              <w14:schemeClr w14:val="tx1"/>
            </w14:solidFill>
          </w14:textFill>
        </w:rPr>
        <w:t>超大件和超重件的运输</w:t>
      </w:r>
    </w:p>
    <w:p w14:paraId="691966F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运输超大件或超重件所需的道路和桥梁临时加固改造费用和其他有关费用由</w:t>
      </w:r>
      <w:r>
        <w:rPr>
          <w:rFonts w:hint="eastAsia" w:ascii="宋体" w:hAnsi="宋体"/>
          <w:color w:val="000000" w:themeColor="text1"/>
          <w:sz w:val="24"/>
          <w:u w:val="single"/>
          <w14:textFill>
            <w14:solidFill>
              <w14:schemeClr w14:val="tx1"/>
            </w14:solidFill>
          </w14:textFill>
        </w:rPr>
        <w:t xml:space="preserve">承包人 </w:t>
      </w:r>
      <w:r>
        <w:rPr>
          <w:rFonts w:hint="eastAsia" w:ascii="宋体" w:hAnsi="宋体"/>
          <w:color w:val="000000" w:themeColor="text1"/>
          <w:sz w:val="24"/>
          <w14:textFill>
            <w14:solidFill>
              <w14:schemeClr w14:val="tx1"/>
            </w14:solidFill>
          </w14:textFill>
        </w:rPr>
        <w:t>承担。</w:t>
      </w:r>
    </w:p>
    <w:p w14:paraId="4EA0BF52">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知识产权</w:t>
      </w:r>
    </w:p>
    <w:p w14:paraId="0A30E771">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1.11.1</w:t>
      </w:r>
      <w:r>
        <w:rPr>
          <w:rFonts w:hint="eastAsia" w:ascii="宋体" w:hAnsi="宋体"/>
          <w:color w:val="000000" w:themeColor="text1"/>
          <w:sz w:val="24"/>
          <w14:textFill>
            <w14:solidFill>
              <w14:schemeClr w14:val="tx1"/>
            </w14:solidFill>
          </w14:textFill>
        </w:rPr>
        <w:t>关于发包人提供给承包人的图纸、发包人为实施工程自行编制或委托编制的技术规范以及反映发包人关于合同要求或其他类似性质的文件的著作权的归属：</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52ADA8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关于发包人提供的上述文件的使用限制的要求：</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77813BA">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1.11.2 </w:t>
      </w:r>
      <w:r>
        <w:rPr>
          <w:rFonts w:hint="eastAsia" w:ascii="宋体" w:hAnsi="宋体"/>
          <w:color w:val="000000" w:themeColor="text1"/>
          <w:sz w:val="24"/>
          <w14:textFill>
            <w14:solidFill>
              <w14:schemeClr w14:val="tx1"/>
            </w14:solidFill>
          </w14:textFill>
        </w:rPr>
        <w:t>关于承包人为实施工程所编制文件的著作权的归属：</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10BD70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关于承包人提供的上述文件的使用限制的要求：</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6BCC4F0">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1.11.3 </w:t>
      </w:r>
      <w:r>
        <w:rPr>
          <w:rFonts w:hint="eastAsia" w:ascii="宋体" w:hAnsi="宋体"/>
          <w:color w:val="000000" w:themeColor="text1"/>
          <w:sz w:val="24"/>
          <w14:textFill>
            <w14:solidFill>
              <w14:schemeClr w14:val="tx1"/>
            </w14:solidFill>
          </w14:textFill>
        </w:rPr>
        <w:t>承包人在施工过程中所采用的专利、专有技术、技术秘密的使用费的承担方式：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668E38F">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w:t>
      </w:r>
      <w:r>
        <w:rPr>
          <w:rFonts w:hint="eastAsia" w:ascii="宋体" w:hAnsi="宋体"/>
          <w:color w:val="000000" w:themeColor="text1"/>
          <w:sz w:val="24"/>
          <w14:textFill>
            <w14:solidFill>
              <w14:schemeClr w14:val="tx1"/>
            </w14:solidFill>
          </w14:textFill>
        </w:rPr>
        <w:t>工程量清单错误的修正</w:t>
      </w:r>
    </w:p>
    <w:p w14:paraId="2E498EA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出现工程量清单错误时，是否调整合同价格：是。</w:t>
      </w:r>
    </w:p>
    <w:p w14:paraId="69C5F237">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允许调整合同价格的工程量偏差范围：</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7D66A7DE">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p>
    <w:p w14:paraId="1B873B48">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2. </w:t>
      </w:r>
      <w:r>
        <w:rPr>
          <w:rFonts w:hint="eastAsia" w:ascii="宋体" w:hAnsi="宋体" w:eastAsia="宋体"/>
          <w:b w:val="0"/>
          <w:color w:val="000000" w:themeColor="text1"/>
          <w14:textFill>
            <w14:solidFill>
              <w14:schemeClr w14:val="tx1"/>
            </w14:solidFill>
          </w14:textFill>
        </w:rPr>
        <w:t>发包人</w:t>
      </w:r>
    </w:p>
    <w:p w14:paraId="3AEE7EDC">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发包人代表</w:t>
      </w:r>
    </w:p>
    <w:p w14:paraId="1E2933F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发包人代表：</w:t>
      </w:r>
    </w:p>
    <w:p w14:paraId="71FC2D3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7C65BCA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3CEFFA8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067C0CE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7E8D997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78C4276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5AE55BF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发包人对发包人代表的授权范围如下：</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D476F53">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 </w:t>
      </w:r>
      <w:r>
        <w:rPr>
          <w:rFonts w:hint="eastAsia" w:ascii="宋体" w:hAnsi="宋体"/>
          <w:color w:val="000000" w:themeColor="text1"/>
          <w:sz w:val="24"/>
          <w14:textFill>
            <w14:solidFill>
              <w14:schemeClr w14:val="tx1"/>
            </w14:solidFill>
          </w14:textFill>
        </w:rPr>
        <w:t>施工现场、施工条件和基础资料的提供</w:t>
      </w:r>
    </w:p>
    <w:p w14:paraId="075F9125">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2.4.1 </w:t>
      </w:r>
      <w:r>
        <w:rPr>
          <w:rFonts w:hint="eastAsia" w:ascii="宋体" w:hAnsi="宋体"/>
          <w:color w:val="000000" w:themeColor="text1"/>
          <w:sz w:val="24"/>
          <w14:textFill>
            <w14:solidFill>
              <w14:schemeClr w14:val="tx1"/>
            </w14:solidFill>
          </w14:textFill>
        </w:rPr>
        <w:t>提供施工现场</w:t>
      </w:r>
    </w:p>
    <w:p w14:paraId="30DF094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关于发包人移交施工现场的期限要求：</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45765B4B">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提供施工条件</w:t>
      </w:r>
    </w:p>
    <w:p w14:paraId="26B3428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关于发包人应负责提供施工所需要的条件，包括：</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6C914AA9">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2.5 </w:t>
      </w:r>
      <w:r>
        <w:rPr>
          <w:rFonts w:hint="eastAsia" w:ascii="宋体" w:hAnsi="宋体"/>
          <w:color w:val="000000" w:themeColor="text1"/>
          <w:sz w:val="24"/>
          <w14:textFill>
            <w14:solidFill>
              <w14:schemeClr w14:val="tx1"/>
            </w14:solidFill>
          </w14:textFill>
        </w:rPr>
        <w:t>资金来源证明及支付担保</w:t>
      </w:r>
    </w:p>
    <w:p w14:paraId="5E3216C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发包人提供资金来源证明的期限要求：</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843B24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发包人是否提供支付担保：</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35D1FA8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发包人提供支付担保的形式：</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392F0AB9">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3. </w:t>
      </w:r>
      <w:r>
        <w:rPr>
          <w:rFonts w:hint="eastAsia" w:ascii="宋体" w:hAnsi="宋体" w:eastAsia="宋体"/>
          <w:b w:val="0"/>
          <w:color w:val="000000" w:themeColor="text1"/>
          <w14:textFill>
            <w14:solidFill>
              <w14:schemeClr w14:val="tx1"/>
            </w14:solidFill>
          </w14:textFill>
        </w:rPr>
        <w:t>承包人</w:t>
      </w:r>
    </w:p>
    <w:p w14:paraId="0C640F8B">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14:textFill>
            <w14:solidFill>
              <w14:schemeClr w14:val="tx1"/>
            </w14:solidFill>
          </w14:textFill>
        </w:rPr>
        <w:t>承包人的一般义务</w:t>
      </w:r>
    </w:p>
    <w:p w14:paraId="20B1C32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）承包人提交的竣工资料的内容：</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6535501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承包人需要提交的竣工资料套数：</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13C70D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承包人提交的竣工资料的费用承担：</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0FAAFDC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承包人提交的竣工资料移交时间：</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3C49E6E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承包人提交的竣工资料形式要求：</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7C10261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）承包人应履行的其他义务</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4F4F1167">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14:textFill>
            <w14:solidFill>
              <w14:schemeClr w14:val="tx1"/>
            </w14:solidFill>
          </w14:textFill>
        </w:rPr>
        <w:t>项目经理</w:t>
      </w:r>
    </w:p>
    <w:p w14:paraId="3266704E">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3.2.1 </w:t>
      </w:r>
      <w:r>
        <w:rPr>
          <w:rFonts w:hint="eastAsia" w:ascii="宋体" w:hAnsi="宋体"/>
          <w:color w:val="000000" w:themeColor="text1"/>
          <w:sz w:val="24"/>
          <w14:textFill>
            <w14:solidFill>
              <w14:schemeClr w14:val="tx1"/>
            </w14:solidFill>
          </w14:textFill>
        </w:rPr>
        <w:t>项目经理：</w:t>
      </w:r>
    </w:p>
    <w:p w14:paraId="45FB741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523D67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FCD6F0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建造师执业资格等级：</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61A352E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建造师注册证书号：</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5F9A6ED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建造师执业印章号：</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F32A90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安全生产考核合格证书号：</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CDCD6D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D9EF9CC">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30583E1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59F3D27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承包人对项目经理的授权范围如下</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4C2E1E8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关于项目经理每月在施工现场的时间要求：</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5FA9226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承包人未提交劳动合同，以及没有为项目经理缴纳社会保险证明的违约责任：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7E9924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项目经理未经批准，擅自离开施工现场的违约责任：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031C6F7">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3.2.3 </w:t>
      </w:r>
      <w:r>
        <w:rPr>
          <w:rFonts w:hint="eastAsia" w:ascii="宋体" w:hAnsi="宋体"/>
          <w:color w:val="000000" w:themeColor="text1"/>
          <w:sz w:val="24"/>
          <w14:textFill>
            <w14:solidFill>
              <w14:schemeClr w14:val="tx1"/>
            </w14:solidFill>
          </w14:textFill>
        </w:rPr>
        <w:t>承包人擅自更换项目经理的违约责任：</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3A1013A3">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3.2.4 </w:t>
      </w:r>
      <w:r>
        <w:rPr>
          <w:rFonts w:hint="eastAsia" w:ascii="宋体" w:hAnsi="宋体"/>
          <w:color w:val="000000" w:themeColor="text1"/>
          <w:sz w:val="24"/>
          <w14:textFill>
            <w14:solidFill>
              <w14:schemeClr w14:val="tx1"/>
            </w14:solidFill>
          </w14:textFill>
        </w:rPr>
        <w:t>承包人无正当理由拒绝更换项目经理的违约责任</w:t>
      </w:r>
      <w:r>
        <w:rPr>
          <w:rFonts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7BF1615B">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3.3 </w:t>
      </w:r>
      <w:r>
        <w:rPr>
          <w:rFonts w:hint="eastAsia" w:ascii="宋体" w:hAnsi="宋体"/>
          <w:color w:val="000000" w:themeColor="text1"/>
          <w:sz w:val="24"/>
          <w14:textFill>
            <w14:solidFill>
              <w14:schemeClr w14:val="tx1"/>
            </w14:solidFill>
          </w14:textFill>
        </w:rPr>
        <w:t>承包人人员</w:t>
      </w:r>
    </w:p>
    <w:p w14:paraId="66B6BFB2">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3.3.1 </w:t>
      </w:r>
      <w:r>
        <w:rPr>
          <w:rFonts w:hint="eastAsia" w:ascii="宋体" w:hAnsi="宋体"/>
          <w:color w:val="000000" w:themeColor="text1"/>
          <w:sz w:val="24"/>
          <w14:textFill>
            <w14:solidFill>
              <w14:schemeClr w14:val="tx1"/>
            </w14:solidFill>
          </w14:textFill>
        </w:rPr>
        <w:t>承包人提交项目管理机构及施工现场管理人员安排报告的期限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5BDC71B">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3.3.3 </w:t>
      </w:r>
      <w:r>
        <w:rPr>
          <w:rFonts w:hint="eastAsia" w:ascii="宋体" w:hAnsi="宋体"/>
          <w:color w:val="000000" w:themeColor="text1"/>
          <w:sz w:val="24"/>
          <w14:textFill>
            <w14:solidFill>
              <w14:schemeClr w14:val="tx1"/>
            </w14:solidFill>
          </w14:textFill>
        </w:rPr>
        <w:t>承包人无正当理由拒绝撤换主要施工管理人员的违约责任：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05883F3">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3.3.4 </w:t>
      </w:r>
      <w:r>
        <w:rPr>
          <w:rFonts w:hint="eastAsia" w:ascii="宋体" w:hAnsi="宋体"/>
          <w:color w:val="000000" w:themeColor="text1"/>
          <w:sz w:val="24"/>
          <w14:textFill>
            <w14:solidFill>
              <w14:schemeClr w14:val="tx1"/>
            </w14:solidFill>
          </w14:textFill>
        </w:rPr>
        <w:t>承包人主要施工管理人员离开施工现场的批准要求</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BCC3807">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3.3.5</w:t>
      </w:r>
      <w:r>
        <w:rPr>
          <w:rFonts w:hint="eastAsia" w:ascii="宋体" w:hAnsi="宋体"/>
          <w:color w:val="000000" w:themeColor="text1"/>
          <w:sz w:val="24"/>
          <w14:textFill>
            <w14:solidFill>
              <w14:schemeClr w14:val="tx1"/>
            </w14:solidFill>
          </w14:textFill>
        </w:rPr>
        <w:t>承包人擅自更换主要施工管理人员的违约责任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E5C1B71">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承包人主要施工管理人员擅自离开施工现场的违约责任：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2757E4B">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3.5 </w:t>
      </w:r>
      <w:r>
        <w:rPr>
          <w:rFonts w:hint="eastAsia" w:ascii="宋体" w:hAnsi="宋体"/>
          <w:color w:val="000000" w:themeColor="text1"/>
          <w:sz w:val="24"/>
          <w14:textFill>
            <w14:solidFill>
              <w14:schemeClr w14:val="tx1"/>
            </w14:solidFill>
          </w14:textFill>
        </w:rPr>
        <w:t>分包</w:t>
      </w:r>
    </w:p>
    <w:p w14:paraId="51E5A90B">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3.5.1 </w:t>
      </w:r>
      <w:r>
        <w:rPr>
          <w:rFonts w:hint="eastAsia" w:ascii="宋体" w:hAnsi="宋体"/>
          <w:color w:val="000000" w:themeColor="text1"/>
          <w:sz w:val="24"/>
          <w14:textFill>
            <w14:solidFill>
              <w14:schemeClr w14:val="tx1"/>
            </w14:solidFill>
          </w14:textFill>
        </w:rPr>
        <w:t>分包的一般约定</w:t>
      </w:r>
    </w:p>
    <w:p w14:paraId="5CD731E7">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禁止分包的工程包括：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2947DD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主体结构、关键性工作的范围：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bookmarkStart w:id="42" w:name="_Toc297123494"/>
      <w:bookmarkStart w:id="43" w:name="_Toc304295525"/>
      <w:bookmarkStart w:id="44" w:name="_Toc296347160"/>
      <w:bookmarkStart w:id="45" w:name="_Toc300934947"/>
      <w:bookmarkStart w:id="46" w:name="_Toc296346662"/>
      <w:bookmarkStart w:id="47" w:name="_Toc296503161"/>
      <w:bookmarkStart w:id="48" w:name="_Toc296890989"/>
      <w:bookmarkStart w:id="49" w:name="_Toc303539104"/>
      <w:bookmarkStart w:id="50" w:name="_Toc297216153"/>
      <w:bookmarkStart w:id="51" w:name="_Toc296944500"/>
      <w:bookmarkStart w:id="52" w:name="_Toc296891201"/>
      <w:bookmarkStart w:id="53" w:name="_Toc297120461"/>
      <w:bookmarkStart w:id="54" w:name="_Toc297048347"/>
    </w:p>
    <w:bookmarkEnd w:id="42"/>
    <w:bookmarkEnd w:id="43"/>
    <w:bookmarkEnd w:id="44"/>
    <w:bookmarkEnd w:id="45"/>
    <w:bookmarkEnd w:id="46"/>
    <w:bookmarkEnd w:id="47"/>
    <w:bookmarkEnd w:id="48"/>
    <w:bookmarkEnd w:id="49"/>
    <w:bookmarkEnd w:id="50"/>
    <w:bookmarkEnd w:id="51"/>
    <w:bookmarkEnd w:id="52"/>
    <w:bookmarkEnd w:id="53"/>
    <w:bookmarkEnd w:id="54"/>
    <w:p w14:paraId="5D78DFE5">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3.5.2</w:t>
      </w:r>
      <w:r>
        <w:rPr>
          <w:rFonts w:hint="eastAsia" w:ascii="宋体" w:hAnsi="宋体"/>
          <w:color w:val="000000" w:themeColor="text1"/>
          <w:sz w:val="24"/>
          <w14:textFill>
            <w14:solidFill>
              <w14:schemeClr w14:val="tx1"/>
            </w14:solidFill>
          </w14:textFill>
        </w:rPr>
        <w:t>分包的确定</w:t>
      </w:r>
    </w:p>
    <w:p w14:paraId="33C3E034">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允许分包的专业工程包括：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937AB8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其他关于分包的约定：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02C6A7C">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3.5.4 </w:t>
      </w:r>
      <w:r>
        <w:rPr>
          <w:rFonts w:hint="eastAsia" w:ascii="宋体" w:hAnsi="宋体"/>
          <w:color w:val="000000" w:themeColor="text1"/>
          <w:sz w:val="24"/>
          <w14:textFill>
            <w14:solidFill>
              <w14:schemeClr w14:val="tx1"/>
            </w14:solidFill>
          </w14:textFill>
        </w:rPr>
        <w:t>分包合同价款</w:t>
      </w:r>
    </w:p>
    <w:p w14:paraId="494CDEC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关于分包合同价款支付的约定：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13BCD26">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3.6 </w:t>
      </w:r>
      <w:r>
        <w:rPr>
          <w:rFonts w:hint="eastAsia" w:ascii="宋体" w:hAnsi="宋体"/>
          <w:color w:val="000000" w:themeColor="text1"/>
          <w:sz w:val="24"/>
          <w14:textFill>
            <w14:solidFill>
              <w14:schemeClr w14:val="tx1"/>
            </w14:solidFill>
          </w14:textFill>
        </w:rPr>
        <w:t>工程照管与成品、半成品保护</w:t>
      </w:r>
    </w:p>
    <w:p w14:paraId="052C2F0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承包人负责照管工程及工程相关的材料、工程设备的起始时间：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1294582">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3.7 </w:t>
      </w:r>
      <w:r>
        <w:rPr>
          <w:rFonts w:hint="eastAsia" w:ascii="宋体" w:hAnsi="宋体"/>
          <w:color w:val="000000" w:themeColor="text1"/>
          <w:sz w:val="24"/>
          <w14:textFill>
            <w14:solidFill>
              <w14:schemeClr w14:val="tx1"/>
            </w14:solidFill>
          </w14:textFill>
        </w:rPr>
        <w:t>履约担保</w:t>
      </w:r>
    </w:p>
    <w:p w14:paraId="6A79335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承包人是否提供履约担保：</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是</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DF6E9F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承包人提供履约担保的形式、金额及期限的：</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BF27FB6">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4. </w:t>
      </w:r>
      <w:r>
        <w:rPr>
          <w:rFonts w:hint="eastAsia" w:ascii="宋体" w:hAnsi="宋体" w:eastAsia="宋体"/>
          <w:b w:val="0"/>
          <w:color w:val="000000" w:themeColor="text1"/>
          <w14:textFill>
            <w14:solidFill>
              <w14:schemeClr w14:val="tx1"/>
            </w14:solidFill>
          </w14:textFill>
        </w:rPr>
        <w:t>监理人</w:t>
      </w:r>
    </w:p>
    <w:p w14:paraId="255A8660">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4.1</w:t>
      </w:r>
      <w:r>
        <w:rPr>
          <w:rFonts w:hint="eastAsia" w:ascii="宋体" w:hAnsi="宋体"/>
          <w:color w:val="000000" w:themeColor="text1"/>
          <w:sz w:val="24"/>
          <w14:textFill>
            <w14:solidFill>
              <w14:schemeClr w14:val="tx1"/>
            </w14:solidFill>
          </w14:textFill>
        </w:rPr>
        <w:t>监理人的一般规定</w:t>
      </w:r>
    </w:p>
    <w:p w14:paraId="29B0AE7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关于监理人的监理内容：</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FE156B7">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关于监理人的监理权限：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6D08066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关于监理人在施工现场的办公场所、生活场所的提供和费用承担的约定：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D7B6D0F">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4.2 </w:t>
      </w:r>
      <w:r>
        <w:rPr>
          <w:rFonts w:hint="eastAsia" w:ascii="宋体" w:hAnsi="宋体"/>
          <w:color w:val="000000" w:themeColor="text1"/>
          <w:sz w:val="24"/>
          <w14:textFill>
            <w14:solidFill>
              <w14:schemeClr w14:val="tx1"/>
            </w14:solidFill>
          </w14:textFill>
        </w:rPr>
        <w:t>监理人员</w:t>
      </w:r>
    </w:p>
    <w:p w14:paraId="176A0E04">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总监理工程师：</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053D90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6AF73E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789413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监理工程师执业资格证书号：</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BBE377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16A535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6BB1C87">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74EAE5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关于监理人的其他约定：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1C73D91">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4.4 </w:t>
      </w:r>
      <w:r>
        <w:rPr>
          <w:rFonts w:hint="eastAsia" w:ascii="宋体" w:hAnsi="宋体"/>
          <w:color w:val="000000" w:themeColor="text1"/>
          <w:sz w:val="24"/>
          <w14:textFill>
            <w14:solidFill>
              <w14:schemeClr w14:val="tx1"/>
            </w14:solidFill>
          </w14:textFill>
        </w:rPr>
        <w:t>商定或确定</w:t>
      </w:r>
    </w:p>
    <w:p w14:paraId="73F24AD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在发包人和承包人不能通过协商达成一致意见时，发包人授权监理人对以下事项进行确定：</w:t>
      </w:r>
    </w:p>
    <w:p w14:paraId="0987795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2F53D9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866E6B1">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518691A">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5. </w:t>
      </w:r>
      <w:r>
        <w:rPr>
          <w:rFonts w:hint="eastAsia" w:ascii="宋体" w:hAnsi="宋体" w:eastAsia="宋体"/>
          <w:b w:val="0"/>
          <w:color w:val="000000" w:themeColor="text1"/>
          <w14:textFill>
            <w14:solidFill>
              <w14:schemeClr w14:val="tx1"/>
            </w14:solidFill>
          </w14:textFill>
        </w:rPr>
        <w:t>工程质量</w:t>
      </w:r>
    </w:p>
    <w:p w14:paraId="31938EC8">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5.1 </w:t>
      </w:r>
      <w:r>
        <w:rPr>
          <w:rFonts w:hint="eastAsia" w:ascii="宋体" w:hAnsi="宋体"/>
          <w:color w:val="000000" w:themeColor="text1"/>
          <w:sz w:val="24"/>
          <w14:textFill>
            <w14:solidFill>
              <w14:schemeClr w14:val="tx1"/>
            </w14:solidFill>
          </w14:textFill>
        </w:rPr>
        <w:t>质量要求</w:t>
      </w:r>
    </w:p>
    <w:p w14:paraId="633A0EF4">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5.1.1 </w:t>
      </w:r>
      <w:r>
        <w:rPr>
          <w:rFonts w:hint="eastAsia" w:ascii="宋体" w:hAnsi="宋体"/>
          <w:color w:val="000000" w:themeColor="text1"/>
          <w:sz w:val="24"/>
          <w14:textFill>
            <w14:solidFill>
              <w14:schemeClr w14:val="tx1"/>
            </w14:solidFill>
          </w14:textFill>
        </w:rPr>
        <w:t>特殊质量标准和要求：</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09A824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关于工程奖项的约定：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884907C">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5.3 </w:t>
      </w:r>
      <w:r>
        <w:rPr>
          <w:rFonts w:hint="eastAsia" w:ascii="宋体" w:hAnsi="宋体"/>
          <w:color w:val="000000" w:themeColor="text1"/>
          <w:sz w:val="24"/>
          <w14:textFill>
            <w14:solidFill>
              <w14:schemeClr w14:val="tx1"/>
            </w14:solidFill>
          </w14:textFill>
        </w:rPr>
        <w:t>隐蔽工程检查</w:t>
      </w:r>
      <w:r>
        <w:rPr>
          <w:rFonts w:ascii="宋体" w:hAnsi="宋体"/>
          <w:color w:val="000000" w:themeColor="text1"/>
          <w:sz w:val="24"/>
          <w:u w:val="single"/>
          <w14:textFill>
            <w14:solidFill>
              <w14:schemeClr w14:val="tx1"/>
            </w14:solidFill>
          </w14:textFill>
        </w:rPr>
        <w:t xml:space="preserve"> </w:t>
      </w:r>
    </w:p>
    <w:p w14:paraId="3AC5C13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5.3.1</w:t>
      </w:r>
      <w:r>
        <w:rPr>
          <w:rFonts w:hint="eastAsia" w:ascii="宋体" w:hAnsi="宋体"/>
          <w:color w:val="000000" w:themeColor="text1"/>
          <w:sz w:val="24"/>
          <w14:textFill>
            <w14:solidFill>
              <w14:schemeClr w14:val="tx1"/>
            </w14:solidFill>
          </w14:textFill>
        </w:rPr>
        <w:t>承包人提前通知监理人隐蔽工程检查的期限的约定：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9AA6A66">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监理人不能按时进行检查时，应提前</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小时提交书面延期要求。</w:t>
      </w:r>
    </w:p>
    <w:p w14:paraId="4677FA0B">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关于延期最长不得超过：</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小时。</w:t>
      </w:r>
    </w:p>
    <w:p w14:paraId="5404E534">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6. </w:t>
      </w:r>
      <w:r>
        <w:rPr>
          <w:rFonts w:hint="eastAsia" w:ascii="宋体" w:hAnsi="宋体" w:eastAsia="宋体"/>
          <w:b w:val="0"/>
          <w:color w:val="000000" w:themeColor="text1"/>
          <w14:textFill>
            <w14:solidFill>
              <w14:schemeClr w14:val="tx1"/>
            </w14:solidFill>
          </w14:textFill>
        </w:rPr>
        <w:t>安全文明施工与环境保护</w:t>
      </w:r>
    </w:p>
    <w:p w14:paraId="23EB7FE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6.1</w:t>
      </w:r>
      <w:r>
        <w:rPr>
          <w:rFonts w:hint="eastAsia" w:ascii="宋体" w:hAnsi="宋体"/>
          <w:color w:val="000000" w:themeColor="text1"/>
          <w:sz w:val="24"/>
          <w14:textFill>
            <w14:solidFill>
              <w14:schemeClr w14:val="tx1"/>
            </w14:solidFill>
          </w14:textFill>
        </w:rPr>
        <w:t>安全文明施工</w:t>
      </w:r>
    </w:p>
    <w:p w14:paraId="6A6C9665">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6.1.1 </w:t>
      </w:r>
      <w:r>
        <w:rPr>
          <w:rFonts w:hint="eastAsia" w:ascii="宋体" w:hAnsi="宋体"/>
          <w:color w:val="000000" w:themeColor="text1"/>
          <w:sz w:val="24"/>
          <w14:textFill>
            <w14:solidFill>
              <w14:schemeClr w14:val="tx1"/>
            </w14:solidFill>
          </w14:textFill>
        </w:rPr>
        <w:t>项目安全生产的达标目标及相应事项的约定：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36F7B68">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6.1.2 </w:t>
      </w:r>
      <w:r>
        <w:rPr>
          <w:rFonts w:hint="eastAsia" w:ascii="宋体" w:hAnsi="宋体"/>
          <w:color w:val="000000" w:themeColor="text1"/>
          <w:sz w:val="24"/>
          <w14:textFill>
            <w14:solidFill>
              <w14:schemeClr w14:val="tx1"/>
            </w14:solidFill>
          </w14:textFill>
        </w:rPr>
        <w:t>关于治安保卫的特别约定：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D83FD74">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关于编制施工场地治安管理计划的约定：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0C3A7E2">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6.1.3 </w:t>
      </w:r>
      <w:r>
        <w:rPr>
          <w:rFonts w:hint="eastAsia" w:ascii="宋体" w:hAnsi="宋体"/>
          <w:color w:val="000000" w:themeColor="text1"/>
          <w:sz w:val="24"/>
          <w14:textFill>
            <w14:solidFill>
              <w14:schemeClr w14:val="tx1"/>
            </w14:solidFill>
          </w14:textFill>
        </w:rPr>
        <w:t>文明施工</w:t>
      </w:r>
    </w:p>
    <w:p w14:paraId="7CDB148F">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合同当事人对文明施工的要求：</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7952E40">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6.1.4</w:t>
      </w:r>
      <w:r>
        <w:rPr>
          <w:rFonts w:hint="eastAsia" w:ascii="宋体" w:hAnsi="宋体"/>
          <w:color w:val="000000" w:themeColor="text1"/>
          <w:sz w:val="24"/>
          <w14:textFill>
            <w14:solidFill>
              <w14:schemeClr w14:val="tx1"/>
            </w14:solidFill>
          </w14:textFill>
        </w:rPr>
        <w:t>关于安全文明施工费支付比例和支付期限的约定：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F45BF51">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7. </w:t>
      </w:r>
      <w:r>
        <w:rPr>
          <w:rFonts w:hint="eastAsia" w:ascii="宋体" w:hAnsi="宋体" w:eastAsia="宋体"/>
          <w:b w:val="0"/>
          <w:color w:val="000000" w:themeColor="text1"/>
          <w14:textFill>
            <w14:solidFill>
              <w14:schemeClr w14:val="tx1"/>
            </w14:solidFill>
          </w14:textFill>
        </w:rPr>
        <w:t>工期和进度</w:t>
      </w:r>
    </w:p>
    <w:p w14:paraId="21CED9A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 </w:t>
      </w:r>
      <w:r>
        <w:rPr>
          <w:rFonts w:hint="eastAsia" w:ascii="宋体" w:hAnsi="宋体"/>
          <w:color w:val="000000" w:themeColor="text1"/>
          <w:sz w:val="24"/>
          <w14:textFill>
            <w14:solidFill>
              <w14:schemeClr w14:val="tx1"/>
            </w14:solidFill>
          </w14:textFill>
        </w:rPr>
        <w:t>施工组织设计</w:t>
      </w:r>
    </w:p>
    <w:p w14:paraId="31E600A3">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7.1.1 </w:t>
      </w:r>
      <w:r>
        <w:rPr>
          <w:rFonts w:hint="eastAsia" w:ascii="宋体" w:hAnsi="宋体"/>
          <w:color w:val="000000" w:themeColor="text1"/>
          <w:sz w:val="24"/>
          <w14:textFill>
            <w14:solidFill>
              <w14:schemeClr w14:val="tx1"/>
            </w14:solidFill>
          </w14:textFill>
        </w:rPr>
        <w:t>合同当事人约定的施工组织设计应包括的其他内容：</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60234B0">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7.1.2 </w:t>
      </w:r>
      <w:r>
        <w:rPr>
          <w:rFonts w:hint="eastAsia" w:ascii="宋体" w:hAnsi="宋体"/>
          <w:color w:val="000000" w:themeColor="text1"/>
          <w:sz w:val="24"/>
          <w14:textFill>
            <w14:solidFill>
              <w14:schemeClr w14:val="tx1"/>
            </w14:solidFill>
          </w14:textFill>
        </w:rPr>
        <w:t>施工组织设计的提交和修改</w:t>
      </w:r>
    </w:p>
    <w:p w14:paraId="7C709DE6">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承包人提交详细施工组织设计的期限的约定：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041A61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发包人和监理人在收到详细的施工组织设计后确认或提出修改意见的期限：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BACDDE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7.2 </w:t>
      </w:r>
      <w:r>
        <w:rPr>
          <w:rFonts w:hint="eastAsia" w:ascii="宋体" w:hAnsi="宋体"/>
          <w:color w:val="000000" w:themeColor="text1"/>
          <w:sz w:val="24"/>
          <w14:textFill>
            <w14:solidFill>
              <w14:schemeClr w14:val="tx1"/>
            </w14:solidFill>
          </w14:textFill>
        </w:rPr>
        <w:t>施工进度计划</w:t>
      </w:r>
    </w:p>
    <w:p w14:paraId="01009DF2">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7.2.2 </w:t>
      </w:r>
      <w:r>
        <w:rPr>
          <w:rFonts w:hint="eastAsia" w:ascii="宋体" w:hAnsi="宋体"/>
          <w:color w:val="000000" w:themeColor="text1"/>
          <w:sz w:val="24"/>
          <w14:textFill>
            <w14:solidFill>
              <w14:schemeClr w14:val="tx1"/>
            </w14:solidFill>
          </w14:textFill>
        </w:rPr>
        <w:t>施工进度计划的修订</w:t>
      </w:r>
    </w:p>
    <w:p w14:paraId="5877B78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发包人和监理人在收到修订的施工进度计划后确认或提出修改意见的期限：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BA3E99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7.3 </w:t>
      </w:r>
      <w:r>
        <w:rPr>
          <w:rFonts w:hint="eastAsia" w:ascii="宋体" w:hAnsi="宋体"/>
          <w:color w:val="000000" w:themeColor="text1"/>
          <w:sz w:val="24"/>
          <w14:textFill>
            <w14:solidFill>
              <w14:schemeClr w14:val="tx1"/>
            </w14:solidFill>
          </w14:textFill>
        </w:rPr>
        <w:t>开工</w:t>
      </w:r>
    </w:p>
    <w:p w14:paraId="4B7ADF3A">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7.3.1 </w:t>
      </w:r>
      <w:r>
        <w:rPr>
          <w:rFonts w:hint="eastAsia" w:ascii="宋体" w:hAnsi="宋体"/>
          <w:color w:val="000000" w:themeColor="text1"/>
          <w:sz w:val="24"/>
          <w14:textFill>
            <w14:solidFill>
              <w14:schemeClr w14:val="tx1"/>
            </w14:solidFill>
          </w14:textFill>
        </w:rPr>
        <w:t>开工准备</w:t>
      </w:r>
    </w:p>
    <w:p w14:paraId="32FE380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关于承包人提交工程开工报审表的期限：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B927C1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关于发包人应完成的其他开工准备工作及期限：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9893958">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关于承包人应完成的其他开工准备工作及期限：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AC9420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7.3.2</w:t>
      </w:r>
      <w:r>
        <w:rPr>
          <w:rFonts w:hint="eastAsia" w:ascii="宋体" w:hAnsi="宋体"/>
          <w:color w:val="000000" w:themeColor="text1"/>
          <w:sz w:val="24"/>
          <w14:textFill>
            <w14:solidFill>
              <w14:schemeClr w14:val="tx1"/>
            </w14:solidFill>
          </w14:textFill>
        </w:rPr>
        <w:t>开工通知</w:t>
      </w:r>
    </w:p>
    <w:p w14:paraId="6A6C278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因发包人原因造成监理人未能在计划开工日期之日起</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天内发出开工通知的，承包人有权提出价格调整要求，或者解除合同。</w:t>
      </w:r>
    </w:p>
    <w:p w14:paraId="308B4E67">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7.4 </w:t>
      </w:r>
      <w:r>
        <w:rPr>
          <w:rFonts w:hint="eastAsia" w:ascii="宋体" w:hAnsi="宋体"/>
          <w:color w:val="000000" w:themeColor="text1"/>
          <w:sz w:val="24"/>
          <w14:textFill>
            <w14:solidFill>
              <w14:schemeClr w14:val="tx1"/>
            </w14:solidFill>
          </w14:textFill>
        </w:rPr>
        <w:t>测量放线</w:t>
      </w:r>
    </w:p>
    <w:p w14:paraId="1E73897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7.4.1</w:t>
      </w:r>
      <w:r>
        <w:rPr>
          <w:rFonts w:hint="eastAsia" w:ascii="宋体" w:hAnsi="宋体"/>
          <w:color w:val="000000" w:themeColor="text1"/>
          <w:sz w:val="24"/>
          <w14:textFill>
            <w14:solidFill>
              <w14:schemeClr w14:val="tx1"/>
            </w14:solidFill>
          </w14:textFill>
        </w:rPr>
        <w:t>发包人通过监理人向承包人提供测量基准点、基准线和水准点及其书面资料的期限：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1BF8D94">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7.5 </w:t>
      </w:r>
      <w:r>
        <w:rPr>
          <w:rFonts w:hint="eastAsia" w:ascii="宋体" w:hAnsi="宋体"/>
          <w:color w:val="000000" w:themeColor="text1"/>
          <w:sz w:val="24"/>
          <w14:textFill>
            <w14:solidFill>
              <w14:schemeClr w14:val="tx1"/>
            </w14:solidFill>
          </w14:textFill>
        </w:rPr>
        <w:t>工期延误</w:t>
      </w:r>
    </w:p>
    <w:p w14:paraId="2DDA03E7">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7.5.1 </w:t>
      </w:r>
      <w:r>
        <w:rPr>
          <w:rFonts w:hint="eastAsia" w:ascii="宋体" w:hAnsi="宋体"/>
          <w:color w:val="000000" w:themeColor="text1"/>
          <w:sz w:val="24"/>
          <w14:textFill>
            <w14:solidFill>
              <w14:schemeClr w14:val="tx1"/>
            </w14:solidFill>
          </w14:textFill>
        </w:rPr>
        <w:t>因发包人原因导致工期延误</w:t>
      </w:r>
    </w:p>
    <w:p w14:paraId="3893DD6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）因发包人原因导致工期延误的其他情形：</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E3053E3">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7.5.2 </w:t>
      </w:r>
      <w:r>
        <w:rPr>
          <w:rFonts w:hint="eastAsia" w:ascii="宋体" w:hAnsi="宋体"/>
          <w:color w:val="000000" w:themeColor="text1"/>
          <w:sz w:val="24"/>
          <w14:textFill>
            <w14:solidFill>
              <w14:schemeClr w14:val="tx1"/>
            </w14:solidFill>
          </w14:textFill>
        </w:rPr>
        <w:t>因承包人原因导致工期延误</w:t>
      </w:r>
    </w:p>
    <w:p w14:paraId="66DE3A1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因承包人原因造成工期延误，逾期竣工违约金的计算方法为：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81D5657">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因承包人原因造成工期延误，逾期竣工违约金的上限：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F09EBC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7.6 </w:t>
      </w:r>
      <w:r>
        <w:rPr>
          <w:rFonts w:hint="eastAsia" w:ascii="宋体" w:hAnsi="宋体"/>
          <w:color w:val="000000" w:themeColor="text1"/>
          <w:sz w:val="24"/>
          <w14:textFill>
            <w14:solidFill>
              <w14:schemeClr w14:val="tx1"/>
            </w14:solidFill>
          </w14:textFill>
        </w:rPr>
        <w:t>不利物质条件</w:t>
      </w:r>
    </w:p>
    <w:p w14:paraId="2F937B26">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不利物质条件的其他情形和有关约定：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2174D7A">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7.7</w:t>
      </w:r>
      <w:r>
        <w:rPr>
          <w:rFonts w:hint="eastAsia" w:ascii="宋体" w:hAnsi="宋体"/>
          <w:color w:val="000000" w:themeColor="text1"/>
          <w:sz w:val="24"/>
          <w14:textFill>
            <w14:solidFill>
              <w14:schemeClr w14:val="tx1"/>
            </w14:solidFill>
          </w14:textFill>
        </w:rPr>
        <w:t>异常恶劣的气候条件</w:t>
      </w:r>
    </w:p>
    <w:p w14:paraId="0F34D20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发包人和承包人同意以下情形视为异常恶劣的气候条件：</w:t>
      </w:r>
    </w:p>
    <w:p w14:paraId="5DD9E4D4">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1E968C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7025D8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368A1AC">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7.9 </w:t>
      </w:r>
      <w:r>
        <w:rPr>
          <w:rFonts w:hint="eastAsia" w:ascii="宋体" w:hAnsi="宋体"/>
          <w:color w:val="000000" w:themeColor="text1"/>
          <w:sz w:val="24"/>
          <w14:textFill>
            <w14:solidFill>
              <w14:schemeClr w14:val="tx1"/>
            </w14:solidFill>
          </w14:textFill>
        </w:rPr>
        <w:t>提前竣工的奖励</w:t>
      </w:r>
    </w:p>
    <w:p w14:paraId="41EC2200">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7.9.2</w:t>
      </w:r>
      <w:r>
        <w:rPr>
          <w:rFonts w:hint="eastAsia" w:ascii="宋体" w:hAnsi="宋体"/>
          <w:color w:val="000000" w:themeColor="text1"/>
          <w:sz w:val="24"/>
          <w14:textFill>
            <w14:solidFill>
              <w14:schemeClr w14:val="tx1"/>
            </w14:solidFill>
          </w14:textFill>
        </w:rPr>
        <w:t>提前竣工的奖励：</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9FDC0D1">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8. </w:t>
      </w:r>
      <w:r>
        <w:rPr>
          <w:rFonts w:hint="eastAsia" w:ascii="宋体" w:hAnsi="宋体" w:eastAsia="宋体"/>
          <w:b w:val="0"/>
          <w:color w:val="000000" w:themeColor="text1"/>
          <w14:textFill>
            <w14:solidFill>
              <w14:schemeClr w14:val="tx1"/>
            </w14:solidFill>
          </w14:textFill>
        </w:rPr>
        <w:t>材料与设备</w:t>
      </w:r>
    </w:p>
    <w:p w14:paraId="0D0BB910">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8.4</w:t>
      </w:r>
      <w:r>
        <w:rPr>
          <w:rFonts w:hint="eastAsia" w:ascii="宋体" w:hAnsi="宋体"/>
          <w:color w:val="000000" w:themeColor="text1"/>
          <w:sz w:val="24"/>
          <w14:textFill>
            <w14:solidFill>
              <w14:schemeClr w14:val="tx1"/>
            </w14:solidFill>
          </w14:textFill>
        </w:rPr>
        <w:t>材料与工程设备的保管与使用</w:t>
      </w:r>
    </w:p>
    <w:p w14:paraId="43A92496">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8.4.1</w:t>
      </w:r>
      <w:r>
        <w:rPr>
          <w:rFonts w:hint="eastAsia" w:ascii="宋体" w:hAnsi="宋体"/>
          <w:color w:val="000000" w:themeColor="text1"/>
          <w:sz w:val="24"/>
          <w14:textFill>
            <w14:solidFill>
              <w14:schemeClr w14:val="tx1"/>
            </w14:solidFill>
          </w14:textFill>
        </w:rPr>
        <w:t>发包人供应的材料设备的保管费用的承担：</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19246F2">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8.6 </w:t>
      </w:r>
      <w:r>
        <w:rPr>
          <w:rFonts w:hint="eastAsia" w:ascii="宋体" w:hAnsi="宋体"/>
          <w:color w:val="000000" w:themeColor="text1"/>
          <w:sz w:val="24"/>
          <w14:textFill>
            <w14:solidFill>
              <w14:schemeClr w14:val="tx1"/>
            </w14:solidFill>
          </w14:textFill>
        </w:rPr>
        <w:t>样品</w:t>
      </w:r>
    </w:p>
    <w:p w14:paraId="09DDB5DC">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8.6.1</w:t>
      </w:r>
      <w:r>
        <w:rPr>
          <w:rFonts w:hint="eastAsia" w:ascii="宋体" w:hAnsi="宋体"/>
          <w:color w:val="000000" w:themeColor="text1"/>
          <w:sz w:val="24"/>
          <w14:textFill>
            <w14:solidFill>
              <w14:schemeClr w14:val="tx1"/>
            </w14:solidFill>
          </w14:textFill>
        </w:rPr>
        <w:t>样品的报送与封存</w:t>
      </w:r>
    </w:p>
    <w:p w14:paraId="3BF0ECF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需要承包人报送样品的材料或工程设备，样品的种类、名称、规格、数量要求：</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856A53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8.8 </w:t>
      </w:r>
      <w:r>
        <w:rPr>
          <w:rFonts w:hint="eastAsia" w:ascii="宋体" w:hAnsi="宋体"/>
          <w:color w:val="000000" w:themeColor="text1"/>
          <w:sz w:val="24"/>
          <w14:textFill>
            <w14:solidFill>
              <w14:schemeClr w14:val="tx1"/>
            </w14:solidFill>
          </w14:textFill>
        </w:rPr>
        <w:t>施工设备和临时设施</w:t>
      </w:r>
    </w:p>
    <w:p w14:paraId="7FA97EE6">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8.8.1 </w:t>
      </w:r>
      <w:r>
        <w:rPr>
          <w:rFonts w:hint="eastAsia" w:ascii="宋体" w:hAnsi="宋体"/>
          <w:color w:val="000000" w:themeColor="text1"/>
          <w:sz w:val="24"/>
          <w14:textFill>
            <w14:solidFill>
              <w14:schemeClr w14:val="tx1"/>
            </w14:solidFill>
          </w14:textFill>
        </w:rPr>
        <w:t>承包人提供的施工设备和临时设施</w:t>
      </w:r>
    </w:p>
    <w:p w14:paraId="7E6D29B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关于修建临时设施费用承担的约定：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9499AC4">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9. </w:t>
      </w:r>
      <w:r>
        <w:rPr>
          <w:rFonts w:hint="eastAsia" w:ascii="宋体" w:hAnsi="宋体" w:eastAsia="宋体"/>
          <w:b w:val="0"/>
          <w:color w:val="000000" w:themeColor="text1"/>
          <w14:textFill>
            <w14:solidFill>
              <w14:schemeClr w14:val="tx1"/>
            </w14:solidFill>
          </w14:textFill>
        </w:rPr>
        <w:t>试验与检验</w:t>
      </w:r>
    </w:p>
    <w:p w14:paraId="06F2EC45">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9.1</w:t>
      </w:r>
      <w:r>
        <w:rPr>
          <w:rFonts w:hint="eastAsia" w:ascii="宋体" w:hAnsi="宋体"/>
          <w:color w:val="000000" w:themeColor="text1"/>
          <w:sz w:val="24"/>
          <w14:textFill>
            <w14:solidFill>
              <w14:schemeClr w14:val="tx1"/>
            </w14:solidFill>
          </w14:textFill>
        </w:rPr>
        <w:t>试验设备与试验人员</w:t>
      </w:r>
    </w:p>
    <w:p w14:paraId="322CFE06">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9.1.2 </w:t>
      </w:r>
      <w:r>
        <w:rPr>
          <w:rFonts w:hint="eastAsia" w:ascii="宋体" w:hAnsi="宋体"/>
          <w:color w:val="000000" w:themeColor="text1"/>
          <w:sz w:val="24"/>
          <w14:textFill>
            <w14:solidFill>
              <w14:schemeClr w14:val="tx1"/>
            </w14:solidFill>
          </w14:textFill>
        </w:rPr>
        <w:t>试验设备</w:t>
      </w:r>
    </w:p>
    <w:p w14:paraId="7C900FFA">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施工现场需要配置的试验场所：</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48E4E9B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施工现场需要配备的试验设备：</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8AD1A9B">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施工现场需要具备的其他试验条件：</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B5BD04A">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9.4 </w:t>
      </w:r>
      <w:r>
        <w:rPr>
          <w:rFonts w:hint="eastAsia" w:ascii="宋体" w:hAnsi="宋体"/>
          <w:color w:val="000000" w:themeColor="text1"/>
          <w:sz w:val="24"/>
          <w14:textFill>
            <w14:solidFill>
              <w14:schemeClr w14:val="tx1"/>
            </w14:solidFill>
          </w14:textFill>
        </w:rPr>
        <w:t>现场工艺试验</w:t>
      </w:r>
      <w:r>
        <w:rPr>
          <w:rFonts w:ascii="宋体" w:hAnsi="宋体"/>
          <w:color w:val="000000" w:themeColor="text1"/>
          <w:sz w:val="24"/>
          <w14:textFill>
            <w14:solidFill>
              <w14:schemeClr w14:val="tx1"/>
            </w14:solidFill>
          </w14:textFill>
        </w:rPr>
        <w:t xml:space="preserve"> </w:t>
      </w:r>
    </w:p>
    <w:p w14:paraId="6DE4274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现场工艺试验的有关约定：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CE010E4">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10. </w:t>
      </w:r>
      <w:r>
        <w:rPr>
          <w:rFonts w:hint="eastAsia" w:ascii="宋体" w:hAnsi="宋体" w:eastAsia="宋体"/>
          <w:b w:val="0"/>
          <w:color w:val="000000" w:themeColor="text1"/>
          <w14:textFill>
            <w14:solidFill>
              <w14:schemeClr w14:val="tx1"/>
            </w14:solidFill>
          </w14:textFill>
        </w:rPr>
        <w:t>变更</w:t>
      </w:r>
    </w:p>
    <w:p w14:paraId="26CABE13">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10.1</w:t>
      </w:r>
      <w:r>
        <w:rPr>
          <w:rFonts w:hint="eastAsia" w:ascii="宋体" w:hAnsi="宋体"/>
          <w:color w:val="000000" w:themeColor="text1"/>
          <w:sz w:val="24"/>
          <w14:textFill>
            <w14:solidFill>
              <w14:schemeClr w14:val="tx1"/>
            </w14:solidFill>
          </w14:textFill>
        </w:rPr>
        <w:t>变更的范围</w:t>
      </w:r>
    </w:p>
    <w:p w14:paraId="155D5117">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关于变更的范围的约定：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工程设计、工程估价及其他</w:t>
      </w:r>
      <w:r>
        <w:rPr>
          <w:rFonts w:hint="eastAsia" w:ascii="宋体" w:hAnsi="宋体"/>
          <w:color w:val="000000" w:themeColor="text1"/>
          <w:sz w:val="24"/>
          <w14:textFill>
            <w14:solidFill>
              <w14:schemeClr w14:val="tx1"/>
            </w14:solidFill>
          </w14:textFill>
        </w:rPr>
        <w:t>。</w:t>
      </w:r>
    </w:p>
    <w:p w14:paraId="525B106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10.4 </w:t>
      </w:r>
      <w:r>
        <w:rPr>
          <w:rFonts w:hint="eastAsia" w:ascii="宋体" w:hAnsi="宋体"/>
          <w:color w:val="000000" w:themeColor="text1"/>
          <w:sz w:val="24"/>
          <w14:textFill>
            <w14:solidFill>
              <w14:schemeClr w14:val="tx1"/>
            </w14:solidFill>
          </w14:textFill>
        </w:rPr>
        <w:t>变更估价</w:t>
      </w:r>
    </w:p>
    <w:p w14:paraId="6625F956">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10.4.1 </w:t>
      </w:r>
      <w:r>
        <w:rPr>
          <w:rFonts w:hint="eastAsia" w:ascii="宋体" w:hAnsi="宋体"/>
          <w:color w:val="000000" w:themeColor="text1"/>
          <w:sz w:val="24"/>
          <w14:textFill>
            <w14:solidFill>
              <w14:schemeClr w14:val="tx1"/>
            </w14:solidFill>
          </w14:textFill>
        </w:rPr>
        <w:t>变更估价原则</w:t>
      </w:r>
    </w:p>
    <w:p w14:paraId="7D3268D7">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10.4.1.1</w:t>
      </w:r>
      <w:r>
        <w:rPr>
          <w:rFonts w:hint="eastAsia" w:ascii="宋体" w:hAnsi="宋体"/>
          <w:color w:val="000000" w:themeColor="text1"/>
          <w:sz w:val="24"/>
          <w14:textFill>
            <w14:solidFill>
              <w14:schemeClr w14:val="tx1"/>
            </w14:solidFill>
          </w14:textFill>
        </w:rPr>
        <w:t>关于变更估价的约定</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承包人在工程变更确定后</w:t>
      </w: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天内，提出变更工程价款的报告，经工程师确认后调整合同价款。变更合同价款按下列方法进行：</w:t>
      </w:r>
    </w:p>
    <w:p w14:paraId="1EA06F2D">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）合同中已有适用于变更工程的价格，按合同已有的价格变更合同价款；</w:t>
      </w:r>
    </w:p>
    <w:p w14:paraId="4389DAF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）合同中只有类似于变更工程的价格，可以参照类似价格变更合同价款；</w:t>
      </w:r>
    </w:p>
    <w:p w14:paraId="279D3167">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）合同中没有适用或类似于变更工程的价格，由承包人提出适当的变更价格，经工程师确认后执行。</w:t>
      </w:r>
    </w:p>
    <w:p w14:paraId="222DEFB6">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10.4.1.2</w:t>
      </w:r>
      <w:r>
        <w:rPr>
          <w:rFonts w:hint="eastAsia" w:ascii="宋体" w:hAnsi="宋体"/>
          <w:color w:val="000000" w:themeColor="text1"/>
          <w:sz w:val="24"/>
          <w14:textFill>
            <w14:solidFill>
              <w14:schemeClr w14:val="tx1"/>
            </w14:solidFill>
          </w14:textFill>
        </w:rPr>
        <w:t>承包人在双方确定变更后</w:t>
      </w: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天内不向工程师提出变更工程价款报告时，视为该项变更不涉及合同价款的变更。</w:t>
      </w:r>
    </w:p>
    <w:p w14:paraId="4DA426CA">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10.4.1.3</w:t>
      </w:r>
      <w:r>
        <w:rPr>
          <w:rFonts w:hint="eastAsia" w:ascii="宋体" w:hAnsi="宋体"/>
          <w:color w:val="000000" w:themeColor="text1"/>
          <w:sz w:val="24"/>
          <w14:textFill>
            <w14:solidFill>
              <w14:schemeClr w14:val="tx1"/>
            </w14:solidFill>
          </w14:textFill>
        </w:rPr>
        <w:t>工程师应在收到变更工程价款报告之日起</w:t>
      </w: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天内予以确认，工程师无正当理由不确认时，自变更工程价款报告送达之日起</w:t>
      </w: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天后视为变更工程价款报告已被确认。</w:t>
      </w:r>
    </w:p>
    <w:p w14:paraId="13C49706">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10.4.1.4</w:t>
      </w:r>
      <w:r>
        <w:rPr>
          <w:rFonts w:hint="eastAsia" w:ascii="宋体" w:hAnsi="宋体"/>
          <w:color w:val="000000" w:themeColor="text1"/>
          <w:sz w:val="24"/>
          <w14:textFill>
            <w14:solidFill>
              <w14:schemeClr w14:val="tx1"/>
            </w14:solidFill>
          </w14:textFill>
        </w:rPr>
        <w:t>工程师不同意承包人提出的变更价款，按本通用条款第</w:t>
      </w:r>
      <w:r>
        <w:rPr>
          <w:rFonts w:ascii="宋体" w:hAnsi="宋体"/>
          <w:color w:val="000000" w:themeColor="text1"/>
          <w:sz w:val="24"/>
          <w14:textFill>
            <w14:solidFill>
              <w14:schemeClr w14:val="tx1"/>
            </w14:solidFill>
          </w14:textFill>
        </w:rPr>
        <w:t>37</w:t>
      </w:r>
      <w:r>
        <w:rPr>
          <w:rFonts w:hint="eastAsia" w:ascii="宋体" w:hAnsi="宋体"/>
          <w:color w:val="000000" w:themeColor="text1"/>
          <w:sz w:val="24"/>
          <w14:textFill>
            <w14:solidFill>
              <w14:schemeClr w14:val="tx1"/>
            </w14:solidFill>
          </w14:textFill>
        </w:rPr>
        <w:t>条关于争议的约定处理。</w:t>
      </w:r>
    </w:p>
    <w:p w14:paraId="6A6050C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10.4.1.5</w:t>
      </w:r>
      <w:r>
        <w:rPr>
          <w:rFonts w:hint="eastAsia" w:ascii="宋体" w:hAnsi="宋体"/>
          <w:color w:val="000000" w:themeColor="text1"/>
          <w:sz w:val="24"/>
          <w14:textFill>
            <w14:solidFill>
              <w14:schemeClr w14:val="tx1"/>
            </w14:solidFill>
          </w14:textFill>
        </w:rPr>
        <w:t>工程师确认增加的工程变更价款作为追加合同价款，与工程款同期支付。</w:t>
      </w:r>
    </w:p>
    <w:p w14:paraId="5E3E5250">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10.4.1.6</w:t>
      </w:r>
      <w:r>
        <w:rPr>
          <w:rFonts w:hint="eastAsia" w:ascii="宋体" w:hAnsi="宋体"/>
          <w:color w:val="000000" w:themeColor="text1"/>
          <w:sz w:val="24"/>
          <w14:textFill>
            <w14:solidFill>
              <w14:schemeClr w14:val="tx1"/>
            </w14:solidFill>
          </w14:textFill>
        </w:rPr>
        <w:t>因承包人自身原因导致的工程变更，承包人无权要求追加合同价款。</w:t>
      </w:r>
    </w:p>
    <w:p w14:paraId="0B593DC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10.5</w:t>
      </w:r>
      <w:r>
        <w:rPr>
          <w:rFonts w:hint="eastAsia" w:ascii="宋体" w:hAnsi="宋体"/>
          <w:color w:val="000000" w:themeColor="text1"/>
          <w:sz w:val="24"/>
          <w14:textFill>
            <w14:solidFill>
              <w14:schemeClr w14:val="tx1"/>
            </w14:solidFill>
          </w14:textFill>
        </w:rPr>
        <w:t>承包人的合理化建议</w:t>
      </w:r>
    </w:p>
    <w:p w14:paraId="3966528D">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监理人审查承包人合理化建议的期限：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98C59B4">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发包人审批承包人合理化建议的期限：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9D91CBB">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承包人提出的合理化建议降低了合同价格或者提高了工程经济效益的奖励的方法和金额为：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3D11FA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10.7 </w:t>
      </w:r>
      <w:r>
        <w:rPr>
          <w:rFonts w:hint="eastAsia" w:ascii="宋体" w:hAnsi="宋体"/>
          <w:color w:val="000000" w:themeColor="text1"/>
          <w:sz w:val="24"/>
          <w14:textFill>
            <w14:solidFill>
              <w14:schemeClr w14:val="tx1"/>
            </w14:solidFill>
          </w14:textFill>
        </w:rPr>
        <w:t>暂估价</w:t>
      </w:r>
    </w:p>
    <w:p w14:paraId="166CA6BA">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暂估价材料和工程设备的明细详见附件</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：《暂估价一览表》。</w:t>
      </w:r>
    </w:p>
    <w:p w14:paraId="46B5E797">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10.7.1 </w:t>
      </w:r>
      <w:r>
        <w:rPr>
          <w:rFonts w:hint="eastAsia" w:ascii="宋体" w:hAnsi="宋体"/>
          <w:color w:val="000000" w:themeColor="text1"/>
          <w:sz w:val="24"/>
          <w14:textFill>
            <w14:solidFill>
              <w14:schemeClr w14:val="tx1"/>
            </w14:solidFill>
          </w14:textFill>
        </w:rPr>
        <w:t>依法必须采购的暂估价项目</w:t>
      </w:r>
    </w:p>
    <w:p w14:paraId="1261F06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对于依法必须采购的暂估价项目的确认和批准采取第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种方式确定。</w:t>
      </w:r>
    </w:p>
    <w:p w14:paraId="5ADA403E">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10.7.2 </w:t>
      </w:r>
      <w:r>
        <w:rPr>
          <w:rFonts w:hint="eastAsia" w:ascii="宋体" w:hAnsi="宋体"/>
          <w:color w:val="000000" w:themeColor="text1"/>
          <w:sz w:val="24"/>
          <w14:textFill>
            <w14:solidFill>
              <w14:schemeClr w14:val="tx1"/>
            </w14:solidFill>
          </w14:textFill>
        </w:rPr>
        <w:t>不属于依法必须采购的暂估价项目</w:t>
      </w:r>
    </w:p>
    <w:p w14:paraId="563B725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对于不属于依法必须采购的暂估价项目的确认和批准采取第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种方式确定。</w:t>
      </w:r>
    </w:p>
    <w:p w14:paraId="2BFE4E07">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种方式：承包人直接实施的暂估价项目</w:t>
      </w:r>
    </w:p>
    <w:p w14:paraId="4486B54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承包人直接实施的暂估价项目的约定：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AFDEE4B">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10.8 </w:t>
      </w:r>
      <w:r>
        <w:rPr>
          <w:rFonts w:hint="eastAsia" w:ascii="宋体" w:hAnsi="宋体"/>
          <w:color w:val="000000" w:themeColor="text1"/>
          <w:sz w:val="24"/>
          <w14:textFill>
            <w14:solidFill>
              <w14:schemeClr w14:val="tx1"/>
            </w14:solidFill>
          </w14:textFill>
        </w:rPr>
        <w:t>暂列金额</w:t>
      </w:r>
    </w:p>
    <w:p w14:paraId="2CDDF664">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合同当事人关于暂列金额使用的约定：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758D8B1">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11. </w:t>
      </w:r>
      <w:r>
        <w:rPr>
          <w:rFonts w:hint="eastAsia" w:ascii="宋体" w:hAnsi="宋体" w:eastAsia="宋体"/>
          <w:b w:val="0"/>
          <w:color w:val="000000" w:themeColor="text1"/>
          <w14:textFill>
            <w14:solidFill>
              <w14:schemeClr w14:val="tx1"/>
            </w14:solidFill>
          </w14:textFill>
        </w:rPr>
        <w:t>价格调整</w:t>
      </w:r>
    </w:p>
    <w:p w14:paraId="6FD1FF7D">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市场价格波动引起的调整</w:t>
      </w:r>
    </w:p>
    <w:p w14:paraId="1FC34F7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市场价格波动是否调整合同价格的约定：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不可调价</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5A700EA">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因市场价格波动调整合同价格，采用以下第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种方式对合同价格进行调整：</w:t>
      </w:r>
    </w:p>
    <w:p w14:paraId="70D2DAC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种方式：</w:t>
      </w:r>
      <w:r>
        <w:rPr>
          <w:rFonts w:hint="eastAsia" w:ascii="宋体" w:hAnsi="宋体"/>
          <w:color w:val="000000" w:themeColor="text1"/>
          <w:sz w:val="24"/>
          <w:u w:val="single"/>
          <w14:textFill>
            <w14:solidFill>
              <w14:schemeClr w14:val="tx1"/>
            </w14:solidFill>
          </w14:textFill>
        </w:rPr>
        <w:t>采用价格指数进行价格调整</w:t>
      </w:r>
      <w:r>
        <w:rPr>
          <w:rFonts w:hint="eastAsia" w:ascii="宋体" w:hAnsi="宋体"/>
          <w:color w:val="000000" w:themeColor="text1"/>
          <w:sz w:val="24"/>
          <w14:textFill>
            <w14:solidFill>
              <w14:schemeClr w14:val="tx1"/>
            </w14:solidFill>
          </w14:textFill>
        </w:rPr>
        <w:t>。</w:t>
      </w:r>
    </w:p>
    <w:p w14:paraId="53E65EA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关于各可调因子、定值和变值权重，以及基本价格指数及其来源的约定：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62F5784A">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种方式：</w:t>
      </w:r>
      <w:r>
        <w:rPr>
          <w:rFonts w:hint="eastAsia" w:ascii="宋体" w:hAnsi="宋体"/>
          <w:color w:val="000000" w:themeColor="text1"/>
          <w:sz w:val="24"/>
          <w:u w:val="single"/>
          <w14:textFill>
            <w14:solidFill>
              <w14:schemeClr w14:val="tx1"/>
            </w14:solidFill>
          </w14:textFill>
        </w:rPr>
        <w:t>采用造价信息进行价格调整</w:t>
      </w:r>
      <w:r>
        <w:rPr>
          <w:rFonts w:hint="eastAsia" w:ascii="宋体" w:hAnsi="宋体"/>
          <w:color w:val="000000" w:themeColor="text1"/>
          <w:sz w:val="24"/>
          <w14:textFill>
            <w14:solidFill>
              <w14:schemeClr w14:val="tx1"/>
            </w14:solidFill>
          </w14:textFill>
        </w:rPr>
        <w:t>。</w:t>
      </w:r>
    </w:p>
    <w:p w14:paraId="692A8F4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）关于基准价格的约定：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47530D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时，或材料单价跌幅以已标价工程量清单或预算书中载明材料单价为基础超过</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时，其超过部分据实调整。</w:t>
      </w:r>
    </w:p>
    <w:p w14:paraId="372CDA9D">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时，材料单价涨幅以已标价工程量清单或预算书中载明材料单价为基础超过</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时，其超过部分据实调整。</w:t>
      </w:r>
    </w:p>
    <w:p w14:paraId="5BF5287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时，其超过部分据实调整。</w:t>
      </w:r>
    </w:p>
    <w:p w14:paraId="18F167B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种方式：其他价格调整方式：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C2FDFAC">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12. </w:t>
      </w:r>
      <w:r>
        <w:rPr>
          <w:rFonts w:hint="eastAsia" w:ascii="宋体" w:hAnsi="宋体" w:eastAsia="宋体"/>
          <w:b w:val="0"/>
          <w:color w:val="000000" w:themeColor="text1"/>
          <w14:textFill>
            <w14:solidFill>
              <w14:schemeClr w14:val="tx1"/>
            </w14:solidFill>
          </w14:textFill>
        </w:rPr>
        <w:t>合同价格、计量与支付</w:t>
      </w:r>
    </w:p>
    <w:p w14:paraId="5807C101">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合同价格形式</w:t>
      </w:r>
    </w:p>
    <w:p w14:paraId="62C84146">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、单价合同。</w:t>
      </w:r>
    </w:p>
    <w:p w14:paraId="418E493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综合单价包含的风险范围：</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407B16F">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风险费用的计算方法：</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7C73328">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风险范围以外合同价格的调整方法：合同实施期间因设计变更引起工程项目、工程量变化的，其工程量按实际发生并经监理工程师及发包人签证认可，变更合同价款按下列方法进行：</w:t>
      </w:r>
    </w:p>
    <w:p w14:paraId="2CDB8AA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）合同中已有适用于变更工程的价格，按合同已有的价格变更合同价款。</w:t>
      </w:r>
      <w:r>
        <w:rPr>
          <w:rFonts w:ascii="宋体" w:hAnsi="宋体"/>
          <w:color w:val="000000" w:themeColor="text1"/>
          <w:sz w:val="24"/>
          <w14:textFill>
            <w14:solidFill>
              <w14:schemeClr w14:val="tx1"/>
            </w14:solidFill>
          </w14:textFill>
        </w:rPr>
        <w:t xml:space="preserve"> </w:t>
      </w:r>
    </w:p>
    <w:p w14:paraId="150E546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）合同中只有类似于变更工程的价格，可以参照类似价格变更合同价款。</w:t>
      </w:r>
    </w:p>
    <w:p w14:paraId="008382F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合同中没有适用或类似于变更工程的价格，则有定额的套定额计算，执行本工程磋商报价的计算及结算依据并乘以下浮系数（成交价/工程预算控制价）计算，其中材料价格有信息价的按施工期间的信息价进行计算，无信息的按市场价；新增项目无定额可套的，由发包人、承包人及监理根据市场价格协商确定。</w:t>
      </w:r>
    </w:p>
    <w:p w14:paraId="6F4DFDB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预付款</w:t>
      </w:r>
      <w:r>
        <w:rPr>
          <w:rFonts w:ascii="宋体" w:hAnsi="宋体"/>
          <w:color w:val="000000" w:themeColor="text1"/>
          <w:sz w:val="24"/>
          <w14:textFill>
            <w14:solidFill>
              <w14:schemeClr w14:val="tx1"/>
            </w14:solidFill>
          </w14:textFill>
        </w:rPr>
        <w:t xml:space="preserve"> </w:t>
      </w:r>
    </w:p>
    <w:p w14:paraId="512FED57">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12.2.1 </w:t>
      </w:r>
      <w:r>
        <w:rPr>
          <w:rFonts w:hint="eastAsia" w:ascii="宋体" w:hAnsi="宋体"/>
          <w:color w:val="000000" w:themeColor="text1"/>
          <w:sz w:val="24"/>
          <w14:textFill>
            <w14:solidFill>
              <w14:schemeClr w14:val="tx1"/>
            </w14:solidFill>
          </w14:textFill>
        </w:rPr>
        <w:t>预付款的支付</w:t>
      </w:r>
    </w:p>
    <w:p w14:paraId="52712AB6">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预付款支付比例或金额：</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D1023B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预付款支付期限：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FEC0806">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预付款扣回的方式：</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BDFC5EA">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12.2.2 </w:t>
      </w:r>
      <w:r>
        <w:rPr>
          <w:rFonts w:hint="eastAsia" w:ascii="宋体" w:hAnsi="宋体"/>
          <w:color w:val="000000" w:themeColor="text1"/>
          <w:sz w:val="24"/>
          <w14:textFill>
            <w14:solidFill>
              <w14:schemeClr w14:val="tx1"/>
            </w14:solidFill>
          </w14:textFill>
        </w:rPr>
        <w:t>预付款担保</w:t>
      </w:r>
    </w:p>
    <w:p w14:paraId="0DDFDB2A">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承包人提交预付款担保的期限：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4008CB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预付款担保的形式为：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FABC51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计量</w:t>
      </w:r>
    </w:p>
    <w:p w14:paraId="2335B646">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12.3.1 </w:t>
      </w:r>
      <w:r>
        <w:rPr>
          <w:rFonts w:hint="eastAsia" w:ascii="宋体" w:hAnsi="宋体"/>
          <w:color w:val="000000" w:themeColor="text1"/>
          <w:sz w:val="24"/>
          <w14:textFill>
            <w14:solidFill>
              <w14:schemeClr w14:val="tx1"/>
            </w14:solidFill>
          </w14:textFill>
        </w:rPr>
        <w:t>计量原则</w:t>
      </w:r>
    </w:p>
    <w:p w14:paraId="019621F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工程量计算规则：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AB0157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12.3.2 </w:t>
      </w:r>
      <w:r>
        <w:rPr>
          <w:rFonts w:hint="eastAsia" w:ascii="宋体" w:hAnsi="宋体"/>
          <w:color w:val="000000" w:themeColor="text1"/>
          <w:sz w:val="24"/>
          <w14:textFill>
            <w14:solidFill>
              <w14:schemeClr w14:val="tx1"/>
            </w14:solidFill>
          </w14:textFill>
        </w:rPr>
        <w:t>计量周期</w:t>
      </w:r>
    </w:p>
    <w:p w14:paraId="163B7A4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关于计量周期的约定：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B81E1BE">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12.3.3 </w:t>
      </w:r>
      <w:r>
        <w:rPr>
          <w:rFonts w:hint="eastAsia" w:ascii="宋体" w:hAnsi="宋体"/>
          <w:color w:val="000000" w:themeColor="text1"/>
          <w:sz w:val="24"/>
          <w14:textFill>
            <w14:solidFill>
              <w14:schemeClr w14:val="tx1"/>
            </w14:solidFill>
          </w14:textFill>
        </w:rPr>
        <w:t>单价合同的计量</w:t>
      </w:r>
    </w:p>
    <w:p w14:paraId="3CC7F7F5">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关于单价合同计量的约定：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8E4C08C">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12.3.4 </w:t>
      </w:r>
      <w:r>
        <w:rPr>
          <w:rFonts w:hint="eastAsia" w:ascii="宋体" w:hAnsi="宋体"/>
          <w:color w:val="000000" w:themeColor="text1"/>
          <w:sz w:val="24"/>
          <w14:textFill>
            <w14:solidFill>
              <w14:schemeClr w14:val="tx1"/>
            </w14:solidFill>
          </w14:textFill>
        </w:rPr>
        <w:t>总价合同的计量</w:t>
      </w:r>
    </w:p>
    <w:p w14:paraId="4A29D56B">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关于总价合同计量的约定：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E6B6C30">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12.3.5</w:t>
      </w:r>
      <w:r>
        <w:rPr>
          <w:rFonts w:hint="eastAsia" w:ascii="宋体" w:hAnsi="宋体"/>
          <w:color w:val="000000" w:themeColor="text1"/>
          <w:sz w:val="24"/>
          <w14:textFill>
            <w14:solidFill>
              <w14:schemeClr w14:val="tx1"/>
            </w14:solidFill>
          </w14:textFill>
        </w:rPr>
        <w:t>总价合同采用支付分解表计量支付的，是否适用第</w:t>
      </w:r>
      <w:r>
        <w:rPr>
          <w:rFonts w:ascii="宋体" w:hAnsi="宋体"/>
          <w:color w:val="000000" w:themeColor="text1"/>
          <w:sz w:val="24"/>
          <w14:textFill>
            <w14:solidFill>
              <w14:schemeClr w14:val="tx1"/>
            </w14:solidFill>
          </w14:textFill>
        </w:rPr>
        <w:t xml:space="preserve">12.3.4 </w:t>
      </w:r>
      <w:r>
        <w:rPr>
          <w:rFonts w:hint="eastAsia" w:ascii="宋体" w:hAnsi="宋体"/>
          <w:color w:val="000000" w:themeColor="text1"/>
          <w:sz w:val="24"/>
          <w14:textFill>
            <w14:solidFill>
              <w14:schemeClr w14:val="tx1"/>
            </w14:solidFill>
          </w14:textFill>
        </w:rPr>
        <w:t>项〔总价合同的计量〕约定进行计量：</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40D6B32">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12.3.6 </w:t>
      </w:r>
      <w:r>
        <w:rPr>
          <w:rFonts w:hint="eastAsia" w:ascii="宋体" w:hAnsi="宋体"/>
          <w:color w:val="000000" w:themeColor="text1"/>
          <w:sz w:val="24"/>
          <w14:textFill>
            <w14:solidFill>
              <w14:schemeClr w14:val="tx1"/>
            </w14:solidFill>
          </w14:textFill>
        </w:rPr>
        <w:t>其他价格形式合同的计量</w:t>
      </w:r>
    </w:p>
    <w:p w14:paraId="158A0844">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其他价格形式的计量方式和程序：</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8C498C6">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12.4 </w:t>
      </w:r>
      <w:r>
        <w:rPr>
          <w:rFonts w:hint="eastAsia" w:ascii="宋体" w:hAnsi="宋体"/>
          <w:color w:val="000000" w:themeColor="text1"/>
          <w:sz w:val="24"/>
          <w14:textFill>
            <w14:solidFill>
              <w14:schemeClr w14:val="tx1"/>
            </w14:solidFill>
          </w14:textFill>
        </w:rPr>
        <w:t>工程进度款支付</w:t>
      </w:r>
    </w:p>
    <w:p w14:paraId="282B0D1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12.4.1 </w:t>
      </w:r>
      <w:r>
        <w:rPr>
          <w:rFonts w:hint="eastAsia" w:ascii="宋体" w:hAnsi="宋体"/>
          <w:color w:val="000000" w:themeColor="text1"/>
          <w:sz w:val="24"/>
          <w14:textFill>
            <w14:solidFill>
              <w14:schemeClr w14:val="tx1"/>
            </w14:solidFill>
          </w14:textFill>
        </w:rPr>
        <w:t>付款周期</w:t>
      </w:r>
    </w:p>
    <w:p w14:paraId="19C4BB4A">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关于付款周期的约定：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03C2EAE">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12.4.2 </w:t>
      </w:r>
      <w:r>
        <w:rPr>
          <w:rFonts w:hint="eastAsia" w:ascii="宋体" w:hAnsi="宋体"/>
          <w:color w:val="000000" w:themeColor="text1"/>
          <w:sz w:val="24"/>
          <w14:textFill>
            <w14:solidFill>
              <w14:schemeClr w14:val="tx1"/>
            </w14:solidFill>
          </w14:textFill>
        </w:rPr>
        <w:t>进度付款申请单的编制</w:t>
      </w:r>
    </w:p>
    <w:p w14:paraId="60BA4106">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关于进度付款申请单编制的约定：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483880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12.4.3 </w:t>
      </w:r>
      <w:r>
        <w:rPr>
          <w:rFonts w:hint="eastAsia" w:ascii="宋体" w:hAnsi="宋体"/>
          <w:color w:val="000000" w:themeColor="text1"/>
          <w:sz w:val="24"/>
          <w14:textFill>
            <w14:solidFill>
              <w14:schemeClr w14:val="tx1"/>
            </w14:solidFill>
          </w14:textFill>
        </w:rPr>
        <w:t>进度付款申请单的提交</w:t>
      </w:r>
    </w:p>
    <w:p w14:paraId="01156A6D">
      <w:pPr>
        <w:spacing w:line="360" w:lineRule="auto"/>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）单价合同进度付款申请单提交的约定：</w:t>
      </w:r>
      <w:r>
        <w:rPr>
          <w:rFonts w:hint="eastAsia" w:ascii="宋体" w:hAnsi="宋体"/>
          <w:color w:val="000000" w:themeColor="text1"/>
          <w:sz w:val="24"/>
          <w:u w:val="single"/>
          <w14:textFill>
            <w14:solidFill>
              <w14:schemeClr w14:val="tx1"/>
            </w14:solidFill>
          </w14:textFill>
        </w:rPr>
        <w:t xml:space="preserve">                                  。</w:t>
      </w:r>
    </w:p>
    <w:p w14:paraId="66341BD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）总价合同进度付款申请单提交的约定：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7C4BED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）其他价格形式合同进度付款申请单提交的约定：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02BB94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12.4.4 </w:t>
      </w:r>
      <w:r>
        <w:rPr>
          <w:rFonts w:hint="eastAsia" w:ascii="宋体" w:hAnsi="宋体"/>
          <w:color w:val="000000" w:themeColor="text1"/>
          <w:sz w:val="24"/>
          <w14:textFill>
            <w14:solidFill>
              <w14:schemeClr w14:val="tx1"/>
            </w14:solidFill>
          </w14:textFill>
        </w:rPr>
        <w:t>进度款审核和支付</w:t>
      </w:r>
    </w:p>
    <w:p w14:paraId="7FF017A5">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）监理人审查并报送发包人的期限：</w:t>
      </w:r>
      <w:r>
        <w:rPr>
          <w:rFonts w:ascii="宋体" w:hAnsi="宋体"/>
          <w:color w:val="000000" w:themeColor="text1"/>
          <w:sz w:val="24"/>
          <w:u w:val="single"/>
          <w14:textFill>
            <w14:solidFill>
              <w14:schemeClr w14:val="tx1"/>
            </w14:solidFill>
          </w14:textFill>
        </w:rPr>
        <w:t>14</w:t>
      </w:r>
      <w:r>
        <w:rPr>
          <w:rFonts w:hint="eastAsia" w:ascii="宋体" w:hAnsi="宋体"/>
          <w:color w:val="000000" w:themeColor="text1"/>
          <w:sz w:val="24"/>
          <w:u w:val="single"/>
          <w14:textFill>
            <w14:solidFill>
              <w14:schemeClr w14:val="tx1"/>
            </w14:solidFill>
          </w14:textFill>
        </w:rPr>
        <w:t>日</w:t>
      </w:r>
      <w:r>
        <w:rPr>
          <w:rFonts w:hint="eastAsia" w:ascii="宋体" w:hAnsi="宋体"/>
          <w:color w:val="000000" w:themeColor="text1"/>
          <w:sz w:val="24"/>
          <w14:textFill>
            <w14:solidFill>
              <w14:schemeClr w14:val="tx1"/>
            </w14:solidFill>
          </w14:textFill>
        </w:rPr>
        <w:t>。</w:t>
      </w:r>
    </w:p>
    <w:p w14:paraId="73789B5B">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发包人完成审批并签发进度款支付证书的期限：</w:t>
      </w:r>
      <w:r>
        <w:rPr>
          <w:rFonts w:ascii="宋体" w:hAnsi="宋体"/>
          <w:color w:val="000000" w:themeColor="text1"/>
          <w:sz w:val="24"/>
          <w:u w:val="single"/>
          <w14:textFill>
            <w14:solidFill>
              <w14:schemeClr w14:val="tx1"/>
            </w14:solidFill>
          </w14:textFill>
        </w:rPr>
        <w:t>14</w:t>
      </w:r>
      <w:r>
        <w:rPr>
          <w:rFonts w:hint="eastAsia" w:ascii="宋体" w:hAnsi="宋体"/>
          <w:color w:val="000000" w:themeColor="text1"/>
          <w:sz w:val="24"/>
          <w:u w:val="single"/>
          <w14:textFill>
            <w14:solidFill>
              <w14:schemeClr w14:val="tx1"/>
            </w14:solidFill>
          </w14:textFill>
        </w:rPr>
        <w:t>天</w:t>
      </w:r>
      <w:r>
        <w:rPr>
          <w:rFonts w:hint="eastAsia" w:ascii="宋体" w:hAnsi="宋体"/>
          <w:color w:val="000000" w:themeColor="text1"/>
          <w:sz w:val="24"/>
          <w14:textFill>
            <w14:solidFill>
              <w14:schemeClr w14:val="tx1"/>
            </w14:solidFill>
          </w14:textFill>
        </w:rPr>
        <w:t>。</w:t>
      </w:r>
    </w:p>
    <w:p w14:paraId="60B8E817">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）发包人支付进度款的期限：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19EC846">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发包人逾期支付进度款的违约金的计算方式：</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DE47174">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12.4.6 </w:t>
      </w:r>
      <w:r>
        <w:rPr>
          <w:rFonts w:hint="eastAsia" w:ascii="宋体" w:hAnsi="宋体"/>
          <w:color w:val="000000" w:themeColor="text1"/>
          <w:sz w:val="24"/>
          <w14:textFill>
            <w14:solidFill>
              <w14:schemeClr w14:val="tx1"/>
            </w14:solidFill>
          </w14:textFill>
        </w:rPr>
        <w:t>支付分解表的编制</w:t>
      </w:r>
    </w:p>
    <w:p w14:paraId="0EE5A92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、总价合同支付分解表的编制与审批：</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3B8416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、单价合同的总价项目支付分解表的编制与审批：</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97FBAB2">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13. </w:t>
      </w:r>
      <w:r>
        <w:rPr>
          <w:rFonts w:hint="eastAsia" w:ascii="宋体" w:hAnsi="宋体" w:eastAsia="宋体"/>
          <w:b w:val="0"/>
          <w:color w:val="000000" w:themeColor="text1"/>
          <w14:textFill>
            <w14:solidFill>
              <w14:schemeClr w14:val="tx1"/>
            </w14:solidFill>
          </w14:textFill>
        </w:rPr>
        <w:t>验收和工程试车</w:t>
      </w:r>
    </w:p>
    <w:p w14:paraId="2C26DF2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13.1 </w:t>
      </w:r>
      <w:r>
        <w:rPr>
          <w:rFonts w:hint="eastAsia" w:ascii="宋体" w:hAnsi="宋体"/>
          <w:color w:val="000000" w:themeColor="text1"/>
          <w:sz w:val="24"/>
          <w14:textFill>
            <w14:solidFill>
              <w14:schemeClr w14:val="tx1"/>
            </w14:solidFill>
          </w14:textFill>
        </w:rPr>
        <w:t>分部分项工程验收</w:t>
      </w:r>
    </w:p>
    <w:p w14:paraId="21AF582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13.1.2</w:t>
      </w:r>
      <w:r>
        <w:rPr>
          <w:rFonts w:hint="eastAsia" w:ascii="宋体" w:hAnsi="宋体"/>
          <w:color w:val="000000" w:themeColor="text1"/>
          <w:sz w:val="24"/>
          <w14:textFill>
            <w14:solidFill>
              <w14:schemeClr w14:val="tx1"/>
            </w14:solidFill>
          </w14:textFill>
        </w:rPr>
        <w:t>监理人不能按时进行验收时，应提前</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小</w:t>
      </w:r>
      <w:r>
        <w:rPr>
          <w:rFonts w:hint="eastAsia" w:ascii="宋体" w:hAnsi="宋体"/>
          <w:color w:val="000000" w:themeColor="text1"/>
          <w:sz w:val="24"/>
          <w14:textFill>
            <w14:solidFill>
              <w14:schemeClr w14:val="tx1"/>
            </w14:solidFill>
          </w14:textFill>
        </w:rPr>
        <w:t>时提交书面延期要求。</w:t>
      </w:r>
    </w:p>
    <w:p w14:paraId="17997EE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关于延期最长不得超过：</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小时。</w:t>
      </w:r>
    </w:p>
    <w:p w14:paraId="33E7AB22">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13.2 </w:t>
      </w:r>
      <w:r>
        <w:rPr>
          <w:rFonts w:hint="eastAsia" w:ascii="宋体" w:hAnsi="宋体"/>
          <w:color w:val="000000" w:themeColor="text1"/>
          <w:sz w:val="24"/>
          <w14:textFill>
            <w14:solidFill>
              <w14:schemeClr w14:val="tx1"/>
            </w14:solidFill>
          </w14:textFill>
        </w:rPr>
        <w:t>竣工验收</w:t>
      </w:r>
    </w:p>
    <w:p w14:paraId="58013411">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13.2.2</w:t>
      </w:r>
      <w:r>
        <w:rPr>
          <w:rFonts w:hint="eastAsia" w:ascii="宋体" w:hAnsi="宋体"/>
          <w:color w:val="000000" w:themeColor="text1"/>
          <w:sz w:val="24"/>
          <w14:textFill>
            <w14:solidFill>
              <w14:schemeClr w14:val="tx1"/>
            </w14:solidFill>
          </w14:textFill>
        </w:rPr>
        <w:t>竣工验收程序</w:t>
      </w:r>
    </w:p>
    <w:p w14:paraId="07DBE774">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关于竣工验收程序的约定：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6FA572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发包人不按照本项约定组织竣工验收、颁发工程接收证书的违约金的计算方法：</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3BCCF4E">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13.2.5</w:t>
      </w:r>
      <w:r>
        <w:rPr>
          <w:rFonts w:hint="eastAsia" w:ascii="宋体" w:hAnsi="宋体"/>
          <w:color w:val="000000" w:themeColor="text1"/>
          <w:sz w:val="24"/>
          <w14:textFill>
            <w14:solidFill>
              <w14:schemeClr w14:val="tx1"/>
            </w14:solidFill>
          </w14:textFill>
        </w:rPr>
        <w:t>移交、接收全部与部分工程</w:t>
      </w:r>
    </w:p>
    <w:p w14:paraId="69FE2EA7">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承包人向发包人移交工程的期限：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9392B3D">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发包人未按本合同约定接收全部或部分工程的，违约金的计算方法为：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71FB5B8">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承包人未按时移交工程的，违约金的计算方法为：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F7B4E1A">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13.3 </w:t>
      </w:r>
      <w:r>
        <w:rPr>
          <w:rFonts w:hint="eastAsia" w:ascii="宋体" w:hAnsi="宋体"/>
          <w:color w:val="000000" w:themeColor="text1"/>
          <w:sz w:val="24"/>
          <w14:textFill>
            <w14:solidFill>
              <w14:schemeClr w14:val="tx1"/>
            </w14:solidFill>
          </w14:textFill>
        </w:rPr>
        <w:t>工程试车</w:t>
      </w:r>
    </w:p>
    <w:p w14:paraId="579B52D1">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13.3.1 </w:t>
      </w:r>
      <w:r>
        <w:rPr>
          <w:rFonts w:hint="eastAsia" w:ascii="宋体" w:hAnsi="宋体"/>
          <w:color w:val="000000" w:themeColor="text1"/>
          <w:sz w:val="24"/>
          <w14:textFill>
            <w14:solidFill>
              <w14:schemeClr w14:val="tx1"/>
            </w14:solidFill>
          </w14:textFill>
        </w:rPr>
        <w:t>试车程序</w:t>
      </w:r>
    </w:p>
    <w:p w14:paraId="5000E8F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工程试车内容：</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FE13218">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）单机无负荷试车费用由</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承担；</w:t>
      </w:r>
    </w:p>
    <w:p w14:paraId="50D74F4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）无负荷联动试车费用由</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承担。</w:t>
      </w:r>
    </w:p>
    <w:p w14:paraId="5E20E574">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13.3.3 </w:t>
      </w:r>
      <w:r>
        <w:rPr>
          <w:rFonts w:hint="eastAsia" w:ascii="宋体" w:hAnsi="宋体"/>
          <w:color w:val="000000" w:themeColor="text1"/>
          <w:sz w:val="24"/>
          <w14:textFill>
            <w14:solidFill>
              <w14:schemeClr w14:val="tx1"/>
            </w14:solidFill>
          </w14:textFill>
        </w:rPr>
        <w:t>投料试车</w:t>
      </w:r>
    </w:p>
    <w:p w14:paraId="50CDFB6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关于投料试车相关事项的约定：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FBBF1CA">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13.6 </w:t>
      </w:r>
      <w:r>
        <w:rPr>
          <w:rFonts w:hint="eastAsia" w:ascii="宋体" w:hAnsi="宋体"/>
          <w:color w:val="000000" w:themeColor="text1"/>
          <w:sz w:val="24"/>
          <w14:textFill>
            <w14:solidFill>
              <w14:schemeClr w14:val="tx1"/>
            </w14:solidFill>
          </w14:textFill>
        </w:rPr>
        <w:t>竣工退场</w:t>
      </w:r>
    </w:p>
    <w:p w14:paraId="7EFB6AE4">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13.6.1 </w:t>
      </w:r>
      <w:r>
        <w:rPr>
          <w:rFonts w:hint="eastAsia" w:ascii="宋体" w:hAnsi="宋体"/>
          <w:color w:val="000000" w:themeColor="text1"/>
          <w:sz w:val="24"/>
          <w14:textFill>
            <w14:solidFill>
              <w14:schemeClr w14:val="tx1"/>
            </w14:solidFill>
          </w14:textFill>
        </w:rPr>
        <w:t>竣工退场</w:t>
      </w:r>
    </w:p>
    <w:p w14:paraId="7D2A85C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承包人完成竣工退场的期限：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928999C">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14. </w:t>
      </w:r>
      <w:r>
        <w:rPr>
          <w:rFonts w:hint="eastAsia" w:ascii="宋体" w:hAnsi="宋体" w:eastAsia="宋体"/>
          <w:b w:val="0"/>
          <w:color w:val="000000" w:themeColor="text1"/>
          <w14:textFill>
            <w14:solidFill>
              <w14:schemeClr w14:val="tx1"/>
            </w14:solidFill>
          </w14:textFill>
        </w:rPr>
        <w:t>竣工结算</w:t>
      </w:r>
    </w:p>
    <w:p w14:paraId="585C5B78">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14.1 </w:t>
      </w:r>
      <w:r>
        <w:rPr>
          <w:rFonts w:hint="eastAsia" w:ascii="宋体" w:hAnsi="宋体"/>
          <w:color w:val="000000" w:themeColor="text1"/>
          <w:sz w:val="24"/>
          <w14:textFill>
            <w14:solidFill>
              <w14:schemeClr w14:val="tx1"/>
            </w14:solidFill>
          </w14:textFill>
        </w:rPr>
        <w:t>竣工付款申请</w:t>
      </w:r>
    </w:p>
    <w:p w14:paraId="0F76001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承包人提交竣工付款申请单的期限：</w:t>
      </w:r>
      <w:r>
        <w:rPr>
          <w:rFonts w:ascii="宋体" w:hAnsi="宋体"/>
          <w:color w:val="000000" w:themeColor="text1"/>
          <w:sz w:val="24"/>
          <w:u w:val="single"/>
          <w14:textFill>
            <w14:solidFill>
              <w14:schemeClr w14:val="tx1"/>
            </w14:solidFill>
          </w14:textFill>
        </w:rPr>
        <w:t>30</w:t>
      </w:r>
      <w:r>
        <w:rPr>
          <w:rFonts w:hint="eastAsia" w:ascii="宋体" w:hAnsi="宋体"/>
          <w:color w:val="000000" w:themeColor="text1"/>
          <w:sz w:val="24"/>
          <w:u w:val="single"/>
          <w14:textFill>
            <w14:solidFill>
              <w14:schemeClr w14:val="tx1"/>
            </w14:solidFill>
          </w14:textFill>
        </w:rPr>
        <w:t>天</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54C56CB">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竣工付款申请单应包括的内容：</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E4CBB21">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14.2 </w:t>
      </w:r>
      <w:r>
        <w:rPr>
          <w:rFonts w:hint="eastAsia" w:ascii="宋体" w:hAnsi="宋体"/>
          <w:color w:val="000000" w:themeColor="text1"/>
          <w:sz w:val="24"/>
          <w14:textFill>
            <w14:solidFill>
              <w14:schemeClr w14:val="tx1"/>
            </w14:solidFill>
          </w14:textFill>
        </w:rPr>
        <w:t>竣工结算审核</w:t>
      </w:r>
    </w:p>
    <w:p w14:paraId="36271C9A">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发包人审批竣工付款申请单的期限：</w:t>
      </w:r>
      <w:r>
        <w:rPr>
          <w:rFonts w:ascii="宋体" w:hAnsi="宋体"/>
          <w:color w:val="000000" w:themeColor="text1"/>
          <w:sz w:val="24"/>
          <w:u w:val="single"/>
          <w14:textFill>
            <w14:solidFill>
              <w14:schemeClr w14:val="tx1"/>
            </w14:solidFill>
          </w14:textFill>
        </w:rPr>
        <w:t>30</w:t>
      </w:r>
      <w:r>
        <w:rPr>
          <w:rFonts w:hint="eastAsia" w:ascii="宋体" w:hAnsi="宋体"/>
          <w:color w:val="000000" w:themeColor="text1"/>
          <w:sz w:val="24"/>
          <w:u w:val="single"/>
          <w14:textFill>
            <w14:solidFill>
              <w14:schemeClr w14:val="tx1"/>
            </w14:solidFill>
          </w14:textFill>
        </w:rPr>
        <w:t>天</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5E46143">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发包人完成竣工付款的期限：</w:t>
      </w:r>
      <w:r>
        <w:rPr>
          <w:rFonts w:ascii="宋体" w:hAnsi="宋体"/>
          <w:color w:val="000000" w:themeColor="text1"/>
          <w:sz w:val="24"/>
          <w:u w:val="single"/>
          <w14:textFill>
            <w14:solidFill>
              <w14:schemeClr w14:val="tx1"/>
            </w14:solidFill>
          </w14:textFill>
        </w:rPr>
        <w:t xml:space="preserve"> 30</w:t>
      </w:r>
      <w:r>
        <w:rPr>
          <w:rFonts w:hint="eastAsia" w:ascii="宋体" w:hAnsi="宋体"/>
          <w:color w:val="000000" w:themeColor="text1"/>
          <w:sz w:val="24"/>
          <w:u w:val="single"/>
          <w14:textFill>
            <w14:solidFill>
              <w14:schemeClr w14:val="tx1"/>
            </w14:solidFill>
          </w14:textFill>
        </w:rPr>
        <w:t>天</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D4ACBC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关于竣工付款证书异议部分复核的方式和程序：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44F8A27">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 </w:t>
      </w:r>
      <w:r>
        <w:rPr>
          <w:rFonts w:hint="eastAsia" w:ascii="宋体" w:hAnsi="宋体"/>
          <w:color w:val="000000" w:themeColor="text1"/>
          <w:sz w:val="24"/>
          <w14:textFill>
            <w14:solidFill>
              <w14:schemeClr w14:val="tx1"/>
            </w14:solidFill>
          </w14:textFill>
        </w:rPr>
        <w:t>最终结清</w:t>
      </w:r>
    </w:p>
    <w:p w14:paraId="3F214B86">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14.4.1 </w:t>
      </w:r>
      <w:r>
        <w:rPr>
          <w:rFonts w:hint="eastAsia" w:ascii="宋体" w:hAnsi="宋体"/>
          <w:color w:val="000000" w:themeColor="text1"/>
          <w:sz w:val="24"/>
          <w14:textFill>
            <w14:solidFill>
              <w14:schemeClr w14:val="tx1"/>
            </w14:solidFill>
          </w14:textFill>
        </w:rPr>
        <w:t>最终结清申请单</w:t>
      </w:r>
    </w:p>
    <w:p w14:paraId="177C343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承包人提交最终结清申请单的份数：</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D5E40D7">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承包人提交最终结算申请单的期限：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206FFA6B">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14.4.2 </w:t>
      </w:r>
      <w:r>
        <w:rPr>
          <w:rFonts w:hint="eastAsia" w:ascii="宋体" w:hAnsi="宋体"/>
          <w:color w:val="000000" w:themeColor="text1"/>
          <w:sz w:val="24"/>
          <w14:textFill>
            <w14:solidFill>
              <w14:schemeClr w14:val="tx1"/>
            </w14:solidFill>
          </w14:textFill>
        </w:rPr>
        <w:t>最终结清证书和支付</w:t>
      </w:r>
    </w:p>
    <w:p w14:paraId="7CE69815">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）发包人完成最终结清申请单的审批并颁发最终结清证书的期限：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5196DC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）发包人完成支付的期限：</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p w14:paraId="2EBEF207">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15. </w:t>
      </w:r>
      <w:r>
        <w:rPr>
          <w:rFonts w:hint="eastAsia" w:ascii="宋体" w:hAnsi="宋体" w:eastAsia="宋体"/>
          <w:b w:val="0"/>
          <w:color w:val="000000" w:themeColor="text1"/>
          <w14:textFill>
            <w14:solidFill>
              <w14:schemeClr w14:val="tx1"/>
            </w14:solidFill>
          </w14:textFill>
        </w:rPr>
        <w:t>缺陷责任期与保修</w:t>
      </w:r>
    </w:p>
    <w:p w14:paraId="29615FC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15.2</w:t>
      </w:r>
      <w:r>
        <w:rPr>
          <w:rFonts w:hint="eastAsia" w:ascii="宋体" w:hAnsi="宋体"/>
          <w:color w:val="000000" w:themeColor="text1"/>
          <w:sz w:val="24"/>
          <w14:textFill>
            <w14:solidFill>
              <w14:schemeClr w14:val="tx1"/>
            </w14:solidFill>
          </w14:textFill>
        </w:rPr>
        <w:t>缺陷责任期</w:t>
      </w:r>
    </w:p>
    <w:p w14:paraId="63DF8A24">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缺陷责任期的具体期限：</w:t>
      </w:r>
      <w:r>
        <w:rPr>
          <w:rFonts w:ascii="宋体" w:hAnsi="宋体"/>
          <w:color w:val="000000" w:themeColor="text1"/>
          <w:sz w:val="24"/>
          <w:u w:val="single"/>
          <w14:textFill>
            <w14:solidFill>
              <w14:schemeClr w14:val="tx1"/>
            </w14:solidFill>
          </w14:textFill>
        </w:rPr>
        <w:t>24</w:t>
      </w:r>
      <w:r>
        <w:rPr>
          <w:rFonts w:hint="eastAsia" w:ascii="宋体" w:hAnsi="宋体"/>
          <w:color w:val="000000" w:themeColor="text1"/>
          <w:sz w:val="24"/>
          <w:u w:val="single"/>
          <w14:textFill>
            <w14:solidFill>
              <w14:schemeClr w14:val="tx1"/>
            </w14:solidFill>
          </w14:textFill>
        </w:rPr>
        <w:t>个月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B57FD56">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15.3 </w:t>
      </w:r>
      <w:r>
        <w:rPr>
          <w:rFonts w:hint="eastAsia" w:ascii="宋体" w:hAnsi="宋体"/>
          <w:color w:val="000000" w:themeColor="text1"/>
          <w:sz w:val="24"/>
          <w14:textFill>
            <w14:solidFill>
              <w14:schemeClr w14:val="tx1"/>
            </w14:solidFill>
          </w14:textFill>
        </w:rPr>
        <w:t>质量保证金</w:t>
      </w:r>
    </w:p>
    <w:p w14:paraId="693D422D">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关于是否扣留质量保证金的约定：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80CE0C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15.3.1 </w:t>
      </w:r>
      <w:r>
        <w:rPr>
          <w:rFonts w:hint="eastAsia" w:ascii="宋体" w:hAnsi="宋体"/>
          <w:color w:val="000000" w:themeColor="text1"/>
          <w:sz w:val="24"/>
          <w14:textFill>
            <w14:solidFill>
              <w14:schemeClr w14:val="tx1"/>
            </w14:solidFill>
          </w14:textFill>
        </w:rPr>
        <w:t>承包人提供质量保证金的方式</w:t>
      </w:r>
    </w:p>
    <w:p w14:paraId="200BF33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质量保证金采用以下第</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种方式：</w:t>
      </w:r>
    </w:p>
    <w:p w14:paraId="19369C6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）质量保证金保函，保证金额为：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25212E6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的工程款；</w:t>
      </w:r>
    </w:p>
    <w:p w14:paraId="1F8DDDC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）其他方式</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B2AB905">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15.3.2 </w:t>
      </w:r>
      <w:r>
        <w:rPr>
          <w:rFonts w:hint="eastAsia" w:ascii="宋体" w:hAnsi="宋体"/>
          <w:color w:val="000000" w:themeColor="text1"/>
          <w:sz w:val="24"/>
          <w14:textFill>
            <w14:solidFill>
              <w14:schemeClr w14:val="tx1"/>
            </w14:solidFill>
          </w14:textFill>
        </w:rPr>
        <w:t>质量保证金的扣留</w:t>
      </w:r>
      <w:r>
        <w:rPr>
          <w:rFonts w:ascii="宋体" w:hAnsi="宋体"/>
          <w:color w:val="000000" w:themeColor="text1"/>
          <w:sz w:val="24"/>
          <w14:textFill>
            <w14:solidFill>
              <w14:schemeClr w14:val="tx1"/>
            </w14:solidFill>
          </w14:textFill>
        </w:rPr>
        <w:t xml:space="preserve"> </w:t>
      </w:r>
    </w:p>
    <w:p w14:paraId="5B75CE6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质量保证金的扣留采取以下第（</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）种方式：</w:t>
      </w:r>
    </w:p>
    <w:p w14:paraId="2F323C03">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）在支付工程进度款时逐次扣留，在此情形下，质量保证金的计算基数不包括预付款的支付、扣回以及价格调整的金额；</w:t>
      </w:r>
    </w:p>
    <w:p w14:paraId="479C38B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）工程竣工结算时一次性扣留质量保证金；</w:t>
      </w:r>
    </w:p>
    <w:p w14:paraId="60AB5ADA">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）其他扣留方式</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A66559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关于质量保证金的补充约定：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3FCC47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15.4</w:t>
      </w:r>
      <w:r>
        <w:rPr>
          <w:rFonts w:hint="eastAsia" w:ascii="宋体" w:hAnsi="宋体"/>
          <w:color w:val="000000" w:themeColor="text1"/>
          <w:sz w:val="24"/>
          <w14:textFill>
            <w14:solidFill>
              <w14:schemeClr w14:val="tx1"/>
            </w14:solidFill>
          </w14:textFill>
        </w:rPr>
        <w:t>保修</w:t>
      </w:r>
    </w:p>
    <w:p w14:paraId="03A1DE67">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15.4.1 </w:t>
      </w:r>
      <w:r>
        <w:rPr>
          <w:rFonts w:hint="eastAsia" w:ascii="宋体" w:hAnsi="宋体"/>
          <w:color w:val="000000" w:themeColor="text1"/>
          <w:sz w:val="24"/>
          <w14:textFill>
            <w14:solidFill>
              <w14:schemeClr w14:val="tx1"/>
            </w14:solidFill>
          </w14:textFill>
        </w:rPr>
        <w:t>保修责任</w:t>
      </w:r>
    </w:p>
    <w:p w14:paraId="71974065">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工程保修期为：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按《建设工程质量管理条例》及有规定执行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51CC1E2">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15.4.3 </w:t>
      </w:r>
      <w:r>
        <w:rPr>
          <w:rFonts w:hint="eastAsia" w:ascii="宋体" w:hAnsi="宋体"/>
          <w:color w:val="000000" w:themeColor="text1"/>
          <w:sz w:val="24"/>
          <w14:textFill>
            <w14:solidFill>
              <w14:schemeClr w14:val="tx1"/>
            </w14:solidFill>
          </w14:textFill>
        </w:rPr>
        <w:t>修复通知</w:t>
      </w:r>
    </w:p>
    <w:p w14:paraId="3F7864C8">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承包人收到保修通知并到达工程现场的合理时间：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8AAF5A7">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16. </w:t>
      </w:r>
      <w:r>
        <w:rPr>
          <w:rFonts w:hint="eastAsia" w:ascii="宋体" w:hAnsi="宋体" w:eastAsia="宋体"/>
          <w:b w:val="0"/>
          <w:color w:val="000000" w:themeColor="text1"/>
          <w14:textFill>
            <w14:solidFill>
              <w14:schemeClr w14:val="tx1"/>
            </w14:solidFill>
          </w14:textFill>
        </w:rPr>
        <w:t>违约</w:t>
      </w:r>
    </w:p>
    <w:p w14:paraId="109EB41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 </w:t>
      </w:r>
      <w:r>
        <w:rPr>
          <w:rFonts w:hint="eastAsia" w:ascii="宋体" w:hAnsi="宋体"/>
          <w:color w:val="000000" w:themeColor="text1"/>
          <w:sz w:val="24"/>
          <w14:textFill>
            <w14:solidFill>
              <w14:schemeClr w14:val="tx1"/>
            </w14:solidFill>
          </w14:textFill>
        </w:rPr>
        <w:t>发包人违约</w:t>
      </w:r>
    </w:p>
    <w:p w14:paraId="1D00461B">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16.1.1</w:t>
      </w:r>
      <w:r>
        <w:rPr>
          <w:rFonts w:hint="eastAsia" w:ascii="宋体" w:hAnsi="宋体"/>
          <w:color w:val="000000" w:themeColor="text1"/>
          <w:sz w:val="24"/>
          <w14:textFill>
            <w14:solidFill>
              <w14:schemeClr w14:val="tx1"/>
            </w14:solidFill>
          </w14:textFill>
        </w:rPr>
        <w:t>发包人违约的情形</w:t>
      </w:r>
    </w:p>
    <w:p w14:paraId="2AE13FC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发包人违约的其他情形：</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7D92715">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16.1.2 </w:t>
      </w:r>
      <w:r>
        <w:rPr>
          <w:rFonts w:hint="eastAsia" w:ascii="宋体" w:hAnsi="宋体"/>
          <w:color w:val="000000" w:themeColor="text1"/>
          <w:sz w:val="24"/>
          <w14:textFill>
            <w14:solidFill>
              <w14:schemeClr w14:val="tx1"/>
            </w14:solidFill>
          </w14:textFill>
        </w:rPr>
        <w:t>发包人违约的责任</w:t>
      </w:r>
    </w:p>
    <w:p w14:paraId="1D0F4FC5">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发包人违约责任的承担方式和计算方法：</w:t>
      </w:r>
    </w:p>
    <w:p w14:paraId="47AF399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）因发包人原因未能在计划开工日期前</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天内下达开工通知的违约责任：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FBF9846">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）因发包人原因未能按合同约定支付合同价款的违约责任：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7F479D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）发包人违反第</w:t>
      </w:r>
      <w:r>
        <w:rPr>
          <w:rFonts w:ascii="宋体" w:hAnsi="宋体"/>
          <w:color w:val="000000" w:themeColor="text1"/>
          <w:sz w:val="24"/>
          <w14:textFill>
            <w14:solidFill>
              <w14:schemeClr w14:val="tx1"/>
            </w14:solidFill>
          </w14:textFill>
        </w:rPr>
        <w:t>10.1</w:t>
      </w:r>
      <w:r>
        <w:rPr>
          <w:rFonts w:hint="eastAsia" w:ascii="宋体" w:hAnsi="宋体"/>
          <w:color w:val="000000" w:themeColor="text1"/>
          <w:sz w:val="24"/>
          <w14:textFill>
            <w14:solidFill>
              <w14:schemeClr w14:val="tx1"/>
            </w14:solidFill>
          </w14:textFill>
        </w:rPr>
        <w:t>款〔变更的范围〕第（</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）项约定，自行实施被取消的工作或转由他人实施的违约责任：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C0FC2D6">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）发包人提供的材料、工程设备的规格、数量或质量不符合合同约定，或因发包人原因导致交货日期延误或交货地点变更等情况的违约责任：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6EE3548">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）因发包人违反合同约定造成暂停施工的违约责任：</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30AA87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）发包人无正当理由没有在约定期限内发出复工指示，导致承包人无法复工的违约责任：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CCE9F0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）其他：</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607FD93">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16.1.3 </w:t>
      </w:r>
      <w:r>
        <w:rPr>
          <w:rFonts w:hint="eastAsia" w:ascii="宋体" w:hAnsi="宋体"/>
          <w:color w:val="000000" w:themeColor="text1"/>
          <w:sz w:val="24"/>
          <w14:textFill>
            <w14:solidFill>
              <w14:schemeClr w14:val="tx1"/>
            </w14:solidFill>
          </w14:textFill>
        </w:rPr>
        <w:t>因发包人违约解除合同</w:t>
      </w:r>
    </w:p>
    <w:p w14:paraId="464A7D88">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承包人按</w:t>
      </w:r>
      <w:r>
        <w:rPr>
          <w:rFonts w:ascii="宋体" w:hAnsi="宋体"/>
          <w:color w:val="000000" w:themeColor="text1"/>
          <w:sz w:val="24"/>
          <w14:textFill>
            <w14:solidFill>
              <w14:schemeClr w14:val="tx1"/>
            </w14:solidFill>
          </w14:textFill>
        </w:rPr>
        <w:t>16.1.1</w:t>
      </w:r>
      <w:r>
        <w:rPr>
          <w:rFonts w:hint="eastAsia" w:ascii="宋体" w:hAnsi="宋体"/>
          <w:color w:val="000000" w:themeColor="text1"/>
          <w:sz w:val="24"/>
          <w14:textFill>
            <w14:solidFill>
              <w14:schemeClr w14:val="tx1"/>
            </w14:solidFill>
          </w14:textFill>
        </w:rPr>
        <w:t>项〔发包人违约的情形〕约定暂停施工满</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天后发包人仍不纠正其违约行为并致使合同目的不能实现的，承包人有权解除合同。</w:t>
      </w:r>
    </w:p>
    <w:p w14:paraId="5AB15E3E">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16.2 </w:t>
      </w:r>
      <w:r>
        <w:rPr>
          <w:rFonts w:hint="eastAsia" w:ascii="宋体" w:hAnsi="宋体"/>
          <w:color w:val="000000" w:themeColor="text1"/>
          <w:sz w:val="24"/>
          <w14:textFill>
            <w14:solidFill>
              <w14:schemeClr w14:val="tx1"/>
            </w14:solidFill>
          </w14:textFill>
        </w:rPr>
        <w:t>承包人违约</w:t>
      </w:r>
    </w:p>
    <w:p w14:paraId="29AC3538">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16.2.1 </w:t>
      </w:r>
      <w:r>
        <w:rPr>
          <w:rFonts w:hint="eastAsia" w:ascii="宋体" w:hAnsi="宋体"/>
          <w:color w:val="000000" w:themeColor="text1"/>
          <w:sz w:val="24"/>
          <w14:textFill>
            <w14:solidFill>
              <w14:schemeClr w14:val="tx1"/>
            </w14:solidFill>
          </w14:textFill>
        </w:rPr>
        <w:t>承包人违约的情形</w:t>
      </w:r>
    </w:p>
    <w:p w14:paraId="3A1AB40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承包人违约的其他情形：</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D3C567B">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16.2.2</w:t>
      </w:r>
      <w:r>
        <w:rPr>
          <w:rFonts w:hint="eastAsia" w:ascii="宋体" w:hAnsi="宋体"/>
          <w:color w:val="000000" w:themeColor="text1"/>
          <w:sz w:val="24"/>
          <w14:textFill>
            <w14:solidFill>
              <w14:schemeClr w14:val="tx1"/>
            </w14:solidFill>
          </w14:textFill>
        </w:rPr>
        <w:t>承包人违约的责任</w:t>
      </w:r>
    </w:p>
    <w:p w14:paraId="792439C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承包人违约责任的承担方式和计算方法：</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7E1ABFCB">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16.2.3 </w:t>
      </w:r>
      <w:r>
        <w:rPr>
          <w:rFonts w:hint="eastAsia" w:ascii="宋体" w:hAnsi="宋体"/>
          <w:color w:val="000000" w:themeColor="text1"/>
          <w:sz w:val="24"/>
          <w14:textFill>
            <w14:solidFill>
              <w14:schemeClr w14:val="tx1"/>
            </w14:solidFill>
          </w14:textFill>
        </w:rPr>
        <w:t>因承包人违约解除合同</w:t>
      </w:r>
    </w:p>
    <w:p w14:paraId="7DC9B437">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关于承包人违约解除合同的特别约定：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D37C78A">
      <w:pPr>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发包人继续使用承包人在施工现场的材料、设备、临时工程、承包人文件和由承包人或以其名义编制的其他文件的费用承担方式：</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69E2691">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17. </w:t>
      </w:r>
      <w:r>
        <w:rPr>
          <w:rFonts w:hint="eastAsia" w:ascii="宋体" w:hAnsi="宋体" w:eastAsia="宋体"/>
          <w:b w:val="0"/>
          <w:color w:val="000000" w:themeColor="text1"/>
          <w14:textFill>
            <w14:solidFill>
              <w14:schemeClr w14:val="tx1"/>
            </w14:solidFill>
          </w14:textFill>
        </w:rPr>
        <w:t>不可抗力</w:t>
      </w:r>
      <w:r>
        <w:rPr>
          <w:rFonts w:ascii="宋体" w:hAnsi="宋体" w:eastAsia="宋体"/>
          <w:b w:val="0"/>
          <w:color w:val="000000" w:themeColor="text1"/>
          <w14:textFill>
            <w14:solidFill>
              <w14:schemeClr w14:val="tx1"/>
            </w14:solidFill>
          </w14:textFill>
        </w:rPr>
        <w:t xml:space="preserve"> </w:t>
      </w:r>
    </w:p>
    <w:p w14:paraId="2ECCC6D0">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17.1 </w:t>
      </w:r>
      <w:r>
        <w:rPr>
          <w:rFonts w:hint="eastAsia" w:ascii="宋体" w:hAnsi="宋体"/>
          <w:color w:val="000000" w:themeColor="text1"/>
          <w:sz w:val="24"/>
          <w14:textFill>
            <w14:solidFill>
              <w14:schemeClr w14:val="tx1"/>
            </w14:solidFill>
          </w14:textFill>
        </w:rPr>
        <w:t>不可抗力的确认</w:t>
      </w:r>
    </w:p>
    <w:p w14:paraId="5C04916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除通用合同条款约定的不可抗力事件之外，视为不可抗力的其他情形：</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6380C43">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17.4 </w:t>
      </w:r>
      <w:r>
        <w:rPr>
          <w:rFonts w:hint="eastAsia" w:ascii="宋体" w:hAnsi="宋体"/>
          <w:color w:val="000000" w:themeColor="text1"/>
          <w:sz w:val="24"/>
          <w14:textFill>
            <w14:solidFill>
              <w14:schemeClr w14:val="tx1"/>
            </w14:solidFill>
          </w14:textFill>
        </w:rPr>
        <w:t>因不可抗力解除合同</w:t>
      </w:r>
    </w:p>
    <w:p w14:paraId="1BA2736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合同解除后，发包人应在商定或确定发包人应支付款项后</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天内完成款项的支付。</w:t>
      </w:r>
    </w:p>
    <w:p w14:paraId="26351106">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18. </w:t>
      </w:r>
      <w:r>
        <w:rPr>
          <w:rFonts w:hint="eastAsia" w:ascii="宋体" w:hAnsi="宋体" w:eastAsia="宋体"/>
          <w:b w:val="0"/>
          <w:color w:val="000000" w:themeColor="text1"/>
          <w14:textFill>
            <w14:solidFill>
              <w14:schemeClr w14:val="tx1"/>
            </w14:solidFill>
          </w14:textFill>
        </w:rPr>
        <w:t>保险</w:t>
      </w:r>
    </w:p>
    <w:p w14:paraId="57518D0B">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18.1 </w:t>
      </w:r>
      <w:r>
        <w:rPr>
          <w:rFonts w:hint="eastAsia" w:ascii="宋体" w:hAnsi="宋体"/>
          <w:color w:val="000000" w:themeColor="text1"/>
          <w:sz w:val="24"/>
          <w14:textFill>
            <w14:solidFill>
              <w14:schemeClr w14:val="tx1"/>
            </w14:solidFill>
          </w14:textFill>
        </w:rPr>
        <w:t>工程保险</w:t>
      </w:r>
    </w:p>
    <w:p w14:paraId="35BB26D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关于工程保险的特别约定：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20B7C95">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18.3 </w:t>
      </w:r>
      <w:r>
        <w:rPr>
          <w:rFonts w:hint="eastAsia" w:ascii="宋体" w:hAnsi="宋体"/>
          <w:color w:val="000000" w:themeColor="text1"/>
          <w:sz w:val="24"/>
          <w14:textFill>
            <w14:solidFill>
              <w14:schemeClr w14:val="tx1"/>
            </w14:solidFill>
          </w14:textFill>
        </w:rPr>
        <w:t>其他保险</w:t>
      </w:r>
    </w:p>
    <w:p w14:paraId="10F5E13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关于其他保险的约定：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5E03667">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承包人是否应为其施工设备等办理财产保险：</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51D519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18.7 </w:t>
      </w:r>
      <w:r>
        <w:rPr>
          <w:rFonts w:hint="eastAsia" w:ascii="宋体" w:hAnsi="宋体"/>
          <w:color w:val="000000" w:themeColor="text1"/>
          <w:sz w:val="24"/>
          <w14:textFill>
            <w14:solidFill>
              <w14:schemeClr w14:val="tx1"/>
            </w14:solidFill>
          </w14:textFill>
        </w:rPr>
        <w:t>通知义务</w:t>
      </w:r>
    </w:p>
    <w:p w14:paraId="18F45B94">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关于变更保险合同时的通知义务的约定：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81F44D0">
      <w:pPr>
        <w:pStyle w:val="6"/>
        <w:spacing w:before="0" w:beforeLines="0" w:after="0" w:afterLines="0" w:line="360" w:lineRule="auto"/>
        <w:ind w:left="0" w:firstLine="0"/>
        <w:rPr>
          <w:rFonts w:ascii="宋体" w:hAnsi="宋体" w:eastAsia="宋体"/>
          <w:b w:val="0"/>
          <w:color w:val="000000" w:themeColor="text1"/>
          <w14:textFill>
            <w14:solidFill>
              <w14:schemeClr w14:val="tx1"/>
            </w14:solidFill>
          </w14:textFill>
        </w:rPr>
      </w:pPr>
      <w:r>
        <w:rPr>
          <w:rFonts w:ascii="宋体" w:hAnsi="宋体" w:eastAsia="宋体"/>
          <w:b w:val="0"/>
          <w:color w:val="000000" w:themeColor="text1"/>
          <w14:textFill>
            <w14:solidFill>
              <w14:schemeClr w14:val="tx1"/>
            </w14:solidFill>
          </w14:textFill>
        </w:rPr>
        <w:t xml:space="preserve">20. </w:t>
      </w:r>
      <w:r>
        <w:rPr>
          <w:rFonts w:hint="eastAsia" w:ascii="宋体" w:hAnsi="宋体" w:eastAsia="宋体"/>
          <w:b w:val="0"/>
          <w:color w:val="000000" w:themeColor="text1"/>
          <w14:textFill>
            <w14:solidFill>
              <w14:schemeClr w14:val="tx1"/>
            </w14:solidFill>
          </w14:textFill>
        </w:rPr>
        <w:t>争议解决</w:t>
      </w:r>
    </w:p>
    <w:p w14:paraId="32AB8175">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20.3 </w:t>
      </w:r>
      <w:r>
        <w:rPr>
          <w:rFonts w:hint="eastAsia" w:ascii="宋体" w:hAnsi="宋体"/>
          <w:color w:val="000000" w:themeColor="text1"/>
          <w:sz w:val="24"/>
          <w14:textFill>
            <w14:solidFill>
              <w14:schemeClr w14:val="tx1"/>
            </w14:solidFill>
          </w14:textFill>
        </w:rPr>
        <w:t>争议评审</w:t>
      </w:r>
    </w:p>
    <w:p w14:paraId="1A25EE0F">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合同当事人是否同意将工程争议提交争议评审小组决定：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7AE510B8">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20.3.1 </w:t>
      </w:r>
      <w:r>
        <w:rPr>
          <w:rFonts w:hint="eastAsia" w:ascii="宋体" w:hAnsi="宋体"/>
          <w:color w:val="000000" w:themeColor="text1"/>
          <w:sz w:val="24"/>
          <w14:textFill>
            <w14:solidFill>
              <w14:schemeClr w14:val="tx1"/>
            </w14:solidFill>
          </w14:textFill>
        </w:rPr>
        <w:t>争议评审小组的确定</w:t>
      </w:r>
    </w:p>
    <w:p w14:paraId="526E56A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争议评审小组成员的确定：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C73485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选定争议评审员的期限：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0DE3FF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争议评审小组成员的报酬承担方式：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3CDDDE5">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其他事项的约定：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FBF7FB1">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20.3.2 </w:t>
      </w:r>
      <w:r>
        <w:rPr>
          <w:rFonts w:hint="eastAsia" w:ascii="宋体" w:hAnsi="宋体"/>
          <w:color w:val="000000" w:themeColor="text1"/>
          <w:sz w:val="24"/>
          <w14:textFill>
            <w14:solidFill>
              <w14:schemeClr w14:val="tx1"/>
            </w14:solidFill>
          </w14:textFill>
        </w:rPr>
        <w:t>争议评审小组的决定</w:t>
      </w:r>
    </w:p>
    <w:p w14:paraId="38DF009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合同当事人关于本项的约定：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249A0AC">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20.4</w:t>
      </w:r>
      <w:r>
        <w:rPr>
          <w:rFonts w:hint="eastAsia" w:ascii="宋体" w:hAnsi="宋体"/>
          <w:color w:val="000000" w:themeColor="text1"/>
          <w:sz w:val="24"/>
          <w14:textFill>
            <w14:solidFill>
              <w14:schemeClr w14:val="tx1"/>
            </w14:solidFill>
          </w14:textFill>
        </w:rPr>
        <w:t>仲裁或诉讼</w:t>
      </w:r>
    </w:p>
    <w:p w14:paraId="5A4FEE38">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因合同及合同有关事项发生的争议，按下列第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种方式解决：</w:t>
      </w:r>
    </w:p>
    <w:p w14:paraId="7C7F0E24">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）向项目当地仲裁委员会申请仲裁；</w:t>
      </w:r>
    </w:p>
    <w:p w14:paraId="68BE52E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）向项目当地人民法院起诉。</w:t>
      </w:r>
    </w:p>
    <w:p w14:paraId="695F2350">
      <w:pPr>
        <w:spacing w:line="360" w:lineRule="exact"/>
        <w:jc w:val="left"/>
        <w:rPr>
          <w:color w:val="000000" w:themeColor="text1"/>
          <w14:textFill>
            <w14:solidFill>
              <w14:schemeClr w14:val="tx1"/>
            </w14:solidFill>
          </w14:textFill>
        </w:rPr>
      </w:pPr>
    </w:p>
    <w:p w14:paraId="1C626A9E">
      <w:pPr>
        <w:spacing w:line="360" w:lineRule="exact"/>
        <w:jc w:val="left"/>
        <w:rPr>
          <w:color w:val="000000" w:themeColor="text1"/>
          <w14:textFill>
            <w14:solidFill>
              <w14:schemeClr w14:val="tx1"/>
            </w14:solidFill>
          </w14:textFill>
        </w:rPr>
      </w:pPr>
    </w:p>
    <w:p w14:paraId="2E9A69BD">
      <w:pPr>
        <w:spacing w:line="360" w:lineRule="exact"/>
        <w:jc w:val="left"/>
        <w:rPr>
          <w:color w:val="000000" w:themeColor="text1"/>
          <w14:textFill>
            <w14:solidFill>
              <w14:schemeClr w14:val="tx1"/>
            </w14:solidFill>
          </w14:textFill>
        </w:rPr>
      </w:pPr>
    </w:p>
    <w:p w14:paraId="2B70A69E">
      <w:pPr>
        <w:spacing w:line="360" w:lineRule="exact"/>
        <w:jc w:val="left"/>
        <w:rPr>
          <w:color w:val="000000" w:themeColor="text1"/>
          <w14:textFill>
            <w14:solidFill>
              <w14:schemeClr w14:val="tx1"/>
            </w14:solidFill>
          </w14:textFill>
        </w:rPr>
      </w:pPr>
    </w:p>
    <w:p w14:paraId="587E61C7">
      <w:pPr>
        <w:pStyle w:val="5"/>
        <w:spacing w:line="240" w:lineRule="auto"/>
        <w:jc w:val="center"/>
        <w:rPr>
          <w:rFonts w:ascii="方正小标宋简体" w:eastAsia="方正小标宋简体"/>
          <w:b w:val="0"/>
          <w:color w:val="000000" w:themeColor="text1"/>
          <w:sz w:val="36"/>
          <w:szCs w:val="36"/>
          <w14:textFill>
            <w14:solidFill>
              <w14:schemeClr w14:val="tx1"/>
            </w14:solidFill>
          </w14:textFill>
        </w:rPr>
      </w:pPr>
      <w:r>
        <w:rPr>
          <w:rFonts w:hint="eastAsia" w:ascii="方正小标宋简体" w:eastAsia="方正小标宋简体"/>
          <w:b w:val="0"/>
          <w:color w:val="000000" w:themeColor="text1"/>
          <w:sz w:val="36"/>
          <w:szCs w:val="36"/>
          <w14:textFill>
            <w14:solidFill>
              <w14:schemeClr w14:val="tx1"/>
            </w14:solidFill>
          </w14:textFill>
        </w:rPr>
        <w:t>第三部分  合同协议书</w:t>
      </w:r>
    </w:p>
    <w:p w14:paraId="7E06A2BA">
      <w:pPr>
        <w:jc w:val="center"/>
        <w:rPr>
          <w:rFonts w:ascii="宋体" w:hAnsi="宋体"/>
          <w:b/>
          <w:color w:val="000000" w:themeColor="text1"/>
          <w:szCs w:val="21"/>
          <w14:textFill>
            <w14:solidFill>
              <w14:schemeClr w14:val="tx1"/>
            </w14:solidFill>
          </w14:textFill>
        </w:rPr>
      </w:pPr>
    </w:p>
    <w:p w14:paraId="40A8BC14">
      <w:pPr>
        <w:spacing w:line="360" w:lineRule="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发包人（全称）：</w:t>
      </w:r>
      <w:r>
        <w:rPr>
          <w:rFonts w:hint="eastAsia" w:ascii="宋体" w:hAnsi="宋体" w:cs="宋体"/>
          <w:b/>
          <w:color w:val="000000" w:themeColor="text1"/>
          <w:sz w:val="24"/>
          <w:u w:val="single"/>
          <w14:textFill>
            <w14:solidFill>
              <w14:schemeClr w14:val="tx1"/>
            </w14:solidFill>
          </w14:textFill>
        </w:rPr>
        <w:t>             </w:t>
      </w:r>
    </w:p>
    <w:p w14:paraId="7E410B73">
      <w:pPr>
        <w:spacing w:line="360" w:lineRule="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承包人（全称）：</w:t>
      </w:r>
      <w:r>
        <w:rPr>
          <w:rFonts w:hint="eastAsia" w:ascii="宋体" w:hAnsi="宋体" w:cs="宋体"/>
          <w:b/>
          <w:color w:val="000000" w:themeColor="text1"/>
          <w:sz w:val="24"/>
          <w:u w:val="single"/>
          <w14:textFill>
            <w14:solidFill>
              <w14:schemeClr w14:val="tx1"/>
            </w14:solidFill>
          </w14:textFill>
        </w:rPr>
        <w:t>             </w:t>
      </w:r>
    </w:p>
    <w:p w14:paraId="7F135EBA">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工程施工及有关事项协商一致共同达成如下协议：</w:t>
      </w:r>
    </w:p>
    <w:p w14:paraId="10CAF5ED">
      <w:pPr>
        <w:pStyle w:val="85"/>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一、工程概况</w:t>
      </w:r>
    </w:p>
    <w:p w14:paraId="3EF7C4C7">
      <w:pPr>
        <w:snapToGrid w:val="0"/>
        <w:spacing w:line="360" w:lineRule="auto"/>
        <w:ind w:firstLine="470" w:firstLineChars="196"/>
        <w:rPr>
          <w:rFonts w:ascii="宋体" w:hAnsi="宋体"/>
          <w:color w:val="000000" w:themeColor="text1"/>
          <w:sz w:val="24"/>
          <w:u w:val="single"/>
          <w14:textFill>
            <w14:solidFill>
              <w14:schemeClr w14:val="tx1"/>
            </w14:solidFill>
          </w14:textFill>
        </w:rPr>
      </w:pPr>
      <w:r>
        <w:rPr>
          <w:rFonts w:hint="eastAsia" w:ascii="宋体" w:hAnsi="宋体"/>
          <w:bCs/>
          <w:color w:val="000000" w:themeColor="text1"/>
          <w:sz w:val="24"/>
          <w14:textFill>
            <w14:solidFill>
              <w14:schemeClr w14:val="tx1"/>
            </w14:solidFill>
          </w14:textFill>
        </w:rPr>
        <w:t>1.工程名称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E5CAF8D">
      <w:pPr>
        <w:snapToGrid w:val="0"/>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2.工程地点：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CA8F169">
      <w:pPr>
        <w:snapToGrid w:val="0"/>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3.工程立项批准文号：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w:t>
      </w:r>
    </w:p>
    <w:p w14:paraId="7352E77C">
      <w:pPr>
        <w:snapToGrid w:val="0"/>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4.资金来源：</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w:t>
      </w:r>
    </w:p>
    <w:p w14:paraId="5FFC0F1D">
      <w:pPr>
        <w:snapToGrid w:val="0"/>
        <w:spacing w:line="360" w:lineRule="auto"/>
        <w:ind w:firstLine="470" w:firstLineChars="196"/>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5.工程承包范围：</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68C03816">
      <w:pPr>
        <w:pStyle w:val="85"/>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二、合同工期</w:t>
      </w:r>
    </w:p>
    <w:p w14:paraId="3ABF57D8">
      <w:pPr>
        <w:snapToGrid w:val="0"/>
        <w:spacing w:line="360" w:lineRule="auto"/>
        <w:ind w:firstLine="45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计划开工日期：</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日。</w:t>
      </w:r>
    </w:p>
    <w:p w14:paraId="55A7E2A2">
      <w:pPr>
        <w:snapToGrid w:val="0"/>
        <w:spacing w:line="360" w:lineRule="auto"/>
        <w:ind w:firstLine="45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计划竣工日期：</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日。</w:t>
      </w:r>
    </w:p>
    <w:p w14:paraId="16D9BC72">
      <w:pPr>
        <w:snapToGrid w:val="0"/>
        <w:spacing w:line="360" w:lineRule="auto"/>
        <w:ind w:firstLine="45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工期总日历天数：</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天。工期总日历天数与根据前述计划开竣工日期计算的工期天数不一致的，以工期总日历天数为准。</w:t>
      </w:r>
    </w:p>
    <w:p w14:paraId="26829709">
      <w:pPr>
        <w:pStyle w:val="85"/>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三、质量标准：</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工程质量符合</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标准。</w:t>
      </w:r>
    </w:p>
    <w:p w14:paraId="0FE12BCF">
      <w:pPr>
        <w:pStyle w:val="85"/>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四、签约合同价与合同价格形式</w:t>
      </w:r>
      <w:r>
        <w:rPr>
          <w:rFonts w:ascii="宋体" w:hAnsi="宋体"/>
          <w:b/>
          <w:color w:val="000000" w:themeColor="text1"/>
          <w:sz w:val="24"/>
          <w14:textFill>
            <w14:solidFill>
              <w14:schemeClr w14:val="tx1"/>
            </w14:solidFill>
          </w14:textFill>
        </w:rPr>
        <w:tab/>
      </w:r>
    </w:p>
    <w:p w14:paraId="61F7D01B">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1.签约合同价为：人民币（大写）</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元）；</w:t>
      </w:r>
    </w:p>
    <w:p w14:paraId="2FDDDE61">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其中：（1）安全文明施工费：人民币（大写）</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元） ；</w:t>
      </w:r>
    </w:p>
    <w:p w14:paraId="7566850B">
      <w:pPr>
        <w:snapToGrid w:val="0"/>
        <w:spacing w:line="360" w:lineRule="auto"/>
        <w:ind w:firstLine="1080" w:firstLineChars="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（2）材料和工程设备暂估价金额：人民币（大写）</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元） ；</w:t>
      </w:r>
    </w:p>
    <w:p w14:paraId="22BD58E0">
      <w:pPr>
        <w:snapToGrid w:val="0"/>
        <w:spacing w:line="36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（3）专业工程暂估价金额：人民币（大写）</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元）；</w:t>
      </w:r>
    </w:p>
    <w:p w14:paraId="099E0BB0">
      <w:pPr>
        <w:snapToGrid w:val="0"/>
        <w:spacing w:line="36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（4）暂列金额：人民币（大写）</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元）。</w:t>
      </w:r>
    </w:p>
    <w:p w14:paraId="43F53C15">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2.合同价格形式：</w:t>
      </w:r>
      <w:r>
        <w:rPr>
          <w:rFonts w:hint="eastAsia" w:ascii="宋体" w:hAnsi="宋体" w:cs="宋体"/>
          <w:color w:val="000000" w:themeColor="text1"/>
          <w:sz w:val="24"/>
          <w:u w:val="single"/>
          <w14:textFill>
            <w14:solidFill>
              <w14:schemeClr w14:val="tx1"/>
            </w14:solidFill>
          </w14:textFill>
        </w:rPr>
        <w:t>           </w:t>
      </w:r>
      <w:r>
        <w:rPr>
          <w:rFonts w:hint="eastAsia" w:ascii="宋体" w:hAnsi="宋体"/>
          <w:color w:val="000000" w:themeColor="text1"/>
          <w:sz w:val="24"/>
          <w14:textFill>
            <w14:solidFill>
              <w14:schemeClr w14:val="tx1"/>
            </w14:solidFill>
          </w14:textFill>
        </w:rPr>
        <w:t>。</w:t>
      </w:r>
    </w:p>
    <w:p w14:paraId="307B0F3D">
      <w:pPr>
        <w:pStyle w:val="85"/>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五、合同文件构成</w:t>
      </w:r>
    </w:p>
    <w:p w14:paraId="4527E2CF">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本协议书与下列文件一起构成合同文件：</w:t>
      </w:r>
    </w:p>
    <w:p w14:paraId="246C3D58">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（1）成交通知书（如果有）；</w:t>
      </w:r>
    </w:p>
    <w:p w14:paraId="54CA245B">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（2）响应函及其附录（如果有）； </w:t>
      </w:r>
    </w:p>
    <w:p w14:paraId="5157AABE">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（3）专用合同条款及其附件；</w:t>
      </w:r>
    </w:p>
    <w:p w14:paraId="0C69FDA6">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（4）通用合同条款；</w:t>
      </w:r>
    </w:p>
    <w:p w14:paraId="11BDBFF7">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（5）技术标准和要求；</w:t>
      </w:r>
    </w:p>
    <w:p w14:paraId="0EA8F0C0">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（6）图纸；</w:t>
      </w:r>
    </w:p>
    <w:p w14:paraId="1579E063">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（7）已标价工程量清单或预算书；</w:t>
      </w:r>
    </w:p>
    <w:p w14:paraId="7CCCA1F7">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（8）其他合同文件。</w:t>
      </w:r>
    </w:p>
    <w:p w14:paraId="0A9763AE">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在合同订立及履行过程中形成的与合同有关的文件均构成合同文件组成部分。</w:t>
      </w:r>
    </w:p>
    <w:p w14:paraId="1B86E9D7">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上述各项合同文件包括合同当事人就该项合同文件所作出的补充和修改，属于同一类内容的文件，应以最新签署的为准。</w:t>
      </w:r>
    </w:p>
    <w:p w14:paraId="2A141E0B">
      <w:pPr>
        <w:pStyle w:val="85"/>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六、承诺</w:t>
      </w:r>
    </w:p>
    <w:p w14:paraId="5817FFF8">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1.发包人承诺按照法律规定履行项目审批手续、筹集工程建设资金并按照合同约定的期限和方式支付合同价款。</w:t>
      </w:r>
    </w:p>
    <w:p w14:paraId="66BA923C">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69BDEB8C">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3.发包人和承包人通过政府采购形式签订合同的，双方理解并同意不再就同一工程另行签订与合同实质性内容相背离的协议。</w:t>
      </w:r>
    </w:p>
    <w:p w14:paraId="3CE2B093">
      <w:pPr>
        <w:pStyle w:val="85"/>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七、词语含义</w:t>
      </w:r>
    </w:p>
    <w:p w14:paraId="466E99D1">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本协议书中词语含义与第二部分通用合同条款中赋予的含义相同。</w:t>
      </w:r>
    </w:p>
    <w:p w14:paraId="521A7ACC">
      <w:pPr>
        <w:pStyle w:val="85"/>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八、签订时间</w:t>
      </w:r>
    </w:p>
    <w:p w14:paraId="09EDF1C9">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本合同于</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年</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月</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日签订。</w:t>
      </w:r>
    </w:p>
    <w:p w14:paraId="44E2689F">
      <w:pPr>
        <w:pStyle w:val="85"/>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九、签订地点</w:t>
      </w:r>
    </w:p>
    <w:p w14:paraId="06229F8C">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本合同在</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签订。</w:t>
      </w:r>
    </w:p>
    <w:p w14:paraId="4F5B54D6">
      <w:pPr>
        <w:pStyle w:val="85"/>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十、补充协议</w:t>
      </w:r>
    </w:p>
    <w:p w14:paraId="08891374">
      <w:pPr>
        <w:snapToGrid w:val="0"/>
        <w:spacing w:line="360" w:lineRule="auto"/>
        <w:ind w:firstLine="480" w:firstLineChars="200"/>
        <w:rPr>
          <w:rFonts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合同未尽事宜，合同当事人另行签订补充协议。补充协议是合同的组成部分。</w:t>
      </w:r>
    </w:p>
    <w:p w14:paraId="582225B8">
      <w:pPr>
        <w:pStyle w:val="85"/>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十一、合同生效</w:t>
      </w:r>
    </w:p>
    <w:p w14:paraId="70D337ED">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本合同自</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生效。</w:t>
      </w:r>
    </w:p>
    <w:p w14:paraId="41686C9C">
      <w:pPr>
        <w:pStyle w:val="85"/>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十二、合同份数</w:t>
      </w:r>
    </w:p>
    <w:p w14:paraId="1269129B">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本合同一式</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份，均具有同等法律效力，发包人执</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份，承包人执</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份。</w:t>
      </w:r>
    </w:p>
    <w:p w14:paraId="2D97D3D8">
      <w:pPr>
        <w:snapToGrid w:val="0"/>
        <w:spacing w:line="360" w:lineRule="auto"/>
        <w:rPr>
          <w:rFonts w:ascii="宋体" w:hAnsi="宋体"/>
          <w:bCs/>
          <w:color w:val="000000" w:themeColor="text1"/>
          <w:sz w:val="24"/>
          <w14:textFill>
            <w14:solidFill>
              <w14:schemeClr w14:val="tx1"/>
            </w14:solidFill>
          </w14:textFill>
        </w:rPr>
      </w:pPr>
    </w:p>
    <w:p w14:paraId="14AEB5F6">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发包人（公章）： </w:t>
      </w:r>
      <w:r>
        <w:rPr>
          <w:rFonts w:hint="eastAsia" w:ascii="宋体" w:hAnsi="宋体" w:cs="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承包人（公章）：</w:t>
      </w:r>
      <w:r>
        <w:rPr>
          <w:rFonts w:hint="eastAsia" w:ascii="宋体" w:hAnsi="宋体" w:cs="宋体"/>
          <w:color w:val="000000" w:themeColor="text1"/>
          <w:sz w:val="24"/>
          <w14:textFill>
            <w14:solidFill>
              <w14:schemeClr w14:val="tx1"/>
            </w14:solidFill>
          </w14:textFill>
        </w:rPr>
        <w:t></w:t>
      </w:r>
    </w:p>
    <w:p w14:paraId="2D48A4B8">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址：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地  址： </w:t>
      </w:r>
    </w:p>
    <w:p w14:paraId="16793A57">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法定代表人（签字）：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法定代表人（签字）：</w:t>
      </w:r>
    </w:p>
    <w:p w14:paraId="4C88D766">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委托代理人（签字）：</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委托代理人（签字）：</w:t>
      </w:r>
    </w:p>
    <w:p w14:paraId="587C4703">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  话： </w:t>
      </w:r>
    </w:p>
    <w:p w14:paraId="4900FF9B">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  真：</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传  真：</w:t>
      </w:r>
    </w:p>
    <w:p w14:paraId="565882C6">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                       电子信箱：</w:t>
      </w:r>
    </w:p>
    <w:p w14:paraId="50A9E688">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开户银行：</w:t>
      </w:r>
    </w:p>
    <w:p w14:paraId="514078E8">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  号：</w:t>
      </w:r>
      <w:r>
        <w:rPr>
          <w:rFonts w:hint="eastAsia" w:ascii="宋体" w:hAnsi="宋体" w:cs="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 xml:space="preserve">  账  号：</w:t>
      </w:r>
    </w:p>
    <w:p w14:paraId="260029B5">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邮政编码：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邮政编码：</w:t>
      </w:r>
    </w:p>
    <w:p w14:paraId="76EFFA3E">
      <w:pPr>
        <w:spacing w:line="360" w:lineRule="exact"/>
        <w:jc w:val="left"/>
        <w:rPr>
          <w:color w:val="000000" w:themeColor="text1"/>
          <w14:textFill>
            <w14:solidFill>
              <w14:schemeClr w14:val="tx1"/>
            </w14:solidFill>
          </w14:textFill>
        </w:rPr>
      </w:pPr>
    </w:p>
    <w:p w14:paraId="24394EDE">
      <w:pPr>
        <w:spacing w:line="360" w:lineRule="auto"/>
        <w:jc w:val="left"/>
        <w:rPr>
          <w:rFonts w:ascii="宋体" w:hAnsi="宋体"/>
          <w:b/>
          <w:color w:val="000000" w:themeColor="text1"/>
          <w:sz w:val="24"/>
          <w14:textFill>
            <w14:solidFill>
              <w14:schemeClr w14:val="tx1"/>
            </w14:solidFill>
          </w14:textFill>
        </w:rPr>
      </w:pPr>
      <w:r>
        <w:rPr>
          <w:rFonts w:eastAsia="仿宋_GB2312"/>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附件</w:t>
      </w:r>
    </w:p>
    <w:p w14:paraId="30F35CDD">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协议书附件：</w:t>
      </w:r>
    </w:p>
    <w:p w14:paraId="2CDC617B">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附件1：承包人承揽工程项目一览表</w:t>
      </w:r>
    </w:p>
    <w:p w14:paraId="3CB95D1D">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专用合同条款附件：</w:t>
      </w:r>
    </w:p>
    <w:p w14:paraId="231A63D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附件2：发包人供应材料设备一览表</w:t>
      </w:r>
    </w:p>
    <w:p w14:paraId="50C9D5E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附件3：工程质量保修书</w:t>
      </w:r>
    </w:p>
    <w:p w14:paraId="76033CB5">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附件4：主要建设工程文件目录</w:t>
      </w:r>
    </w:p>
    <w:p w14:paraId="32FC35C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附件5：承包人用于本工程施工的机械设备表</w:t>
      </w:r>
    </w:p>
    <w:p w14:paraId="2358B83D">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附件6：承包人主要施工管理人员表</w:t>
      </w:r>
    </w:p>
    <w:p w14:paraId="0FBDAC8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附件7：分包人主要施工管理人员表</w:t>
      </w:r>
    </w:p>
    <w:p w14:paraId="1F62A4E6">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附件8：履约担保格式</w:t>
      </w:r>
    </w:p>
    <w:p w14:paraId="0E2EE5BD">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附件9：预付款担保格式</w:t>
      </w:r>
    </w:p>
    <w:p w14:paraId="6780EB2D">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附件10：支付担保格式</w:t>
      </w:r>
    </w:p>
    <w:p w14:paraId="2734DCC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附件11：暂估价一览表</w:t>
      </w:r>
    </w:p>
    <w:p w14:paraId="1F2E9C9C">
      <w:pPr>
        <w:spacing w:line="360" w:lineRule="auto"/>
        <w:jc w:val="left"/>
        <w:rPr>
          <w:rFonts w:ascii="宋体" w:hAnsi="宋体"/>
          <w:color w:val="000000" w:themeColor="text1"/>
          <w:szCs w:val="21"/>
          <w14:textFill>
            <w14:solidFill>
              <w14:schemeClr w14:val="tx1"/>
            </w14:solidFill>
          </w14:textFill>
        </w:rPr>
        <w:sectPr>
          <w:footerReference r:id="rId8" w:type="default"/>
          <w:pgSz w:w="11906" w:h="16838"/>
          <w:pgMar w:top="1474" w:right="1304" w:bottom="1134" w:left="1304" w:header="851" w:footer="992" w:gutter="0"/>
          <w:cols w:space="720" w:num="1"/>
          <w:docGrid w:type="lines" w:linePitch="312" w:charSpace="0"/>
        </w:sectPr>
      </w:pPr>
    </w:p>
    <w:p w14:paraId="1D042F98">
      <w:pPr>
        <w:spacing w:before="156" w:beforeLines="50" w:after="156" w:afterLines="50" w:line="44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w:t>
      </w:r>
    </w:p>
    <w:p w14:paraId="3FDC027B">
      <w:pPr>
        <w:spacing w:before="156" w:beforeLines="50" w:after="156" w:afterLines="50" w:line="440" w:lineRule="exact"/>
        <w:jc w:val="center"/>
        <w:rPr>
          <w:rFonts w:ascii="方正小标宋简体" w:hAnsi="宋体" w:eastAsia="方正小标宋简体"/>
          <w:color w:val="000000" w:themeColor="text1"/>
          <w:sz w:val="28"/>
          <w:szCs w:val="28"/>
          <w14:textFill>
            <w14:solidFill>
              <w14:schemeClr w14:val="tx1"/>
            </w14:solidFill>
          </w14:textFill>
        </w:rPr>
      </w:pPr>
      <w:r>
        <w:rPr>
          <w:rFonts w:hint="eastAsia" w:ascii="方正小标宋简体" w:hAnsi="宋体" w:eastAsia="方正小标宋简体"/>
          <w:color w:val="000000" w:themeColor="text1"/>
          <w:sz w:val="28"/>
          <w:szCs w:val="28"/>
          <w14:textFill>
            <w14:solidFill>
              <w14:schemeClr w14:val="tx1"/>
            </w14:solidFill>
          </w14:textFill>
        </w:rPr>
        <w:t>承包人承揽工程项目一览表</w:t>
      </w:r>
    </w:p>
    <w:tbl>
      <w:tblPr>
        <w:tblStyle w:val="3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6299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598632ED">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28C3741D">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7ACA1679">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5933C48F">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0590A030">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34DBB404">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725588E0">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292ECC05">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1CE6BE5D">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152E75B9">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竣工日期</w:t>
            </w:r>
          </w:p>
        </w:tc>
      </w:tr>
      <w:tr w14:paraId="5A3E8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7429EE5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double" w:color="auto" w:sz="6" w:space="0"/>
              <w:left w:val="single" w:color="auto" w:sz="6" w:space="0"/>
              <w:bottom w:val="single" w:color="auto" w:sz="6" w:space="0"/>
              <w:right w:val="single" w:color="auto" w:sz="6" w:space="0"/>
            </w:tcBorders>
            <w:vAlign w:val="center"/>
          </w:tcPr>
          <w:p w14:paraId="565B085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6C1A54A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double" w:color="auto" w:sz="6" w:space="0"/>
              <w:left w:val="single" w:color="auto" w:sz="6" w:space="0"/>
              <w:bottom w:val="single" w:color="auto" w:sz="6" w:space="0"/>
              <w:right w:val="single" w:color="auto" w:sz="6" w:space="0"/>
            </w:tcBorders>
            <w:vAlign w:val="center"/>
          </w:tcPr>
          <w:p w14:paraId="038830B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4DBE8E1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double" w:color="auto" w:sz="6" w:space="0"/>
              <w:left w:val="single" w:color="auto" w:sz="6" w:space="0"/>
              <w:bottom w:val="single" w:color="auto" w:sz="6" w:space="0"/>
              <w:right w:val="single" w:color="auto" w:sz="6" w:space="0"/>
            </w:tcBorders>
            <w:vAlign w:val="center"/>
          </w:tcPr>
          <w:p w14:paraId="6D04119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double" w:color="auto" w:sz="6" w:space="0"/>
              <w:left w:val="single" w:color="auto" w:sz="6" w:space="0"/>
              <w:bottom w:val="single" w:color="auto" w:sz="6" w:space="0"/>
              <w:right w:val="single" w:color="auto" w:sz="6" w:space="0"/>
            </w:tcBorders>
            <w:vAlign w:val="center"/>
          </w:tcPr>
          <w:p w14:paraId="54B30C4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44636AE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581AFAC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12" w:space="0"/>
            </w:tcBorders>
            <w:vAlign w:val="center"/>
          </w:tcPr>
          <w:p w14:paraId="0FB8BFFF">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4FA22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2DF45B2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2D01149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A09B98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3F0C46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7A0FF4D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00C7218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1811426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152EA02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0B8CCB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1D908058">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5AEE3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1BDB274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1D45BC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EEF353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47D2FF9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D66D04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1C59830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0064F18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281672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8FF8BA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CF67350">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22A0A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32EA395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3C3E1AF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5391196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09D3B50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61BE70A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1FD6110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5ACF75D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BF51E3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C80B89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0E78F466">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391B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7A669F2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4CA95B6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7BEDFC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251210C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19507C1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274D51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450F042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130FAD8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27AC007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202D08AC">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16966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B6B53F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33E0326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2E458B7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560A4EC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6E9B54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0B103FC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2431393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64D5A28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46423D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78C5749A">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4ACFE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18A3083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273E0CA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CA7824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10FDF27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2322749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24459FC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3B7ED77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12AFD21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66B5EA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7F7923A3">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582D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1118F94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3812FB5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1621A6B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6F5C7DE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176235A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09E80BC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3781B13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2066DD3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EF958F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7DC4DFEC">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68C47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63615B9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3407C0F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30EC11A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5167729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4AE424B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1DD7605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1ECF687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7ECCC9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46250E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0ED59BC3">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1E006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74F47FF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3061383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44B2BAE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25E1C4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124C5A9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321F84A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5DCDA9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82E170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48B8A8D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0224A41">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BE8D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03504E6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single" w:color="auto" w:sz="6" w:space="0"/>
              <w:left w:val="single" w:color="auto" w:sz="6" w:space="0"/>
              <w:bottom w:val="single" w:color="auto" w:sz="12" w:space="0"/>
              <w:right w:val="single" w:color="auto" w:sz="6" w:space="0"/>
            </w:tcBorders>
            <w:vAlign w:val="center"/>
          </w:tcPr>
          <w:p w14:paraId="67EA598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318BDC0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14:paraId="6D2E52F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vAlign w:val="center"/>
          </w:tcPr>
          <w:p w14:paraId="263AB76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single" w:color="auto" w:sz="6" w:space="0"/>
              <w:left w:val="single" w:color="auto" w:sz="6" w:space="0"/>
              <w:bottom w:val="single" w:color="auto" w:sz="12" w:space="0"/>
              <w:right w:val="single" w:color="auto" w:sz="6" w:space="0"/>
            </w:tcBorders>
            <w:vAlign w:val="center"/>
          </w:tcPr>
          <w:p w14:paraId="2CCED30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single" w:color="auto" w:sz="6" w:space="0"/>
              <w:left w:val="single" w:color="auto" w:sz="6" w:space="0"/>
              <w:bottom w:val="single" w:color="auto" w:sz="12" w:space="0"/>
              <w:right w:val="single" w:color="auto" w:sz="6" w:space="0"/>
            </w:tcBorders>
            <w:vAlign w:val="center"/>
          </w:tcPr>
          <w:p w14:paraId="2C003A7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509731C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1DF22BE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12" w:space="0"/>
            </w:tcBorders>
            <w:vAlign w:val="center"/>
          </w:tcPr>
          <w:p w14:paraId="62051BD3">
            <w:pPr>
              <w:pStyle w:val="2"/>
              <w:keepNext/>
              <w:spacing w:line="440" w:lineRule="exact"/>
              <w:ind w:left="63" w:right="63"/>
              <w:rPr>
                <w:rFonts w:ascii="宋体" w:hAnsi="宋体"/>
                <w:color w:val="000000" w:themeColor="text1"/>
                <w:sz w:val="21"/>
                <w:szCs w:val="21"/>
                <w14:textFill>
                  <w14:solidFill>
                    <w14:schemeClr w14:val="tx1"/>
                  </w14:solidFill>
                </w14:textFill>
              </w:rPr>
            </w:pPr>
          </w:p>
        </w:tc>
      </w:tr>
    </w:tbl>
    <w:p w14:paraId="22966F25">
      <w:pPr>
        <w:jc w:val="left"/>
        <w:rPr>
          <w:rFonts w:ascii="宋体" w:hAnsi="宋体"/>
          <w:b/>
          <w:color w:val="000000" w:themeColor="text1"/>
          <w:szCs w:val="21"/>
          <w14:textFill>
            <w14:solidFill>
              <w14:schemeClr w14:val="tx1"/>
            </w14:solidFill>
          </w14:textFill>
        </w:rPr>
        <w:sectPr>
          <w:pgSz w:w="16838" w:h="11906" w:orient="landscape"/>
          <w:pgMar w:top="1418" w:right="1304" w:bottom="1134" w:left="1304" w:header="851" w:footer="992" w:gutter="0"/>
          <w:cols w:space="720" w:num="1"/>
          <w:docGrid w:type="linesAndChars" w:linePitch="312" w:charSpace="0"/>
        </w:sectPr>
      </w:pPr>
    </w:p>
    <w:p w14:paraId="579CDE40">
      <w:pPr>
        <w:spacing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附件2：</w:t>
      </w:r>
    </w:p>
    <w:p w14:paraId="5172A38F">
      <w:pPr>
        <w:spacing w:before="156" w:beforeLines="50" w:after="156" w:afterLines="50" w:line="440" w:lineRule="exact"/>
        <w:jc w:val="center"/>
        <w:rPr>
          <w:rFonts w:ascii="方正小标宋简体" w:hAnsi="宋体" w:eastAsia="方正小标宋简体"/>
          <w:color w:val="000000" w:themeColor="text1"/>
          <w:sz w:val="28"/>
          <w:szCs w:val="28"/>
          <w14:textFill>
            <w14:solidFill>
              <w14:schemeClr w14:val="tx1"/>
            </w14:solidFill>
          </w14:textFill>
        </w:rPr>
      </w:pPr>
      <w:r>
        <w:rPr>
          <w:rFonts w:hint="eastAsia" w:ascii="方正小标宋简体" w:hAnsi="宋体" w:eastAsia="方正小标宋简体"/>
          <w:color w:val="000000" w:themeColor="text1"/>
          <w:sz w:val="28"/>
          <w:szCs w:val="28"/>
          <w14:textFill>
            <w14:solidFill>
              <w14:schemeClr w14:val="tx1"/>
            </w14:solidFill>
          </w14:textFill>
        </w:rPr>
        <w:t>发包人供应材料设备一览表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098B3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2BD6DBF6">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7469E673">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材料、</w:t>
            </w:r>
          </w:p>
          <w:p w14:paraId="64C5B09F">
            <w:pPr>
              <w:pStyle w:val="2"/>
              <w:keepNext/>
              <w:spacing w:line="440" w:lineRule="exact"/>
              <w:ind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6808569A">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3EBBF252">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47C1E050">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24188342">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7C4245C8">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2598D245">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603B9C1C">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1E8F63B5">
            <w:pPr>
              <w:pStyle w:val="2"/>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tc>
      </w:tr>
      <w:tr w14:paraId="34696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50EBA09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157789F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46774E7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double" w:color="auto" w:sz="6" w:space="0"/>
              <w:left w:val="single" w:color="auto" w:sz="6" w:space="0"/>
              <w:bottom w:val="single" w:color="auto" w:sz="6" w:space="0"/>
              <w:right w:val="single" w:color="auto" w:sz="6" w:space="0"/>
            </w:tcBorders>
            <w:vAlign w:val="center"/>
          </w:tcPr>
          <w:p w14:paraId="1E7185A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0FE567F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double" w:color="auto" w:sz="6" w:space="0"/>
              <w:left w:val="single" w:color="auto" w:sz="6" w:space="0"/>
              <w:bottom w:val="single" w:color="auto" w:sz="6" w:space="0"/>
              <w:right w:val="single" w:color="auto" w:sz="6" w:space="0"/>
            </w:tcBorders>
            <w:vAlign w:val="center"/>
          </w:tcPr>
          <w:p w14:paraId="44864C0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6" w:space="0"/>
            </w:tcBorders>
            <w:vAlign w:val="center"/>
          </w:tcPr>
          <w:p w14:paraId="1F0B5C8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49B56D9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double" w:color="auto" w:sz="6" w:space="0"/>
              <w:left w:val="single" w:color="auto" w:sz="6" w:space="0"/>
              <w:bottom w:val="single" w:color="auto" w:sz="6" w:space="0"/>
              <w:right w:val="single" w:color="auto" w:sz="6" w:space="0"/>
            </w:tcBorders>
            <w:vAlign w:val="center"/>
          </w:tcPr>
          <w:p w14:paraId="18F15F3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12" w:space="0"/>
            </w:tcBorders>
            <w:vAlign w:val="center"/>
          </w:tcPr>
          <w:p w14:paraId="71B83567">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42754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679BE97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0D330E2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6BCF92A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14:paraId="0E79BD6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60D93E4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14:paraId="4C07424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14:paraId="32B5D84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755536F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nil"/>
              <w:left w:val="single" w:color="auto" w:sz="6" w:space="0"/>
              <w:bottom w:val="single" w:color="auto" w:sz="6" w:space="0"/>
              <w:right w:val="single" w:color="auto" w:sz="6" w:space="0"/>
            </w:tcBorders>
            <w:vAlign w:val="center"/>
          </w:tcPr>
          <w:p w14:paraId="5F099D5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nil"/>
              <w:left w:val="single" w:color="auto" w:sz="6" w:space="0"/>
              <w:bottom w:val="single" w:color="auto" w:sz="6" w:space="0"/>
              <w:right w:val="single" w:color="auto" w:sz="12" w:space="0"/>
            </w:tcBorders>
            <w:vAlign w:val="center"/>
          </w:tcPr>
          <w:p w14:paraId="0C0D0215">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1941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76EACD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D2DC62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788ABC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1451CA9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04FCAB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45FF80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251602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CAA160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AA7459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A1E2DDB">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2CC9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8BD924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167A86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3C4665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91E438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10EFA4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17650D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6C80EC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1679AB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DF2AC8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771FBE4">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AFBE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95AE78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34DAAF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461B3D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DF0E3E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B597E7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A2CAB4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3B70412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A09EBC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CC3737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0B64B9F">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5E7D9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9A3DF4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085854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E0CCF8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56AF74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0D5CF9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826E41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13D1AD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3A0970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0024DE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3CCF4EA7">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7FFCB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B7B730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5D69AE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F5E87A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44759A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5E5DEC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C72216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0E7E2F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2FB5EC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7ED4B0F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3A68D3CB">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22C98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1B0B6E8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1948BD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E35588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D02BA6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7535AA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0FDDEA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8AF609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7C289F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7EDDA86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33AD405F">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69CA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0337553">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30EE178">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3461622">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0010109">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695BE2B">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7F05EE1">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D5F0F26">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806CEEF">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F914241">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F87806D">
            <w:pPr>
              <w:jc w:val="center"/>
              <w:rPr>
                <w:rFonts w:ascii="宋体" w:hAnsi="宋体"/>
                <w:color w:val="000000" w:themeColor="text1"/>
                <w:szCs w:val="21"/>
                <w14:textFill>
                  <w14:solidFill>
                    <w14:schemeClr w14:val="tx1"/>
                  </w14:solidFill>
                </w14:textFill>
              </w:rPr>
            </w:pPr>
          </w:p>
        </w:tc>
      </w:tr>
      <w:tr w14:paraId="67314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8530A1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69E36A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BFDE80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15B3CBB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4EDE2F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E56CAD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91A33B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E3AF38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1C5D0F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7632650">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DCC7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3417966">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37C815D">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0562081">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10BB3362">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AF84925">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F3FA04B">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E1016E7">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D338C59">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112A6BF">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A3A137E">
            <w:pPr>
              <w:jc w:val="center"/>
              <w:rPr>
                <w:rFonts w:ascii="宋体" w:hAnsi="宋体"/>
                <w:color w:val="000000" w:themeColor="text1"/>
                <w:szCs w:val="21"/>
                <w14:textFill>
                  <w14:solidFill>
                    <w14:schemeClr w14:val="tx1"/>
                  </w14:solidFill>
                </w14:textFill>
              </w:rPr>
            </w:pPr>
          </w:p>
        </w:tc>
      </w:tr>
      <w:tr w14:paraId="0BA15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170E2958">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260F4FB">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90C34C3">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5568144">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4745A79">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6C46864">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016482E">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8E2FA9D">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206520E">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337A30AB">
            <w:pPr>
              <w:jc w:val="center"/>
              <w:rPr>
                <w:rFonts w:ascii="宋体" w:hAnsi="宋体"/>
                <w:color w:val="000000" w:themeColor="text1"/>
                <w:szCs w:val="21"/>
                <w14:textFill>
                  <w14:solidFill>
                    <w14:schemeClr w14:val="tx1"/>
                  </w14:solidFill>
                </w14:textFill>
              </w:rPr>
            </w:pPr>
          </w:p>
        </w:tc>
      </w:tr>
      <w:tr w14:paraId="3FD35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9C8ACAF">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3C81BF2">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C9284A4">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CEF43AE">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C14761D">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BBE9F2A">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C1D3C90">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858357C">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5366859">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6D09ED7">
            <w:pPr>
              <w:jc w:val="center"/>
              <w:rPr>
                <w:rFonts w:ascii="宋体" w:hAnsi="宋体"/>
                <w:color w:val="000000" w:themeColor="text1"/>
                <w:szCs w:val="21"/>
                <w14:textFill>
                  <w14:solidFill>
                    <w14:schemeClr w14:val="tx1"/>
                  </w14:solidFill>
                </w14:textFill>
              </w:rPr>
            </w:pPr>
          </w:p>
        </w:tc>
      </w:tr>
      <w:tr w14:paraId="36871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4A9BAB4">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8D98D19">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C1ADC68">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3BF8F35">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03D6314">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392EE62">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17D2E47">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C3BF750">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594E5E1">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53C0384">
            <w:pPr>
              <w:jc w:val="center"/>
              <w:rPr>
                <w:rFonts w:ascii="宋体" w:hAnsi="宋体"/>
                <w:color w:val="000000" w:themeColor="text1"/>
                <w:szCs w:val="21"/>
                <w14:textFill>
                  <w14:solidFill>
                    <w14:schemeClr w14:val="tx1"/>
                  </w14:solidFill>
                </w14:textFill>
              </w:rPr>
            </w:pPr>
          </w:p>
        </w:tc>
      </w:tr>
      <w:tr w14:paraId="6E022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ACD173A">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6AD5E51">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15B46CC">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10C6999">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B0B9B9C">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45FDAFE">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395C3FD">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C70F0C4">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AC7BDCA">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3F36F245">
            <w:pPr>
              <w:jc w:val="center"/>
              <w:rPr>
                <w:rFonts w:ascii="宋体" w:hAnsi="宋体"/>
                <w:color w:val="000000" w:themeColor="text1"/>
                <w:szCs w:val="21"/>
                <w14:textFill>
                  <w14:solidFill>
                    <w14:schemeClr w14:val="tx1"/>
                  </w14:solidFill>
                </w14:textFill>
              </w:rPr>
            </w:pPr>
          </w:p>
        </w:tc>
      </w:tr>
      <w:tr w14:paraId="39372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A10EFAA">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108B247">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4335B62">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1D8DD1FA">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A4090B3">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A42CCE5">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BD12644">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7B31314">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D61BDBF">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59D1E45">
            <w:pPr>
              <w:jc w:val="center"/>
              <w:rPr>
                <w:rFonts w:ascii="宋体" w:hAnsi="宋体"/>
                <w:color w:val="000000" w:themeColor="text1"/>
                <w:szCs w:val="21"/>
                <w14:textFill>
                  <w14:solidFill>
                    <w14:schemeClr w14:val="tx1"/>
                  </w14:solidFill>
                </w14:textFill>
              </w:rPr>
            </w:pPr>
          </w:p>
        </w:tc>
      </w:tr>
      <w:tr w14:paraId="637B1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169544E2">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353322E">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C146647">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6F39C77">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6E8BE4F">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3C55DF">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5A1DDBF">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E1110D6">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2B99D3A">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332A69E9">
            <w:pPr>
              <w:jc w:val="center"/>
              <w:rPr>
                <w:rFonts w:ascii="宋体" w:hAnsi="宋体"/>
                <w:color w:val="000000" w:themeColor="text1"/>
                <w:szCs w:val="21"/>
                <w14:textFill>
                  <w14:solidFill>
                    <w14:schemeClr w14:val="tx1"/>
                  </w14:solidFill>
                </w14:textFill>
              </w:rPr>
            </w:pPr>
          </w:p>
        </w:tc>
      </w:tr>
      <w:tr w14:paraId="2E963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19A27EE4">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14:paraId="1A3754F5">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6904736C">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14:paraId="491446A2">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1D7192CA">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14:paraId="1979269F">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14:paraId="147D3ED8">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79030F94">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12" w:space="0"/>
              <w:right w:val="single" w:color="auto" w:sz="6" w:space="0"/>
            </w:tcBorders>
            <w:vAlign w:val="center"/>
          </w:tcPr>
          <w:p w14:paraId="6D7F1561">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12" w:space="0"/>
            </w:tcBorders>
            <w:vAlign w:val="center"/>
          </w:tcPr>
          <w:p w14:paraId="16066269">
            <w:pPr>
              <w:jc w:val="center"/>
              <w:rPr>
                <w:rFonts w:ascii="宋体" w:hAnsi="宋体"/>
                <w:color w:val="000000" w:themeColor="text1"/>
                <w:szCs w:val="21"/>
                <w14:textFill>
                  <w14:solidFill>
                    <w14:schemeClr w14:val="tx1"/>
                  </w14:solidFill>
                </w14:textFill>
              </w:rPr>
            </w:pPr>
          </w:p>
        </w:tc>
      </w:tr>
    </w:tbl>
    <w:p w14:paraId="1D3A8ADA">
      <w:pPr>
        <w:spacing w:line="440" w:lineRule="exact"/>
        <w:rPr>
          <w:rFonts w:ascii="宋体" w:hAnsi="宋体"/>
          <w:color w:val="000000" w:themeColor="text1"/>
          <w:szCs w:val="21"/>
          <w14:textFill>
            <w14:solidFill>
              <w14:schemeClr w14:val="tx1"/>
            </w14:solidFill>
          </w14:textFill>
        </w:rPr>
      </w:pPr>
    </w:p>
    <w:p w14:paraId="2CB718B0">
      <w:pPr>
        <w:spacing w:line="440" w:lineRule="exact"/>
        <w:rPr>
          <w:rFonts w:ascii="宋体" w:hAnsi="宋体"/>
          <w:color w:val="000000" w:themeColor="text1"/>
          <w:szCs w:val="21"/>
          <w14:textFill>
            <w14:solidFill>
              <w14:schemeClr w14:val="tx1"/>
            </w14:solidFill>
          </w14:textFill>
        </w:rPr>
      </w:pPr>
    </w:p>
    <w:p w14:paraId="15DD2E59">
      <w:pPr>
        <w:spacing w:line="440" w:lineRule="exact"/>
        <w:rPr>
          <w:rFonts w:ascii="宋体" w:hAnsi="宋体"/>
          <w:color w:val="000000" w:themeColor="text1"/>
          <w:szCs w:val="21"/>
          <w14:textFill>
            <w14:solidFill>
              <w14:schemeClr w14:val="tx1"/>
            </w14:solidFill>
          </w14:textFill>
        </w:rPr>
      </w:pPr>
    </w:p>
    <w:p w14:paraId="2044BDDE">
      <w:pPr>
        <w:spacing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附件3：    </w:t>
      </w:r>
    </w:p>
    <w:p w14:paraId="5977D62F">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工程质量保修书</w:t>
      </w:r>
    </w:p>
    <w:p w14:paraId="27B9767C">
      <w:pPr>
        <w:spacing w:line="360" w:lineRule="exact"/>
        <w:ind w:firstLine="420" w:firstLineChars="200"/>
        <w:rPr>
          <w:rFonts w:ascii="宋体" w:hAnsi="宋体"/>
          <w:color w:val="000000" w:themeColor="text1"/>
          <w:szCs w:val="21"/>
          <w14:textFill>
            <w14:solidFill>
              <w14:schemeClr w14:val="tx1"/>
            </w14:solidFill>
          </w14:textFill>
        </w:rPr>
      </w:pPr>
    </w:p>
    <w:p w14:paraId="4119F92D">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78291B6B">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29221D6A">
      <w:pPr>
        <w:spacing w:line="360" w:lineRule="exact"/>
        <w:rPr>
          <w:rFonts w:ascii="宋体" w:hAnsi="宋体"/>
          <w:color w:val="000000" w:themeColor="text1"/>
          <w:szCs w:val="21"/>
          <w14:textFill>
            <w14:solidFill>
              <w14:schemeClr w14:val="tx1"/>
            </w14:solidFill>
          </w14:textFill>
        </w:rPr>
      </w:pPr>
    </w:p>
    <w:p w14:paraId="4E52569A">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发包人和承包人根据《中华人民共和国建筑法》和《建设工程质量管理条例》，经协商一致就</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（工程全称）签订工程质量保修书。</w:t>
      </w:r>
    </w:p>
    <w:p w14:paraId="1D3F7F87">
      <w:pPr>
        <w:spacing w:line="360" w:lineRule="exac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一、工程质量保修范围和内容</w:t>
      </w:r>
    </w:p>
    <w:p w14:paraId="30E28794">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承包人在质量保修期内，按照有关法律规定和合同约定，承担工程质量保修责任。</w:t>
      </w:r>
    </w:p>
    <w:p w14:paraId="11981FC5">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3058B32D">
      <w:pPr>
        <w:spacing w:line="360" w:lineRule="exac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二、质量保修期</w:t>
      </w:r>
    </w:p>
    <w:p w14:paraId="4B4716C1">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根据《建设工程质量管理条例》及有关规定，工程的质量保修期如下：</w:t>
      </w:r>
    </w:p>
    <w:p w14:paraId="5C86F6AD">
      <w:pPr>
        <w:spacing w:line="36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1．地基基础工程和主体结构工程为设计文件规定的工程合理使用年限；</w:t>
      </w:r>
    </w:p>
    <w:p w14:paraId="68E24594">
      <w:pPr>
        <w:spacing w:line="360" w:lineRule="exact"/>
        <w:ind w:left="420"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2．屋面防水工程、有防水要求的卫生间、房间和外墙面的防渗的为</w:t>
      </w:r>
      <w:r>
        <w:rPr>
          <w:rFonts w:hint="eastAsia" w:ascii="宋体" w:hAnsi="宋体"/>
          <w:color w:val="000000" w:themeColor="text1"/>
          <w:szCs w:val="21"/>
          <w:u w:val="single"/>
          <w14:textFill>
            <w14:solidFill>
              <w14:schemeClr w14:val="tx1"/>
            </w14:solidFill>
          </w14:textFill>
        </w:rPr>
        <w:t xml:space="preserve">  5   </w:t>
      </w:r>
      <w:r>
        <w:rPr>
          <w:rFonts w:hint="eastAsia" w:ascii="宋体" w:hAnsi="宋体"/>
          <w:color w:val="000000" w:themeColor="text1"/>
          <w:szCs w:val="21"/>
          <w14:textFill>
            <w14:solidFill>
              <w14:schemeClr w14:val="tx1"/>
            </w14:solidFill>
          </w14:textFill>
        </w:rPr>
        <w:t>年；</w:t>
      </w:r>
    </w:p>
    <w:p w14:paraId="587B6C54">
      <w:pPr>
        <w:spacing w:line="360" w:lineRule="exact"/>
        <w:ind w:left="420" w:leftChars="200"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3．装修工程为</w:t>
      </w:r>
      <w:r>
        <w:rPr>
          <w:rFonts w:hint="eastAsia" w:ascii="宋体" w:hAnsi="宋体"/>
          <w:color w:val="000000" w:themeColor="text1"/>
          <w:szCs w:val="21"/>
          <w:u w:val="single"/>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年；</w:t>
      </w:r>
    </w:p>
    <w:p w14:paraId="0F3B268B">
      <w:pPr>
        <w:spacing w:line="360" w:lineRule="exact"/>
        <w:ind w:left="420" w:leftChars="200"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4．电气管线、给排水管道、设备安装工程为</w:t>
      </w:r>
      <w:r>
        <w:rPr>
          <w:rFonts w:hint="eastAsia" w:ascii="宋体" w:hAnsi="宋体"/>
          <w:color w:val="000000" w:themeColor="text1"/>
          <w:szCs w:val="21"/>
          <w:u w:val="single"/>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年；</w:t>
      </w:r>
    </w:p>
    <w:p w14:paraId="52A6EFE3">
      <w:pPr>
        <w:spacing w:line="360" w:lineRule="exact"/>
        <w:ind w:left="420" w:leftChars="200"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5．供热与供冷系统为</w:t>
      </w:r>
      <w:r>
        <w:rPr>
          <w:rFonts w:hint="eastAsia" w:ascii="宋体" w:hAnsi="宋体"/>
          <w:color w:val="000000" w:themeColor="text1"/>
          <w:szCs w:val="21"/>
          <w:u w:val="single"/>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个采暖期、供冷期；</w:t>
      </w:r>
    </w:p>
    <w:p w14:paraId="00A8AA27">
      <w:pPr>
        <w:spacing w:line="360" w:lineRule="exact"/>
        <w:ind w:left="420" w:leftChars="200"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6．住宅小区内的给排水设施、道路等配套工程为</w:t>
      </w:r>
      <w:r>
        <w:rPr>
          <w:rFonts w:hint="eastAsia" w:ascii="宋体" w:hAnsi="宋体"/>
          <w:color w:val="000000" w:themeColor="text1"/>
          <w:szCs w:val="21"/>
          <w:u w:val="single"/>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年；</w:t>
      </w:r>
    </w:p>
    <w:p w14:paraId="1847A8C9">
      <w:pPr>
        <w:spacing w:line="36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 在没有明文规定下，参照建设工程质量保修条例，双方协商为设计文件规定的该工程的合理使用年限内保修；</w:t>
      </w:r>
    </w:p>
    <w:p w14:paraId="782AF6D7">
      <w:pPr>
        <w:spacing w:line="36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8、其他约定：质量保修期自工程竣工验收合格之日起计算。</w:t>
      </w:r>
    </w:p>
    <w:p w14:paraId="4D9B2F44">
      <w:pPr>
        <w:spacing w:line="360" w:lineRule="exact"/>
        <w:ind w:firstLine="422" w:firstLineChars="200"/>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三、缺陷责任期</w:t>
      </w:r>
    </w:p>
    <w:p w14:paraId="25E0F088">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工程缺陷责任期为</w:t>
      </w:r>
      <w:r>
        <w:rPr>
          <w:rFonts w:hint="eastAsia" w:ascii="宋体" w:hAnsi="宋体"/>
          <w:color w:val="000000" w:themeColor="text1"/>
          <w:szCs w:val="21"/>
          <w:u w:val="single"/>
          <w14:textFill>
            <w14:solidFill>
              <w14:schemeClr w14:val="tx1"/>
            </w14:solidFill>
          </w14:textFill>
        </w:rPr>
        <w:t xml:space="preserve">  24   </w:t>
      </w:r>
      <w:r>
        <w:rPr>
          <w:rFonts w:hint="eastAsia" w:ascii="宋体" w:hAnsi="宋体"/>
          <w:color w:val="000000" w:themeColor="text1"/>
          <w:szCs w:val="21"/>
          <w14:textFill>
            <w14:solidFill>
              <w14:schemeClr w14:val="tx1"/>
            </w14:solidFill>
          </w14:textFill>
        </w:rPr>
        <w:t>个月，缺陷责任期自工程竣工验收合格之日起计算。单位工程先于全部工程进行验收，单位工程缺陷责任期自单位工程验收合格之日起算。</w:t>
      </w:r>
    </w:p>
    <w:p w14:paraId="7FFED39F">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缺陷责任期终止后，发包人应退还剩余的质量保证金。</w:t>
      </w:r>
    </w:p>
    <w:p w14:paraId="12C28376">
      <w:pPr>
        <w:spacing w:line="360" w:lineRule="exact"/>
        <w:ind w:firstLine="422" w:firstLineChars="200"/>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四、质量保修责任</w:t>
      </w:r>
    </w:p>
    <w:p w14:paraId="0ABFAF26">
      <w:pPr>
        <w:spacing w:line="360" w:lineRule="exact"/>
        <w:ind w:left="105" w:leftChars="50" w:firstLine="430" w:firstLineChars="2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1．属于保修范围、内容的项目，承包人应当在接到保修通知之日起7天内派人保修。承包人不在约定期限内派人保修的，发包人可以委托他人修理。</w:t>
      </w:r>
    </w:p>
    <w:p w14:paraId="02EBB1F9">
      <w:pPr>
        <w:spacing w:line="360" w:lineRule="exact"/>
        <w:ind w:left="105" w:leftChars="50" w:firstLine="430" w:firstLineChars="2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2．发生紧急事故需抢修的，承包人在接到事故通知后，应当立即到达事故现场抢修。</w:t>
      </w:r>
    </w:p>
    <w:p w14:paraId="13FD454C">
      <w:pPr>
        <w:spacing w:line="360" w:lineRule="exact"/>
        <w:ind w:left="105" w:leftChars="50" w:firstLine="430" w:firstLineChars="2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5C9DF42">
      <w:pPr>
        <w:spacing w:line="360" w:lineRule="exact"/>
        <w:ind w:left="420" w:leftChars="200"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4．质量保修完成后，由发包人组织验收。</w:t>
      </w:r>
    </w:p>
    <w:p w14:paraId="3BB7B0B9">
      <w:pPr>
        <w:spacing w:line="360" w:lineRule="exact"/>
        <w:ind w:firstLine="422" w:firstLineChars="200"/>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五、保修费用</w:t>
      </w:r>
    </w:p>
    <w:p w14:paraId="71C6DC55">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保修费用由造成质量缺陷的责任方承担。</w:t>
      </w:r>
    </w:p>
    <w:p w14:paraId="7178F260">
      <w:pPr>
        <w:spacing w:line="360" w:lineRule="exact"/>
        <w:ind w:firstLine="399"/>
        <w:jc w:val="left"/>
        <w:rPr>
          <w:rFonts w:ascii="黑体" w:hAnsi="宋体" w:eastAsia="黑体"/>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六、双方约定的其他工程质量保修事项：</w:t>
      </w:r>
      <w:r>
        <w:rPr>
          <w:rFonts w:hint="eastAsia" w:ascii="黑体" w:hAnsi="宋体" w:eastAsia="黑体"/>
          <w:color w:val="000000" w:themeColor="text1"/>
          <w:szCs w:val="21"/>
          <w:u w:val="single"/>
          <w14:textFill>
            <w14:solidFill>
              <w14:schemeClr w14:val="tx1"/>
            </w14:solidFill>
          </w14:textFill>
        </w:rPr>
        <w:t xml:space="preserve">                                       </w:t>
      </w:r>
      <w:r>
        <w:rPr>
          <w:rFonts w:hint="eastAsia" w:ascii="黑体" w:hAnsi="宋体" w:eastAsia="黑体"/>
          <w:color w:val="000000" w:themeColor="text1"/>
          <w:szCs w:val="21"/>
          <w14:textFill>
            <w14:solidFill>
              <w14:schemeClr w14:val="tx1"/>
            </w14:solidFill>
          </w14:textFill>
        </w:rPr>
        <w:t>。</w:t>
      </w:r>
    </w:p>
    <w:p w14:paraId="3445EC4E">
      <w:pPr>
        <w:spacing w:line="360" w:lineRule="exact"/>
        <w:ind w:firstLine="399" w:firstLineChars="1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工程质量保修书由发包人、承包人在工程竣工验收前共同签署，作为施工合同附件，其有效期限至保修期满。</w:t>
      </w:r>
    </w:p>
    <w:p w14:paraId="411E2144">
      <w:pPr>
        <w:spacing w:line="360" w:lineRule="exact"/>
        <w:ind w:firstLine="420"/>
        <w:rPr>
          <w:rFonts w:ascii="宋体" w:hAnsi="宋体"/>
          <w:color w:val="000000" w:themeColor="text1"/>
          <w:szCs w:val="21"/>
          <w14:textFill>
            <w14:solidFill>
              <w14:schemeClr w14:val="tx1"/>
            </w14:solidFill>
          </w14:textFill>
        </w:rPr>
      </w:pPr>
    </w:p>
    <w:p w14:paraId="3C1F3277">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发包人(公章)：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承包人(公章)：</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2DE17DC9">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地  址：</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091BBB5F">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法定代表人(签字)：</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205C408A">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委托代理人(签字)：</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委托代理人(签字)：</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7D668BD5">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电  话：</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1EC179B1">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传  真：</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5B64ED8D">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开户银行：</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6F7B6DF4">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  号：</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账  号：</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288AB503">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邮政编码：</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08ABFD54">
      <w:pPr>
        <w:spacing w:line="3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附件4：</w:t>
      </w:r>
    </w:p>
    <w:p w14:paraId="51D52451">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81AE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2EFE88F1">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019B2335">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5A61E41D">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72BEA8B0">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24500958">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035E39B1">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责任人</w:t>
            </w:r>
          </w:p>
        </w:tc>
      </w:tr>
      <w:tr w14:paraId="0EAED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001F560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719BEF3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470A40F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double" w:color="auto" w:sz="6" w:space="0"/>
              <w:left w:val="single" w:color="auto" w:sz="6" w:space="0"/>
              <w:bottom w:val="single" w:color="auto" w:sz="6" w:space="0"/>
              <w:right w:val="single" w:color="auto" w:sz="6" w:space="0"/>
            </w:tcBorders>
            <w:vAlign w:val="center"/>
          </w:tcPr>
          <w:p w14:paraId="708E948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2BDBF40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double" w:color="auto" w:sz="6" w:space="0"/>
              <w:left w:val="single" w:color="auto" w:sz="6" w:space="0"/>
              <w:bottom w:val="single" w:color="auto" w:sz="6" w:space="0"/>
              <w:right w:val="single" w:color="auto" w:sz="12" w:space="0"/>
            </w:tcBorders>
            <w:vAlign w:val="center"/>
          </w:tcPr>
          <w:p w14:paraId="06582FEF">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7FA6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45AB2B0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54281C7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75500BD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14:paraId="443D75B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0FDAB13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14:paraId="6DF9CCDC">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5212D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A36911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B97E7D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7AB38F9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4BD011A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1AE5083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E839D1E">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4B2DA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1ABB69B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B1BD31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547116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079CA9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3B467A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0B77007C">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C716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046AE8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216F6C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714C152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24072AA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D52FE3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2D02ED33">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C70A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70D8DDC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F33D42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734D56E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2C8381D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4FFF77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B5ECCF3">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40170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9FE5CE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21AACA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8B68DE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259CFF3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A42328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0FD07F51">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2F81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12AAAE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ACE6F7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1661A84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E5020C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FFD5F7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646A6FF2">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7DDAE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CF19366">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5672167">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F05E026">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545B8BBC">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2EA1188">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AA59EF1">
            <w:pPr>
              <w:rPr>
                <w:rFonts w:ascii="宋体" w:hAnsi="宋体"/>
                <w:color w:val="000000" w:themeColor="text1"/>
                <w:szCs w:val="21"/>
                <w14:textFill>
                  <w14:solidFill>
                    <w14:schemeClr w14:val="tx1"/>
                  </w14:solidFill>
                </w14:textFill>
              </w:rPr>
            </w:pPr>
          </w:p>
        </w:tc>
      </w:tr>
      <w:tr w14:paraId="0E8F5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1DFE9C2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7AA5F0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3D36D6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442BBE8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0E8237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519FC5B9">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5C82A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4501A63E">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4D716A6">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1F58713">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CA86254">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D751BB0">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C127FA8">
            <w:pPr>
              <w:rPr>
                <w:rFonts w:ascii="宋体" w:hAnsi="宋体"/>
                <w:color w:val="000000" w:themeColor="text1"/>
                <w:szCs w:val="21"/>
                <w14:textFill>
                  <w14:solidFill>
                    <w14:schemeClr w14:val="tx1"/>
                  </w14:solidFill>
                </w14:textFill>
              </w:rPr>
            </w:pPr>
          </w:p>
        </w:tc>
      </w:tr>
      <w:tr w14:paraId="0943D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A38521B">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324E6D3">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E0177A1">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1FEB292B">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096E062">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0F8829B">
            <w:pPr>
              <w:rPr>
                <w:rFonts w:ascii="宋体" w:hAnsi="宋体"/>
                <w:color w:val="000000" w:themeColor="text1"/>
                <w:szCs w:val="21"/>
                <w14:textFill>
                  <w14:solidFill>
                    <w14:schemeClr w14:val="tx1"/>
                  </w14:solidFill>
                </w14:textFill>
              </w:rPr>
            </w:pPr>
          </w:p>
        </w:tc>
      </w:tr>
      <w:tr w14:paraId="7E5CD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B1A8DAD">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2EAFB474">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17E2CAE">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483937BC">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0294DBB">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0B9E4FF3">
            <w:pPr>
              <w:rPr>
                <w:rFonts w:ascii="宋体" w:hAnsi="宋体"/>
                <w:color w:val="000000" w:themeColor="text1"/>
                <w:szCs w:val="21"/>
                <w14:textFill>
                  <w14:solidFill>
                    <w14:schemeClr w14:val="tx1"/>
                  </w14:solidFill>
                </w14:textFill>
              </w:rPr>
            </w:pPr>
          </w:p>
        </w:tc>
      </w:tr>
      <w:tr w14:paraId="1C995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E282247">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2903D9FF">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59DA533">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640A9E3">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712FDE8">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A935F6E">
            <w:pPr>
              <w:rPr>
                <w:rFonts w:ascii="宋体" w:hAnsi="宋体"/>
                <w:color w:val="000000" w:themeColor="text1"/>
                <w:szCs w:val="21"/>
                <w14:textFill>
                  <w14:solidFill>
                    <w14:schemeClr w14:val="tx1"/>
                  </w14:solidFill>
                </w14:textFill>
              </w:rPr>
            </w:pPr>
          </w:p>
        </w:tc>
      </w:tr>
      <w:tr w14:paraId="265D2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1DC4804">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7E7E2EEC">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FF25B9B">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44F66DCA">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1BD2F69">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2205988">
            <w:pPr>
              <w:rPr>
                <w:rFonts w:ascii="宋体" w:hAnsi="宋体"/>
                <w:color w:val="000000" w:themeColor="text1"/>
                <w:szCs w:val="21"/>
                <w14:textFill>
                  <w14:solidFill>
                    <w14:schemeClr w14:val="tx1"/>
                  </w14:solidFill>
                </w14:textFill>
              </w:rPr>
            </w:pPr>
          </w:p>
        </w:tc>
      </w:tr>
      <w:tr w14:paraId="7F715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C8AEC9F">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B8AC8EB">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2DB7EDC">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28AE6170">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CCCD0CC">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46BEBF7">
            <w:pPr>
              <w:rPr>
                <w:rFonts w:ascii="宋体" w:hAnsi="宋体"/>
                <w:color w:val="000000" w:themeColor="text1"/>
                <w:szCs w:val="21"/>
                <w14:textFill>
                  <w14:solidFill>
                    <w14:schemeClr w14:val="tx1"/>
                  </w14:solidFill>
                </w14:textFill>
              </w:rPr>
            </w:pPr>
          </w:p>
        </w:tc>
      </w:tr>
      <w:tr w14:paraId="7EC16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CC65A5D">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7CAD7920">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F2378BB">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6839456F">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08BDE79">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1026B67C">
            <w:pPr>
              <w:rPr>
                <w:rFonts w:ascii="宋体" w:hAnsi="宋体"/>
                <w:color w:val="000000" w:themeColor="text1"/>
                <w:szCs w:val="21"/>
                <w14:textFill>
                  <w14:solidFill>
                    <w14:schemeClr w14:val="tx1"/>
                  </w14:solidFill>
                </w14:textFill>
              </w:rPr>
            </w:pPr>
          </w:p>
        </w:tc>
      </w:tr>
      <w:tr w14:paraId="3004C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B726190">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5AE6C57">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54D632F5">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4EEE444D">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82B340C">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8B5A2F5">
            <w:pPr>
              <w:rPr>
                <w:rFonts w:ascii="宋体" w:hAnsi="宋体"/>
                <w:color w:val="000000" w:themeColor="text1"/>
                <w:szCs w:val="21"/>
                <w14:textFill>
                  <w14:solidFill>
                    <w14:schemeClr w14:val="tx1"/>
                  </w14:solidFill>
                </w14:textFill>
              </w:rPr>
            </w:pPr>
          </w:p>
        </w:tc>
      </w:tr>
      <w:tr w14:paraId="3A772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70C7ECC3">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14:paraId="3B465CA0">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25348714">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14:paraId="1B969D21">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43701125">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14:paraId="6F292DA0">
            <w:pPr>
              <w:rPr>
                <w:rFonts w:ascii="宋体" w:hAnsi="宋体"/>
                <w:color w:val="000000" w:themeColor="text1"/>
                <w:szCs w:val="21"/>
                <w14:textFill>
                  <w14:solidFill>
                    <w14:schemeClr w14:val="tx1"/>
                  </w14:solidFill>
                </w14:textFill>
              </w:rPr>
            </w:pPr>
          </w:p>
        </w:tc>
      </w:tr>
    </w:tbl>
    <w:p w14:paraId="138A2630">
      <w:pPr>
        <w:spacing w:line="440" w:lineRule="exact"/>
        <w:rPr>
          <w:rFonts w:ascii="宋体" w:hAnsi="宋体"/>
          <w:color w:val="000000" w:themeColor="text1"/>
          <w:szCs w:val="21"/>
          <w14:textFill>
            <w14:solidFill>
              <w14:schemeClr w14:val="tx1"/>
            </w14:solidFill>
          </w14:textFill>
        </w:rPr>
      </w:pPr>
    </w:p>
    <w:p w14:paraId="3E5967BC">
      <w:pPr>
        <w:spacing w:line="44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w:t>
      </w:r>
      <w:bookmarkStart w:id="55" w:name="_Toc296346728"/>
      <w:bookmarkStart w:id="56" w:name="_Toc296944566"/>
      <w:bookmarkStart w:id="57" w:name="_Toc296503227"/>
      <w:bookmarkStart w:id="58" w:name="_Toc296891055"/>
      <w:bookmarkStart w:id="59" w:name="_Toc296347226"/>
      <w:bookmarkStart w:id="60" w:name="_Toc267261698"/>
      <w:bookmarkStart w:id="61" w:name="_Toc296891267"/>
      <w:r>
        <w:rPr>
          <w:rFonts w:hint="eastAsia" w:ascii="宋体" w:hAnsi="宋体"/>
          <w:b/>
          <w:color w:val="000000" w:themeColor="text1"/>
          <w:sz w:val="24"/>
          <w14:textFill>
            <w14:solidFill>
              <w14:schemeClr w14:val="tx1"/>
            </w14:solidFill>
          </w14:textFill>
        </w:rPr>
        <w:t>件5：</w:t>
      </w:r>
    </w:p>
    <w:bookmarkEnd w:id="55"/>
    <w:bookmarkEnd w:id="56"/>
    <w:bookmarkEnd w:id="57"/>
    <w:bookmarkEnd w:id="58"/>
    <w:bookmarkEnd w:id="59"/>
    <w:bookmarkEnd w:id="60"/>
    <w:bookmarkEnd w:id="61"/>
    <w:p w14:paraId="1468BE46">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承包人用于本工程施工的机械设备表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9"/>
        <w:gridCol w:w="1326"/>
        <w:gridCol w:w="797"/>
        <w:gridCol w:w="991"/>
        <w:gridCol w:w="825"/>
        <w:gridCol w:w="955"/>
        <w:gridCol w:w="1384"/>
        <w:gridCol w:w="955"/>
        <w:gridCol w:w="863"/>
      </w:tblGrid>
      <w:tr w14:paraId="4C5C7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1B0DDE25">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5ABC8833">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355EADF7">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规格</w:t>
            </w:r>
          </w:p>
          <w:p w14:paraId="039C7445">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673E28AB">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110721B2">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5B936C8C">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制造</w:t>
            </w:r>
          </w:p>
          <w:p w14:paraId="1E6A8F72">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11B285F6">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74486235">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生产</w:t>
            </w:r>
          </w:p>
          <w:p w14:paraId="575680D4">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69EC14BA">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tc>
      </w:tr>
      <w:tr w14:paraId="74972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190B114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0A6AD03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5CC3629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double" w:color="auto" w:sz="6" w:space="0"/>
              <w:left w:val="single" w:color="auto" w:sz="6" w:space="0"/>
              <w:bottom w:val="single" w:color="auto" w:sz="6" w:space="0"/>
              <w:right w:val="single" w:color="auto" w:sz="6" w:space="0"/>
            </w:tcBorders>
            <w:vAlign w:val="center"/>
          </w:tcPr>
          <w:p w14:paraId="07C980F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double" w:color="auto" w:sz="6" w:space="0"/>
              <w:left w:val="single" w:color="auto" w:sz="6" w:space="0"/>
              <w:bottom w:val="single" w:color="auto" w:sz="6" w:space="0"/>
              <w:right w:val="single" w:color="auto" w:sz="6" w:space="0"/>
            </w:tcBorders>
            <w:vAlign w:val="center"/>
          </w:tcPr>
          <w:p w14:paraId="46BE3D4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52B37D1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double" w:color="auto" w:sz="6" w:space="0"/>
              <w:left w:val="single" w:color="auto" w:sz="6" w:space="0"/>
              <w:bottom w:val="single" w:color="auto" w:sz="6" w:space="0"/>
              <w:right w:val="single" w:color="auto" w:sz="6" w:space="0"/>
            </w:tcBorders>
            <w:vAlign w:val="center"/>
          </w:tcPr>
          <w:p w14:paraId="5DE498E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54F233F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double" w:color="auto" w:sz="6" w:space="0"/>
              <w:left w:val="single" w:color="auto" w:sz="6" w:space="0"/>
              <w:bottom w:val="single" w:color="auto" w:sz="6" w:space="0"/>
              <w:right w:val="single" w:color="auto" w:sz="12" w:space="0"/>
            </w:tcBorders>
            <w:vAlign w:val="center"/>
          </w:tcPr>
          <w:p w14:paraId="74C2CCBD">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65525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43319B8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294F317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55056E7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14:paraId="2EBBDD9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14:paraId="3BDD037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5562642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14:paraId="2BB5836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0F8FBDC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14:paraId="5413B66C">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6A5C2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FD9C01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6C1008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6633BF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4C58C1E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190E8A6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8C43B0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943AB3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00AB36C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06A36DD">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4C0B2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0F9FAEC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9C09F2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718670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178237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B9A36B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4AD46C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60C591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6DD0C9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9C51687">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7DE35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436319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22608B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9CF4B2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5730DF1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90CC6C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43949F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605E62E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CB7D07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2493E036">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06DA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1B094B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DE3C39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7EC28B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FD8004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13A64E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62E23E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79525BC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B9B028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C0E6AB4">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1684B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3B0787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72B571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E59174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08AA31A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7F89BAB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08C6ED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E014FE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8DE106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05BBAABE">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5A2C7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6DFE112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B13BC3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D0845F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4DC82D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74BC6A0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3C9ED0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98F258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4F55EB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2BCDB00E">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6FA7D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0A93F7FB">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F2DA477">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9E57A9A">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26CB21DC">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F5A9827">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288AFEC">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54013D6C">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0A5E671">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61BD616">
            <w:pPr>
              <w:rPr>
                <w:rFonts w:ascii="宋体" w:hAnsi="宋体"/>
                <w:color w:val="000000" w:themeColor="text1"/>
                <w:szCs w:val="21"/>
                <w14:textFill>
                  <w14:solidFill>
                    <w14:schemeClr w14:val="tx1"/>
                  </w14:solidFill>
                </w14:textFill>
              </w:rPr>
            </w:pPr>
          </w:p>
        </w:tc>
      </w:tr>
      <w:tr w14:paraId="1F48A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0A85138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E6403D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CD47C8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537A00A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460B02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21E56A8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10BA6F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53FD4B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FC0BAFB">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CDB8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0379993">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ADAFA45">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F6A2681">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97F5A8C">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36C47EC7">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E4DE983">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C8121F8">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8FD0DF6">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044660EA">
            <w:pPr>
              <w:rPr>
                <w:rFonts w:ascii="宋体" w:hAnsi="宋体"/>
                <w:color w:val="000000" w:themeColor="text1"/>
                <w:szCs w:val="21"/>
                <w14:textFill>
                  <w14:solidFill>
                    <w14:schemeClr w14:val="tx1"/>
                  </w14:solidFill>
                </w14:textFill>
              </w:rPr>
            </w:pPr>
          </w:p>
        </w:tc>
      </w:tr>
      <w:tr w14:paraId="72B8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1EA69A3">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61161F">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17F71535">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5B60E83">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389FEC1B">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EE6E50B">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3640723">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D2213B7">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1E2A07BE">
            <w:pPr>
              <w:rPr>
                <w:rFonts w:ascii="宋体" w:hAnsi="宋体"/>
                <w:color w:val="000000" w:themeColor="text1"/>
                <w:szCs w:val="21"/>
                <w14:textFill>
                  <w14:solidFill>
                    <w14:schemeClr w14:val="tx1"/>
                  </w14:solidFill>
                </w14:textFill>
              </w:rPr>
            </w:pPr>
          </w:p>
        </w:tc>
      </w:tr>
      <w:tr w14:paraId="13163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3BDB28ED">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0CFFAE0">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77D92F5">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7811E871">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45B69026">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B2FD87F">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4F1A9661">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177ADA9">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41855AD">
            <w:pPr>
              <w:rPr>
                <w:rFonts w:ascii="宋体" w:hAnsi="宋体"/>
                <w:color w:val="000000" w:themeColor="text1"/>
                <w:szCs w:val="21"/>
                <w14:textFill>
                  <w14:solidFill>
                    <w14:schemeClr w14:val="tx1"/>
                  </w14:solidFill>
                </w14:textFill>
              </w:rPr>
            </w:pPr>
          </w:p>
        </w:tc>
      </w:tr>
      <w:tr w14:paraId="1C94D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FBBB134">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0910FFB">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27877D7">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DEA726B">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11190918">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4659660">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8C06A73">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FF3AA55">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B164108">
            <w:pPr>
              <w:rPr>
                <w:rFonts w:ascii="宋体" w:hAnsi="宋体"/>
                <w:color w:val="000000" w:themeColor="text1"/>
                <w:szCs w:val="21"/>
                <w14:textFill>
                  <w14:solidFill>
                    <w14:schemeClr w14:val="tx1"/>
                  </w14:solidFill>
                </w14:textFill>
              </w:rPr>
            </w:pPr>
          </w:p>
        </w:tc>
      </w:tr>
      <w:tr w14:paraId="4A467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012EA2E">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D3E9CF6">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1CB2BA90">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E6657F7">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8B9032C">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41DDFB7">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0E23841F">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FEE9018">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3E15858">
            <w:pPr>
              <w:rPr>
                <w:rFonts w:ascii="宋体" w:hAnsi="宋体"/>
                <w:color w:val="000000" w:themeColor="text1"/>
                <w:szCs w:val="21"/>
                <w14:textFill>
                  <w14:solidFill>
                    <w14:schemeClr w14:val="tx1"/>
                  </w14:solidFill>
                </w14:textFill>
              </w:rPr>
            </w:pPr>
          </w:p>
        </w:tc>
      </w:tr>
      <w:tr w14:paraId="57BBF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C1F7D2A">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95EB0F9">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8D8D154">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AD4E2AE">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3EC362CB">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B7E6FA0">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6B56659">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5196343">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E9548B3">
            <w:pPr>
              <w:rPr>
                <w:rFonts w:ascii="宋体" w:hAnsi="宋体"/>
                <w:color w:val="000000" w:themeColor="text1"/>
                <w:szCs w:val="21"/>
                <w14:textFill>
                  <w14:solidFill>
                    <w14:schemeClr w14:val="tx1"/>
                  </w14:solidFill>
                </w14:textFill>
              </w:rPr>
            </w:pPr>
          </w:p>
        </w:tc>
      </w:tr>
      <w:tr w14:paraId="6E88E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E63730E">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948E0FC">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52CE99B0">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F481610">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50929395">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155C72C">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37573BF5">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88C7216">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5864ABF2">
            <w:pPr>
              <w:rPr>
                <w:rFonts w:ascii="宋体" w:hAnsi="宋体"/>
                <w:color w:val="000000" w:themeColor="text1"/>
                <w:szCs w:val="21"/>
                <w14:textFill>
                  <w14:solidFill>
                    <w14:schemeClr w14:val="tx1"/>
                  </w14:solidFill>
                </w14:textFill>
              </w:rPr>
            </w:pPr>
          </w:p>
        </w:tc>
      </w:tr>
      <w:tr w14:paraId="5CFA6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04832BFB">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5479CFF">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F082477">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39C126E">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369561BA">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B9ED47A">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39A8C819">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D54EC02">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4D6FEAF">
            <w:pPr>
              <w:rPr>
                <w:rFonts w:ascii="宋体" w:hAnsi="宋体"/>
                <w:color w:val="000000" w:themeColor="text1"/>
                <w:szCs w:val="21"/>
                <w14:textFill>
                  <w14:solidFill>
                    <w14:schemeClr w14:val="tx1"/>
                  </w14:solidFill>
                </w14:textFill>
              </w:rPr>
            </w:pPr>
          </w:p>
        </w:tc>
      </w:tr>
      <w:tr w14:paraId="52252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74D94B46">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06BA3539">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14:paraId="4E272644">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14:paraId="7473F25A">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14:paraId="1761F5DC">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61D3B91A">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14:paraId="362C48E5">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78B9CF29">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14:paraId="254B3C78">
            <w:pPr>
              <w:rPr>
                <w:rFonts w:ascii="宋体" w:hAnsi="宋体"/>
                <w:color w:val="000000" w:themeColor="text1"/>
                <w:szCs w:val="21"/>
                <w14:textFill>
                  <w14:solidFill>
                    <w14:schemeClr w14:val="tx1"/>
                  </w14:solidFill>
                </w14:textFill>
              </w:rPr>
            </w:pPr>
          </w:p>
        </w:tc>
      </w:tr>
    </w:tbl>
    <w:p w14:paraId="371C8495">
      <w:pPr>
        <w:spacing w:line="440" w:lineRule="exact"/>
        <w:rPr>
          <w:rFonts w:ascii="宋体" w:hAnsi="宋体"/>
          <w:color w:val="000000" w:themeColor="text1"/>
          <w:szCs w:val="21"/>
          <w14:textFill>
            <w14:solidFill>
              <w14:schemeClr w14:val="tx1"/>
            </w14:solidFill>
          </w14:textFill>
        </w:rPr>
      </w:pPr>
    </w:p>
    <w:p w14:paraId="0EFB3CE1">
      <w:pPr>
        <w:spacing w:line="440" w:lineRule="exact"/>
        <w:rPr>
          <w:rFonts w:ascii="宋体" w:hAnsi="宋体"/>
          <w:color w:val="000000" w:themeColor="text1"/>
          <w:szCs w:val="21"/>
          <w14:textFill>
            <w14:solidFill>
              <w14:schemeClr w14:val="tx1"/>
            </w14:solidFill>
          </w14:textFill>
        </w:rPr>
      </w:pPr>
    </w:p>
    <w:p w14:paraId="5C439EEF">
      <w:pPr>
        <w:spacing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附件6：</w:t>
      </w:r>
    </w:p>
    <w:p w14:paraId="79C6E9AB">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承包人主要施工管理人员表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4099B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7DBE8CB4">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63EEB31D">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72C21F7E">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3B2C7F58">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677083BD">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主要资历、经验及承担过的项目</w:t>
            </w:r>
          </w:p>
        </w:tc>
      </w:tr>
      <w:tr w14:paraId="50BCE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57A7FAA7">
            <w:pPr>
              <w:pStyle w:val="2"/>
              <w:keepNext/>
              <w:spacing w:line="320" w:lineRule="exact"/>
              <w:ind w:left="63" w:right="63"/>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一、总部人员</w:t>
            </w:r>
          </w:p>
        </w:tc>
      </w:tr>
      <w:tr w14:paraId="37895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AD1D991">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项目主管</w:t>
            </w:r>
          </w:p>
        </w:tc>
        <w:tc>
          <w:tcPr>
            <w:tcW w:w="1418" w:type="dxa"/>
            <w:tcBorders>
              <w:top w:val="nil"/>
              <w:left w:val="single" w:color="auto" w:sz="6" w:space="0"/>
              <w:bottom w:val="single" w:color="auto" w:sz="6" w:space="0"/>
              <w:right w:val="single" w:color="auto" w:sz="6" w:space="0"/>
            </w:tcBorders>
            <w:vAlign w:val="center"/>
          </w:tcPr>
          <w:p w14:paraId="60FB795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249763E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1541056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nil"/>
              <w:left w:val="single" w:color="auto" w:sz="6" w:space="0"/>
              <w:bottom w:val="single" w:color="auto" w:sz="6" w:space="0"/>
              <w:right w:val="single" w:color="auto" w:sz="12" w:space="0"/>
            </w:tcBorders>
            <w:vAlign w:val="center"/>
          </w:tcPr>
          <w:p w14:paraId="13D1B500">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5B13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291E6937">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CFD723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CA691B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FD9602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7677E82">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5241E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7E5E26BE">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5C9B279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0F69B9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A80309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4A7B889">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24946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7B411ECA">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56AA94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3B6A3D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C720C6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A225A76">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5C389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3AA96011">
            <w:pPr>
              <w:pStyle w:val="2"/>
              <w:keepNext/>
              <w:spacing w:line="320" w:lineRule="exact"/>
              <w:ind w:left="63" w:right="63"/>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二、现场人员</w:t>
            </w:r>
          </w:p>
        </w:tc>
      </w:tr>
      <w:tr w14:paraId="38C67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E67541F">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1EB3795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1D8143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97664A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3CAA22AB">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3805F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6C9B9C3E">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17B9496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716433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7E71F1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3A7A515D">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49611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8968253">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400F254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82496F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51734A3">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2B920794">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04419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F5D5EC3">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4F6C8B2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5C8582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152C4F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EE6675F">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8E96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0C7B7D1">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764DBD6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F3003A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8ABE7C3">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10CF93B">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48471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2207F4E">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65A6096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77E563E">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1E86C0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BA1F2D6">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1227B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9748C23">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647F3A9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0B979F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6CB82BE">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7F2FAB6">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3355C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0DD7231">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4CDD58C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DD82BA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89DC9E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1EF253E">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7938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46A6144F">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6605A04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1B944DE">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264EBC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F09CA6C">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4A2DB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1779C1F8">
            <w:pPr>
              <w:spacing w:line="320" w:lineRule="exact"/>
              <w:jc w:val="left"/>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nil"/>
              <w:right w:val="single" w:color="auto" w:sz="6" w:space="0"/>
            </w:tcBorders>
            <w:vAlign w:val="center"/>
          </w:tcPr>
          <w:p w14:paraId="111D7A3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4B0A2AA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2B6B992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nil"/>
              <w:right w:val="single" w:color="auto" w:sz="12" w:space="0"/>
            </w:tcBorders>
            <w:vAlign w:val="center"/>
          </w:tcPr>
          <w:p w14:paraId="1FF21A1D">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6C4D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43D7DC80">
            <w:pPr>
              <w:spacing w:line="320" w:lineRule="exact"/>
              <w:jc w:val="left"/>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BB772A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B86A7C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081DC4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28F45715">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1E823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C21ED29">
            <w:pPr>
              <w:spacing w:line="320" w:lineRule="exact"/>
              <w:jc w:val="left"/>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E1B61C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5C4473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D29215E">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D9651CB">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28EB5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FE533D4">
            <w:pPr>
              <w:spacing w:line="320" w:lineRule="exact"/>
              <w:jc w:val="left"/>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93A3E3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BDC337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4BFEEF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2EDF797E">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361C3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9E9FEAF">
            <w:pPr>
              <w:spacing w:line="320" w:lineRule="exact"/>
              <w:jc w:val="left"/>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52DCCF2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3F7DD06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0051E9E3">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12" w:space="0"/>
              <w:right w:val="single" w:color="auto" w:sz="12" w:space="0"/>
            </w:tcBorders>
            <w:vAlign w:val="center"/>
          </w:tcPr>
          <w:p w14:paraId="1AB581BE">
            <w:pPr>
              <w:pStyle w:val="2"/>
              <w:keepNext/>
              <w:spacing w:line="320" w:lineRule="exact"/>
              <w:ind w:left="63" w:right="63"/>
              <w:rPr>
                <w:rFonts w:ascii="宋体" w:hAnsi="宋体"/>
                <w:color w:val="000000" w:themeColor="text1"/>
                <w:sz w:val="21"/>
                <w:szCs w:val="21"/>
                <w14:textFill>
                  <w14:solidFill>
                    <w14:schemeClr w14:val="tx1"/>
                  </w14:solidFill>
                </w14:textFill>
              </w:rPr>
            </w:pPr>
          </w:p>
        </w:tc>
      </w:tr>
    </w:tbl>
    <w:p w14:paraId="7297291E">
      <w:pPr>
        <w:spacing w:line="44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附件7：</w:t>
      </w:r>
    </w:p>
    <w:p w14:paraId="58EE1756">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分包人主要施工管理人员表</w:t>
      </w:r>
    </w:p>
    <w:tbl>
      <w:tblPr>
        <w:tblStyle w:val="38"/>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5D1AE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779869C3">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1FF07DF7">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7220ADD8">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0793855F">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097EFC50">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主要资历、经验及承担过的项目</w:t>
            </w:r>
          </w:p>
        </w:tc>
      </w:tr>
      <w:tr w14:paraId="2DC91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4C98E02E">
            <w:pPr>
              <w:pStyle w:val="2"/>
              <w:keepNext/>
              <w:spacing w:line="320" w:lineRule="exact"/>
              <w:ind w:left="63" w:right="63"/>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一、总部人员</w:t>
            </w:r>
          </w:p>
        </w:tc>
      </w:tr>
      <w:tr w14:paraId="7F74F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01E5BC6C">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项目主管</w:t>
            </w:r>
          </w:p>
        </w:tc>
        <w:tc>
          <w:tcPr>
            <w:tcW w:w="1333" w:type="dxa"/>
            <w:tcBorders>
              <w:top w:val="nil"/>
              <w:left w:val="single" w:color="auto" w:sz="6" w:space="0"/>
              <w:bottom w:val="single" w:color="auto" w:sz="6" w:space="0"/>
              <w:right w:val="single" w:color="auto" w:sz="6" w:space="0"/>
            </w:tcBorders>
            <w:vAlign w:val="center"/>
          </w:tcPr>
          <w:p w14:paraId="3F481A3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6E08386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10AF165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nil"/>
              <w:left w:val="single" w:color="auto" w:sz="6" w:space="0"/>
              <w:bottom w:val="single" w:color="auto" w:sz="6" w:space="0"/>
              <w:right w:val="single" w:color="auto" w:sz="12" w:space="0"/>
            </w:tcBorders>
            <w:vAlign w:val="center"/>
          </w:tcPr>
          <w:p w14:paraId="208E472E">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5B495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2947FE27">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4F4E53A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DCBFCF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D365C4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CB5F34E">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3831A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6ADCF5ED">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231FAAF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685A8A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C0013A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BC44631">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64F8D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1534A0C1">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6068268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0C1622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AC4D60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0613147">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F85D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59BC5075">
            <w:pPr>
              <w:pStyle w:val="2"/>
              <w:keepNext/>
              <w:spacing w:line="320" w:lineRule="exact"/>
              <w:ind w:left="63" w:right="63"/>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二、现场人员</w:t>
            </w:r>
          </w:p>
        </w:tc>
      </w:tr>
      <w:tr w14:paraId="58AB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52F06936">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4E5CF52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412668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AB582C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5AF05D9">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6C8E1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4AC4445">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6924D20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0BB1B5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6D9C8C3">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63AA120">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01FE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9128466">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54344B2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71FD90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765039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F64C9E0">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29517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54B2B209">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1044B1D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B921B6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CD3D33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B96A606">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57FC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8A01CFE">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0C16D7C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21C0BEE">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7D1930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228E08D">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44FFD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555FE216">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2D86689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D505DF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6A00ED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315EC08">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5087F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74BE9830">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34F3B60E">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DAD4E2E">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8CFAF0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AC23E3F">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49185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06C62C89">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62C6B01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80C384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FABB82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938944E">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6C2AC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3923F265">
            <w:pPr>
              <w:pStyle w:val="2"/>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26820E6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67E6B3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5FC480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437DE7A">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094CF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5AA4B2F5">
            <w:pPr>
              <w:spacing w:line="320" w:lineRule="exact"/>
              <w:jc w:val="center"/>
              <w:rPr>
                <w:rFonts w:ascii="宋体" w:hAnsi="宋体"/>
                <w:color w:val="000000" w:themeColor="text1"/>
                <w:szCs w:val="21"/>
                <w14:textFill>
                  <w14:solidFill>
                    <w14:schemeClr w14:val="tx1"/>
                  </w14:solidFill>
                </w14:textFill>
              </w:rPr>
            </w:pPr>
          </w:p>
        </w:tc>
        <w:tc>
          <w:tcPr>
            <w:tcW w:w="1333" w:type="dxa"/>
            <w:tcBorders>
              <w:top w:val="single" w:color="auto" w:sz="6" w:space="0"/>
              <w:left w:val="single" w:color="auto" w:sz="6" w:space="0"/>
              <w:bottom w:val="nil"/>
              <w:right w:val="single" w:color="auto" w:sz="6" w:space="0"/>
            </w:tcBorders>
            <w:vAlign w:val="center"/>
          </w:tcPr>
          <w:p w14:paraId="6CE265F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72B6941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76F67B5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nil"/>
              <w:right w:val="single" w:color="auto" w:sz="12" w:space="0"/>
            </w:tcBorders>
            <w:vAlign w:val="center"/>
          </w:tcPr>
          <w:p w14:paraId="25A68E7D">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4D518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71292623">
            <w:pPr>
              <w:spacing w:line="320" w:lineRule="exact"/>
              <w:jc w:val="center"/>
              <w:rPr>
                <w:rFonts w:ascii="宋体" w:hAnsi="宋体"/>
                <w:color w:val="000000" w:themeColor="text1"/>
                <w:szCs w:val="21"/>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6368DFF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A7F6BE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03DD10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7BD5583">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62C45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67D17F8E">
            <w:pPr>
              <w:spacing w:line="320" w:lineRule="exact"/>
              <w:jc w:val="center"/>
              <w:rPr>
                <w:rFonts w:ascii="宋体" w:hAnsi="宋体"/>
                <w:color w:val="000000" w:themeColor="text1"/>
                <w:szCs w:val="21"/>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1D11DF6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A6866E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EBBE4E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0527E81A">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4C5A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4D1C713">
            <w:pPr>
              <w:spacing w:line="320" w:lineRule="exact"/>
              <w:jc w:val="center"/>
              <w:rPr>
                <w:rFonts w:ascii="宋体" w:hAnsi="宋体"/>
                <w:color w:val="000000" w:themeColor="text1"/>
                <w:szCs w:val="21"/>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46952E7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295DB9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16A977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484CD8F3">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3C668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52A1E95D">
            <w:pPr>
              <w:spacing w:line="320" w:lineRule="exact"/>
              <w:jc w:val="center"/>
              <w:rPr>
                <w:rFonts w:ascii="宋体" w:hAnsi="宋体"/>
                <w:color w:val="000000" w:themeColor="text1"/>
                <w:szCs w:val="21"/>
                <w14:textFill>
                  <w14:solidFill>
                    <w14:schemeClr w14:val="tx1"/>
                  </w14:solidFill>
                </w14:textFill>
              </w:rPr>
            </w:pPr>
          </w:p>
        </w:tc>
        <w:tc>
          <w:tcPr>
            <w:tcW w:w="1333" w:type="dxa"/>
            <w:tcBorders>
              <w:top w:val="single" w:color="auto" w:sz="6" w:space="0"/>
              <w:left w:val="single" w:color="auto" w:sz="6" w:space="0"/>
              <w:bottom w:val="single" w:color="auto" w:sz="12" w:space="0"/>
              <w:right w:val="single" w:color="auto" w:sz="6" w:space="0"/>
            </w:tcBorders>
            <w:vAlign w:val="center"/>
          </w:tcPr>
          <w:p w14:paraId="0C6CC43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2C45F40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238F0DE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12" w:space="0"/>
              <w:right w:val="single" w:color="auto" w:sz="12" w:space="0"/>
            </w:tcBorders>
            <w:vAlign w:val="center"/>
          </w:tcPr>
          <w:p w14:paraId="1ED3166E">
            <w:pPr>
              <w:pStyle w:val="2"/>
              <w:keepNext/>
              <w:spacing w:line="320" w:lineRule="exact"/>
              <w:ind w:left="63" w:right="63"/>
              <w:rPr>
                <w:rFonts w:ascii="宋体" w:hAnsi="宋体"/>
                <w:color w:val="000000" w:themeColor="text1"/>
                <w:sz w:val="21"/>
                <w:szCs w:val="21"/>
                <w14:textFill>
                  <w14:solidFill>
                    <w14:schemeClr w14:val="tx1"/>
                  </w14:solidFill>
                </w14:textFill>
              </w:rPr>
            </w:pPr>
          </w:p>
        </w:tc>
      </w:tr>
    </w:tbl>
    <w:p w14:paraId="3DBD6869">
      <w:pPr>
        <w:spacing w:line="44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附件8：</w:t>
      </w:r>
    </w:p>
    <w:p w14:paraId="19B17BEC">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履约担保</w:t>
      </w:r>
    </w:p>
    <w:p w14:paraId="523A3226">
      <w:pPr>
        <w:spacing w:line="440" w:lineRule="exact"/>
        <w:rPr>
          <w:rFonts w:ascii="宋体" w:hAnsi="宋体"/>
          <w:color w:val="000000" w:themeColor="text1"/>
          <w:szCs w:val="21"/>
          <w:u w:val="single"/>
          <w14:textFill>
            <w14:solidFill>
              <w14:schemeClr w14:val="tx1"/>
            </w14:solidFill>
          </w14:textFill>
        </w:rPr>
      </w:pPr>
    </w:p>
    <w:p w14:paraId="34B9D500">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14:textFill>
            <w14:solidFill>
              <w14:schemeClr w14:val="tx1"/>
            </w14:solidFill>
          </w14:textFill>
        </w:rPr>
        <w:t>（发包人名称）：</w:t>
      </w:r>
    </w:p>
    <w:p w14:paraId="7E71E8CC">
      <w:pPr>
        <w:spacing w:line="360" w:lineRule="exact"/>
        <w:rPr>
          <w:rFonts w:ascii="宋体" w:hAnsi="宋体"/>
          <w:color w:val="000000" w:themeColor="text1"/>
          <w:szCs w:val="21"/>
          <w14:textFill>
            <w14:solidFill>
              <w14:schemeClr w14:val="tx1"/>
            </w14:solidFill>
          </w14:textFill>
        </w:rPr>
      </w:pPr>
    </w:p>
    <w:p w14:paraId="25C9760C">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鉴于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（发包人名称，以下简称“发包人”）与</w:t>
      </w:r>
    </w:p>
    <w:p w14:paraId="2880AF25">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（承包人名称）（以下称“承包人”）于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日就</w:t>
      </w:r>
    </w:p>
    <w:p w14:paraId="084CEB41">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087E4403">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担保金额人民币（大写）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40FAFF05">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担保有效期自你方与承包人签订的合同生效之日起至你方签发或应签发工程接收证书之日止。</w:t>
      </w:r>
    </w:p>
    <w:p w14:paraId="1725DD16">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4DA49D26">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你方和承包人按合同约定变更合同时，我方承担本担保规定的义务不变。</w:t>
      </w:r>
    </w:p>
    <w:p w14:paraId="368179E1">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仲裁委员会仲裁。</w:t>
      </w:r>
    </w:p>
    <w:p w14:paraId="377D8A4E">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 本保函自我方法定代表人（或其授权代理人）签字并加盖公章之日起生效。</w:t>
      </w:r>
    </w:p>
    <w:p w14:paraId="5B14F130">
      <w:pPr>
        <w:spacing w:line="360" w:lineRule="exact"/>
        <w:rPr>
          <w:rFonts w:ascii="宋体" w:hAnsi="宋体"/>
          <w:color w:val="000000" w:themeColor="text1"/>
          <w:szCs w:val="21"/>
          <w14:textFill>
            <w14:solidFill>
              <w14:schemeClr w14:val="tx1"/>
            </w14:solidFill>
          </w14:textFill>
        </w:rPr>
      </w:pPr>
    </w:p>
    <w:p w14:paraId="37C5EE27">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担 保 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（盖单位章）</w:t>
      </w:r>
    </w:p>
    <w:p w14:paraId="270C27A1">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w:t>
      </w:r>
    </w:p>
    <w:p w14:paraId="5D98F71A">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olor w:val="000000" w:themeColor="text1"/>
          <w:szCs w:val="21"/>
          <w:u w:val="single"/>
          <w14:textFill>
            <w14:solidFill>
              <w14:schemeClr w14:val="tx1"/>
            </w14:solidFill>
          </w14:textFill>
        </w:rPr>
        <w:t xml:space="preserve">                                      </w:t>
      </w:r>
    </w:p>
    <w:p w14:paraId="54DF1AA4">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 xml:space="preserve">                                      </w:t>
      </w:r>
    </w:p>
    <w:p w14:paraId="7C9A27A9">
      <w:pPr>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olor w:val="000000" w:themeColor="text1"/>
          <w:szCs w:val="21"/>
          <w:u w:val="single"/>
          <w14:textFill>
            <w14:solidFill>
              <w14:schemeClr w14:val="tx1"/>
            </w14:solidFill>
          </w14:textFill>
        </w:rPr>
        <w:t xml:space="preserve">                                      </w:t>
      </w:r>
    </w:p>
    <w:p w14:paraId="46FDFD49">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r>
        <w:rPr>
          <w:rFonts w:hint="eastAsia" w:ascii="宋体" w:hAnsi="宋体"/>
          <w:color w:val="000000" w:themeColor="text1"/>
          <w:szCs w:val="21"/>
          <w:u w:val="single"/>
          <w14:textFill>
            <w14:solidFill>
              <w14:schemeClr w14:val="tx1"/>
            </w14:solidFill>
          </w14:textFill>
        </w:rPr>
        <w:t xml:space="preserve">                                      </w:t>
      </w:r>
    </w:p>
    <w:p w14:paraId="3D2EE01C">
      <w:pPr>
        <w:spacing w:line="360" w:lineRule="exact"/>
        <w:jc w:val="left"/>
        <w:rPr>
          <w:rFonts w:ascii="宋体" w:hAnsi="宋体"/>
          <w:color w:val="000000" w:themeColor="text1"/>
          <w:szCs w:val="21"/>
          <w:u w:val="single"/>
          <w14:textFill>
            <w14:solidFill>
              <w14:schemeClr w14:val="tx1"/>
            </w14:solidFill>
          </w14:textFill>
        </w:rPr>
      </w:pPr>
    </w:p>
    <w:p w14:paraId="7DD8871A">
      <w:pPr>
        <w:spacing w:line="360" w:lineRule="exact"/>
        <w:ind w:left="1329" w:hanging="1329" w:hangingChars="63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0E1E962C">
      <w:pPr>
        <w:spacing w:line="360" w:lineRule="auto"/>
        <w:ind w:left="1329" w:hanging="1329" w:hangingChars="633"/>
        <w:rPr>
          <w:rFonts w:ascii="宋体" w:hAnsi="宋体"/>
          <w:color w:val="000000" w:themeColor="text1"/>
          <w:szCs w:val="21"/>
          <w14:textFill>
            <w14:solidFill>
              <w14:schemeClr w14:val="tx1"/>
            </w14:solidFill>
          </w14:textFill>
        </w:rPr>
      </w:pPr>
    </w:p>
    <w:p w14:paraId="5276180F">
      <w:pPr>
        <w:spacing w:line="360" w:lineRule="auto"/>
        <w:ind w:left="1329" w:hanging="1329" w:hangingChars="633"/>
        <w:rPr>
          <w:rFonts w:ascii="宋体" w:hAnsi="宋体"/>
          <w:color w:val="000000" w:themeColor="text1"/>
          <w:szCs w:val="21"/>
          <w14:textFill>
            <w14:solidFill>
              <w14:schemeClr w14:val="tx1"/>
            </w14:solidFill>
          </w14:textFill>
        </w:rPr>
      </w:pPr>
    </w:p>
    <w:p w14:paraId="14C4D46D">
      <w:pPr>
        <w:spacing w:line="360" w:lineRule="auto"/>
        <w:ind w:left="1329" w:hanging="1329" w:hangingChars="633"/>
        <w:rPr>
          <w:rFonts w:ascii="宋体" w:hAnsi="宋体"/>
          <w:color w:val="000000" w:themeColor="text1"/>
          <w:szCs w:val="21"/>
          <w14:textFill>
            <w14:solidFill>
              <w14:schemeClr w14:val="tx1"/>
            </w14:solidFill>
          </w14:textFill>
        </w:rPr>
      </w:pPr>
    </w:p>
    <w:p w14:paraId="77CB0E54">
      <w:pPr>
        <w:spacing w:line="360" w:lineRule="auto"/>
        <w:ind w:left="1329" w:hanging="1329" w:hangingChars="633"/>
        <w:rPr>
          <w:rFonts w:ascii="宋体" w:hAnsi="宋体"/>
          <w:color w:val="000000" w:themeColor="text1"/>
          <w:szCs w:val="21"/>
          <w14:textFill>
            <w14:solidFill>
              <w14:schemeClr w14:val="tx1"/>
            </w14:solidFill>
          </w14:textFill>
        </w:rPr>
      </w:pPr>
    </w:p>
    <w:p w14:paraId="392BFE47">
      <w:pPr>
        <w:spacing w:line="360" w:lineRule="auto"/>
        <w:ind w:left="1329" w:hanging="1329" w:hangingChars="633"/>
        <w:rPr>
          <w:rFonts w:ascii="宋体" w:hAnsi="宋体"/>
          <w:color w:val="000000" w:themeColor="text1"/>
          <w:szCs w:val="21"/>
          <w14:textFill>
            <w14:solidFill>
              <w14:schemeClr w14:val="tx1"/>
            </w14:solidFill>
          </w14:textFill>
        </w:rPr>
      </w:pPr>
    </w:p>
    <w:p w14:paraId="3440970D">
      <w:pPr>
        <w:spacing w:line="360" w:lineRule="auto"/>
        <w:ind w:left="1329" w:hanging="1329" w:hangingChars="633"/>
        <w:rPr>
          <w:rFonts w:ascii="宋体" w:hAnsi="宋体"/>
          <w:color w:val="000000" w:themeColor="text1"/>
          <w:szCs w:val="21"/>
          <w14:textFill>
            <w14:solidFill>
              <w14:schemeClr w14:val="tx1"/>
            </w14:solidFill>
          </w14:textFill>
        </w:rPr>
      </w:pPr>
    </w:p>
    <w:p w14:paraId="4341A0A2">
      <w:pPr>
        <w:spacing w:line="360" w:lineRule="auto"/>
        <w:ind w:left="1329" w:hanging="1329" w:hangingChars="633"/>
        <w:rPr>
          <w:rFonts w:ascii="宋体" w:hAnsi="宋体"/>
          <w:color w:val="000000" w:themeColor="text1"/>
          <w:szCs w:val="21"/>
          <w14:textFill>
            <w14:solidFill>
              <w14:schemeClr w14:val="tx1"/>
            </w14:solidFill>
          </w14:textFill>
        </w:rPr>
      </w:pPr>
    </w:p>
    <w:p w14:paraId="51577872">
      <w:pPr>
        <w:spacing w:line="360" w:lineRule="auto"/>
        <w:ind w:left="1329" w:hanging="1329" w:hangingChars="633"/>
        <w:rPr>
          <w:rFonts w:ascii="宋体" w:hAnsi="宋体"/>
          <w:color w:val="000000" w:themeColor="text1"/>
          <w:szCs w:val="21"/>
          <w14:textFill>
            <w14:solidFill>
              <w14:schemeClr w14:val="tx1"/>
            </w14:solidFill>
          </w14:textFill>
        </w:rPr>
      </w:pPr>
    </w:p>
    <w:p w14:paraId="768CB1EF">
      <w:pPr>
        <w:spacing w:line="360" w:lineRule="auto"/>
        <w:ind w:left="1329" w:hanging="1329" w:hangingChars="633"/>
        <w:rPr>
          <w:rFonts w:ascii="宋体" w:hAnsi="宋体"/>
          <w:color w:val="000000" w:themeColor="text1"/>
          <w:szCs w:val="21"/>
          <w14:textFill>
            <w14:solidFill>
              <w14:schemeClr w14:val="tx1"/>
            </w14:solidFill>
          </w14:textFill>
        </w:rPr>
      </w:pPr>
    </w:p>
    <w:p w14:paraId="0E2D2847">
      <w:pPr>
        <w:spacing w:line="360" w:lineRule="auto"/>
        <w:ind w:left="1329" w:hanging="1329" w:hangingChars="633"/>
        <w:rPr>
          <w:rFonts w:ascii="宋体" w:hAnsi="宋体"/>
          <w:color w:val="000000" w:themeColor="text1"/>
          <w:szCs w:val="21"/>
          <w14:textFill>
            <w14:solidFill>
              <w14:schemeClr w14:val="tx1"/>
            </w14:solidFill>
          </w14:textFill>
        </w:rPr>
      </w:pPr>
    </w:p>
    <w:p w14:paraId="2AC0421C">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w:t>
      </w:r>
      <w:bookmarkStart w:id="62" w:name="_Toc296347231"/>
      <w:bookmarkStart w:id="63" w:name="_Toc296503232"/>
      <w:bookmarkStart w:id="64" w:name="_Toc296346733"/>
      <w:bookmarkStart w:id="65" w:name="_Toc296944571"/>
      <w:bookmarkStart w:id="66" w:name="_Toc267261702"/>
      <w:bookmarkStart w:id="67" w:name="_Toc296891272"/>
      <w:bookmarkStart w:id="68" w:name="_Toc296891060"/>
      <w:r>
        <w:rPr>
          <w:rFonts w:hint="eastAsia" w:ascii="宋体" w:hAnsi="宋体"/>
          <w:b/>
          <w:color w:val="000000" w:themeColor="text1"/>
          <w:sz w:val="24"/>
          <w14:textFill>
            <w14:solidFill>
              <w14:schemeClr w14:val="tx1"/>
            </w14:solidFill>
          </w14:textFill>
        </w:rPr>
        <w:t>件9 ：</w:t>
      </w:r>
    </w:p>
    <w:bookmarkEnd w:id="62"/>
    <w:bookmarkEnd w:id="63"/>
    <w:bookmarkEnd w:id="64"/>
    <w:bookmarkEnd w:id="65"/>
    <w:bookmarkEnd w:id="66"/>
    <w:bookmarkEnd w:id="67"/>
    <w:bookmarkEnd w:id="68"/>
    <w:p w14:paraId="2FB8683D">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预付款担保</w:t>
      </w:r>
    </w:p>
    <w:p w14:paraId="10122A9E">
      <w:pPr>
        <w:spacing w:line="360" w:lineRule="auto"/>
        <w:rPr>
          <w:rFonts w:ascii="宋体" w:hAnsi="宋体"/>
          <w:color w:val="000000" w:themeColor="text1"/>
          <w:szCs w:val="21"/>
          <w:u w:val="single"/>
          <w14:textFill>
            <w14:solidFill>
              <w14:schemeClr w14:val="tx1"/>
            </w14:solidFill>
          </w14:textFill>
        </w:rPr>
      </w:pPr>
    </w:p>
    <w:p w14:paraId="177C615D">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（发包人名称）：</w:t>
      </w:r>
    </w:p>
    <w:p w14:paraId="60602843">
      <w:pPr>
        <w:spacing w:line="360" w:lineRule="exact"/>
        <w:rPr>
          <w:rFonts w:ascii="宋体" w:hAnsi="宋体"/>
          <w:color w:val="000000" w:themeColor="text1"/>
          <w:szCs w:val="21"/>
          <w14:textFill>
            <w14:solidFill>
              <w14:schemeClr w14:val="tx1"/>
            </w14:solidFill>
          </w14:textFill>
        </w:rPr>
      </w:pPr>
    </w:p>
    <w:p w14:paraId="14B064FE">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（承包人名称）（以下称“承包人”）与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（发包人名称）（以下简称“发包人”）于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日签订的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269FF8B9">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担保金额人民币（大写）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3E536732">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担保有效期自预付款支付给承包人起生效，至你方签发的进度款支付证书说明已完全扣清止。</w:t>
      </w:r>
    </w:p>
    <w:p w14:paraId="4A8AB5AA">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8E4F8EF">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你方和承包人按合同约定变更合同时，我方承担本保函规定的义务不变。</w:t>
      </w:r>
    </w:p>
    <w:p w14:paraId="191AE2AE">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仲裁委员会仲裁。</w:t>
      </w:r>
    </w:p>
    <w:p w14:paraId="29F4ED9D">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 本保函自我方法定代表人（或其授权代理人）签字并加盖公章之日起生效。</w:t>
      </w:r>
    </w:p>
    <w:p w14:paraId="67163906">
      <w:pPr>
        <w:spacing w:line="360" w:lineRule="exact"/>
        <w:rPr>
          <w:rFonts w:ascii="宋体" w:hAnsi="宋体"/>
          <w:color w:val="000000" w:themeColor="text1"/>
          <w:szCs w:val="21"/>
          <w14:textFill>
            <w14:solidFill>
              <w14:schemeClr w14:val="tx1"/>
            </w14:solidFill>
          </w14:textFill>
        </w:rPr>
      </w:pPr>
    </w:p>
    <w:p w14:paraId="0D7E6729">
      <w:pPr>
        <w:spacing w:line="360" w:lineRule="exact"/>
        <w:rPr>
          <w:rFonts w:ascii="宋体" w:hAnsi="宋体"/>
          <w:color w:val="000000" w:themeColor="text1"/>
          <w:szCs w:val="21"/>
          <w14:textFill>
            <w14:solidFill>
              <w14:schemeClr w14:val="tx1"/>
            </w14:solidFill>
          </w14:textFill>
        </w:rPr>
      </w:pPr>
    </w:p>
    <w:p w14:paraId="02B4864A">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担保人：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（盖单位章）</w:t>
      </w:r>
    </w:p>
    <w:p w14:paraId="62F477FF">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w:t>
      </w:r>
    </w:p>
    <w:p w14:paraId="73F65492">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14:paraId="479BFEF8">
      <w:pPr>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14:paraId="6BD18577">
      <w:pPr>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14:paraId="1D6EA146">
      <w:pPr>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14:paraId="7DB51096">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714F9C65">
      <w:pPr>
        <w:spacing w:line="360" w:lineRule="exact"/>
        <w:rPr>
          <w:rFonts w:ascii="宋体" w:hAnsi="宋体"/>
          <w:color w:val="000000" w:themeColor="text1"/>
          <w:szCs w:val="21"/>
          <w:u w:val="single"/>
          <w14:textFill>
            <w14:solidFill>
              <w14:schemeClr w14:val="tx1"/>
            </w14:solidFill>
          </w14:textFill>
        </w:rPr>
      </w:pPr>
    </w:p>
    <w:p w14:paraId="242818B3">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3C535BC4">
      <w:pPr>
        <w:spacing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 xml:space="preserve">附件10:  </w:t>
      </w:r>
    </w:p>
    <w:p w14:paraId="2F974CDD">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支付担保</w:t>
      </w:r>
    </w:p>
    <w:p w14:paraId="4CAC6A39">
      <w:pPr>
        <w:spacing w:line="360" w:lineRule="exact"/>
        <w:jc w:val="left"/>
        <w:rPr>
          <w:rFonts w:ascii="宋体" w:hAnsi="宋体"/>
          <w:color w:val="000000" w:themeColor="text1"/>
          <w:szCs w:val="21"/>
          <w:u w:val="single"/>
          <w14:textFill>
            <w14:solidFill>
              <w14:schemeClr w14:val="tx1"/>
            </w14:solidFill>
          </w14:textFill>
        </w:rPr>
      </w:pPr>
    </w:p>
    <w:p w14:paraId="723AABBC">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（承包人）：</w:t>
      </w:r>
    </w:p>
    <w:p w14:paraId="0124F4E7">
      <w:pPr>
        <w:spacing w:line="360" w:lineRule="exact"/>
        <w:jc w:val="left"/>
        <w:rPr>
          <w:rFonts w:ascii="宋体" w:hAnsi="宋体"/>
          <w:color w:val="000000" w:themeColor="text1"/>
          <w:szCs w:val="21"/>
          <w14:textFill>
            <w14:solidFill>
              <w14:schemeClr w14:val="tx1"/>
            </w14:solidFill>
          </w14:textFill>
        </w:rPr>
      </w:pPr>
    </w:p>
    <w:p w14:paraId="795E30AE">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鉴于你方作为承包人已经与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（发包人名称）（以下称“发包人”）于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日签订了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1E01F8AC">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一、保证的范围及保证金额</w:t>
      </w:r>
    </w:p>
    <w:p w14:paraId="5BDC1B61">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我方的保证范围是主合同约定的工程款。</w:t>
      </w:r>
    </w:p>
    <w:p w14:paraId="70A14636">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本保函所称主合同约定的工程款是指主合同约定的除工程质量保证金以外的合同价款。</w:t>
      </w:r>
    </w:p>
    <w:p w14:paraId="257A1614">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我方保证的金额是主合同约定的工程款的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%，数额最高不超过人民币元（大写：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0D7CCF5B">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二、保证的方式及保证期间</w:t>
      </w:r>
    </w:p>
    <w:p w14:paraId="62EB56B2">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我方保证的方式为：连带责任保证。</w:t>
      </w:r>
    </w:p>
    <w:p w14:paraId="22F696A6">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我方保证的期间为：自本合同生效之日起至主合同约定的工程款支付完毕之日后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日内。</w:t>
      </w:r>
    </w:p>
    <w:p w14:paraId="45DE35A5">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你方与发包人协议变更工程款支付日期的，经我方书面同意后，保证期间按照变更后的支付日期做相应调整。</w:t>
      </w:r>
    </w:p>
    <w:p w14:paraId="45827615">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三、承担保证责任的形式</w:t>
      </w:r>
    </w:p>
    <w:p w14:paraId="6086D618">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我方承担保证责任的形式是代为支付。发包人未按主合同约定向你方支付工程款的，由我方在保证金额内代为支付。</w:t>
      </w:r>
    </w:p>
    <w:p w14:paraId="4E95D6AB">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四、代偿的安排</w:t>
      </w:r>
    </w:p>
    <w:p w14:paraId="06BE39AE">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3429CD2D">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767E4D62">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我方收到你方的书面索赔通知及相应的证明材料后７天内无条件支付。</w:t>
      </w:r>
    </w:p>
    <w:p w14:paraId="6F61169F">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五、保证责任的解除</w:t>
      </w:r>
    </w:p>
    <w:p w14:paraId="285C3A41">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在本保函承诺的保证期间内，你方未书面向我方主张保证责任的，自保证期间届满次日起，我方保证责任解除。</w:t>
      </w:r>
    </w:p>
    <w:p w14:paraId="71E6D02B">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发包人按主合同约定履行了工程款的全部支付义务的，自本保函承诺的保证期间届满次日起，我方保证责任解除。</w:t>
      </w:r>
    </w:p>
    <w:p w14:paraId="075D1997">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57A310A1">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按照法律法规的规定或出现应解除我方保证责任的其他情形的，我方在本保函项下的保证责任亦解除。</w:t>
      </w:r>
    </w:p>
    <w:p w14:paraId="474F2786">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我方解除保证责任后，你方应自我方保证责任解除之日起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个工作日内，将本保函原件返还我方。</w:t>
      </w:r>
    </w:p>
    <w:p w14:paraId="75EC7B35">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六、免责条款</w:t>
      </w:r>
    </w:p>
    <w:p w14:paraId="4B2FA533">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因你方违约致使发包人不能履行义务的，我方不承担保证责任。</w:t>
      </w:r>
    </w:p>
    <w:p w14:paraId="0E533D41">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依照法律法规的规定或你方与发包人的另行约定，免除发包人部分或全部义务的，我方亦免除其相应的保证责任。</w:t>
      </w:r>
    </w:p>
    <w:p w14:paraId="08A225B2">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35D76D75">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因不可抗力造成发包人不能履行义务的，我方不承担保证责任。</w:t>
      </w:r>
    </w:p>
    <w:p w14:paraId="79A93EDF">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七、争议解决</w:t>
      </w:r>
    </w:p>
    <w:p w14:paraId="7E00E5A8">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因本保函或本保函相关事项发生的纠纷，可由双方协商解决，协商不成的，按下列第</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种方式解决：</w:t>
      </w:r>
    </w:p>
    <w:p w14:paraId="76B8285A">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（1）向</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仲裁委员会申请仲裁；</w:t>
      </w:r>
    </w:p>
    <w:p w14:paraId="128DA07A">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（2）向</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人民法院起诉。</w:t>
      </w:r>
    </w:p>
    <w:p w14:paraId="6CBA9786">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八、保函的生效</w:t>
      </w:r>
    </w:p>
    <w:p w14:paraId="2AEDCBBC">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本保函自我方法定代表人（或其授权代理人）签字并加盖公章之日起生效。</w:t>
      </w:r>
    </w:p>
    <w:p w14:paraId="361C7C71">
      <w:pPr>
        <w:spacing w:line="360" w:lineRule="exact"/>
        <w:ind w:right="600"/>
        <w:jc w:val="left"/>
        <w:rPr>
          <w:rFonts w:ascii="宋体" w:hAnsi="宋体"/>
          <w:color w:val="000000" w:themeColor="text1"/>
          <w:szCs w:val="21"/>
          <w14:textFill>
            <w14:solidFill>
              <w14:schemeClr w14:val="tx1"/>
            </w14:solidFill>
          </w14:textFill>
        </w:rPr>
      </w:pPr>
    </w:p>
    <w:p w14:paraId="21DF0503">
      <w:pPr>
        <w:spacing w:line="360" w:lineRule="exact"/>
        <w:ind w:right="600"/>
        <w:jc w:val="left"/>
        <w:rPr>
          <w:rFonts w:ascii="宋体" w:hAnsi="宋体"/>
          <w:color w:val="000000" w:themeColor="text1"/>
          <w:szCs w:val="21"/>
          <w14:textFill>
            <w14:solidFill>
              <w14:schemeClr w14:val="tx1"/>
            </w14:solidFill>
          </w14:textFill>
        </w:rPr>
      </w:pPr>
    </w:p>
    <w:p w14:paraId="0160D091">
      <w:pPr>
        <w:spacing w:line="360" w:lineRule="exact"/>
        <w:ind w:right="6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担保人：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（盖章）</w:t>
      </w:r>
    </w:p>
    <w:p w14:paraId="39250848">
      <w:pPr>
        <w:spacing w:line="360" w:lineRule="exact"/>
        <w:ind w:right="1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w:t>
      </w:r>
    </w:p>
    <w:p w14:paraId="0829DB4C">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olor w:val="000000" w:themeColor="text1"/>
          <w:szCs w:val="21"/>
          <w:u w:val="single"/>
          <w14:textFill>
            <w14:solidFill>
              <w14:schemeClr w14:val="tx1"/>
            </w14:solidFill>
          </w14:textFill>
        </w:rPr>
        <w:t xml:space="preserve">                                        </w:t>
      </w:r>
    </w:p>
    <w:p w14:paraId="6EFE54DF">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 xml:space="preserve">                                        </w:t>
      </w:r>
    </w:p>
    <w:p w14:paraId="2584C163">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r>
        <w:rPr>
          <w:rFonts w:hint="eastAsia" w:ascii="宋体" w:hAnsi="宋体"/>
          <w:color w:val="000000" w:themeColor="text1"/>
          <w:szCs w:val="21"/>
          <w:u w:val="single"/>
          <w14:textFill>
            <w14:solidFill>
              <w14:schemeClr w14:val="tx1"/>
            </w14:solidFill>
          </w14:textFill>
        </w:rPr>
        <w:t xml:space="preserve">                                        </w:t>
      </w:r>
    </w:p>
    <w:p w14:paraId="4C689B85">
      <w:pPr>
        <w:spacing w:line="360" w:lineRule="exact"/>
        <w:ind w:right="150" w:firstLine="420" w:firstLineChars="200"/>
        <w:jc w:val="left"/>
        <w:rPr>
          <w:rFonts w:ascii="宋体" w:hAnsi="宋体"/>
          <w:color w:val="000000" w:themeColor="text1"/>
          <w:szCs w:val="21"/>
          <w:u w:val="single"/>
          <w14:textFill>
            <w14:solidFill>
              <w14:schemeClr w14:val="tx1"/>
            </w14:solidFill>
          </w14:textFill>
        </w:rPr>
      </w:pPr>
    </w:p>
    <w:p w14:paraId="5F22FD0A">
      <w:pPr>
        <w:spacing w:line="360" w:lineRule="exact"/>
        <w:ind w:right="15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05086C54">
      <w:pPr>
        <w:spacing w:line="44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附件11：</w:t>
      </w:r>
    </w:p>
    <w:p w14:paraId="78712674">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11-1：材料暂估价表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21FD3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582BB65D">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987" w:type="dxa"/>
            <w:tcBorders>
              <w:top w:val="single" w:color="auto" w:sz="12" w:space="0"/>
              <w:left w:val="single" w:color="auto" w:sz="6" w:space="0"/>
              <w:bottom w:val="double" w:color="auto" w:sz="6" w:space="0"/>
              <w:right w:val="single" w:color="auto" w:sz="6" w:space="0"/>
            </w:tcBorders>
          </w:tcPr>
          <w:p w14:paraId="00DE10D0">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名   称</w:t>
            </w:r>
          </w:p>
        </w:tc>
        <w:tc>
          <w:tcPr>
            <w:tcW w:w="852" w:type="dxa"/>
            <w:tcBorders>
              <w:top w:val="single" w:color="auto" w:sz="12" w:space="0"/>
              <w:left w:val="single" w:color="auto" w:sz="6" w:space="0"/>
              <w:bottom w:val="double" w:color="auto" w:sz="6" w:space="0"/>
              <w:right w:val="single" w:color="auto" w:sz="6" w:space="0"/>
            </w:tcBorders>
          </w:tcPr>
          <w:p w14:paraId="4B221343">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w:t>
            </w:r>
          </w:p>
        </w:tc>
        <w:tc>
          <w:tcPr>
            <w:tcW w:w="775" w:type="dxa"/>
            <w:tcBorders>
              <w:top w:val="single" w:color="auto" w:sz="12" w:space="0"/>
              <w:left w:val="single" w:color="auto" w:sz="6" w:space="0"/>
              <w:bottom w:val="double" w:color="auto" w:sz="6" w:space="0"/>
              <w:right w:val="single" w:color="auto" w:sz="6" w:space="0"/>
            </w:tcBorders>
          </w:tcPr>
          <w:p w14:paraId="7F980556">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数量</w:t>
            </w:r>
          </w:p>
        </w:tc>
        <w:tc>
          <w:tcPr>
            <w:tcW w:w="1354" w:type="dxa"/>
            <w:tcBorders>
              <w:top w:val="single" w:color="auto" w:sz="12" w:space="0"/>
              <w:left w:val="single" w:color="auto" w:sz="6" w:space="0"/>
              <w:bottom w:val="double" w:color="auto" w:sz="6" w:space="0"/>
              <w:right w:val="single" w:color="auto" w:sz="6" w:space="0"/>
            </w:tcBorders>
          </w:tcPr>
          <w:p w14:paraId="5E2F3D1B">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单价（元）</w:t>
            </w:r>
          </w:p>
        </w:tc>
        <w:tc>
          <w:tcPr>
            <w:tcW w:w="1420" w:type="dxa"/>
            <w:tcBorders>
              <w:top w:val="single" w:color="auto" w:sz="12" w:space="0"/>
              <w:left w:val="single" w:color="auto" w:sz="6" w:space="0"/>
              <w:bottom w:val="double" w:color="auto" w:sz="6" w:space="0"/>
              <w:right w:val="single" w:color="auto" w:sz="6" w:space="0"/>
            </w:tcBorders>
          </w:tcPr>
          <w:p w14:paraId="24914ADE">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合价（元）</w:t>
            </w:r>
          </w:p>
        </w:tc>
        <w:tc>
          <w:tcPr>
            <w:tcW w:w="1704" w:type="dxa"/>
            <w:tcBorders>
              <w:top w:val="single" w:color="auto" w:sz="12" w:space="0"/>
              <w:left w:val="single" w:color="auto" w:sz="6" w:space="0"/>
              <w:bottom w:val="double" w:color="auto" w:sz="6" w:space="0"/>
              <w:right w:val="single" w:color="auto" w:sz="12" w:space="0"/>
            </w:tcBorders>
          </w:tcPr>
          <w:p w14:paraId="421ED31B">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  注</w:t>
            </w:r>
          </w:p>
        </w:tc>
      </w:tr>
      <w:tr w14:paraId="7ABE8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5609E43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double" w:color="auto" w:sz="6" w:space="0"/>
              <w:left w:val="single" w:color="auto" w:sz="6" w:space="0"/>
              <w:bottom w:val="single" w:color="auto" w:sz="6" w:space="0"/>
              <w:right w:val="single" w:color="auto" w:sz="6" w:space="0"/>
            </w:tcBorders>
          </w:tcPr>
          <w:p w14:paraId="506F5CE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double" w:color="auto" w:sz="6" w:space="0"/>
              <w:left w:val="single" w:color="auto" w:sz="6" w:space="0"/>
              <w:bottom w:val="single" w:color="auto" w:sz="6" w:space="0"/>
              <w:right w:val="single" w:color="auto" w:sz="6" w:space="0"/>
            </w:tcBorders>
          </w:tcPr>
          <w:p w14:paraId="1DB54DD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double" w:color="auto" w:sz="6" w:space="0"/>
              <w:left w:val="single" w:color="auto" w:sz="6" w:space="0"/>
              <w:bottom w:val="single" w:color="auto" w:sz="6" w:space="0"/>
              <w:right w:val="single" w:color="auto" w:sz="6" w:space="0"/>
            </w:tcBorders>
          </w:tcPr>
          <w:p w14:paraId="6E5F367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double" w:color="auto" w:sz="6" w:space="0"/>
              <w:left w:val="single" w:color="auto" w:sz="6" w:space="0"/>
              <w:bottom w:val="single" w:color="auto" w:sz="6" w:space="0"/>
              <w:right w:val="single" w:color="auto" w:sz="6" w:space="0"/>
            </w:tcBorders>
          </w:tcPr>
          <w:p w14:paraId="6B99E5E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double" w:color="auto" w:sz="6" w:space="0"/>
              <w:left w:val="single" w:color="auto" w:sz="6" w:space="0"/>
              <w:bottom w:val="single" w:color="auto" w:sz="6" w:space="0"/>
              <w:right w:val="single" w:color="auto" w:sz="6" w:space="0"/>
            </w:tcBorders>
          </w:tcPr>
          <w:p w14:paraId="19DCE26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double" w:color="auto" w:sz="6" w:space="0"/>
              <w:left w:val="single" w:color="auto" w:sz="6" w:space="0"/>
              <w:bottom w:val="single" w:color="auto" w:sz="6" w:space="0"/>
              <w:right w:val="single" w:color="auto" w:sz="12" w:space="0"/>
            </w:tcBorders>
          </w:tcPr>
          <w:p w14:paraId="647F58DD">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6A5D2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3DE6545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nil"/>
              <w:left w:val="single" w:color="auto" w:sz="6" w:space="0"/>
              <w:bottom w:val="single" w:color="auto" w:sz="6" w:space="0"/>
              <w:right w:val="single" w:color="auto" w:sz="6" w:space="0"/>
            </w:tcBorders>
          </w:tcPr>
          <w:p w14:paraId="3E1DCC5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nil"/>
              <w:left w:val="single" w:color="auto" w:sz="6" w:space="0"/>
              <w:bottom w:val="single" w:color="auto" w:sz="6" w:space="0"/>
              <w:right w:val="single" w:color="auto" w:sz="6" w:space="0"/>
            </w:tcBorders>
          </w:tcPr>
          <w:p w14:paraId="19D3006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nil"/>
              <w:left w:val="single" w:color="auto" w:sz="6" w:space="0"/>
              <w:bottom w:val="single" w:color="auto" w:sz="6" w:space="0"/>
              <w:right w:val="single" w:color="auto" w:sz="6" w:space="0"/>
            </w:tcBorders>
          </w:tcPr>
          <w:p w14:paraId="1DDB3BE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nil"/>
              <w:left w:val="single" w:color="auto" w:sz="6" w:space="0"/>
              <w:bottom w:val="single" w:color="auto" w:sz="6" w:space="0"/>
              <w:right w:val="single" w:color="auto" w:sz="6" w:space="0"/>
            </w:tcBorders>
          </w:tcPr>
          <w:p w14:paraId="349255C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nil"/>
              <w:left w:val="single" w:color="auto" w:sz="6" w:space="0"/>
              <w:bottom w:val="single" w:color="auto" w:sz="6" w:space="0"/>
              <w:right w:val="single" w:color="auto" w:sz="6" w:space="0"/>
            </w:tcBorders>
          </w:tcPr>
          <w:p w14:paraId="3574F9C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nil"/>
              <w:left w:val="single" w:color="auto" w:sz="6" w:space="0"/>
              <w:bottom w:val="single" w:color="auto" w:sz="6" w:space="0"/>
              <w:right w:val="single" w:color="auto" w:sz="12" w:space="0"/>
            </w:tcBorders>
          </w:tcPr>
          <w:p w14:paraId="7D570313">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2D527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B7F289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B386BD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170DE7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DCFB30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821F39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CFB856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0D07B7D">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137D8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F80F5C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794E21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DC01D2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2132EA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F66ECF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023357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8DD6428">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0EA22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15B4B7D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A46960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6324B3">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11B38C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8E06F5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997DB5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4B065BA">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C9AD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963EE6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00E38C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911633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DD302C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28C199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588FBA0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1B6611">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16723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511106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6B6CF8E">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A285A7E">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866CF0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396F4E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DC6ED0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A412691">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67D23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78584B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C6CB343">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E044E1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72BE27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DDD315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6ADC05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A82A6BC">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6EBE8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025FBA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FC0437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68AB53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23F070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32CEDC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E8348F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AD9EB8D">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45665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3394F3A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4C1494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74EF39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9E8590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C5F57F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5B414B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9063925">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34659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CB6179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1B0941E">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D8F7A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CA8F3B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D8D91D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62DABE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6D357B9">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2C5EA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CDDD35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22FF59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7FDDF7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BE1675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AEE0DF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77E96F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A22807B">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039F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6275D1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3EAAEA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0CF78D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D2728B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F6FF18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4A3ACB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0560874">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0D0C9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4382CA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2D8508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2E5E6E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7250A3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9BEAED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B60706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586B65F">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1BC76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46DD18E">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15CC636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E8CB99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3CC197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CF4CE6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5673127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01BC4B1">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01DBE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7501B7E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BB3A6D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D802F93">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4C452A3">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642D2E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3BE586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303037D">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75B4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40BDC3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F0D79F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2A750A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8AA8C03">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1EE374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115F8C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A56042C">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51B77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D79BC6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18BDB9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E9E004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FEBFC4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52327FC">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A9B1B5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6CB6A51">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090A1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CB4116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4A3901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C197A2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1714B83">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99BD415">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ECA2C1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009DBB0">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02E9E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1F9FC81">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13D840A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A0FAEE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1B7AE6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A2AFAC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AD02B4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3EC2DE2">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D2B1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B22B15E">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468DBB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B7B087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756D56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F49B0A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0DD2B3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B13946B">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5C13A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22099DCD">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859921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D73548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F38A3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46FF478">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DE8D83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E7CB236">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1E0E7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BB7AA64">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1306CE0">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F69CD99">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125E80A">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4DFBDD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6EC60E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6E5BF22">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76721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3EA01D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11B48666">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3557B3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8CA55A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DA4F5F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4C8FEA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BC146AD">
            <w:pPr>
              <w:pStyle w:val="2"/>
              <w:keepNext/>
              <w:spacing w:line="320" w:lineRule="exact"/>
              <w:ind w:left="63" w:right="63"/>
              <w:rPr>
                <w:rFonts w:ascii="宋体" w:hAnsi="宋体"/>
                <w:color w:val="000000" w:themeColor="text1"/>
                <w:sz w:val="21"/>
                <w:szCs w:val="21"/>
                <w14:textFill>
                  <w14:solidFill>
                    <w14:schemeClr w14:val="tx1"/>
                  </w14:solidFill>
                </w14:textFill>
              </w:rPr>
            </w:pPr>
          </w:p>
        </w:tc>
      </w:tr>
      <w:tr w14:paraId="29632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17672357">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12" w:space="0"/>
              <w:right w:val="single" w:color="auto" w:sz="6" w:space="0"/>
            </w:tcBorders>
          </w:tcPr>
          <w:p w14:paraId="5C33D25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12" w:space="0"/>
              <w:right w:val="single" w:color="auto" w:sz="6" w:space="0"/>
            </w:tcBorders>
          </w:tcPr>
          <w:p w14:paraId="07E5BFBB">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12" w:space="0"/>
              <w:right w:val="single" w:color="auto" w:sz="6" w:space="0"/>
            </w:tcBorders>
          </w:tcPr>
          <w:p w14:paraId="4051B2DF">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12" w:space="0"/>
              <w:right w:val="single" w:color="auto" w:sz="6" w:space="0"/>
            </w:tcBorders>
          </w:tcPr>
          <w:p w14:paraId="6BA5BDD3">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12" w:space="0"/>
              <w:right w:val="single" w:color="auto" w:sz="6" w:space="0"/>
            </w:tcBorders>
          </w:tcPr>
          <w:p w14:paraId="6627C3D2">
            <w:pPr>
              <w:pStyle w:val="2"/>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12" w:space="0"/>
              <w:right w:val="single" w:color="auto" w:sz="12" w:space="0"/>
            </w:tcBorders>
          </w:tcPr>
          <w:p w14:paraId="388BF00F">
            <w:pPr>
              <w:pStyle w:val="2"/>
              <w:keepNext/>
              <w:spacing w:line="320" w:lineRule="exact"/>
              <w:ind w:left="63" w:right="63"/>
              <w:rPr>
                <w:rFonts w:ascii="宋体" w:hAnsi="宋体"/>
                <w:color w:val="000000" w:themeColor="text1"/>
                <w:sz w:val="21"/>
                <w:szCs w:val="21"/>
                <w14:textFill>
                  <w14:solidFill>
                    <w14:schemeClr w14:val="tx1"/>
                  </w14:solidFill>
                </w14:textFill>
              </w:rPr>
            </w:pPr>
          </w:p>
        </w:tc>
      </w:tr>
    </w:tbl>
    <w:p w14:paraId="11C0AB7A">
      <w:pPr>
        <w:spacing w:before="156" w:beforeLines="50" w:after="156" w:afterLines="50" w:line="440" w:lineRule="exact"/>
        <w:rPr>
          <w:rFonts w:ascii="宋体" w:hAnsi="宋体"/>
          <w:color w:val="000000" w:themeColor="text1"/>
          <w:szCs w:val="21"/>
          <w14:textFill>
            <w14:solidFill>
              <w14:schemeClr w14:val="tx1"/>
            </w14:solidFill>
          </w14:textFill>
        </w:rPr>
      </w:pPr>
    </w:p>
    <w:p w14:paraId="1F47CD98">
      <w:pPr>
        <w:spacing w:before="156" w:beforeLines="50" w:after="156" w:afterLines="50" w:line="440" w:lineRule="exact"/>
        <w:jc w:val="center"/>
        <w:rPr>
          <w:rFonts w:ascii="宋体" w:hAnsi="宋体"/>
          <w:color w:val="000000" w:themeColor="text1"/>
          <w:szCs w:val="21"/>
          <w14:textFill>
            <w14:solidFill>
              <w14:schemeClr w14:val="tx1"/>
            </w14:solidFill>
          </w14:textFill>
        </w:rPr>
      </w:pPr>
    </w:p>
    <w:p w14:paraId="2624504C">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11-2：工程设备暂估价表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C23A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7C163A48">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037AE8DC">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30197C5C">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48416A85">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A1F63DB">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26DAA489">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4F05CD59">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   注</w:t>
            </w:r>
          </w:p>
        </w:tc>
      </w:tr>
      <w:tr w14:paraId="440A3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0938398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5E895A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4A13F3C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5174057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095E691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030E0D4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66AEF256">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F227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32930D9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1C33624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30C184E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3004D26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2F3999D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09FC60A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328A9FBF">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7E44C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958F43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3E81FE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87409E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0E09D3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CDCBCD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0D52D4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97A1824">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BE29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8CCF9E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82AE84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E339B9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F9162C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BF63AD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E7C7B2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98690A3">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77A13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DD8257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E520B7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2DB88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BA4AE0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404A62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552FF7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C91D668">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91E0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B50BC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A67782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54646F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5A4E9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FDA221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4100BF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9C3CD56">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40F03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EA316A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CD4CD6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4CBC2A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58AD48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5F4977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DFF894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8C1FE1B">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53187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D1F459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37C7D6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1F747B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1F2BC0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1F4B98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286C98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995A921">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C2B7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3DDF98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913EB7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A8AB0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308C62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9C77D5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3CA2C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BE9214">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1FD8F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CD7CD3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12ECED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F33E90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D5C17E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3F39A5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DD90BB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C16E9E2">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2AEB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28D57B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8AA80C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7A7B31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A4B2AC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FDB5B6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91FCB7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EEFE7FA">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27F76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EA5485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D4B3B9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877C80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33A824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325DFB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954A48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E389E97">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62F3C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09EB5B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F692EC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A84626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C3F988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1EA30A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DCFAA1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C694C67">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50E58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9C61FC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B0FD3A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6DF558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D44193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620D61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1785F1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DB222E2">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60238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B2D2CB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74DB9F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FD0790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536FDC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2C9642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5F246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F728AEA">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E5DD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664AE4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F1F9ED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2F432A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5573D5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709510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5447E7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84E63A6">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12EBA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D49AA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C35A9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CAFAB9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3130FC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4DCAD5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AB3499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D20515A">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E001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79F7F2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85770F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2564FD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1E3A70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AE51F0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7255D8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0D8667F">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D9C9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E945C9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22AE76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A457A2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7BF2D7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B2AA65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9DED41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9AE96B1">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68285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F31E69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75C7F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BE27A2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B3834F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4DAA58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7CE97F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E06C783">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8C3A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2ECDF7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D454EB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9D8C5E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A02686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190AC8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8B92F9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09B613">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D591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064E6B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3B4464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316827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5C89A3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FBA7D3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346FEA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C792C63">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4A082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20FA21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699680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73E1AB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EA02FC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D6D249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029B3A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13182A3">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400F4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E3DFD9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2F015D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474090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570C00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CAA66D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0340CD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7EA3C55">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5F53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7D92BFE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3CBA74F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101EC90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297EF8D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73983EA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4124B40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7DE76A26">
            <w:pPr>
              <w:pStyle w:val="2"/>
              <w:keepNext/>
              <w:spacing w:line="440" w:lineRule="exact"/>
              <w:ind w:left="63" w:right="63"/>
              <w:rPr>
                <w:rFonts w:ascii="宋体" w:hAnsi="宋体"/>
                <w:color w:val="000000" w:themeColor="text1"/>
                <w:sz w:val="21"/>
                <w:szCs w:val="21"/>
                <w14:textFill>
                  <w14:solidFill>
                    <w14:schemeClr w14:val="tx1"/>
                  </w14:solidFill>
                </w14:textFill>
              </w:rPr>
            </w:pPr>
          </w:p>
        </w:tc>
      </w:tr>
    </w:tbl>
    <w:p w14:paraId="1B7243C1">
      <w:pPr>
        <w:spacing w:line="440" w:lineRule="exact"/>
        <w:rPr>
          <w:rFonts w:ascii="宋体" w:hAnsi="宋体"/>
          <w:color w:val="000000" w:themeColor="text1"/>
          <w:szCs w:val="21"/>
          <w14:textFill>
            <w14:solidFill>
              <w14:schemeClr w14:val="tx1"/>
            </w14:solidFill>
          </w14:textFill>
        </w:rPr>
      </w:pPr>
    </w:p>
    <w:p w14:paraId="31EE0551">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方正小标宋简体" w:hAnsi="宋体" w:eastAsia="方正小标宋简体"/>
          <w:color w:val="000000" w:themeColor="text1"/>
          <w:sz w:val="32"/>
          <w:szCs w:val="32"/>
          <w14:textFill>
            <w14:solidFill>
              <w14:schemeClr w14:val="tx1"/>
            </w14:solidFill>
          </w14:textFill>
        </w:rPr>
        <w:t>11-3：专业工程暂估价表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1DF4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41023CD2">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78E4CCDF">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21C9544F">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1F200521">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2274D817">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1C42E55B">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1F9B98DB">
            <w:pPr>
              <w:pStyle w:val="2"/>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   注</w:t>
            </w:r>
          </w:p>
        </w:tc>
      </w:tr>
      <w:tr w14:paraId="04B37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11285D3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03FF3E6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7B3159B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403EA5F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18C6F38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1C0BB12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45FFDFCD">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5881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71D7E22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4856EE8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09FE249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2200202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31B977C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0A7D4B5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7F8A1F06">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127EB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A30B08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DDCD4B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4D74FF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8A7A98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C07A85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FA55CA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0411ED0">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5A84A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166FE8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89F434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B84CFE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F9BDB8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951E99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860090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025B7D">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59875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291282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11B49F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9EC8F6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7225E6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6CD6E8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08260E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6AFBFFC">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9664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FF1D3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4558B1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2611B9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4C54CB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D0AC45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1E91C7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513505F">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778FB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660F10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99FA9A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758F1A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FFFE86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046BA2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2EFC32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851DDBD">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41364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095F32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33515A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739DC0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3F1859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DB8EA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F1CC8E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7C60980">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67546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459D0D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60DFEB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96910B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73F915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1456E8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6049AE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B7180D4">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5245E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4ADD34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BBCB96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3BFFF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F0CC5C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C357EB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C084A6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48E1181">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20677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E4CC61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084F49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44FF0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4240E1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71A000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881E68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8576E8D">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79661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60890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02065C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552424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04A4B1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9F8C97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F663D3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E783A74">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6C078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714F35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EB3C84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71604D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8530D5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4D6E5E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79192A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9BB5091">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1B44B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5CDB5A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E9C625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CA87CE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2E66BD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C4C5D5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77450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AD5B23">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4B964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30128C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C507B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C5CCD8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5C50CF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9CEEB8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2FBF9E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FE25F4E">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F137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C49C4A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5145C4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82CE45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A33B0D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CCBCFE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04C57C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474A5B9">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2BE7B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9E63B6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3D9B584">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08EA0F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5BBE15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423887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F33CAA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4BDB6B">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7F7CF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74F11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766AC8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A42B77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453F4C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B909BA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6CA621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0D9680">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15D73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3301691">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CB3F7D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E08F1F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E00FC9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B9D642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B602C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FBCD71A">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27133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9183B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33820E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0A1364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34D87D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E931B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A37788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1E4086B">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49605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137BBE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5B73D1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CC2DD7">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F724A5">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1AC49E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99FA58">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076E5F7">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509B4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39A980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869338B">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599D44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26375A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0001A8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8FD6E5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0AC75B0">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26E10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BC5BE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B4E0FF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A140B8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FE44999">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A28F68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3D8A3A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6BB16A">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3E764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4E553E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73C905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8FCA57C">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5180280">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3675683">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E59058E">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A1B783F">
            <w:pPr>
              <w:pStyle w:val="2"/>
              <w:keepNext/>
              <w:spacing w:line="440" w:lineRule="exact"/>
              <w:ind w:left="63" w:right="63"/>
              <w:rPr>
                <w:rFonts w:ascii="宋体" w:hAnsi="宋体"/>
                <w:color w:val="000000" w:themeColor="text1"/>
                <w:sz w:val="21"/>
                <w:szCs w:val="21"/>
                <w14:textFill>
                  <w14:solidFill>
                    <w14:schemeClr w14:val="tx1"/>
                  </w14:solidFill>
                </w14:textFill>
              </w:rPr>
            </w:pPr>
          </w:p>
        </w:tc>
      </w:tr>
      <w:tr w14:paraId="09AB5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5BF6F2AF">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3B90179A">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6BAA5B92">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2DE5CA46">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217707B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5B97DEAD">
            <w:pPr>
              <w:pStyle w:val="2"/>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6B930F25">
            <w:pPr>
              <w:pStyle w:val="2"/>
              <w:keepNext/>
              <w:spacing w:line="440" w:lineRule="exact"/>
              <w:ind w:left="63" w:right="63"/>
              <w:rPr>
                <w:rFonts w:ascii="宋体" w:hAnsi="宋体"/>
                <w:color w:val="000000" w:themeColor="text1"/>
                <w:sz w:val="21"/>
                <w:szCs w:val="21"/>
                <w14:textFill>
                  <w14:solidFill>
                    <w14:schemeClr w14:val="tx1"/>
                  </w14:solidFill>
                </w14:textFill>
              </w:rPr>
            </w:pPr>
          </w:p>
        </w:tc>
      </w:tr>
    </w:tbl>
    <w:p w14:paraId="4A0A3E80">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sectPr>
          <w:pgSz w:w="11906" w:h="16838"/>
          <w:pgMar w:top="1247" w:right="1247" w:bottom="1247" w:left="1247" w:header="851" w:footer="992" w:gutter="0"/>
          <w:cols w:space="720" w:num="1"/>
          <w:titlePg/>
          <w:docGrid w:type="lines" w:linePitch="312" w:charSpace="0"/>
        </w:sectPr>
      </w:pPr>
    </w:p>
    <w:p w14:paraId="3FFD0791">
      <w:pPr>
        <w:pStyle w:val="22"/>
        <w:jc w:val="center"/>
        <w:rPr>
          <w:rFonts w:hint="eastAsia" w:hAnsi="宋体"/>
          <w:b/>
          <w:color w:val="000000" w:themeColor="text1"/>
          <w:sz w:val="52"/>
          <w:szCs w:val="52"/>
          <w14:textFill>
            <w14:solidFill>
              <w14:schemeClr w14:val="tx1"/>
            </w14:solidFill>
          </w14:textFill>
        </w:rPr>
      </w:pPr>
    </w:p>
    <w:p w14:paraId="18FEC40C">
      <w:pPr>
        <w:pStyle w:val="22"/>
        <w:jc w:val="center"/>
        <w:rPr>
          <w:rFonts w:hint="eastAsia" w:hAnsi="宋体"/>
          <w:b/>
          <w:color w:val="000000" w:themeColor="text1"/>
          <w:sz w:val="52"/>
          <w:szCs w:val="52"/>
          <w14:textFill>
            <w14:solidFill>
              <w14:schemeClr w14:val="tx1"/>
            </w14:solidFill>
          </w14:textFill>
        </w:rPr>
      </w:pPr>
    </w:p>
    <w:p w14:paraId="357B827E">
      <w:pPr>
        <w:pStyle w:val="44"/>
      </w:pPr>
    </w:p>
    <w:p w14:paraId="0D2E1014">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14:textFill>
            <w14:solidFill>
              <w14:schemeClr w14:val="tx1"/>
            </w14:solidFill>
          </w14:textFill>
        </w:rPr>
      </w:pPr>
    </w:p>
    <w:p w14:paraId="4613F160">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14:textFill>
            <w14:solidFill>
              <w14:schemeClr w14:val="tx1"/>
            </w14:solidFill>
          </w14:textFill>
        </w:rPr>
      </w:pPr>
    </w:p>
    <w:p w14:paraId="7832C47B">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2BA8E7C8">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28BAA4B9">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0F4BD8A3">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0DFC3E1F">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14:textFill>
            <w14:solidFill>
              <w14:schemeClr w14:val="tx1"/>
            </w14:solidFill>
          </w14:textFill>
        </w:rPr>
      </w:pPr>
    </w:p>
    <w:p w14:paraId="4AE9075C">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14:textFill>
            <w14:solidFill>
              <w14:schemeClr w14:val="tx1"/>
            </w14:solidFill>
          </w14:textFill>
        </w:rPr>
      </w:pPr>
      <w:bookmarkStart w:id="69" w:name="_Toc3994508"/>
      <w:bookmarkStart w:id="70" w:name="_Toc176861412"/>
      <w:bookmarkStart w:id="71" w:name="_Toc29416"/>
      <w:r>
        <w:rPr>
          <w:rFonts w:hint="eastAsia" w:ascii="宋体" w:hAnsi="宋体"/>
          <w:b/>
          <w:color w:val="000000" w:themeColor="text1"/>
          <w:kern w:val="0"/>
          <w:sz w:val="44"/>
          <w:szCs w:val="44"/>
          <w14:textFill>
            <w14:solidFill>
              <w14:schemeClr w14:val="tx1"/>
            </w14:solidFill>
          </w14:textFill>
        </w:rPr>
        <w:t>第七章  评定标准</w:t>
      </w:r>
      <w:bookmarkEnd w:id="69"/>
      <w:bookmarkEnd w:id="70"/>
      <w:bookmarkEnd w:id="71"/>
    </w:p>
    <w:p w14:paraId="410B6043">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7CB0B246">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0F7C4C95">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32401D0">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2F53C97E">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6E984B2F">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3F9C4D43">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129F634">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67075A72">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2E369184">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2187AD5E">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7639CA8F">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7717C6B1">
      <w:pPr>
        <w:pStyle w:val="22"/>
        <w:spacing w:line="440" w:lineRule="exact"/>
        <w:rPr>
          <w:rFonts w:ascii="黑体" w:hAnsi="宋体" w:eastAsia="黑体"/>
          <w:b/>
          <w:color w:val="000000" w:themeColor="text1"/>
          <w:kern w:val="0"/>
          <w:sz w:val="32"/>
          <w:szCs w:val="32"/>
          <w14:textFill>
            <w14:solidFill>
              <w14:schemeClr w14:val="tx1"/>
            </w14:solidFill>
          </w14:textFill>
        </w:rPr>
      </w:pPr>
    </w:p>
    <w:p w14:paraId="1A4E31A3">
      <w:pPr>
        <w:pStyle w:val="22"/>
        <w:spacing w:line="440" w:lineRule="exact"/>
        <w:jc w:val="center"/>
        <w:rPr>
          <w:rFonts w:hint="eastAsia" w:hAnsi="宋体" w:eastAsia="宋体"/>
          <w:color w:val="000000" w:themeColor="text1"/>
          <w:sz w:val="30"/>
          <w:szCs w:val="30"/>
          <w:lang w:eastAsia="zh-CN"/>
          <w14:textFill>
            <w14:solidFill>
              <w14:schemeClr w14:val="tx1"/>
            </w14:solidFill>
          </w14:textFill>
        </w:rPr>
      </w:pPr>
      <w:r>
        <w:rPr>
          <w:rFonts w:ascii="仿宋_GB2312" w:hAnsi="宋体" w:eastAsia="仿宋_GB2312"/>
          <w:b/>
          <w:color w:val="000000" w:themeColor="text1"/>
          <w:kern w:val="0"/>
          <w:sz w:val="32"/>
          <w:szCs w:val="32"/>
          <w14:textFill>
            <w14:solidFill>
              <w14:schemeClr w14:val="tx1"/>
            </w14:solidFill>
          </w14:textFill>
        </w:rPr>
        <w:br w:type="page"/>
      </w:r>
      <w:r>
        <w:rPr>
          <w:rFonts w:hint="eastAsia" w:hAnsi="宋体"/>
          <w:b/>
          <w:color w:val="000000" w:themeColor="text1"/>
          <w:kern w:val="0"/>
          <w:sz w:val="30"/>
          <w:szCs w:val="30"/>
          <w14:textFill>
            <w14:solidFill>
              <w14:schemeClr w14:val="tx1"/>
            </w14:solidFill>
          </w14:textFill>
        </w:rPr>
        <w:t>评定标准</w:t>
      </w:r>
      <w:r>
        <w:rPr>
          <w:rFonts w:hint="eastAsia" w:hAnsi="宋体"/>
          <w:b/>
          <w:color w:val="000000" w:themeColor="text1"/>
          <w:kern w:val="0"/>
          <w:sz w:val="30"/>
          <w:szCs w:val="30"/>
          <w:lang w:eastAsia="zh-CN"/>
          <w14:textFill>
            <w14:solidFill>
              <w14:schemeClr w14:val="tx1"/>
            </w14:solidFill>
          </w14:textFill>
        </w:rPr>
        <w:t>（</w:t>
      </w:r>
      <w:r>
        <w:rPr>
          <w:rFonts w:hint="eastAsia" w:hAnsi="宋体"/>
          <w:b/>
          <w:color w:val="000000" w:themeColor="text1"/>
          <w:kern w:val="0"/>
          <w:sz w:val="30"/>
          <w:szCs w:val="30"/>
          <w:lang w:val="en-US" w:eastAsia="zh-CN"/>
          <w14:textFill>
            <w14:solidFill>
              <w14:schemeClr w14:val="tx1"/>
            </w14:solidFill>
          </w14:textFill>
        </w:rPr>
        <w:t>标项一</w:t>
      </w:r>
      <w:r>
        <w:rPr>
          <w:rFonts w:hint="eastAsia" w:hAnsi="宋体"/>
          <w:b/>
          <w:color w:val="000000" w:themeColor="text1"/>
          <w:kern w:val="0"/>
          <w:sz w:val="30"/>
          <w:szCs w:val="30"/>
          <w:lang w:eastAsia="zh-CN"/>
          <w14:textFill>
            <w14:solidFill>
              <w14:schemeClr w14:val="tx1"/>
            </w14:solidFill>
          </w14:textFill>
        </w:rPr>
        <w:t>）</w:t>
      </w:r>
    </w:p>
    <w:p w14:paraId="45075385">
      <w:pPr>
        <w:pStyle w:val="22"/>
        <w:numPr>
          <w:ilvl w:val="0"/>
          <w:numId w:val="4"/>
        </w:numPr>
        <w:adjustRightInd w:val="0"/>
        <w:spacing w:line="360" w:lineRule="auto"/>
        <w:ind w:firstLine="482" w:firstLineChars="200"/>
        <w:contextualSpacing/>
        <w:rPr>
          <w:rFonts w:hAnsi="宋体"/>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评标原则</w:t>
      </w:r>
    </w:p>
    <w:p w14:paraId="1AE0B325">
      <w:pPr>
        <w:pStyle w:val="22"/>
        <w:keepNext w:val="0"/>
        <w:keepLines w:val="0"/>
        <w:pageBreakBefore w:val="0"/>
        <w:widowControl w:val="0"/>
        <w:kinsoku/>
        <w:wordWrap/>
        <w:overflowPunct/>
        <w:topLinePunct w:val="0"/>
        <w:bidi w:val="0"/>
        <w:adjustRightInd w:val="0"/>
        <w:snapToGrid/>
        <w:spacing w:line="440" w:lineRule="exact"/>
        <w:ind w:firstLine="480" w:firstLineChars="200"/>
        <w:contextualSpacing/>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(一)磋商小组组成：本磋商采购项目的磋商小组由采购人代表、技术和经济等方面的专家共3人以上单数组成。其中，专家磋商小组成员不得少于成员总数的三分之二。</w:t>
      </w:r>
    </w:p>
    <w:p w14:paraId="1C31B442">
      <w:pPr>
        <w:pStyle w:val="22"/>
        <w:keepNext w:val="0"/>
        <w:keepLines w:val="0"/>
        <w:pageBreakBefore w:val="0"/>
        <w:widowControl w:val="0"/>
        <w:kinsoku/>
        <w:wordWrap/>
        <w:overflowPunct/>
        <w:topLinePunct w:val="0"/>
        <w:bidi w:val="0"/>
        <w:adjustRightInd w:val="0"/>
        <w:snapToGrid/>
        <w:spacing w:line="440" w:lineRule="exact"/>
        <w:ind w:firstLine="480" w:firstLineChars="200"/>
        <w:contextualSpacing/>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(二)评审依据：磋商小组成员将以采购文件为评审依据，对供应商的最终报价、技术性能、实施方案、信誉业绩、售后服务、政策优惠等方面内容按百分制打分。</w:t>
      </w:r>
    </w:p>
    <w:p w14:paraId="694D3126">
      <w:pPr>
        <w:pStyle w:val="22"/>
        <w:keepNext w:val="0"/>
        <w:keepLines w:val="0"/>
        <w:pageBreakBefore w:val="0"/>
        <w:widowControl w:val="0"/>
        <w:kinsoku/>
        <w:wordWrap/>
        <w:overflowPunct/>
        <w:topLinePunct w:val="0"/>
        <w:bidi w:val="0"/>
        <w:adjustRightInd w:val="0"/>
        <w:snapToGrid/>
        <w:spacing w:line="440" w:lineRule="exact"/>
        <w:ind w:firstLine="480" w:firstLineChars="200"/>
        <w:contextualSpacing/>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(三)评审方式：以封闭方式进行。</w:t>
      </w:r>
    </w:p>
    <w:p w14:paraId="4D385EE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(四)按《政府采购促进中小企业发展管理办法》(财库〔2020〕46号)的规定，</w:t>
      </w:r>
      <w:r>
        <w:rPr>
          <w:rFonts w:hint="eastAsia" w:ascii="宋体" w:hAnsi="宋体" w:cs="宋体"/>
          <w:color w:val="000000" w:themeColor="text1"/>
          <w:sz w:val="24"/>
          <w14:textFill>
            <w14:solidFill>
              <w14:schemeClr w14:val="tx1"/>
            </w14:solidFill>
          </w14:textFill>
        </w:rPr>
        <w:t>对于未预留份额专门面向中小企业采购的政府采购工程项目，以及预留份额政府采购工程项目中的非预留部分标项，对小型和微型企业的最后报价给予5%的扣除，用扣除后的价格参与评审。中小企业参加政府采购活动，应当出具《中小企业声明函》，否则不得享受相关中小企业扶持政策。</w:t>
      </w:r>
    </w:p>
    <w:p w14:paraId="008A124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(五)磋商供应商按《关于政府采购支持监狱企业发展有关问题的通知》(财库〔2014〕68 号)认定为监狱企业的，在政府采购活动中，监狱企业视同小型、微型企业。监狱企业以提供由省级以上监狱管理局、戒毒管理局(含新疆生产建设兵团)出具的属于监狱企业的证明文件为准。</w:t>
      </w:r>
    </w:p>
    <w:p w14:paraId="792478F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磋商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12AF3D00">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Courier New"/>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(七)未享受优惠政策的供应商的磋商最终报价即为评审价。</w:t>
      </w:r>
    </w:p>
    <w:p w14:paraId="499A0981">
      <w:pPr>
        <w:keepNext w:val="0"/>
        <w:keepLines w:val="0"/>
        <w:pageBreakBefore w:val="0"/>
        <w:widowControl w:val="0"/>
        <w:kinsoku/>
        <w:wordWrap/>
        <w:overflowPunct/>
        <w:topLinePunct w:val="0"/>
        <w:bidi w:val="0"/>
        <w:snapToGrid/>
        <w:spacing w:line="440" w:lineRule="exact"/>
        <w:ind w:firstLine="472" w:firstLineChars="196"/>
        <w:textAlignment w:val="auto"/>
        <w:rPr>
          <w:rFonts w:ascii="宋体" w:hAnsi="宋体" w:cs="Courier New"/>
          <w:b/>
          <w:color w:val="000000" w:themeColor="text1"/>
          <w:sz w:val="24"/>
          <w14:textFill>
            <w14:solidFill>
              <w14:schemeClr w14:val="tx1"/>
            </w14:solidFill>
          </w14:textFill>
        </w:rPr>
      </w:pPr>
      <w:r>
        <w:rPr>
          <w:rFonts w:hint="eastAsia" w:ascii="宋体" w:hAnsi="宋体" w:cs="Courier New"/>
          <w:b/>
          <w:color w:val="000000" w:themeColor="text1"/>
          <w:sz w:val="24"/>
          <w14:textFill>
            <w14:solidFill>
              <w14:schemeClr w14:val="tx1"/>
            </w14:solidFill>
          </w14:textFill>
        </w:rPr>
        <w:t>二、评标方法</w:t>
      </w:r>
    </w:p>
    <w:tbl>
      <w:tblPr>
        <w:tblStyle w:val="38"/>
        <w:tblpPr w:leftFromText="180" w:rightFromText="180" w:vertAnchor="text" w:horzAnchor="page" w:tblpXSpec="center" w:tblpY="443"/>
        <w:tblOverlap w:val="never"/>
        <w:tblW w:w="10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0"/>
        <w:gridCol w:w="1172"/>
        <w:gridCol w:w="912"/>
        <w:gridCol w:w="1694"/>
        <w:gridCol w:w="5714"/>
      </w:tblGrid>
      <w:tr w14:paraId="3BEF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90" w:type="dxa"/>
            <w:shd w:val="clear" w:color="auto" w:fill="auto"/>
            <w:vAlign w:val="center"/>
          </w:tcPr>
          <w:p w14:paraId="1EAFBC7F">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c>
          <w:tcPr>
            <w:tcW w:w="3778" w:type="dxa"/>
            <w:gridSpan w:val="3"/>
            <w:shd w:val="clear" w:color="auto" w:fill="auto"/>
            <w:vAlign w:val="center"/>
          </w:tcPr>
          <w:p w14:paraId="77F94A7C">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评审因素</w:t>
            </w:r>
          </w:p>
        </w:tc>
        <w:tc>
          <w:tcPr>
            <w:tcW w:w="5714" w:type="dxa"/>
            <w:shd w:val="clear" w:color="auto" w:fill="auto"/>
            <w:vAlign w:val="center"/>
          </w:tcPr>
          <w:p w14:paraId="33BB3076">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r>
      <w:tr w14:paraId="2422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90" w:type="dxa"/>
            <w:vMerge w:val="restart"/>
            <w:shd w:val="clear" w:color="auto" w:fill="auto"/>
            <w:vAlign w:val="center"/>
          </w:tcPr>
          <w:p w14:paraId="3E26F2CD">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172" w:type="dxa"/>
            <w:vMerge w:val="restart"/>
            <w:shd w:val="clear" w:color="auto" w:fill="auto"/>
            <w:vAlign w:val="center"/>
          </w:tcPr>
          <w:p w14:paraId="11F9D048">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技术分</w:t>
            </w:r>
          </w:p>
        </w:tc>
        <w:tc>
          <w:tcPr>
            <w:tcW w:w="912" w:type="dxa"/>
            <w:vMerge w:val="restart"/>
            <w:shd w:val="clear" w:color="auto" w:fill="auto"/>
            <w:vAlign w:val="center"/>
          </w:tcPr>
          <w:p w14:paraId="739936DF">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项目管理机构</w:t>
            </w:r>
          </w:p>
          <w:p w14:paraId="4899AC8B">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cs="宋体"/>
                <w:sz w:val="21"/>
                <w:szCs w:val="21"/>
                <w:highlight w:val="none"/>
                <w:lang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694" w:type="dxa"/>
            <w:shd w:val="clear" w:color="auto" w:fill="auto"/>
            <w:vAlign w:val="center"/>
          </w:tcPr>
          <w:p w14:paraId="248DAABD">
            <w:pPr>
              <w:keepNext w:val="0"/>
              <w:keepLines w:val="0"/>
              <w:pageBreakBefore w:val="0"/>
              <w:kinsoku/>
              <w:wordWrap/>
              <w:overflowPunct/>
              <w:topLinePunct w:val="0"/>
              <w:bidi w:val="0"/>
              <w:adjustRightInd/>
              <w:snapToGrid/>
              <w:spacing w:line="32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项目经理任职资格（</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5714" w:type="dxa"/>
            <w:shd w:val="clear" w:color="auto" w:fill="auto"/>
            <w:vAlign w:val="center"/>
          </w:tcPr>
          <w:p w14:paraId="4BAF5B56">
            <w:pPr>
              <w:keepNext w:val="0"/>
              <w:keepLines w:val="0"/>
              <w:pageBreakBefore w:val="0"/>
              <w:widowControl/>
              <w:kinsoku/>
              <w:wordWrap/>
              <w:overflowPunct/>
              <w:topLinePunct w:val="0"/>
              <w:bidi w:val="0"/>
              <w:adjustRightInd/>
              <w:snapToGrid/>
              <w:spacing w:line="3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拟派任项目经理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具有：一级注册建造师（通信与广电专业或者机电工程专业）资格的得2分；二级注册建造师（机电工程专业）的得1分。</w:t>
            </w:r>
          </w:p>
        </w:tc>
      </w:tr>
      <w:tr w14:paraId="7244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0" w:type="dxa"/>
            <w:vMerge w:val="continue"/>
            <w:shd w:val="clear" w:color="auto" w:fill="auto"/>
            <w:vAlign w:val="center"/>
          </w:tcPr>
          <w:p w14:paraId="4E5E71F2">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72" w:type="dxa"/>
            <w:vMerge w:val="continue"/>
            <w:shd w:val="clear" w:color="auto" w:fill="auto"/>
            <w:vAlign w:val="center"/>
          </w:tcPr>
          <w:p w14:paraId="6E93EF93">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12" w:type="dxa"/>
            <w:vMerge w:val="continue"/>
            <w:shd w:val="clear" w:color="auto" w:fill="auto"/>
            <w:vAlign w:val="center"/>
          </w:tcPr>
          <w:p w14:paraId="6CD0B04C">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94" w:type="dxa"/>
            <w:shd w:val="clear" w:color="auto" w:fill="auto"/>
            <w:vAlign w:val="center"/>
          </w:tcPr>
          <w:p w14:paraId="37719972">
            <w:pPr>
              <w:keepNext w:val="0"/>
              <w:keepLines w:val="0"/>
              <w:pageBreakBefore w:val="0"/>
              <w:kinsoku/>
              <w:wordWrap/>
              <w:overflowPunct/>
              <w:topLinePunct w:val="0"/>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项目管理机构人员（ </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5714" w:type="dxa"/>
            <w:shd w:val="clear" w:color="auto" w:fill="auto"/>
            <w:vAlign w:val="center"/>
          </w:tcPr>
          <w:p w14:paraId="2AB1263B">
            <w:pPr>
              <w:keepNext w:val="0"/>
              <w:keepLines w:val="0"/>
              <w:pageBreakBefore w:val="0"/>
              <w:widowControl/>
              <w:kinsoku/>
              <w:wordWrap/>
              <w:overflowPunct/>
              <w:topLinePunct w:val="0"/>
              <w:bidi w:val="0"/>
              <w:adjustRightInd/>
              <w:snapToGrid/>
              <w:spacing w:line="320" w:lineRule="exac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基本要求：人员齐备、专业配套应与资格审查提供的人员配备相一致，且具备相关</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岗位的资格证书</w:t>
            </w:r>
          </w:p>
          <w:p w14:paraId="7ABE3613">
            <w:pPr>
              <w:keepNext w:val="0"/>
              <w:keepLines w:val="0"/>
              <w:pageBreakBefore w:val="0"/>
              <w:widowControl/>
              <w:kinsoku/>
              <w:wordWrap/>
              <w:overflowPunct/>
              <w:topLinePunct w:val="0"/>
              <w:bidi w:val="0"/>
              <w:adjustRightInd/>
              <w:snapToGrid/>
              <w:spacing w:line="320" w:lineRule="exac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评分内容：安全员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安全员C证</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、质量员、施工员、资料员、材料员、造价员6个岗位</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每项岗位资格证书得1分</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此项最高6分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49ECA55">
            <w:pPr>
              <w:keepNext w:val="0"/>
              <w:keepLines w:val="0"/>
              <w:pageBreakBefore w:val="0"/>
              <w:widowControl/>
              <w:kinsoku/>
              <w:wordWrap/>
              <w:overflowPunct/>
              <w:topLinePunct w:val="0"/>
              <w:bidi w:val="0"/>
              <w:adjustRightInd/>
              <w:snapToGrid/>
              <w:spacing w:line="32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除项目经理外，拟投入人员中具备中级或以上职称的，每个得0.5分。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此项最高2分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14:paraId="7AEF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90" w:type="dxa"/>
            <w:vMerge w:val="continue"/>
            <w:shd w:val="clear" w:color="auto" w:fill="auto"/>
            <w:vAlign w:val="center"/>
          </w:tcPr>
          <w:p w14:paraId="11B11DE3">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72" w:type="dxa"/>
            <w:vMerge w:val="continue"/>
            <w:shd w:val="clear" w:color="auto" w:fill="auto"/>
            <w:vAlign w:val="center"/>
          </w:tcPr>
          <w:p w14:paraId="080F5995">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06" w:type="dxa"/>
            <w:gridSpan w:val="2"/>
            <w:shd w:val="clear" w:color="auto" w:fill="auto"/>
            <w:vAlign w:val="center"/>
          </w:tcPr>
          <w:p w14:paraId="2D5F731D">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施工组织设计</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5714" w:type="dxa"/>
            <w:shd w:val="clear" w:color="auto" w:fill="auto"/>
            <w:vAlign w:val="center"/>
          </w:tcPr>
          <w:p w14:paraId="1910C027">
            <w:pPr>
              <w:keepNext w:val="0"/>
              <w:keepLines w:val="0"/>
              <w:pageBreakBefore w:val="0"/>
              <w:widowControl/>
              <w:kinsoku/>
              <w:wordWrap/>
              <w:overflowPunct/>
              <w:topLinePunct w:val="0"/>
              <w:bidi w:val="0"/>
              <w:adjustRightInd/>
              <w:snapToGrid/>
              <w:spacing w:line="320" w:lineRule="exact"/>
              <w:ind w:firstLine="420" w:firstLineChars="200"/>
              <w:jc w:val="left"/>
              <w:textAlignment w:val="auto"/>
              <w:rPr>
                <w:rFonts w:hint="eastAsia" w:ascii="宋体" w:hAnsi="宋体" w:eastAsia="宋体" w:cs="宋体"/>
                <w:color w:val="EE822F"/>
                <w:kern w:val="0"/>
                <w:sz w:val="21"/>
                <w:szCs w:val="21"/>
                <w:highlight w:val="none"/>
                <w:lang w:val="en-US" w:eastAsia="zh-CN"/>
              </w:rPr>
            </w:pPr>
            <w:r>
              <w:rPr>
                <w:rFonts w:hint="eastAsia" w:ascii="宋体" w:hAnsi="宋体" w:eastAsia="宋体" w:cs="宋体"/>
                <w:kern w:val="0"/>
                <w:sz w:val="21"/>
                <w:szCs w:val="21"/>
                <w:highlight w:val="none"/>
              </w:rPr>
              <w:t>供应商编制施工组织设计的要求：编制时应采用文字并结合图表形式说明施工方法</w:t>
            </w:r>
            <w:r>
              <w:rPr>
                <w:rFonts w:hint="eastAsia" w:ascii="宋体" w:hAnsi="宋体" w:eastAsia="宋体" w:cs="宋体"/>
                <w:color w:val="auto"/>
                <w:kern w:val="0"/>
                <w:sz w:val="21"/>
                <w:szCs w:val="21"/>
                <w:highlight w:val="none"/>
                <w:lang w:eastAsia="zh-CN"/>
              </w:rPr>
              <w:t>，同时符合项目的合同要求、技术规范和相关法律法规</w:t>
            </w:r>
            <w:r>
              <w:rPr>
                <w:rFonts w:hint="eastAsia" w:ascii="宋体" w:hAnsi="宋体" w:eastAsia="宋体" w:cs="宋体"/>
                <w:color w:val="auto"/>
                <w:kern w:val="0"/>
                <w:sz w:val="21"/>
                <w:szCs w:val="21"/>
                <w:highlight w:val="none"/>
              </w:rPr>
              <w:t>；拟投入本工程的主要施工设备情况、拟配备本工程的试验和检测仪器设备情况、劳动力计划等；结合工程特点提出切实可行的工程质量、安全生产、文明施工、工程进度、技术组织措施，</w:t>
            </w:r>
            <w:r>
              <w:rPr>
                <w:rFonts w:hint="eastAsia" w:ascii="宋体" w:hAnsi="宋体" w:eastAsia="宋体" w:cs="宋体"/>
                <w:color w:val="auto"/>
                <w:kern w:val="0"/>
                <w:sz w:val="21"/>
                <w:szCs w:val="21"/>
                <w:highlight w:val="none"/>
                <w:lang w:eastAsia="zh-CN"/>
              </w:rPr>
              <w:t>既能保证工程质量又能提高施工效率，降低成本。</w:t>
            </w:r>
            <w:r>
              <w:rPr>
                <w:rFonts w:hint="eastAsia" w:ascii="宋体" w:hAnsi="宋体" w:eastAsia="宋体" w:cs="宋体"/>
                <w:color w:val="auto"/>
                <w:kern w:val="0"/>
                <w:sz w:val="21"/>
                <w:szCs w:val="21"/>
                <w:highlight w:val="none"/>
              </w:rPr>
              <w:t>同时应对关键</w:t>
            </w:r>
            <w:r>
              <w:rPr>
                <w:rFonts w:hint="eastAsia" w:ascii="宋体" w:hAnsi="宋体" w:eastAsia="宋体" w:cs="宋体"/>
                <w:kern w:val="0"/>
                <w:sz w:val="21"/>
                <w:szCs w:val="21"/>
                <w:highlight w:val="none"/>
              </w:rPr>
              <w:t>工序、复杂环节重点提出相应技术措施，如冬雨季施工技术、减少噪音、降低环境污染、地下管线及其他地上地下设施的保护加固措施等。</w:t>
            </w:r>
          </w:p>
          <w:p w14:paraId="0BD24548">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（1）</w:t>
            </w:r>
            <w:r>
              <w:rPr>
                <w:rFonts w:hint="eastAsia" w:ascii="宋体" w:hAnsi="宋体" w:eastAsia="宋体" w:cs="宋体"/>
                <w:b/>
                <w:bCs w:val="0"/>
                <w:sz w:val="21"/>
                <w:szCs w:val="21"/>
                <w:highlight w:val="none"/>
                <w:lang w:val="en-US" w:eastAsia="zh-CN"/>
              </w:rPr>
              <w:t>施工组织</w:t>
            </w:r>
            <w:r>
              <w:rPr>
                <w:rFonts w:hint="eastAsia" w:ascii="宋体" w:hAnsi="宋体" w:eastAsia="宋体" w:cs="宋体"/>
                <w:b/>
                <w:bCs w:val="0"/>
                <w:sz w:val="21"/>
                <w:szCs w:val="21"/>
                <w:highlight w:val="none"/>
              </w:rPr>
              <w:t>设计、实施要点（</w:t>
            </w:r>
            <w:r>
              <w:rPr>
                <w:rFonts w:hint="eastAsia" w:ascii="宋体" w:hAnsi="宋体" w:eastAsia="宋体" w:cs="宋体"/>
                <w:b/>
                <w:bCs w:val="0"/>
                <w:sz w:val="21"/>
                <w:szCs w:val="21"/>
                <w:highlight w:val="none"/>
                <w:lang w:val="en-US" w:eastAsia="zh-CN"/>
              </w:rPr>
              <w:t>15</w:t>
            </w:r>
            <w:r>
              <w:rPr>
                <w:rFonts w:hint="eastAsia" w:ascii="宋体" w:hAnsi="宋体" w:eastAsia="宋体" w:cs="宋体"/>
                <w:b/>
                <w:bCs w:val="0"/>
                <w:sz w:val="21"/>
                <w:szCs w:val="21"/>
                <w:highlight w:val="none"/>
              </w:rPr>
              <w:t>分）</w:t>
            </w:r>
          </w:p>
          <w:p w14:paraId="5121DDF4">
            <w:pPr>
              <w:keepNext w:val="0"/>
              <w:keepLines w:val="0"/>
              <w:pageBreakBefore w:val="0"/>
              <w:widowControl/>
              <w:kinsoku/>
              <w:wordWrap/>
              <w:overflowPunct/>
              <w:topLinePunct w:val="0"/>
              <w:bidi w:val="0"/>
              <w:adjustRightInd/>
              <w:snapToGrid/>
              <w:spacing w:line="32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一档（</w:t>
            </w:r>
            <w:r>
              <w:rPr>
                <w:rFonts w:hint="eastAsia" w:ascii="宋体" w:hAnsi="宋体" w:cs="宋体"/>
                <w:kern w:val="0"/>
                <w:sz w:val="21"/>
                <w:szCs w:val="21"/>
                <w:highlight w:val="none"/>
                <w:lang w:val="en-US" w:eastAsia="zh-CN"/>
              </w:rPr>
              <w:t>15</w:t>
            </w:r>
            <w:r>
              <w:rPr>
                <w:rFonts w:hint="eastAsia" w:ascii="宋体" w:hAnsi="宋体" w:eastAsia="宋体" w:cs="宋体"/>
                <w:kern w:val="0"/>
                <w:sz w:val="21"/>
                <w:szCs w:val="21"/>
                <w:highlight w:val="none"/>
              </w:rPr>
              <w:t>分）：设计、实施要点明确清晰、可行性强，至少包含工作计划编排及保证措施、质量保证措施、优化设计管理、对拟投入人员管理等内容，内容充实，完全满足招标要求，整体评价优秀。</w:t>
            </w:r>
          </w:p>
          <w:p w14:paraId="65C4B092">
            <w:pPr>
              <w:keepNext w:val="0"/>
              <w:keepLines w:val="0"/>
              <w:pageBreakBefore w:val="0"/>
              <w:widowControl/>
              <w:kinsoku/>
              <w:wordWrap/>
              <w:overflowPunct/>
              <w:topLinePunct w:val="0"/>
              <w:bidi w:val="0"/>
              <w:adjustRightInd/>
              <w:snapToGrid/>
              <w:spacing w:line="32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二档（1</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分）：设计、实施要点较清晰、可行性较好，至少包含工作计划编排及保证措施、质量保证措施、对拟投入人员管理等内容，内容较充实，能满足招标要求，整体评价良好。</w:t>
            </w:r>
          </w:p>
          <w:p w14:paraId="22AA4328">
            <w:pPr>
              <w:keepNext w:val="0"/>
              <w:keepLines w:val="0"/>
              <w:pageBreakBefore w:val="0"/>
              <w:widowControl/>
              <w:kinsoku/>
              <w:wordWrap/>
              <w:overflowPunct/>
              <w:topLinePunct w:val="0"/>
              <w:bidi w:val="0"/>
              <w:adjustRightInd/>
              <w:snapToGrid/>
              <w:spacing w:line="32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三档（6分）：设计、实施要点基本明确、可行性一般，至少包含工作计划编排及保证措施、质量保证措施等内容，内容简单，基本满足招标要求，整体评价一般。</w:t>
            </w:r>
          </w:p>
          <w:p w14:paraId="73D48806">
            <w:pPr>
              <w:keepNext w:val="0"/>
              <w:keepLines w:val="0"/>
              <w:pageBreakBefore w:val="0"/>
              <w:widowControl/>
              <w:kinsoku/>
              <w:wordWrap/>
              <w:overflowPunct/>
              <w:topLinePunct w:val="0"/>
              <w:bidi w:val="0"/>
              <w:adjustRightInd/>
              <w:snapToGrid/>
              <w:spacing w:line="320" w:lineRule="exact"/>
              <w:ind w:firstLine="422" w:firstLineChars="200"/>
              <w:jc w:val="left"/>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未提供的得0分。</w:t>
            </w:r>
          </w:p>
          <w:p w14:paraId="5EC99500">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zh-CN"/>
              </w:rPr>
              <w:t>（</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zh-CN"/>
              </w:rPr>
              <w:t>）施工方案（主要分部分项施工方法及技术措施）、施工部署及现场组织管理机构</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15</w:t>
            </w:r>
            <w:r>
              <w:rPr>
                <w:rFonts w:hint="eastAsia" w:ascii="宋体" w:hAnsi="宋体" w:eastAsia="宋体" w:cs="宋体"/>
                <w:b/>
                <w:bCs/>
                <w:sz w:val="21"/>
                <w:szCs w:val="21"/>
                <w:highlight w:val="none"/>
              </w:rPr>
              <w:t>分）</w:t>
            </w:r>
          </w:p>
          <w:p w14:paraId="2AEA4AB4">
            <w:pPr>
              <w:keepNext w:val="0"/>
              <w:keepLines w:val="0"/>
              <w:pageBreakBefore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sz w:val="21"/>
                <w:szCs w:val="21"/>
                <w:highlight w:val="none"/>
              </w:rPr>
              <w:t>一档（</w:t>
            </w:r>
            <w:r>
              <w:rPr>
                <w:rFonts w:hint="eastAsia" w:ascii="宋体" w:hAnsi="宋体" w:eastAsia="宋体" w:cs="宋体"/>
                <w:bCs/>
                <w:sz w:val="21"/>
                <w:szCs w:val="21"/>
                <w:highlight w:val="none"/>
                <w:lang w:val="en-US" w:eastAsia="zh-CN"/>
              </w:rPr>
              <w:t>15</w:t>
            </w:r>
            <w:r>
              <w:rPr>
                <w:rFonts w:hint="eastAsia" w:ascii="宋体" w:hAnsi="宋体" w:eastAsia="宋体" w:cs="宋体"/>
                <w:bCs/>
                <w:sz w:val="21"/>
                <w:szCs w:val="21"/>
                <w:highlight w:val="none"/>
              </w:rPr>
              <w:t>分）：施工</w:t>
            </w:r>
            <w:r>
              <w:rPr>
                <w:rFonts w:hint="eastAsia" w:ascii="宋体" w:hAnsi="宋体" w:eastAsia="宋体" w:cs="宋体"/>
                <w:bCs/>
                <w:color w:val="auto"/>
                <w:sz w:val="21"/>
                <w:szCs w:val="21"/>
                <w:highlight w:val="none"/>
              </w:rPr>
              <w:t>方案科学合理，详尽有针对性，至少包含</w:t>
            </w:r>
            <w:r>
              <w:rPr>
                <w:rFonts w:hint="eastAsia" w:ascii="宋体" w:hAnsi="宋体" w:eastAsia="宋体" w:cs="宋体"/>
                <w:color w:val="auto"/>
                <w:sz w:val="21"/>
                <w:szCs w:val="21"/>
                <w:highlight w:val="none"/>
              </w:rPr>
              <w:t>对具体施工方法及技术措施</w:t>
            </w:r>
            <w:r>
              <w:rPr>
                <w:rFonts w:hint="eastAsia" w:ascii="宋体" w:hAnsi="宋体" w:eastAsia="宋体" w:cs="宋体"/>
                <w:color w:val="auto"/>
                <w:sz w:val="21"/>
                <w:szCs w:val="21"/>
                <w:highlight w:val="none"/>
                <w:lang w:eastAsia="zh-CN"/>
              </w:rPr>
              <w:t>、材料技术</w:t>
            </w:r>
            <w:r>
              <w:rPr>
                <w:rFonts w:hint="eastAsia" w:ascii="宋体" w:hAnsi="宋体" w:eastAsia="宋体" w:cs="宋体"/>
                <w:color w:val="auto"/>
                <w:sz w:val="21"/>
                <w:szCs w:val="21"/>
                <w:highlight w:val="none"/>
              </w:rPr>
              <w:t>的分析、对施工部署及现场组织管理机构的分析、能提出合理化建议，内容具体深刻，可行性强。整体评价优秀。</w:t>
            </w:r>
          </w:p>
          <w:p w14:paraId="1F1F5D5A">
            <w:pPr>
              <w:keepNext w:val="0"/>
              <w:keepLines w:val="0"/>
              <w:pageBreakBefore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分）：施工方案合理，较详尽，至少包含</w:t>
            </w:r>
            <w:r>
              <w:rPr>
                <w:rFonts w:hint="eastAsia" w:ascii="宋体" w:hAnsi="宋体" w:eastAsia="宋体" w:cs="宋体"/>
                <w:color w:val="auto"/>
                <w:sz w:val="21"/>
                <w:szCs w:val="21"/>
                <w:highlight w:val="none"/>
              </w:rPr>
              <w:t>对具体施工方法及技术措施的分析、对施工部署及现场组织管理机构的分析、对现状分析，内容较充实，可行性较强。整体评价良好。</w:t>
            </w:r>
          </w:p>
          <w:p w14:paraId="1878695E">
            <w:pPr>
              <w:keepNext w:val="0"/>
              <w:keepLines w:val="0"/>
              <w:pageBreakBefore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三档（</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分）：施工方案基本合理，但内容简单，至少包含</w:t>
            </w:r>
            <w:r>
              <w:rPr>
                <w:rFonts w:hint="eastAsia" w:ascii="宋体" w:hAnsi="宋体" w:eastAsia="宋体" w:cs="宋体"/>
                <w:color w:val="auto"/>
                <w:sz w:val="21"/>
                <w:szCs w:val="21"/>
                <w:highlight w:val="none"/>
              </w:rPr>
              <w:t>对具体施工方法及技术措施的分析、对施工部署及现场组织管理机构的分析，内容简单，可行性弱。整体评价一般。</w:t>
            </w:r>
          </w:p>
          <w:p w14:paraId="764DF4D0">
            <w:pPr>
              <w:keepNext w:val="0"/>
              <w:keepLines w:val="0"/>
              <w:pageBreakBefore w:val="0"/>
              <w:widowControl/>
              <w:kinsoku/>
              <w:wordWrap/>
              <w:overflowPunct/>
              <w:topLinePunct w:val="0"/>
              <w:bidi w:val="0"/>
              <w:adjustRightInd/>
              <w:snapToGrid/>
              <w:spacing w:line="32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未提供的得0分。</w:t>
            </w:r>
          </w:p>
          <w:p w14:paraId="22365785">
            <w:pPr>
              <w:keepNext w:val="0"/>
              <w:keepLines w:val="0"/>
              <w:pageBreakBefore w:val="0"/>
              <w:widowControl/>
              <w:kinsoku/>
              <w:wordWrap/>
              <w:overflowPunct/>
              <w:topLinePunct w:val="0"/>
              <w:bidi w:val="0"/>
              <w:adjustRightInd/>
              <w:snapToGrid/>
              <w:spacing w:line="320" w:lineRule="exact"/>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zh-CN"/>
              </w:rPr>
              <w:t>施工总进度计划及工期保证措施</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w:t>
            </w:r>
          </w:p>
          <w:p w14:paraId="2F5ADA42">
            <w:pPr>
              <w:keepNext w:val="0"/>
              <w:keepLines w:val="0"/>
              <w:pageBreakBefore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bCs/>
                <w:kern w:val="0"/>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及时</w:t>
            </w:r>
            <w:r>
              <w:rPr>
                <w:rFonts w:hint="eastAsia" w:ascii="宋体" w:hAnsi="宋体" w:eastAsia="宋体" w:cs="宋体"/>
                <w:bCs/>
                <w:color w:val="auto"/>
                <w:sz w:val="21"/>
                <w:szCs w:val="21"/>
                <w:highlight w:val="none"/>
                <w:lang w:eastAsia="zh-CN"/>
              </w:rPr>
              <w:t>做好技术交底、让施工人员熟悉施工工艺和质量要求、</w:t>
            </w:r>
            <w:r>
              <w:rPr>
                <w:rFonts w:hint="eastAsia" w:ascii="宋体" w:hAnsi="宋体" w:eastAsia="宋体" w:cs="宋体"/>
                <w:bCs/>
                <w:color w:val="auto"/>
                <w:sz w:val="21"/>
                <w:szCs w:val="21"/>
                <w:highlight w:val="none"/>
              </w:rPr>
              <w:t>进度计划及工期保证措施科学合理。能够全面、准确、清楚地描述本项目实施全过程进度计划；在施工工艺、施工方</w:t>
            </w:r>
            <w:r>
              <w:rPr>
                <w:rFonts w:hint="eastAsia" w:ascii="宋体" w:hAnsi="宋体" w:eastAsia="宋体" w:cs="宋体"/>
                <w:bCs/>
                <w:sz w:val="21"/>
                <w:szCs w:val="21"/>
                <w:highlight w:val="none"/>
              </w:rPr>
              <w:t>法、劳动力安排、技术等方面有保证工期的具体措施且措施得当。</w:t>
            </w:r>
          </w:p>
          <w:p w14:paraId="20F96CA9">
            <w:pPr>
              <w:keepNext w:val="0"/>
              <w:keepLines w:val="0"/>
              <w:pageBreakBefore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二档（</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分）：进度计划及工期保证措施合理。能够详细描述本项目实施全过程进度计划；在施工工艺、施工方法、劳动力安排、技术等方面有保证工期的具体措施。</w:t>
            </w:r>
          </w:p>
          <w:p w14:paraId="7FE0F250">
            <w:pPr>
              <w:keepNext w:val="0"/>
              <w:keepLines w:val="0"/>
              <w:pageBreakBefore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三档（</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分）：进度计划及工期保证措施基本合理。能够简单描述本项目实施全过程进度计划；在施工工艺、施工方法、劳动力安排、技术等方面有保证工期的措施。</w:t>
            </w:r>
          </w:p>
          <w:p w14:paraId="32689250">
            <w:pPr>
              <w:keepNext w:val="0"/>
              <w:keepLines w:val="0"/>
              <w:pageBreakBefore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未提供的得0分。</w:t>
            </w:r>
          </w:p>
          <w:p w14:paraId="69CD1952">
            <w:pPr>
              <w:pStyle w:val="2"/>
              <w:keepNext w:val="0"/>
              <w:keepLines w:val="0"/>
              <w:pageBreakBefore w:val="0"/>
              <w:kinsoku/>
              <w:wordWrap/>
              <w:overflowPunct/>
              <w:topLinePunct w:val="0"/>
              <w:bidi w:val="0"/>
              <w:adjustRightInd/>
              <w:snapToGrid/>
              <w:spacing w:line="32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4</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zh-CN"/>
              </w:rPr>
              <w:t>质量保证体系措施</w:t>
            </w:r>
            <w:r>
              <w:rPr>
                <w:rFonts w:hint="eastAsia" w:ascii="宋体" w:hAnsi="宋体" w:eastAsia="宋体" w:cs="宋体"/>
                <w:b/>
                <w:bCs/>
                <w:sz w:val="21"/>
                <w:szCs w:val="21"/>
                <w:highlight w:val="none"/>
              </w:rPr>
              <w:t>（10分）</w:t>
            </w:r>
          </w:p>
          <w:p w14:paraId="3F3DA9C2">
            <w:pPr>
              <w:keepNext w:val="0"/>
              <w:keepLines w:val="0"/>
              <w:pageBreakBefore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一档（10分）：有专门的质量技术管理班子和制度，且人员配备合理，制度健全。主要工序有质量技术保证措施和手段，自控体系完整，能有效保证技术质量，达到承诺的质量标准。</w:t>
            </w:r>
          </w:p>
          <w:p w14:paraId="05EB6926">
            <w:pPr>
              <w:keepNext w:val="0"/>
              <w:keepLines w:val="0"/>
              <w:pageBreakBefore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二档（6分）：有质量技术管理班子和制度，且人员配备合理，制度健全。主要工序有质量技术保证措施和手段，自控体系完整，能有效保证技术质量，达到承诺的质量标准。</w:t>
            </w:r>
          </w:p>
          <w:p w14:paraId="5F387698">
            <w:pPr>
              <w:keepNext w:val="0"/>
              <w:keepLines w:val="0"/>
              <w:pageBreakBefore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三档（3分）：有质量技术管理班子和制度。主要工序有质量技术保证措施和手段，自控体系一般，基本能保证技术质量，达到承诺的质量标准。</w:t>
            </w:r>
          </w:p>
          <w:p w14:paraId="7ADE5942">
            <w:pPr>
              <w:keepNext w:val="0"/>
              <w:keepLines w:val="0"/>
              <w:pageBreakBefore w:val="0"/>
              <w:kinsoku/>
              <w:wordWrap/>
              <w:overflowPunct/>
              <w:topLinePunct w:val="0"/>
              <w:bidi w:val="0"/>
              <w:adjustRightInd/>
              <w:snapToGrid/>
              <w:spacing w:line="3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未提供的得0分。</w:t>
            </w:r>
          </w:p>
          <w:p w14:paraId="12BD6D89">
            <w:pPr>
              <w:pStyle w:val="2"/>
              <w:keepNext w:val="0"/>
              <w:keepLines w:val="0"/>
              <w:pageBreakBefore w:val="0"/>
              <w:numPr>
                <w:ilvl w:val="0"/>
                <w:numId w:val="0"/>
              </w:numPr>
              <w:kinsoku/>
              <w:wordWrap/>
              <w:overflowPunct/>
              <w:topLinePunct w:val="0"/>
              <w:bidi w:val="0"/>
              <w:adjustRightInd/>
              <w:snapToGrid/>
              <w:spacing w:line="320" w:lineRule="exact"/>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（5）</w:t>
            </w:r>
            <w:r>
              <w:rPr>
                <w:rFonts w:hint="eastAsia" w:ascii="宋体" w:hAnsi="宋体" w:eastAsia="宋体" w:cs="宋体"/>
                <w:b/>
                <w:bCs/>
                <w:sz w:val="21"/>
                <w:szCs w:val="21"/>
                <w:highlight w:val="none"/>
                <w:lang w:val="en-US" w:eastAsia="zh-CN"/>
              </w:rPr>
              <w:t>确保安全生产的技术组织措施（10分）</w:t>
            </w:r>
          </w:p>
          <w:p w14:paraId="6C2BFC22">
            <w:pPr>
              <w:keepNext w:val="0"/>
              <w:keepLines w:val="0"/>
              <w:pageBreakBefore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一</w:t>
            </w:r>
            <w:r>
              <w:rPr>
                <w:rFonts w:hint="eastAsia" w:ascii="宋体" w:hAnsi="宋体" w:eastAsia="宋体" w:cs="宋体"/>
                <w:bCs/>
                <w:sz w:val="21"/>
                <w:szCs w:val="21"/>
                <w:highlight w:val="none"/>
              </w:rPr>
              <w:t>档（10分）有</w:t>
            </w:r>
            <w:r>
              <w:rPr>
                <w:rFonts w:hint="eastAsia" w:ascii="宋体" w:hAnsi="宋体" w:eastAsia="宋体" w:cs="宋体"/>
                <w:bCs/>
                <w:sz w:val="21"/>
                <w:szCs w:val="21"/>
                <w:highlight w:val="none"/>
                <w:lang w:eastAsia="zh-CN"/>
              </w:rPr>
              <w:t>专门</w:t>
            </w:r>
            <w:r>
              <w:rPr>
                <w:rFonts w:hint="eastAsia" w:ascii="宋体" w:hAnsi="宋体" w:eastAsia="宋体" w:cs="宋体"/>
                <w:bCs/>
                <w:sz w:val="21"/>
                <w:szCs w:val="21"/>
                <w:highlight w:val="none"/>
              </w:rPr>
              <w:t>的安全管理人员和制度，且人员配备合理，制度健全，各道工序安全技术措施针对性强，符合实际且满足有关安全技术标准要求。现场防火、应急救援、社会治安安全措施得力。</w:t>
            </w:r>
          </w:p>
          <w:p w14:paraId="38C5C986">
            <w:pPr>
              <w:keepNext w:val="0"/>
              <w:keepLines w:val="0"/>
              <w:pageBreakBefore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档（</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分）有安全管理人员和制度，且人员配备合理，制度健全，各道工序安全技术措施有针对性，符合实际且满足有关安全技术标准要求。现场防火、应急救援、社会治安安全措施满足施工需求。</w:t>
            </w:r>
          </w:p>
          <w:p w14:paraId="0CE9A0C3">
            <w:pPr>
              <w:ind w:firstLine="42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rPr>
              <w:t>档（</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分）有安全管理人员和制度，各道工序安全技术措施无针对性，满足有关安全技术标准要求。现场防火、应急救援、社会治安安全措施差。</w:t>
            </w:r>
          </w:p>
          <w:p w14:paraId="65C0911B">
            <w:pPr>
              <w:keepNext w:val="0"/>
              <w:keepLines w:val="0"/>
              <w:pageBreakBefore w:val="0"/>
              <w:kinsoku/>
              <w:wordWrap/>
              <w:overflowPunct/>
              <w:topLinePunct w:val="0"/>
              <w:bidi w:val="0"/>
              <w:adjustRightInd/>
              <w:snapToGrid/>
              <w:spacing w:line="320" w:lineRule="exact"/>
              <w:ind w:firstLine="420" w:firstLineChars="200"/>
              <w:textAlignment w:val="auto"/>
              <w:rPr>
                <w:rFonts w:hint="default"/>
                <w:lang w:val="en-US" w:eastAsia="zh-CN"/>
              </w:rPr>
            </w:pPr>
            <w:r>
              <w:rPr>
                <w:rFonts w:hint="eastAsia" w:ascii="宋体" w:hAnsi="宋体" w:eastAsia="宋体" w:cs="宋体"/>
                <w:bCs/>
                <w:sz w:val="21"/>
                <w:szCs w:val="21"/>
                <w:highlight w:val="none"/>
              </w:rPr>
              <w:t>未提供的得0分。</w:t>
            </w:r>
          </w:p>
        </w:tc>
      </w:tr>
      <w:tr w14:paraId="1A5D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90" w:type="dxa"/>
            <w:shd w:val="clear" w:color="auto" w:fill="auto"/>
            <w:vAlign w:val="center"/>
          </w:tcPr>
          <w:p w14:paraId="00CFF6A5">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172" w:type="dxa"/>
            <w:shd w:val="clear" w:color="auto" w:fill="auto"/>
            <w:vAlign w:val="center"/>
          </w:tcPr>
          <w:p w14:paraId="68335D0A">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企业实力分（10分）</w:t>
            </w:r>
          </w:p>
        </w:tc>
        <w:tc>
          <w:tcPr>
            <w:tcW w:w="8320" w:type="dxa"/>
            <w:gridSpan w:val="3"/>
            <w:shd w:val="clear" w:color="auto" w:fill="auto"/>
            <w:vAlign w:val="center"/>
          </w:tcPr>
          <w:p w14:paraId="72D7AF8E">
            <w:pPr>
              <w:keepNext w:val="0"/>
              <w:keepLines w:val="0"/>
              <w:pageBreakBefore w:val="0"/>
              <w:kinsoku/>
              <w:wordWrap/>
              <w:overflowPunct/>
              <w:topLinePunct w:val="0"/>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投标人自 202</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年1月1日以来具有同类项目业绩，业绩无不良记录，提供合同扫描件或中标成交通知书，否则将不予计分。每提供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项 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分，满分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r>
      <w:tr w14:paraId="25E0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90" w:type="dxa"/>
            <w:shd w:val="clear" w:color="auto" w:fill="auto"/>
            <w:vAlign w:val="center"/>
          </w:tcPr>
          <w:p w14:paraId="0E25A78A">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172" w:type="dxa"/>
            <w:shd w:val="clear" w:color="auto" w:fill="auto"/>
            <w:vAlign w:val="center"/>
          </w:tcPr>
          <w:p w14:paraId="7C69EF83">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243369B">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320" w:type="dxa"/>
            <w:gridSpan w:val="3"/>
            <w:shd w:val="clear" w:color="auto" w:fill="auto"/>
            <w:vAlign w:val="center"/>
          </w:tcPr>
          <w:p w14:paraId="5C42F28B">
            <w:pPr>
              <w:pStyle w:val="22"/>
              <w:spacing w:line="420" w:lineRule="exact"/>
              <w:ind w:firstLine="420" w:firstLineChars="20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（1）以进入比较与评价环节的最低的评审价为基准价，基准价得分为 </w:t>
            </w:r>
            <w:r>
              <w:rPr>
                <w:rFonts w:hint="eastAsia" w:hAnsi="宋体" w:eastAsia="宋体" w:cs="宋体"/>
                <w:i w:val="0"/>
                <w:iCs w:val="0"/>
                <w:snapToGrid w:val="0"/>
                <w:color w:val="auto"/>
                <w:kern w:val="0"/>
                <w:sz w:val="21"/>
                <w:szCs w:val="21"/>
                <w:highlight w:val="none"/>
                <w:u w:val="none"/>
                <w:lang w:val="en-US" w:eastAsia="zh-CN" w:bidi="ar"/>
              </w:rPr>
              <w:t>2</w:t>
            </w:r>
            <w:r>
              <w:rPr>
                <w:rFonts w:hint="eastAsia" w:ascii="宋体" w:hAnsi="宋体" w:eastAsia="宋体" w:cs="宋体"/>
                <w:i w:val="0"/>
                <w:iCs w:val="0"/>
                <w:snapToGrid w:val="0"/>
                <w:color w:val="auto"/>
                <w:kern w:val="0"/>
                <w:sz w:val="21"/>
                <w:szCs w:val="21"/>
                <w:highlight w:val="none"/>
                <w:u w:val="none"/>
                <w:lang w:val="en-US" w:eastAsia="zh-CN" w:bidi="ar"/>
              </w:rPr>
              <w:t>0 分。</w:t>
            </w:r>
          </w:p>
          <w:p w14:paraId="149D9C1A">
            <w:pPr>
              <w:pStyle w:val="22"/>
              <w:spacing w:line="420" w:lineRule="exact"/>
              <w:ind w:firstLine="420" w:firstLineChars="20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（2）价格分计算公式：</w:t>
            </w:r>
          </w:p>
          <w:p w14:paraId="18FB0640">
            <w:pPr>
              <w:pStyle w:val="22"/>
              <w:spacing w:line="42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snapToGrid w:val="0"/>
                <w:color w:val="auto"/>
                <w:kern w:val="0"/>
                <w:sz w:val="21"/>
                <w:szCs w:val="21"/>
                <w:highlight w:val="none"/>
                <w:u w:val="none"/>
                <w:lang w:val="en-US" w:eastAsia="zh-CN" w:bidi="ar"/>
              </w:rPr>
              <w:t>报价得分=（基准价/最后报价）×20分</w:t>
            </w:r>
          </w:p>
        </w:tc>
      </w:tr>
      <w:tr w14:paraId="5BC2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62" w:type="dxa"/>
            <w:gridSpan w:val="2"/>
            <w:shd w:val="clear" w:color="auto" w:fill="auto"/>
            <w:vAlign w:val="center"/>
          </w:tcPr>
          <w:p w14:paraId="1C8C8130">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磋商供应商汇总得分</w:t>
            </w:r>
          </w:p>
          <w:p w14:paraId="160D71AA">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（满分100分）</w:t>
            </w:r>
          </w:p>
        </w:tc>
        <w:tc>
          <w:tcPr>
            <w:tcW w:w="8320" w:type="dxa"/>
            <w:gridSpan w:val="3"/>
            <w:shd w:val="clear" w:color="auto" w:fill="auto"/>
            <w:vAlign w:val="center"/>
          </w:tcPr>
          <w:p w14:paraId="4894D526">
            <w:pPr>
              <w:keepNext w:val="0"/>
              <w:keepLines w:val="0"/>
              <w:pageBreakBefore w:val="0"/>
              <w:kinsoku/>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磋商供应商汇总得分= </w:t>
            </w:r>
            <w:r>
              <w:rPr>
                <w:rFonts w:hint="eastAsia" w:ascii="宋体" w:hAnsi="宋体" w:eastAsia="宋体" w:cs="宋体"/>
                <w:color w:val="000000" w:themeColor="text1"/>
                <w:sz w:val="21"/>
                <w:szCs w:val="21"/>
                <w:highlight w:val="none"/>
                <w:lang w:val="en-US" w:eastAsia="zh-CN"/>
                <w14:textFill>
                  <w14:solidFill>
                    <w14:schemeClr w14:val="tx1"/>
                  </w14:solidFill>
                </w14:textFill>
              </w:rPr>
              <w:t>1+2+3</w:t>
            </w:r>
          </w:p>
        </w:tc>
      </w:tr>
    </w:tbl>
    <w:p w14:paraId="5C8D8893">
      <w:pPr>
        <w:spacing w:line="360" w:lineRule="auto"/>
        <w:ind w:firstLine="482" w:firstLineChars="200"/>
        <w:rPr>
          <w:rFonts w:hint="eastAsia" w:ascii="宋体" w:hAnsi="宋体"/>
          <w:b/>
          <w:bCs/>
          <w:color w:val="000000" w:themeColor="text1"/>
          <w:sz w:val="24"/>
          <w14:textFill>
            <w14:solidFill>
              <w14:schemeClr w14:val="tx1"/>
            </w14:solidFill>
          </w14:textFill>
        </w:rPr>
      </w:pPr>
    </w:p>
    <w:p w14:paraId="2522E1DC">
      <w:pPr>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三、推荐成交候选供应商原则</w:t>
      </w:r>
    </w:p>
    <w:p w14:paraId="2B1B18D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根据《财政部关于政府采购竞争性磋商采购方式管理暂行办法有关问题的补充通知》财库[2015]124号文件的规定，采购过程中符合要求的供应商只有2家的，竞争性磋商采购活动可以继续进行。</w:t>
      </w:r>
    </w:p>
    <w:p w14:paraId="66020E6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5C6B0AC2">
      <w:pPr>
        <w:pStyle w:val="22"/>
        <w:adjustRightIn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四、</w:t>
      </w:r>
      <w:r>
        <w:rPr>
          <w:rFonts w:hAnsi="宋体"/>
          <w:b/>
          <w:bCs/>
          <w:color w:val="000000" w:themeColor="text1"/>
          <w:sz w:val="24"/>
          <w:szCs w:val="24"/>
          <w14:textFill>
            <w14:solidFill>
              <w14:schemeClr w14:val="tx1"/>
            </w14:solidFill>
          </w14:textFill>
        </w:rPr>
        <w:t>成交标准：</w:t>
      </w:r>
    </w:p>
    <w:p w14:paraId="137E7C5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根据《财政部关于政府采购竞争性磋商采购方式管理暂行办法有关问题的补充通知》财库[2015]124号文件的规定，采购过程中符合要求的供应商只有2家的，竞争性磋商采购活动可以继续进行。</w:t>
      </w:r>
    </w:p>
    <w:p w14:paraId="3ACEABC9">
      <w:pPr>
        <w:pStyle w:val="79"/>
        <w:widowControl/>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5277070E">
      <w:pPr>
        <w:pStyle w:val="79"/>
        <w:widowControl/>
        <w:ind w:firstLine="480"/>
        <w:rPr>
          <w:rFonts w:hint="eastAsia" w:ascii="宋体" w:hAnsi="宋体"/>
          <w:color w:val="000000" w:themeColor="text1"/>
          <w:sz w:val="24"/>
          <w14:textFill>
            <w14:solidFill>
              <w14:schemeClr w14:val="tx1"/>
            </w14:solidFill>
          </w14:textFill>
        </w:rPr>
        <w:sectPr>
          <w:footerReference r:id="rId9" w:type="default"/>
          <w:pgSz w:w="11906" w:h="16838"/>
          <w:pgMar w:top="1247" w:right="1247" w:bottom="1247" w:left="1247" w:header="851" w:footer="992" w:gutter="0"/>
          <w:cols w:space="720" w:num="1"/>
          <w:titlePg/>
          <w:docGrid w:type="lines" w:linePitch="312" w:charSpace="0"/>
        </w:sectPr>
      </w:pPr>
      <w:r>
        <w:rPr>
          <w:rFonts w:hint="eastAsia" w:ascii="宋体" w:hAnsi="宋体"/>
          <w:color w:val="000000" w:themeColor="text1"/>
          <w:sz w:val="24"/>
          <w14:textFill>
            <w14:solidFill>
              <w14:schemeClr w14:val="tx1"/>
            </w14:solidFill>
          </w14:textFill>
        </w:rPr>
        <w:t>本项目每个供应商可竞标多个分标，但为了确保项目顺利实施，一个供应商只能成为一个分标的成交供应商，先确定标项一成交供应商，再确定标项二成交供应商。</w:t>
      </w:r>
    </w:p>
    <w:p w14:paraId="2112BC8C">
      <w:pPr>
        <w:pStyle w:val="79"/>
        <w:widowControl/>
        <w:ind w:firstLine="480"/>
        <w:jc w:val="center"/>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评定标准（标项</w:t>
      </w:r>
      <w:r>
        <w:rPr>
          <w:rFonts w:hint="eastAsia" w:ascii="宋体" w:hAnsi="宋体"/>
          <w:b/>
          <w:bCs/>
          <w:color w:val="000000" w:themeColor="text1"/>
          <w:sz w:val="36"/>
          <w:szCs w:val="36"/>
          <w:lang w:val="en-US" w:eastAsia="zh-CN"/>
          <w14:textFill>
            <w14:solidFill>
              <w14:schemeClr w14:val="tx1"/>
            </w14:solidFill>
          </w14:textFill>
        </w:rPr>
        <w:t>二</w:t>
      </w:r>
      <w:r>
        <w:rPr>
          <w:rFonts w:hint="eastAsia" w:ascii="宋体" w:hAnsi="宋体"/>
          <w:b/>
          <w:bCs/>
          <w:color w:val="000000" w:themeColor="text1"/>
          <w:sz w:val="36"/>
          <w:szCs w:val="36"/>
          <w14:textFill>
            <w14:solidFill>
              <w14:schemeClr w14:val="tx1"/>
            </w14:solidFill>
          </w14:textFill>
        </w:rPr>
        <w:t>）</w:t>
      </w:r>
    </w:p>
    <w:p w14:paraId="6E589247">
      <w:pPr>
        <w:pStyle w:val="22"/>
        <w:spacing w:line="440" w:lineRule="exact"/>
        <w:jc w:val="center"/>
        <w:rPr>
          <w:rFonts w:hint="eastAsia" w:hAnsi="宋体" w:eastAsia="宋体"/>
          <w:color w:val="000000" w:themeColor="text1"/>
          <w:sz w:val="30"/>
          <w:szCs w:val="30"/>
          <w:lang w:eastAsia="zh-CN"/>
          <w14:textFill>
            <w14:solidFill>
              <w14:schemeClr w14:val="tx1"/>
            </w14:solidFill>
          </w14:textFill>
        </w:rPr>
      </w:pPr>
    </w:p>
    <w:p w14:paraId="1844AD44">
      <w:pPr>
        <w:pStyle w:val="22"/>
        <w:numPr>
          <w:ilvl w:val="0"/>
          <w:numId w:val="4"/>
        </w:numPr>
        <w:adjustRightInd w:val="0"/>
        <w:spacing w:line="360" w:lineRule="auto"/>
        <w:ind w:firstLine="482" w:firstLineChars="200"/>
        <w:contextualSpacing/>
        <w:rPr>
          <w:rFonts w:hAnsi="宋体"/>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评标原则</w:t>
      </w:r>
    </w:p>
    <w:p w14:paraId="0E0ABEDA">
      <w:pPr>
        <w:pStyle w:val="22"/>
        <w:adjustRightInd w:val="0"/>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(一)磋商小组组成：本磋商采购项目的磋商小组由采购人代表、技术和经济等方面的专家共3人以上单数组成。其中，专家磋商小组成员不得少于成员总数的三分之二。</w:t>
      </w:r>
    </w:p>
    <w:p w14:paraId="69B47037">
      <w:pPr>
        <w:pStyle w:val="22"/>
        <w:adjustRightInd w:val="0"/>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(二)评审依据：磋商小组成员将以采购文件为评审依据，对供应商的最终报价、技术性能、实施方案、信誉业绩、售后服务、政策优惠等方面内容按百分制打分。</w:t>
      </w:r>
    </w:p>
    <w:p w14:paraId="2874D8A4">
      <w:pPr>
        <w:pStyle w:val="22"/>
        <w:adjustRightInd w:val="0"/>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(三)评审方式：以封闭方式进行。</w:t>
      </w:r>
    </w:p>
    <w:p w14:paraId="442E17C3">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(四)按《政府采购促进中小企业发展管理办法》(财库〔2020〕46号)的规定，</w:t>
      </w:r>
      <w:r>
        <w:rPr>
          <w:rFonts w:hint="eastAsia" w:ascii="宋体" w:hAnsi="宋体" w:cs="宋体"/>
          <w:color w:val="000000" w:themeColor="text1"/>
          <w:sz w:val="24"/>
          <w14:textFill>
            <w14:solidFill>
              <w14:schemeClr w14:val="tx1"/>
            </w14:solidFill>
          </w14:textFill>
        </w:rPr>
        <w:t>对于未预留份额专门面向中小企业采购的政府采购工程项目，以及预留份额政府采购工程项目中的非预留部分标项，对小型和微型企业的最后报价给予5%的扣除，用扣除后的价格参与评审。中小企业参加政府采购活动，应当出具《中小企业声明函》，否则不得享受相关中小企业扶持政策。</w:t>
      </w:r>
    </w:p>
    <w:p w14:paraId="72173EFE">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(五)磋商供应商按《关于政府采购支持监狱企业发展有关问题的通知》(财库〔2014〕68 号)认定为监狱企业的，在政府采购活动中，监狱企业视同小型、微型企业。监狱企业以提供由省级以上监狱管理局、戒毒管理局(含新疆生产建设兵团)出具的属于监狱企业的证明文件为准。</w:t>
      </w:r>
    </w:p>
    <w:p w14:paraId="46912856">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磋商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565A3FC0">
      <w:pPr>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(七)未享受优惠政策的供应商的磋商最终报价即为评审价。</w:t>
      </w:r>
    </w:p>
    <w:p w14:paraId="7AD7BA32">
      <w:pPr>
        <w:spacing w:line="360" w:lineRule="auto"/>
        <w:ind w:firstLine="472" w:firstLineChars="196"/>
        <w:rPr>
          <w:rFonts w:ascii="宋体" w:hAnsi="宋体" w:cs="Courier New"/>
          <w:b/>
          <w:color w:val="000000" w:themeColor="text1"/>
          <w:sz w:val="24"/>
          <w14:textFill>
            <w14:solidFill>
              <w14:schemeClr w14:val="tx1"/>
            </w14:solidFill>
          </w14:textFill>
        </w:rPr>
      </w:pPr>
      <w:r>
        <w:rPr>
          <w:rFonts w:hint="eastAsia" w:ascii="宋体" w:hAnsi="宋体" w:cs="Courier New"/>
          <w:b/>
          <w:color w:val="000000" w:themeColor="text1"/>
          <w:sz w:val="24"/>
          <w14:textFill>
            <w14:solidFill>
              <w14:schemeClr w14:val="tx1"/>
            </w14:solidFill>
          </w14:textFill>
        </w:rPr>
        <w:t>二、评标方法</w:t>
      </w:r>
    </w:p>
    <w:tbl>
      <w:tblPr>
        <w:tblStyle w:val="38"/>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691"/>
        <w:gridCol w:w="1336"/>
        <w:gridCol w:w="5414"/>
        <w:gridCol w:w="684"/>
      </w:tblGrid>
      <w:tr w14:paraId="79B3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3E19701C">
            <w:pPr>
              <w:widowControl/>
              <w:spacing w:line="420" w:lineRule="exact"/>
              <w:jc w:val="center"/>
              <w:rPr>
                <w:rFonts w:ascii="宋体" w:hAnsi="宋体" w:cs="Tahoma"/>
                <w:b/>
                <w:bCs/>
                <w:kern w:val="0"/>
                <w:szCs w:val="21"/>
              </w:rPr>
            </w:pPr>
            <w:r>
              <w:rPr>
                <w:rFonts w:hint="eastAsia" w:ascii="宋体" w:hAnsi="宋体" w:cs="Tahoma"/>
                <w:b/>
                <w:bCs/>
                <w:kern w:val="0"/>
                <w:szCs w:val="21"/>
              </w:rPr>
              <w:t>序号</w:t>
            </w:r>
          </w:p>
        </w:tc>
        <w:tc>
          <w:tcPr>
            <w:tcW w:w="1691" w:type="dxa"/>
            <w:noWrap w:val="0"/>
            <w:vAlign w:val="center"/>
          </w:tcPr>
          <w:p w14:paraId="5528E25E">
            <w:pPr>
              <w:widowControl/>
              <w:spacing w:line="420" w:lineRule="exact"/>
              <w:jc w:val="center"/>
              <w:rPr>
                <w:rFonts w:ascii="宋体" w:hAnsi="宋体" w:cs="Tahoma"/>
                <w:b/>
                <w:bCs/>
                <w:kern w:val="0"/>
                <w:szCs w:val="21"/>
              </w:rPr>
            </w:pPr>
            <w:r>
              <w:rPr>
                <w:rFonts w:hint="eastAsia" w:ascii="宋体" w:hAnsi="宋体" w:cs="Tahoma"/>
                <w:b/>
                <w:bCs/>
                <w:kern w:val="0"/>
                <w:szCs w:val="21"/>
              </w:rPr>
              <w:t>评审因素</w:t>
            </w:r>
          </w:p>
        </w:tc>
        <w:tc>
          <w:tcPr>
            <w:tcW w:w="6750" w:type="dxa"/>
            <w:gridSpan w:val="2"/>
            <w:noWrap w:val="0"/>
            <w:vAlign w:val="center"/>
          </w:tcPr>
          <w:p w14:paraId="57CDBF77">
            <w:pPr>
              <w:widowControl/>
              <w:spacing w:line="420" w:lineRule="exact"/>
              <w:jc w:val="center"/>
              <w:rPr>
                <w:rFonts w:ascii="宋体" w:hAnsi="宋体" w:cs="Tahoma"/>
                <w:b/>
                <w:bCs/>
                <w:kern w:val="0"/>
                <w:szCs w:val="21"/>
              </w:rPr>
            </w:pPr>
            <w:r>
              <w:rPr>
                <w:rFonts w:hint="eastAsia" w:ascii="宋体" w:hAnsi="宋体" w:cs="Tahoma"/>
                <w:b/>
                <w:bCs/>
                <w:kern w:val="0"/>
                <w:szCs w:val="21"/>
              </w:rPr>
              <w:t>评审因素具体内容</w:t>
            </w:r>
          </w:p>
        </w:tc>
        <w:tc>
          <w:tcPr>
            <w:tcW w:w="684" w:type="dxa"/>
            <w:noWrap w:val="0"/>
            <w:vAlign w:val="center"/>
          </w:tcPr>
          <w:p w14:paraId="09537259">
            <w:pPr>
              <w:widowControl/>
              <w:spacing w:line="420" w:lineRule="exact"/>
              <w:jc w:val="center"/>
              <w:rPr>
                <w:rFonts w:ascii="宋体" w:hAnsi="宋体" w:cs="Tahoma"/>
                <w:b/>
                <w:bCs/>
                <w:kern w:val="0"/>
                <w:szCs w:val="21"/>
              </w:rPr>
            </w:pPr>
            <w:r>
              <w:rPr>
                <w:rFonts w:hint="eastAsia" w:ascii="宋体" w:hAnsi="宋体" w:cs="Tahoma"/>
                <w:b/>
                <w:bCs/>
                <w:kern w:val="0"/>
                <w:szCs w:val="21"/>
              </w:rPr>
              <w:t>分值</w:t>
            </w:r>
          </w:p>
        </w:tc>
      </w:tr>
      <w:tr w14:paraId="1A42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2E65AAC3">
            <w:pPr>
              <w:widowControl/>
              <w:spacing w:line="420" w:lineRule="exact"/>
              <w:jc w:val="center"/>
              <w:rPr>
                <w:rFonts w:ascii="宋体" w:hAnsi="宋体" w:cs="Tahoma"/>
                <w:kern w:val="0"/>
                <w:szCs w:val="21"/>
              </w:rPr>
            </w:pPr>
            <w:r>
              <w:rPr>
                <w:rFonts w:hint="eastAsia" w:ascii="宋体" w:hAnsi="宋体" w:cs="Tahoma"/>
                <w:kern w:val="0"/>
                <w:szCs w:val="21"/>
              </w:rPr>
              <w:t>1</w:t>
            </w:r>
          </w:p>
        </w:tc>
        <w:tc>
          <w:tcPr>
            <w:tcW w:w="1691" w:type="dxa"/>
            <w:noWrap w:val="0"/>
            <w:vAlign w:val="center"/>
          </w:tcPr>
          <w:p w14:paraId="2A856E14">
            <w:pPr>
              <w:widowControl/>
              <w:spacing w:line="420" w:lineRule="exact"/>
              <w:jc w:val="center"/>
              <w:rPr>
                <w:rFonts w:ascii="宋体" w:hAnsi="宋体" w:cs="Tahoma"/>
                <w:kern w:val="0"/>
                <w:szCs w:val="21"/>
              </w:rPr>
            </w:pPr>
            <w:r>
              <w:rPr>
                <w:rFonts w:hint="eastAsia" w:ascii="宋体" w:hAnsi="宋体" w:cs="Tahoma"/>
                <w:kern w:val="0"/>
                <w:szCs w:val="21"/>
              </w:rPr>
              <w:t>价格分</w:t>
            </w:r>
          </w:p>
        </w:tc>
        <w:tc>
          <w:tcPr>
            <w:tcW w:w="6750" w:type="dxa"/>
            <w:gridSpan w:val="2"/>
            <w:noWrap w:val="0"/>
            <w:vAlign w:val="top"/>
          </w:tcPr>
          <w:p w14:paraId="4F60D4D4">
            <w:pPr>
              <w:pStyle w:val="22"/>
              <w:spacing w:line="420" w:lineRule="exact"/>
              <w:ind w:firstLine="420" w:firstLineChars="20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（1）以进入比较与评价环节的最低的评审价为基准价，基准价得分为 </w:t>
            </w:r>
            <w:r>
              <w:rPr>
                <w:rFonts w:hint="eastAsia" w:hAnsi="宋体" w:eastAsia="宋体" w:cs="宋体"/>
                <w:i w:val="0"/>
                <w:iCs w:val="0"/>
                <w:snapToGrid w:val="0"/>
                <w:color w:val="auto"/>
                <w:kern w:val="0"/>
                <w:sz w:val="21"/>
                <w:szCs w:val="21"/>
                <w:highlight w:val="none"/>
                <w:u w:val="none"/>
                <w:lang w:val="en-US" w:eastAsia="zh-CN" w:bidi="ar"/>
              </w:rPr>
              <w:t>2</w:t>
            </w:r>
            <w:r>
              <w:rPr>
                <w:rFonts w:hint="eastAsia" w:ascii="宋体" w:hAnsi="宋体" w:eastAsia="宋体" w:cs="宋体"/>
                <w:i w:val="0"/>
                <w:iCs w:val="0"/>
                <w:snapToGrid w:val="0"/>
                <w:color w:val="auto"/>
                <w:kern w:val="0"/>
                <w:sz w:val="21"/>
                <w:szCs w:val="21"/>
                <w:highlight w:val="none"/>
                <w:u w:val="none"/>
                <w:lang w:val="en-US" w:eastAsia="zh-CN" w:bidi="ar"/>
              </w:rPr>
              <w:t>0 分。</w:t>
            </w:r>
          </w:p>
          <w:p w14:paraId="18F6704C">
            <w:pPr>
              <w:pStyle w:val="22"/>
              <w:spacing w:line="420" w:lineRule="exact"/>
              <w:ind w:firstLine="420" w:firstLineChars="20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（2）价格分计算公式：</w:t>
            </w:r>
          </w:p>
          <w:p w14:paraId="5D7DCCD0">
            <w:pPr>
              <w:pStyle w:val="22"/>
              <w:spacing w:line="420" w:lineRule="exact"/>
              <w:ind w:firstLine="420" w:firstLineChars="20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报价得分=（基准价/最后报价）×20分</w:t>
            </w:r>
          </w:p>
          <w:p w14:paraId="1A9C2DFB">
            <w:pPr>
              <w:pStyle w:val="22"/>
              <w:spacing w:line="420" w:lineRule="exact"/>
              <w:ind w:firstLine="420" w:firstLineChars="200"/>
              <w:rPr>
                <w:rFonts w:hAnsi="宋体"/>
                <w:bCs/>
                <w:color w:val="auto"/>
              </w:rPr>
            </w:pPr>
          </w:p>
        </w:tc>
        <w:tc>
          <w:tcPr>
            <w:tcW w:w="684" w:type="dxa"/>
            <w:noWrap w:val="0"/>
            <w:vAlign w:val="center"/>
          </w:tcPr>
          <w:p w14:paraId="2FADB7B8">
            <w:pPr>
              <w:widowControl/>
              <w:spacing w:line="420" w:lineRule="exact"/>
              <w:jc w:val="center"/>
              <w:rPr>
                <w:rFonts w:ascii="宋体" w:hAnsi="宋体" w:cs="Tahoma"/>
                <w:color w:val="auto"/>
                <w:kern w:val="0"/>
                <w:szCs w:val="21"/>
              </w:rPr>
            </w:pPr>
            <w:r>
              <w:rPr>
                <w:rFonts w:hint="eastAsia" w:ascii="宋体" w:hAnsi="宋体" w:cs="Tahoma"/>
                <w:color w:val="auto"/>
                <w:kern w:val="0"/>
                <w:szCs w:val="21"/>
                <w:lang w:val="en-US" w:eastAsia="zh-CN"/>
              </w:rPr>
              <w:t>2</w:t>
            </w:r>
            <w:r>
              <w:rPr>
                <w:rFonts w:hint="eastAsia" w:ascii="宋体" w:hAnsi="宋体" w:cs="Tahoma"/>
                <w:color w:val="auto"/>
                <w:kern w:val="0"/>
                <w:szCs w:val="21"/>
              </w:rPr>
              <w:t>0分</w:t>
            </w:r>
          </w:p>
        </w:tc>
      </w:tr>
      <w:tr w14:paraId="3B5E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3" w:type="dxa"/>
            <w:noWrap w:val="0"/>
            <w:vAlign w:val="center"/>
          </w:tcPr>
          <w:p w14:paraId="2AF83FE9">
            <w:pPr>
              <w:widowControl/>
              <w:spacing w:line="420" w:lineRule="exact"/>
              <w:jc w:val="center"/>
              <w:rPr>
                <w:rFonts w:ascii="宋体" w:hAnsi="宋体" w:cs="Tahoma"/>
                <w:b/>
                <w:kern w:val="0"/>
                <w:szCs w:val="21"/>
              </w:rPr>
            </w:pPr>
            <w:r>
              <w:rPr>
                <w:rFonts w:hint="eastAsia" w:ascii="宋体" w:hAnsi="宋体"/>
                <w:b/>
                <w:kern w:val="0"/>
                <w:szCs w:val="21"/>
              </w:rPr>
              <w:t>2</w:t>
            </w:r>
          </w:p>
        </w:tc>
        <w:tc>
          <w:tcPr>
            <w:tcW w:w="1691" w:type="dxa"/>
            <w:noWrap w:val="0"/>
            <w:vAlign w:val="center"/>
          </w:tcPr>
          <w:p w14:paraId="58BEF648">
            <w:pPr>
              <w:widowControl/>
              <w:spacing w:line="420" w:lineRule="exact"/>
              <w:jc w:val="center"/>
              <w:rPr>
                <w:rFonts w:ascii="宋体" w:hAnsi="宋体" w:cs="Tahoma"/>
                <w:b/>
                <w:kern w:val="0"/>
                <w:szCs w:val="21"/>
              </w:rPr>
            </w:pPr>
            <w:r>
              <w:rPr>
                <w:rFonts w:hint="eastAsia" w:ascii="宋体" w:hAnsi="宋体"/>
                <w:b/>
                <w:kern w:val="0"/>
                <w:szCs w:val="21"/>
              </w:rPr>
              <w:t>技术分</w:t>
            </w:r>
          </w:p>
        </w:tc>
        <w:tc>
          <w:tcPr>
            <w:tcW w:w="7434" w:type="dxa"/>
            <w:gridSpan w:val="3"/>
            <w:noWrap w:val="0"/>
            <w:vAlign w:val="center"/>
          </w:tcPr>
          <w:p w14:paraId="01341D40">
            <w:pPr>
              <w:widowControl/>
              <w:spacing w:line="420" w:lineRule="exact"/>
              <w:jc w:val="center"/>
              <w:rPr>
                <w:rFonts w:ascii="宋体" w:hAnsi="宋体" w:cs="Tahoma"/>
                <w:b/>
                <w:kern w:val="0"/>
                <w:szCs w:val="21"/>
              </w:rPr>
            </w:pPr>
            <w:r>
              <w:rPr>
                <w:rFonts w:hint="eastAsia" w:ascii="宋体" w:hAnsi="宋体" w:cs="Tahoma"/>
                <w:b/>
                <w:kern w:val="0"/>
                <w:szCs w:val="21"/>
              </w:rPr>
              <w:t>评审因素</w:t>
            </w:r>
          </w:p>
        </w:tc>
      </w:tr>
      <w:tr w14:paraId="07FA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0CC93638">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rPr>
                <w:rFonts w:ascii="宋体" w:hAnsi="宋体"/>
                <w:bCs/>
                <w:kern w:val="0"/>
                <w:szCs w:val="21"/>
              </w:rPr>
            </w:pPr>
            <w:r>
              <w:rPr>
                <w:rFonts w:hint="eastAsia" w:ascii="宋体" w:hAnsi="宋体"/>
                <w:bCs/>
                <w:kern w:val="0"/>
                <w:szCs w:val="21"/>
              </w:rPr>
              <w:t>2</w:t>
            </w:r>
            <w:r>
              <w:rPr>
                <w:rFonts w:ascii="宋体" w:hAnsi="宋体"/>
                <w:bCs/>
                <w:kern w:val="0"/>
                <w:szCs w:val="21"/>
              </w:rPr>
              <w:t>.1</w:t>
            </w:r>
          </w:p>
        </w:tc>
        <w:tc>
          <w:tcPr>
            <w:tcW w:w="1691" w:type="dxa"/>
            <w:noWrap w:val="0"/>
            <w:vAlign w:val="center"/>
          </w:tcPr>
          <w:p w14:paraId="760357C1">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hint="eastAsia" w:ascii="宋体" w:hAnsi="宋体" w:cs="宋体"/>
                <w:bCs/>
                <w:szCs w:val="21"/>
              </w:rPr>
              <w:t>项目管理机构</w:t>
            </w:r>
          </w:p>
          <w:p w14:paraId="426C0B32">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hint="eastAsia" w:ascii="宋体" w:hAnsi="宋体" w:cs="宋体"/>
                <w:bCs/>
                <w:szCs w:val="21"/>
              </w:rPr>
              <w:t>（满分3分）</w:t>
            </w:r>
          </w:p>
        </w:tc>
        <w:tc>
          <w:tcPr>
            <w:tcW w:w="1336" w:type="dxa"/>
            <w:noWrap w:val="0"/>
            <w:vAlign w:val="center"/>
          </w:tcPr>
          <w:p w14:paraId="5894CE73">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ascii="宋体" w:hAnsi="宋体" w:cs="宋体"/>
                <w:bCs/>
                <w:szCs w:val="21"/>
              </w:rPr>
              <w:t>项目经理</w:t>
            </w:r>
          </w:p>
        </w:tc>
        <w:tc>
          <w:tcPr>
            <w:tcW w:w="5414" w:type="dxa"/>
            <w:noWrap w:val="0"/>
            <w:vAlign w:val="top"/>
          </w:tcPr>
          <w:p w14:paraId="17F0CAB9">
            <w:pPr>
              <w:keepNext w:val="0"/>
              <w:keepLines w:val="0"/>
              <w:pageBreakBefore w:val="0"/>
              <w:kinsoku/>
              <w:wordWrap/>
              <w:overflowPunct/>
              <w:topLinePunct w:val="0"/>
              <w:autoSpaceDE/>
              <w:autoSpaceDN/>
              <w:bidi w:val="0"/>
              <w:snapToGrid/>
              <w:spacing w:line="320" w:lineRule="exact"/>
              <w:ind w:left="210" w:leftChars="100" w:firstLine="210" w:firstLineChars="100"/>
              <w:rPr>
                <w:rFonts w:ascii="宋体" w:hAnsi="宋体" w:cs="宋体"/>
                <w:bCs/>
                <w:color w:val="FF0000"/>
                <w:szCs w:val="21"/>
              </w:rPr>
            </w:pPr>
            <w:r>
              <w:rPr>
                <w:rFonts w:hint="eastAsia" w:ascii="宋体" w:hAnsi="宋体" w:cs="宋体"/>
                <w:szCs w:val="21"/>
              </w:rPr>
              <w:t>拟投入本工程的项目经理具有建筑工程相关专业</w:t>
            </w:r>
            <w:r>
              <w:rPr>
                <w:rFonts w:hint="eastAsia" w:ascii="宋体" w:hAnsi="宋体" w:cs="宋体"/>
                <w:color w:val="000000"/>
                <w:szCs w:val="21"/>
              </w:rPr>
              <w:t>中级或中级以上技术职称</w:t>
            </w:r>
            <w:r>
              <w:rPr>
                <w:rFonts w:hint="eastAsia" w:ascii="宋体" w:hAnsi="宋体" w:cs="宋体"/>
                <w:szCs w:val="21"/>
              </w:rPr>
              <w:t>的，得3分。</w:t>
            </w:r>
          </w:p>
        </w:tc>
        <w:tc>
          <w:tcPr>
            <w:tcW w:w="684" w:type="dxa"/>
            <w:noWrap w:val="0"/>
            <w:vAlign w:val="center"/>
          </w:tcPr>
          <w:p w14:paraId="5FBB7651">
            <w:pPr>
              <w:spacing w:line="480" w:lineRule="exact"/>
              <w:jc w:val="center"/>
              <w:rPr>
                <w:rFonts w:ascii="宋体" w:hAnsi="宋体" w:cs="宋体"/>
                <w:kern w:val="0"/>
                <w:szCs w:val="21"/>
              </w:rPr>
            </w:pPr>
            <w:r>
              <w:rPr>
                <w:rFonts w:hint="eastAsia" w:ascii="宋体" w:hAnsi="宋体" w:cs="宋体"/>
                <w:kern w:val="0"/>
                <w:szCs w:val="21"/>
              </w:rPr>
              <w:t>3分</w:t>
            </w:r>
          </w:p>
        </w:tc>
      </w:tr>
      <w:tr w14:paraId="18D8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Merge w:val="restart"/>
            <w:noWrap w:val="0"/>
            <w:vAlign w:val="center"/>
          </w:tcPr>
          <w:p w14:paraId="3AEDF1EF">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rPr>
                <w:rFonts w:ascii="宋体" w:hAnsi="宋体"/>
                <w:bCs/>
                <w:kern w:val="0"/>
                <w:szCs w:val="21"/>
              </w:rPr>
            </w:pPr>
            <w:r>
              <w:rPr>
                <w:rFonts w:hint="eastAsia" w:ascii="宋体" w:hAnsi="宋体"/>
                <w:bCs/>
                <w:kern w:val="0"/>
                <w:szCs w:val="21"/>
              </w:rPr>
              <w:t>2.2</w:t>
            </w:r>
          </w:p>
        </w:tc>
        <w:tc>
          <w:tcPr>
            <w:tcW w:w="1691" w:type="dxa"/>
            <w:vMerge w:val="restart"/>
            <w:noWrap w:val="0"/>
            <w:vAlign w:val="center"/>
          </w:tcPr>
          <w:p w14:paraId="64512868">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hint="eastAsia" w:ascii="宋体" w:hAnsi="宋体" w:cs="宋体"/>
                <w:bCs/>
                <w:szCs w:val="21"/>
              </w:rPr>
              <w:t>施工组织设计</w:t>
            </w:r>
          </w:p>
          <w:p w14:paraId="5E74E4F1">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hint="eastAsia" w:ascii="宋体" w:hAnsi="宋体" w:cs="宋体"/>
                <w:bCs/>
                <w:szCs w:val="21"/>
              </w:rPr>
              <w:t>（满分</w:t>
            </w:r>
            <w:r>
              <w:rPr>
                <w:rFonts w:hint="eastAsia" w:ascii="宋体" w:hAnsi="宋体" w:cs="宋体"/>
                <w:bCs/>
                <w:szCs w:val="21"/>
                <w:lang w:val="en-US" w:eastAsia="zh-CN"/>
              </w:rPr>
              <w:t>5</w:t>
            </w:r>
            <w:r>
              <w:rPr>
                <w:rFonts w:hint="eastAsia" w:ascii="宋体" w:hAnsi="宋体" w:cs="宋体"/>
                <w:bCs/>
                <w:szCs w:val="21"/>
              </w:rPr>
              <w:t>9分）</w:t>
            </w:r>
          </w:p>
        </w:tc>
        <w:tc>
          <w:tcPr>
            <w:tcW w:w="1336" w:type="dxa"/>
            <w:noWrap w:val="0"/>
            <w:vAlign w:val="center"/>
          </w:tcPr>
          <w:p w14:paraId="0E25BCD1">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hint="eastAsia" w:cs="宋体"/>
                <w:kern w:val="0"/>
              </w:rPr>
              <w:t>主要施工方法</w:t>
            </w:r>
          </w:p>
        </w:tc>
        <w:tc>
          <w:tcPr>
            <w:tcW w:w="5414" w:type="dxa"/>
            <w:noWrap w:val="0"/>
            <w:vAlign w:val="top"/>
          </w:tcPr>
          <w:p w14:paraId="51E881A9">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各主要分部施工方法符合项目实际，须有详尽的施工技术方案，工艺先进、方法科学合理、可行，能指导具体施工并确保安全。</w:t>
            </w:r>
          </w:p>
          <w:p w14:paraId="40D40C53">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一档（</w:t>
            </w:r>
            <w:r>
              <w:rPr>
                <w:rFonts w:hint="eastAsia" w:cs="宋体"/>
                <w:kern w:val="0"/>
                <w:lang w:val="en-US" w:eastAsia="zh-CN"/>
              </w:rPr>
              <w:t>8</w:t>
            </w:r>
            <w:r>
              <w:rPr>
                <w:rFonts w:hint="eastAsia" w:cs="宋体"/>
                <w:kern w:val="0"/>
              </w:rPr>
              <w:t>分）：各主要分部施工方法完整、准确、全面，完全符合项目实际，有严谨详尽的施工技术方案，工艺先进、方法科学合理、完全可行，完全能指导具体施工并确保安全。</w:t>
            </w:r>
          </w:p>
          <w:p w14:paraId="1B9C42F6">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二档（</w:t>
            </w:r>
            <w:r>
              <w:rPr>
                <w:rFonts w:hint="eastAsia" w:cs="宋体"/>
                <w:kern w:val="0"/>
                <w:lang w:val="en-US" w:eastAsia="zh-CN"/>
              </w:rPr>
              <w:t>5</w:t>
            </w:r>
            <w:r>
              <w:rPr>
                <w:rFonts w:hint="eastAsia" w:cs="宋体"/>
                <w:kern w:val="0"/>
              </w:rPr>
              <w:t>分）：各主要分部施工方法较完整、准确，符合项目实际，有较详细的施工技术方案，工艺良好、方法合理、可行，能指导具体施工并确保安全。</w:t>
            </w:r>
          </w:p>
          <w:p w14:paraId="2407A364">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三档（3分）：各主要分部施工方法基本符合项目实际，施工技术方案符合规范要求，工艺、方法基本可行，基本能指导具体施工并确保安全。</w:t>
            </w:r>
          </w:p>
          <w:p w14:paraId="64ED00B4">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四档（1分）：各主要分部施工方法一般符合项目实际，具有施工技术方案，工艺落后、方法不合理，不能指导具体施工和确保安全。</w:t>
            </w:r>
          </w:p>
          <w:p w14:paraId="1B97E9CD">
            <w:pPr>
              <w:keepNext w:val="0"/>
              <w:keepLines w:val="0"/>
              <w:pageBreakBefore w:val="0"/>
              <w:kinsoku/>
              <w:wordWrap/>
              <w:overflowPunct/>
              <w:topLinePunct w:val="0"/>
              <w:autoSpaceDE/>
              <w:autoSpaceDN/>
              <w:bidi w:val="0"/>
              <w:snapToGrid/>
              <w:spacing w:line="320" w:lineRule="exact"/>
              <w:ind w:firstLine="420" w:firstLineChars="200"/>
              <w:rPr>
                <w:rFonts w:cs="宋体"/>
                <w:color w:val="FF0000"/>
                <w:kern w:val="0"/>
              </w:rPr>
            </w:pPr>
            <w:r>
              <w:rPr>
                <w:rFonts w:hint="eastAsia" w:cs="宋体"/>
                <w:kern w:val="0"/>
              </w:rPr>
              <w:t>五档（0分）：各主要分部施工方法不完整，不符合项目实际，施工技术方案差，工艺、方法不合理，不能指导具体施工并确保安全。</w:t>
            </w:r>
          </w:p>
        </w:tc>
        <w:tc>
          <w:tcPr>
            <w:tcW w:w="684" w:type="dxa"/>
            <w:noWrap w:val="0"/>
            <w:vAlign w:val="center"/>
          </w:tcPr>
          <w:p w14:paraId="441EFA37">
            <w:pPr>
              <w:spacing w:line="480" w:lineRule="exact"/>
              <w:jc w:val="center"/>
              <w:rPr>
                <w:rFonts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分</w:t>
            </w:r>
          </w:p>
        </w:tc>
      </w:tr>
      <w:tr w14:paraId="39C0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Merge w:val="continue"/>
            <w:noWrap w:val="0"/>
            <w:vAlign w:val="center"/>
          </w:tcPr>
          <w:p w14:paraId="5EFCDFF8">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rPr>
                <w:rFonts w:ascii="宋体" w:hAnsi="宋体"/>
                <w:bCs/>
                <w:kern w:val="0"/>
                <w:szCs w:val="21"/>
              </w:rPr>
            </w:pPr>
          </w:p>
        </w:tc>
        <w:tc>
          <w:tcPr>
            <w:tcW w:w="1691" w:type="dxa"/>
            <w:vMerge w:val="continue"/>
            <w:noWrap w:val="0"/>
            <w:vAlign w:val="center"/>
          </w:tcPr>
          <w:p w14:paraId="2CCD9EC9">
            <w:pPr>
              <w:keepNext w:val="0"/>
              <w:keepLines w:val="0"/>
              <w:pageBreakBefore w:val="0"/>
              <w:kinsoku/>
              <w:wordWrap/>
              <w:overflowPunct/>
              <w:topLinePunct w:val="0"/>
              <w:autoSpaceDE/>
              <w:autoSpaceDN/>
              <w:bidi w:val="0"/>
              <w:adjustRightInd w:val="0"/>
              <w:snapToGrid/>
              <w:spacing w:line="320" w:lineRule="exact"/>
              <w:jc w:val="center"/>
              <w:textAlignment w:val="baseline"/>
              <w:rPr>
                <w:rFonts w:ascii="宋体" w:hAnsi="宋体" w:cs="宋体"/>
                <w:bCs/>
                <w:szCs w:val="21"/>
              </w:rPr>
            </w:pPr>
          </w:p>
        </w:tc>
        <w:tc>
          <w:tcPr>
            <w:tcW w:w="1336" w:type="dxa"/>
            <w:noWrap w:val="0"/>
            <w:vAlign w:val="center"/>
          </w:tcPr>
          <w:p w14:paraId="2766A52D">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hint="eastAsia" w:cs="宋体"/>
                <w:kern w:val="0"/>
              </w:rPr>
              <w:t>拟投入的主要物资计划</w:t>
            </w:r>
          </w:p>
        </w:tc>
        <w:tc>
          <w:tcPr>
            <w:tcW w:w="5414" w:type="dxa"/>
            <w:noWrap w:val="0"/>
            <w:vAlign w:val="top"/>
          </w:tcPr>
          <w:p w14:paraId="5B2B1F2E">
            <w:pPr>
              <w:keepNext w:val="0"/>
              <w:keepLines w:val="0"/>
              <w:pageBreakBefore w:val="0"/>
              <w:widowControl/>
              <w:kinsoku/>
              <w:wordWrap/>
              <w:overflowPunct/>
              <w:topLinePunct w:val="0"/>
              <w:autoSpaceDE/>
              <w:autoSpaceDN/>
              <w:bidi w:val="0"/>
              <w:snapToGrid/>
              <w:spacing w:line="320" w:lineRule="exact"/>
              <w:ind w:firstLine="420"/>
              <w:rPr>
                <w:rFonts w:cs="宋体"/>
                <w:kern w:val="0"/>
              </w:rPr>
            </w:pPr>
            <w:r>
              <w:rPr>
                <w:rFonts w:hint="eastAsia" w:cs="宋体"/>
                <w:kern w:val="0"/>
              </w:rPr>
              <w:t>一档（6分）：数量、选型配置、进场时间等调配投入计划安排科学合理、准确，切合实际，投入计划与进度计划呼应，完全满足施工需要。</w:t>
            </w:r>
          </w:p>
          <w:p w14:paraId="783ABC0E">
            <w:pPr>
              <w:keepNext w:val="0"/>
              <w:keepLines w:val="0"/>
              <w:pageBreakBefore w:val="0"/>
              <w:widowControl/>
              <w:kinsoku/>
              <w:wordWrap/>
              <w:overflowPunct/>
              <w:topLinePunct w:val="0"/>
              <w:autoSpaceDE/>
              <w:autoSpaceDN/>
              <w:bidi w:val="0"/>
              <w:snapToGrid/>
              <w:spacing w:line="320" w:lineRule="exact"/>
              <w:ind w:firstLine="420"/>
              <w:rPr>
                <w:rFonts w:cs="宋体"/>
                <w:kern w:val="0"/>
              </w:rPr>
            </w:pPr>
            <w:r>
              <w:rPr>
                <w:rFonts w:hint="eastAsia" w:cs="宋体"/>
                <w:kern w:val="0"/>
              </w:rPr>
              <w:t>二档（4分）：投入的施工材料有完整的组织计划，数量、选型配置、进场时间等调配投入计划安排合理，投入计划与进度计划呼应，能较好满足施工需要。</w:t>
            </w:r>
          </w:p>
          <w:p w14:paraId="42861763">
            <w:pPr>
              <w:keepNext w:val="0"/>
              <w:keepLines w:val="0"/>
              <w:pageBreakBefore w:val="0"/>
              <w:widowControl/>
              <w:kinsoku/>
              <w:wordWrap/>
              <w:overflowPunct/>
              <w:topLinePunct w:val="0"/>
              <w:autoSpaceDE/>
              <w:autoSpaceDN/>
              <w:bidi w:val="0"/>
              <w:snapToGrid/>
              <w:spacing w:line="320" w:lineRule="exact"/>
              <w:ind w:firstLine="420"/>
              <w:rPr>
                <w:rFonts w:cs="宋体"/>
                <w:kern w:val="0"/>
              </w:rPr>
            </w:pPr>
            <w:r>
              <w:rPr>
                <w:rFonts w:hint="eastAsia" w:cs="宋体"/>
                <w:kern w:val="0"/>
              </w:rPr>
              <w:t>三档（2分）：投入的施工材料的组织计划基本完整，数量、选型配置、进场时间安排基本合理，投入计划与进度计划基本呼应，基本能满足施工需要。</w:t>
            </w:r>
          </w:p>
          <w:p w14:paraId="3D8A7C2A">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四档（1分）：投入的施工材料的组织计划简单， 数量、选型配置、进场时间安排部分不合理，投入计划与进度计划不呼应，勉强满足施工需要。</w:t>
            </w:r>
          </w:p>
          <w:p w14:paraId="3CDD1AB2">
            <w:pPr>
              <w:keepNext w:val="0"/>
              <w:keepLines w:val="0"/>
              <w:pageBreakBefore w:val="0"/>
              <w:kinsoku/>
              <w:wordWrap/>
              <w:overflowPunct/>
              <w:topLinePunct w:val="0"/>
              <w:autoSpaceDE/>
              <w:autoSpaceDN/>
              <w:bidi w:val="0"/>
              <w:snapToGrid/>
              <w:spacing w:line="320" w:lineRule="exact"/>
              <w:ind w:firstLine="420" w:firstLineChars="200"/>
              <w:rPr>
                <w:rFonts w:cs="宋体"/>
                <w:color w:val="FF0000"/>
                <w:kern w:val="0"/>
              </w:rPr>
            </w:pPr>
            <w:r>
              <w:rPr>
                <w:rFonts w:hint="eastAsia" w:cs="宋体"/>
                <w:kern w:val="0"/>
              </w:rPr>
              <w:t>五</w:t>
            </w:r>
            <w:r>
              <w:rPr>
                <w:rFonts w:cs="宋体"/>
                <w:kern w:val="0"/>
              </w:rPr>
              <w:t>档</w:t>
            </w:r>
            <w:r>
              <w:rPr>
                <w:rFonts w:hint="eastAsia" w:cs="宋体"/>
                <w:kern w:val="0"/>
              </w:rPr>
              <w:t>（0分）：投入的施工材料的组织计划差， 数量、选型配置、进场时间安排不合理，不能满足施工需要。</w:t>
            </w:r>
          </w:p>
        </w:tc>
        <w:tc>
          <w:tcPr>
            <w:tcW w:w="684" w:type="dxa"/>
            <w:noWrap w:val="0"/>
            <w:vAlign w:val="center"/>
          </w:tcPr>
          <w:p w14:paraId="0E0903E4">
            <w:pPr>
              <w:spacing w:line="480" w:lineRule="exact"/>
              <w:jc w:val="center"/>
              <w:rPr>
                <w:rFonts w:ascii="宋体" w:hAnsi="宋体" w:cs="宋体"/>
                <w:kern w:val="0"/>
                <w:szCs w:val="21"/>
              </w:rPr>
            </w:pPr>
            <w:r>
              <w:rPr>
                <w:rFonts w:hint="eastAsia"/>
                <w:kern w:val="0"/>
              </w:rPr>
              <w:t>6</w:t>
            </w:r>
            <w:r>
              <w:rPr>
                <w:rFonts w:hint="eastAsia" w:cs="宋体"/>
                <w:kern w:val="0"/>
              </w:rPr>
              <w:t>分</w:t>
            </w:r>
          </w:p>
        </w:tc>
      </w:tr>
      <w:tr w14:paraId="0C79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Merge w:val="continue"/>
            <w:noWrap w:val="0"/>
            <w:vAlign w:val="center"/>
          </w:tcPr>
          <w:p w14:paraId="37101521">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rPr>
                <w:rFonts w:ascii="宋体" w:hAnsi="宋体"/>
                <w:bCs/>
                <w:kern w:val="0"/>
                <w:szCs w:val="21"/>
              </w:rPr>
            </w:pPr>
          </w:p>
        </w:tc>
        <w:tc>
          <w:tcPr>
            <w:tcW w:w="1691" w:type="dxa"/>
            <w:vMerge w:val="continue"/>
            <w:noWrap w:val="0"/>
            <w:vAlign w:val="center"/>
          </w:tcPr>
          <w:p w14:paraId="65B9A67A">
            <w:pPr>
              <w:keepNext w:val="0"/>
              <w:keepLines w:val="0"/>
              <w:pageBreakBefore w:val="0"/>
              <w:kinsoku/>
              <w:wordWrap/>
              <w:overflowPunct/>
              <w:topLinePunct w:val="0"/>
              <w:autoSpaceDE/>
              <w:autoSpaceDN/>
              <w:bidi w:val="0"/>
              <w:adjustRightInd w:val="0"/>
              <w:snapToGrid/>
              <w:spacing w:line="320" w:lineRule="exact"/>
              <w:jc w:val="center"/>
              <w:textAlignment w:val="baseline"/>
              <w:rPr>
                <w:rFonts w:ascii="宋体" w:hAnsi="宋体" w:cs="宋体"/>
                <w:bCs/>
                <w:szCs w:val="21"/>
              </w:rPr>
            </w:pPr>
          </w:p>
        </w:tc>
        <w:tc>
          <w:tcPr>
            <w:tcW w:w="1336" w:type="dxa"/>
            <w:noWrap w:val="0"/>
            <w:vAlign w:val="center"/>
          </w:tcPr>
          <w:p w14:paraId="4BA3C572">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hint="eastAsia" w:cs="宋体"/>
                <w:kern w:val="0"/>
              </w:rPr>
              <w:t>劳动力安排计划</w:t>
            </w:r>
          </w:p>
        </w:tc>
        <w:tc>
          <w:tcPr>
            <w:tcW w:w="5414" w:type="dxa"/>
            <w:noWrap w:val="0"/>
            <w:vAlign w:val="top"/>
          </w:tcPr>
          <w:p w14:paraId="1E78CFAD">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一档（6分）：各主要施工工序有详细周密、完善的劳动力安排计划和各工种劳动力安排计划，计划与进度计划呼应，劳动力投入科学、合理、准确，完全满足施工需要。</w:t>
            </w:r>
          </w:p>
          <w:p w14:paraId="7F44F7E3">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二档（4分）：各主要施工工序完整的劳动力安排计划和各工种劳动力安排计划，计划与进度计划相呼应，劳动力投入合理，能满足施工需要。</w:t>
            </w:r>
          </w:p>
          <w:p w14:paraId="615BE98E">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三档（2分）：各主要施工工序有基本完整劳动力安排计划和各工种劳动力安排计划，劳动力投入合理，满足施工需要。</w:t>
            </w:r>
          </w:p>
          <w:p w14:paraId="78EC56F2">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四档（1分）：各主要施工工序有简单的劳动力安排计划和各工种劳动力安排计划，基本满足施工需要。</w:t>
            </w:r>
          </w:p>
          <w:p w14:paraId="088D2757">
            <w:pPr>
              <w:keepNext w:val="0"/>
              <w:keepLines w:val="0"/>
              <w:pageBreakBefore w:val="0"/>
              <w:kinsoku/>
              <w:wordWrap/>
              <w:overflowPunct/>
              <w:topLinePunct w:val="0"/>
              <w:autoSpaceDE/>
              <w:autoSpaceDN/>
              <w:bidi w:val="0"/>
              <w:snapToGrid/>
              <w:spacing w:line="320" w:lineRule="exact"/>
              <w:ind w:firstLine="420" w:firstLineChars="200"/>
              <w:rPr>
                <w:rFonts w:cs="宋体"/>
                <w:color w:val="FF0000"/>
                <w:kern w:val="0"/>
              </w:rPr>
            </w:pPr>
            <w:r>
              <w:rPr>
                <w:rFonts w:hint="eastAsia" w:cs="宋体"/>
                <w:kern w:val="0"/>
              </w:rPr>
              <w:t>五档（0分）：各主要施工工序和各工种劳动力安排计划不完整，劳动力投入不合理，不能满足施工需要。</w:t>
            </w:r>
          </w:p>
        </w:tc>
        <w:tc>
          <w:tcPr>
            <w:tcW w:w="684" w:type="dxa"/>
            <w:noWrap w:val="0"/>
            <w:vAlign w:val="center"/>
          </w:tcPr>
          <w:p w14:paraId="68B53A79">
            <w:pPr>
              <w:spacing w:line="480" w:lineRule="exact"/>
              <w:jc w:val="center"/>
              <w:rPr>
                <w:rFonts w:ascii="宋体" w:hAnsi="宋体" w:cs="宋体"/>
                <w:kern w:val="0"/>
                <w:szCs w:val="21"/>
              </w:rPr>
            </w:pPr>
            <w:r>
              <w:rPr>
                <w:rFonts w:hint="eastAsia"/>
                <w:kern w:val="0"/>
              </w:rPr>
              <w:t>6</w:t>
            </w:r>
            <w:r>
              <w:rPr>
                <w:rFonts w:hint="eastAsia" w:cs="宋体"/>
                <w:kern w:val="0"/>
              </w:rPr>
              <w:t>分</w:t>
            </w:r>
          </w:p>
        </w:tc>
      </w:tr>
      <w:tr w14:paraId="2695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Merge w:val="continue"/>
            <w:noWrap w:val="0"/>
            <w:vAlign w:val="center"/>
          </w:tcPr>
          <w:p w14:paraId="32524908">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rPr>
                <w:rFonts w:ascii="宋体" w:hAnsi="宋体"/>
                <w:bCs/>
                <w:kern w:val="0"/>
                <w:szCs w:val="21"/>
              </w:rPr>
            </w:pPr>
          </w:p>
        </w:tc>
        <w:tc>
          <w:tcPr>
            <w:tcW w:w="1691" w:type="dxa"/>
            <w:vMerge w:val="continue"/>
            <w:noWrap w:val="0"/>
            <w:vAlign w:val="center"/>
          </w:tcPr>
          <w:p w14:paraId="07A225BB">
            <w:pPr>
              <w:keepNext w:val="0"/>
              <w:keepLines w:val="0"/>
              <w:pageBreakBefore w:val="0"/>
              <w:kinsoku/>
              <w:wordWrap/>
              <w:overflowPunct/>
              <w:topLinePunct w:val="0"/>
              <w:autoSpaceDE/>
              <w:autoSpaceDN/>
              <w:bidi w:val="0"/>
              <w:adjustRightInd w:val="0"/>
              <w:snapToGrid/>
              <w:spacing w:line="320" w:lineRule="exact"/>
              <w:jc w:val="center"/>
              <w:textAlignment w:val="baseline"/>
              <w:rPr>
                <w:rFonts w:ascii="宋体" w:hAnsi="宋体" w:cs="宋体"/>
                <w:bCs/>
                <w:szCs w:val="21"/>
              </w:rPr>
            </w:pPr>
          </w:p>
        </w:tc>
        <w:tc>
          <w:tcPr>
            <w:tcW w:w="1336" w:type="dxa"/>
            <w:noWrap w:val="0"/>
            <w:vAlign w:val="center"/>
          </w:tcPr>
          <w:p w14:paraId="45E14207">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hint="eastAsia" w:cs="宋体"/>
                <w:kern w:val="0"/>
              </w:rPr>
              <w:t>确保工程质量的技术组织措施</w:t>
            </w:r>
          </w:p>
        </w:tc>
        <w:tc>
          <w:tcPr>
            <w:tcW w:w="5414" w:type="dxa"/>
            <w:noWrap w:val="0"/>
            <w:vAlign w:val="top"/>
          </w:tcPr>
          <w:p w14:paraId="73F9F67A">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一档（</w:t>
            </w:r>
            <w:r>
              <w:rPr>
                <w:rFonts w:hint="eastAsia" w:cs="宋体"/>
                <w:kern w:val="0"/>
                <w:lang w:val="en-US" w:eastAsia="zh-CN"/>
              </w:rPr>
              <w:t>8</w:t>
            </w:r>
            <w:r>
              <w:rPr>
                <w:rFonts w:hint="eastAsia" w:cs="宋体"/>
                <w:kern w:val="0"/>
              </w:rPr>
              <w:t>分）：有专门的质量技术管理班子和制度，且人员配备合理，制度健全、详细具体；主要工序有科学合理、先进得当、针对性强的质量技术保证措施和手段，自控体系完整，能有效保证技术质量，并能达到承诺的质量标准。</w:t>
            </w:r>
          </w:p>
          <w:p w14:paraId="27910293">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二档（</w:t>
            </w:r>
            <w:r>
              <w:rPr>
                <w:rFonts w:hint="eastAsia" w:cs="宋体"/>
                <w:kern w:val="0"/>
                <w:lang w:val="en-US" w:eastAsia="zh-CN"/>
              </w:rPr>
              <w:t>5</w:t>
            </w:r>
            <w:r>
              <w:rPr>
                <w:rFonts w:hint="eastAsia" w:cs="宋体"/>
                <w:kern w:val="0"/>
              </w:rPr>
              <w:t>分）：有专门的质量技术管理班子和制度，且人员配备合理，制度健全；主要工序有合理得当的质量技术保证措施和手段，自控体系完整，能保证技术质量，并能达到承诺的质量标准。</w:t>
            </w:r>
          </w:p>
          <w:p w14:paraId="1F45E884">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三档（3分）：有专门的质量技术管理班子和制度，且人员配备合理，制度基本健全；主要工序有合理的质量技术保证措施和手段，自控体系较完整，能保证技术质量达到承诺的质量标准。</w:t>
            </w:r>
          </w:p>
          <w:p w14:paraId="78361510">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四</w:t>
            </w:r>
            <w:r>
              <w:rPr>
                <w:rFonts w:cs="宋体"/>
                <w:kern w:val="0"/>
              </w:rPr>
              <w:t>档</w:t>
            </w:r>
            <w:r>
              <w:rPr>
                <w:rFonts w:hint="eastAsia" w:cs="宋体"/>
                <w:kern w:val="0"/>
              </w:rPr>
              <w:t>（1分）：有质量技术管理班子和制度，且人员配备基本合理，制度不健全；主要工序有基本可行的质量技术保证措施和手段，自控体系基本完整，基本能保证技术质量达到承诺的质量标准。</w:t>
            </w:r>
          </w:p>
          <w:p w14:paraId="11245171">
            <w:pPr>
              <w:keepNext w:val="0"/>
              <w:keepLines w:val="0"/>
              <w:pageBreakBefore w:val="0"/>
              <w:kinsoku/>
              <w:wordWrap/>
              <w:overflowPunct/>
              <w:topLinePunct w:val="0"/>
              <w:autoSpaceDE/>
              <w:autoSpaceDN/>
              <w:bidi w:val="0"/>
              <w:snapToGrid/>
              <w:spacing w:line="320" w:lineRule="exact"/>
              <w:ind w:firstLine="420" w:firstLineChars="200"/>
              <w:rPr>
                <w:rFonts w:cs="宋体"/>
                <w:color w:val="FF0000"/>
                <w:kern w:val="0"/>
              </w:rPr>
            </w:pPr>
            <w:r>
              <w:rPr>
                <w:rFonts w:hint="eastAsia" w:cs="宋体"/>
                <w:kern w:val="0"/>
              </w:rPr>
              <w:t>五档（0分）：有专门的质量技术管理班子和制度，且人员配备基本合理，制度不健全；主要工序的质量技术保证措施和手段不合理，不能保证技术质量和质量标准。</w:t>
            </w:r>
          </w:p>
        </w:tc>
        <w:tc>
          <w:tcPr>
            <w:tcW w:w="684" w:type="dxa"/>
            <w:noWrap w:val="0"/>
            <w:vAlign w:val="center"/>
          </w:tcPr>
          <w:p w14:paraId="78DD0523">
            <w:pPr>
              <w:spacing w:line="480" w:lineRule="exact"/>
              <w:jc w:val="center"/>
              <w:rPr>
                <w:rFonts w:ascii="宋体" w:hAnsi="宋体" w:cs="宋体"/>
                <w:kern w:val="0"/>
                <w:szCs w:val="21"/>
              </w:rPr>
            </w:pPr>
            <w:r>
              <w:rPr>
                <w:rFonts w:hint="eastAsia"/>
                <w:kern w:val="0"/>
                <w:lang w:val="en-US" w:eastAsia="zh-CN"/>
              </w:rPr>
              <w:t>8</w:t>
            </w:r>
            <w:r>
              <w:rPr>
                <w:rFonts w:hint="eastAsia" w:cs="宋体"/>
                <w:kern w:val="0"/>
              </w:rPr>
              <w:t>分</w:t>
            </w:r>
          </w:p>
        </w:tc>
      </w:tr>
      <w:tr w14:paraId="1B34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Merge w:val="continue"/>
            <w:noWrap w:val="0"/>
            <w:vAlign w:val="center"/>
          </w:tcPr>
          <w:p w14:paraId="64FCC740">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rPr>
                <w:rFonts w:ascii="宋体" w:hAnsi="宋体"/>
                <w:bCs/>
                <w:kern w:val="0"/>
                <w:szCs w:val="21"/>
              </w:rPr>
            </w:pPr>
          </w:p>
        </w:tc>
        <w:tc>
          <w:tcPr>
            <w:tcW w:w="1691" w:type="dxa"/>
            <w:vMerge w:val="continue"/>
            <w:noWrap w:val="0"/>
            <w:vAlign w:val="center"/>
          </w:tcPr>
          <w:p w14:paraId="65D7190F">
            <w:pPr>
              <w:keepNext w:val="0"/>
              <w:keepLines w:val="0"/>
              <w:pageBreakBefore w:val="0"/>
              <w:kinsoku/>
              <w:wordWrap/>
              <w:overflowPunct/>
              <w:topLinePunct w:val="0"/>
              <w:autoSpaceDE/>
              <w:autoSpaceDN/>
              <w:bidi w:val="0"/>
              <w:adjustRightInd w:val="0"/>
              <w:snapToGrid/>
              <w:spacing w:line="320" w:lineRule="exact"/>
              <w:jc w:val="center"/>
              <w:textAlignment w:val="baseline"/>
              <w:rPr>
                <w:rFonts w:ascii="宋体" w:hAnsi="宋体" w:cs="宋体"/>
                <w:bCs/>
                <w:szCs w:val="21"/>
              </w:rPr>
            </w:pPr>
          </w:p>
        </w:tc>
        <w:tc>
          <w:tcPr>
            <w:tcW w:w="1336" w:type="dxa"/>
            <w:noWrap w:val="0"/>
            <w:vAlign w:val="center"/>
          </w:tcPr>
          <w:p w14:paraId="4871CA04">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hint="eastAsia" w:ascii="宋体" w:hAnsi="宋体" w:cs="宋体"/>
                <w:bCs/>
                <w:szCs w:val="21"/>
              </w:rPr>
              <w:t>确保安全生产的技术组织措施</w:t>
            </w:r>
          </w:p>
        </w:tc>
        <w:tc>
          <w:tcPr>
            <w:tcW w:w="5414" w:type="dxa"/>
            <w:noWrap w:val="0"/>
            <w:vAlign w:val="top"/>
          </w:tcPr>
          <w:p w14:paraId="56136467">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一档（</w:t>
            </w:r>
            <w:r>
              <w:rPr>
                <w:rFonts w:hint="eastAsia" w:cs="宋体"/>
                <w:kern w:val="0"/>
                <w:lang w:val="en-US" w:eastAsia="zh-CN"/>
              </w:rPr>
              <w:t>8</w:t>
            </w:r>
            <w:r>
              <w:rPr>
                <w:rFonts w:hint="eastAsia" w:cs="宋体"/>
                <w:kern w:val="0"/>
              </w:rPr>
              <w:t>分）：有专门的安全管理人员和制度，且人员配备合理，制度健全、详细具体，各道工序安全技术措施针对性强，符合实际且能满足有关安全技术标准要求。现场防火、应急救援、社会治安等安全措施先进得力、科学合理。</w:t>
            </w:r>
          </w:p>
          <w:p w14:paraId="281963F9">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二档（</w:t>
            </w:r>
            <w:r>
              <w:rPr>
                <w:rFonts w:hint="eastAsia" w:cs="宋体"/>
                <w:kern w:val="0"/>
                <w:lang w:val="en-US" w:eastAsia="zh-CN"/>
              </w:rPr>
              <w:t>5</w:t>
            </w:r>
            <w:r>
              <w:rPr>
                <w:rFonts w:hint="eastAsia" w:cs="宋体"/>
                <w:kern w:val="0"/>
              </w:rPr>
              <w:t>分）：有专门的安全管理人员和制度，且人员配备合理，制度健全；各道工序安全技术措施符合实际且满足有关安全技术标准要求。现场防火、应急救援、社会治安等安全措施得力。</w:t>
            </w:r>
          </w:p>
          <w:p w14:paraId="104DC6E5">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三档（3分）：有专门的安全管理人员和制度，且人员配备合理，制度基本健全；各道工序安全技术措施满足有关安全技术标准要求。现场防火、应急救援、社会治安等安全措施有效。</w:t>
            </w:r>
          </w:p>
          <w:p w14:paraId="77A1249E">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四档（1分）：有安全管理人员和制度，且人员配备基本合理，制度不健全；各道工序安全技术措施基本满足有关安全技术标准要求。现场防火、应急救援、社会治安等安全措施基本可行。</w:t>
            </w:r>
          </w:p>
          <w:p w14:paraId="320A1353">
            <w:pPr>
              <w:keepNext w:val="0"/>
              <w:keepLines w:val="0"/>
              <w:pageBreakBefore w:val="0"/>
              <w:kinsoku/>
              <w:wordWrap/>
              <w:overflowPunct/>
              <w:topLinePunct w:val="0"/>
              <w:autoSpaceDE/>
              <w:autoSpaceDN/>
              <w:bidi w:val="0"/>
              <w:snapToGrid/>
              <w:spacing w:line="320" w:lineRule="exact"/>
              <w:ind w:firstLine="420" w:firstLineChars="200"/>
              <w:rPr>
                <w:rFonts w:cs="宋体"/>
                <w:color w:val="FF0000"/>
                <w:kern w:val="0"/>
              </w:rPr>
            </w:pPr>
            <w:r>
              <w:rPr>
                <w:rFonts w:hint="eastAsia" w:cs="宋体"/>
                <w:kern w:val="0"/>
              </w:rPr>
              <w:t>五档（0分）：有安全管理人员和制度，但制度不健全，各道工序安全技术措施不能满足有关安全技术标准要求。现场防火、应急救援、社会治安等安全措施不可行。</w:t>
            </w:r>
          </w:p>
        </w:tc>
        <w:tc>
          <w:tcPr>
            <w:tcW w:w="684" w:type="dxa"/>
            <w:noWrap w:val="0"/>
            <w:vAlign w:val="center"/>
          </w:tcPr>
          <w:p w14:paraId="4729C945">
            <w:pPr>
              <w:spacing w:line="480" w:lineRule="exact"/>
              <w:jc w:val="center"/>
              <w:rPr>
                <w:rFonts w:ascii="宋体" w:hAnsi="宋体" w:cs="宋体"/>
                <w:kern w:val="0"/>
                <w:szCs w:val="21"/>
              </w:rPr>
            </w:pPr>
            <w:r>
              <w:rPr>
                <w:rFonts w:hint="eastAsia"/>
                <w:kern w:val="0"/>
                <w:lang w:val="en-US" w:eastAsia="zh-CN"/>
              </w:rPr>
              <w:t>8</w:t>
            </w:r>
            <w:r>
              <w:rPr>
                <w:rFonts w:hint="eastAsia" w:cs="宋体"/>
                <w:kern w:val="0"/>
              </w:rPr>
              <w:t>分</w:t>
            </w:r>
          </w:p>
        </w:tc>
      </w:tr>
      <w:tr w14:paraId="43E6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Merge w:val="continue"/>
            <w:noWrap w:val="0"/>
            <w:vAlign w:val="center"/>
          </w:tcPr>
          <w:p w14:paraId="1D8B7308">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rPr>
                <w:rFonts w:ascii="宋体" w:hAnsi="宋体"/>
                <w:bCs/>
                <w:kern w:val="0"/>
                <w:szCs w:val="21"/>
              </w:rPr>
            </w:pPr>
          </w:p>
        </w:tc>
        <w:tc>
          <w:tcPr>
            <w:tcW w:w="1691" w:type="dxa"/>
            <w:vMerge w:val="continue"/>
            <w:noWrap w:val="0"/>
            <w:vAlign w:val="center"/>
          </w:tcPr>
          <w:p w14:paraId="74EEBF33">
            <w:pPr>
              <w:keepNext w:val="0"/>
              <w:keepLines w:val="0"/>
              <w:pageBreakBefore w:val="0"/>
              <w:kinsoku/>
              <w:wordWrap/>
              <w:overflowPunct/>
              <w:topLinePunct w:val="0"/>
              <w:autoSpaceDE/>
              <w:autoSpaceDN/>
              <w:bidi w:val="0"/>
              <w:adjustRightInd w:val="0"/>
              <w:snapToGrid/>
              <w:spacing w:line="320" w:lineRule="exact"/>
              <w:jc w:val="center"/>
              <w:textAlignment w:val="baseline"/>
              <w:rPr>
                <w:rFonts w:ascii="宋体" w:hAnsi="宋体" w:cs="宋体"/>
                <w:bCs/>
                <w:szCs w:val="21"/>
              </w:rPr>
            </w:pPr>
          </w:p>
        </w:tc>
        <w:tc>
          <w:tcPr>
            <w:tcW w:w="1336" w:type="dxa"/>
            <w:noWrap w:val="0"/>
            <w:vAlign w:val="center"/>
          </w:tcPr>
          <w:p w14:paraId="69778642">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hint="eastAsia" w:ascii="宋体" w:hAnsi="宋体" w:cs="宋体"/>
                <w:bCs/>
                <w:szCs w:val="21"/>
              </w:rPr>
              <w:t>确保工期的技术组织措施</w:t>
            </w:r>
          </w:p>
        </w:tc>
        <w:tc>
          <w:tcPr>
            <w:tcW w:w="5414" w:type="dxa"/>
            <w:noWrap w:val="0"/>
            <w:vAlign w:val="top"/>
          </w:tcPr>
          <w:p w14:paraId="0369F74D">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一档（</w:t>
            </w:r>
            <w:r>
              <w:rPr>
                <w:rFonts w:hint="eastAsia" w:cs="宋体"/>
                <w:kern w:val="0"/>
                <w:lang w:val="en-US" w:eastAsia="zh-CN"/>
              </w:rPr>
              <w:t>8</w:t>
            </w:r>
            <w:r>
              <w:rPr>
                <w:rFonts w:hint="eastAsia" w:cs="宋体"/>
                <w:kern w:val="0"/>
              </w:rPr>
              <w:t>分）：在施工工艺、施工方法、材料选用、劳动力安排、技术等方面有具体的保证工期措施且措施详细、得当。有详细、周密的控制工期的施工进度计划，有施工总进度表或施工网络图，各项计划图表编制完善，关键线路清晰，安排科学合理、准确，符合本项目施工实际要求。</w:t>
            </w:r>
          </w:p>
          <w:p w14:paraId="29EEA4D3">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二档（</w:t>
            </w:r>
            <w:r>
              <w:rPr>
                <w:rFonts w:hint="eastAsia" w:cs="宋体"/>
                <w:kern w:val="0"/>
                <w:lang w:val="en-US" w:eastAsia="zh-CN"/>
              </w:rPr>
              <w:t>5</w:t>
            </w:r>
            <w:r>
              <w:rPr>
                <w:rFonts w:hint="eastAsia" w:cs="宋体"/>
                <w:kern w:val="0"/>
              </w:rPr>
              <w:t>分）：在施工工艺、施工方法、材料选用、劳动力安排、技术等方面有具体的保证工期的措施且措施得当。有详细的控制工期的施工进度计划，有施工总进度表或施工网络图，各项计划图表编制完善，关键线路清晰， 安排合理，符合本项目施工实际要求。</w:t>
            </w:r>
          </w:p>
          <w:p w14:paraId="6C5CDC65">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三档（3分）：在施工工艺、施工方法、材料选用、劳动力安排、技术等方面有保证工期的措施且措施有效。有控制工期的施工进度计划，有施工总进度表或施工网络图，各项计划图表编制一般，关键线路较清晰，安排合理，符合本项目施工实际要求。</w:t>
            </w:r>
          </w:p>
          <w:p w14:paraId="73478E95">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四档（1分）：在施工工艺、施工方法、材料选用、劳动力安排技术等方面有保证工期的简单措施且措施基本可行。有施工总进度表或施工网络图，各项计划图表编制不全，关键线路模糊，基本符合本项目施工实际要求。</w:t>
            </w:r>
          </w:p>
          <w:p w14:paraId="5F48322B">
            <w:pPr>
              <w:keepNext w:val="0"/>
              <w:keepLines w:val="0"/>
              <w:pageBreakBefore w:val="0"/>
              <w:kinsoku/>
              <w:wordWrap/>
              <w:overflowPunct/>
              <w:topLinePunct w:val="0"/>
              <w:autoSpaceDE/>
              <w:autoSpaceDN/>
              <w:bidi w:val="0"/>
              <w:snapToGrid/>
              <w:spacing w:line="320" w:lineRule="exact"/>
              <w:ind w:firstLine="420" w:firstLineChars="200"/>
              <w:rPr>
                <w:rFonts w:cs="宋体"/>
                <w:color w:val="FF0000"/>
                <w:kern w:val="0"/>
              </w:rPr>
            </w:pPr>
            <w:r>
              <w:rPr>
                <w:rFonts w:hint="eastAsia" w:cs="宋体"/>
                <w:kern w:val="0"/>
              </w:rPr>
              <w:t>五档（0分）：确保工期的技术组织措施不合理、可行，不符合本项目施工实际要求。</w:t>
            </w:r>
          </w:p>
        </w:tc>
        <w:tc>
          <w:tcPr>
            <w:tcW w:w="684" w:type="dxa"/>
            <w:noWrap w:val="0"/>
            <w:vAlign w:val="center"/>
          </w:tcPr>
          <w:p w14:paraId="4F697DBF">
            <w:pPr>
              <w:spacing w:line="480" w:lineRule="exact"/>
              <w:jc w:val="center"/>
              <w:rPr>
                <w:rFonts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分</w:t>
            </w:r>
          </w:p>
        </w:tc>
      </w:tr>
      <w:tr w14:paraId="249F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Merge w:val="continue"/>
            <w:noWrap w:val="0"/>
            <w:vAlign w:val="center"/>
          </w:tcPr>
          <w:p w14:paraId="1E03EE24">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rPr>
                <w:rFonts w:ascii="宋体" w:hAnsi="宋体"/>
                <w:bCs/>
                <w:kern w:val="0"/>
                <w:szCs w:val="21"/>
              </w:rPr>
            </w:pPr>
          </w:p>
        </w:tc>
        <w:tc>
          <w:tcPr>
            <w:tcW w:w="1691" w:type="dxa"/>
            <w:vMerge w:val="continue"/>
            <w:noWrap w:val="0"/>
            <w:vAlign w:val="center"/>
          </w:tcPr>
          <w:p w14:paraId="3AA18B33">
            <w:pPr>
              <w:keepNext w:val="0"/>
              <w:keepLines w:val="0"/>
              <w:pageBreakBefore w:val="0"/>
              <w:kinsoku/>
              <w:wordWrap/>
              <w:overflowPunct/>
              <w:topLinePunct w:val="0"/>
              <w:autoSpaceDE/>
              <w:autoSpaceDN/>
              <w:bidi w:val="0"/>
              <w:adjustRightInd w:val="0"/>
              <w:snapToGrid/>
              <w:spacing w:line="320" w:lineRule="exact"/>
              <w:jc w:val="center"/>
              <w:textAlignment w:val="baseline"/>
              <w:rPr>
                <w:rFonts w:ascii="宋体" w:hAnsi="宋体" w:cs="宋体"/>
                <w:bCs/>
                <w:szCs w:val="21"/>
              </w:rPr>
            </w:pPr>
          </w:p>
        </w:tc>
        <w:tc>
          <w:tcPr>
            <w:tcW w:w="1336" w:type="dxa"/>
            <w:noWrap w:val="0"/>
            <w:vAlign w:val="center"/>
          </w:tcPr>
          <w:p w14:paraId="7A103101">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hint="eastAsia" w:cs="宋体"/>
                <w:kern w:val="0"/>
              </w:rPr>
              <w:t>确保文明施工的技术组织措施</w:t>
            </w:r>
          </w:p>
        </w:tc>
        <w:tc>
          <w:tcPr>
            <w:tcW w:w="5414" w:type="dxa"/>
            <w:noWrap w:val="0"/>
            <w:vAlign w:val="center"/>
          </w:tcPr>
          <w:p w14:paraId="37912C0D">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一档（</w:t>
            </w:r>
            <w:r>
              <w:rPr>
                <w:rFonts w:hint="eastAsia" w:cs="宋体"/>
                <w:kern w:val="0"/>
                <w:lang w:val="en-US" w:eastAsia="zh-CN"/>
              </w:rPr>
              <w:t>7</w:t>
            </w:r>
            <w:r>
              <w:rPr>
                <w:rFonts w:hint="eastAsia" w:cs="宋体"/>
                <w:kern w:val="0"/>
              </w:rPr>
              <w:t>分）：针对本工程项目特点，有现场文明施工、环境保护措施，且措施内容达到《建筑施工安全生产检查标准》（JGJ59-2011）合格标准并优于《广西壮族自治区建筑工程文明施工导则》要求。各项措施周全、详细具体、科学合理，有具体实现现场文明施工目标的承诺，并指派专人负责施工现场环境、健康及安全事物。</w:t>
            </w:r>
          </w:p>
          <w:p w14:paraId="709669A6">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二档（4分）：针对本工程项目特点，有现场文明施工、环境保护措施，且措施内容达到《建筑施工安全生产检查标准》（JGJ59-2011）合格标准并符合《广西壮族自治区建筑工程文明施工导则》要求。各项措施周全详细、合理，有具体实现现场文明施工目标的承诺。</w:t>
            </w:r>
          </w:p>
          <w:p w14:paraId="3730CA8D">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三档（2分）：有现场文明施工、环境保护措施，且措施内容达到《建筑施工安全生产检查标准》（JGJ59-2011）合格标准并符合《广西壮族自治区建筑工程文明施工导则》要求。各项措施周全、合理。有实现现场文明施工目标的承诺。</w:t>
            </w:r>
          </w:p>
          <w:p w14:paraId="6FBEE795">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四档（1分）：有现场文明施工、环境保护措施，且措施内容基本达到《建筑施工安全生产检查标准》（JGJ59-2011）合格标准并基本符合《广西壮族自治区建筑工程文明施工导则》要求。各项措施简单，基本可行，有实现现场文明施工目标的承诺。</w:t>
            </w:r>
          </w:p>
          <w:p w14:paraId="4FCE1402">
            <w:pPr>
              <w:keepNext w:val="0"/>
              <w:keepLines w:val="0"/>
              <w:pageBreakBefore w:val="0"/>
              <w:widowControl/>
              <w:kinsoku/>
              <w:wordWrap/>
              <w:overflowPunct/>
              <w:topLinePunct w:val="0"/>
              <w:autoSpaceDE/>
              <w:autoSpaceDN/>
              <w:bidi w:val="0"/>
              <w:snapToGrid/>
              <w:spacing w:line="320" w:lineRule="exact"/>
              <w:ind w:firstLine="420" w:firstLineChars="200"/>
              <w:rPr>
                <w:rFonts w:ascii="Calibri" w:hAnsi="Calibri" w:cs="宋体"/>
                <w:kern w:val="0"/>
              </w:rPr>
            </w:pPr>
            <w:r>
              <w:rPr>
                <w:rFonts w:hint="eastAsia" w:cs="宋体"/>
                <w:kern w:val="0"/>
              </w:rPr>
              <w:t>五档（0分）：无现场文明施工、环境保护措施或措施内容未达到《建筑施工安全生产检查标准》（JGJ59-2011）合格标准，或不符合《广西壮族自治区建筑工程文明施工导则》要求，各项措施不合理或无实现现场文明施工目标的承诺。</w:t>
            </w:r>
          </w:p>
        </w:tc>
        <w:tc>
          <w:tcPr>
            <w:tcW w:w="684" w:type="dxa"/>
            <w:noWrap w:val="0"/>
            <w:vAlign w:val="center"/>
          </w:tcPr>
          <w:p w14:paraId="6D87FD0B">
            <w:pPr>
              <w:spacing w:line="480" w:lineRule="exact"/>
              <w:jc w:val="center"/>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分</w:t>
            </w:r>
          </w:p>
        </w:tc>
      </w:tr>
      <w:tr w14:paraId="26CC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Merge w:val="continue"/>
            <w:noWrap w:val="0"/>
            <w:vAlign w:val="center"/>
          </w:tcPr>
          <w:p w14:paraId="394F134F">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rPr>
                <w:rFonts w:ascii="宋体" w:hAnsi="宋体"/>
                <w:bCs/>
                <w:kern w:val="0"/>
                <w:szCs w:val="21"/>
              </w:rPr>
            </w:pPr>
          </w:p>
        </w:tc>
        <w:tc>
          <w:tcPr>
            <w:tcW w:w="1691" w:type="dxa"/>
            <w:vMerge w:val="continue"/>
            <w:noWrap w:val="0"/>
            <w:vAlign w:val="center"/>
          </w:tcPr>
          <w:p w14:paraId="0049A8DB">
            <w:pPr>
              <w:keepNext w:val="0"/>
              <w:keepLines w:val="0"/>
              <w:pageBreakBefore w:val="0"/>
              <w:kinsoku/>
              <w:wordWrap/>
              <w:overflowPunct/>
              <w:topLinePunct w:val="0"/>
              <w:autoSpaceDE/>
              <w:autoSpaceDN/>
              <w:bidi w:val="0"/>
              <w:adjustRightInd w:val="0"/>
              <w:snapToGrid/>
              <w:spacing w:line="320" w:lineRule="exact"/>
              <w:jc w:val="center"/>
              <w:textAlignment w:val="baseline"/>
              <w:rPr>
                <w:rFonts w:ascii="宋体" w:hAnsi="宋体" w:cs="宋体"/>
                <w:bCs/>
                <w:szCs w:val="21"/>
              </w:rPr>
            </w:pPr>
          </w:p>
        </w:tc>
        <w:tc>
          <w:tcPr>
            <w:tcW w:w="1336" w:type="dxa"/>
            <w:noWrap w:val="0"/>
            <w:vAlign w:val="center"/>
          </w:tcPr>
          <w:p w14:paraId="4FAAD726">
            <w:pPr>
              <w:keepNext w:val="0"/>
              <w:keepLines w:val="0"/>
              <w:pageBreakBefore w:val="0"/>
              <w:kinsoku/>
              <w:wordWrap/>
              <w:overflowPunct/>
              <w:topLinePunct w:val="0"/>
              <w:autoSpaceDE/>
              <w:autoSpaceDN/>
              <w:bidi w:val="0"/>
              <w:snapToGrid/>
              <w:spacing w:line="320" w:lineRule="exact"/>
              <w:jc w:val="center"/>
              <w:rPr>
                <w:rFonts w:ascii="宋体" w:hAnsi="宋体" w:cs="宋体"/>
                <w:bCs/>
                <w:szCs w:val="21"/>
              </w:rPr>
            </w:pPr>
            <w:r>
              <w:rPr>
                <w:rFonts w:hint="eastAsia" w:cs="宋体"/>
                <w:kern w:val="0"/>
              </w:rPr>
              <w:t>工程施工的重点和难点及保证措施</w:t>
            </w:r>
          </w:p>
        </w:tc>
        <w:tc>
          <w:tcPr>
            <w:tcW w:w="5414" w:type="dxa"/>
            <w:noWrap w:val="0"/>
            <w:vAlign w:val="center"/>
          </w:tcPr>
          <w:p w14:paraId="0669ABA3">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一档（</w:t>
            </w:r>
            <w:r>
              <w:rPr>
                <w:rFonts w:hint="eastAsia" w:cs="宋体"/>
                <w:kern w:val="0"/>
                <w:lang w:val="en-US" w:eastAsia="zh-CN"/>
              </w:rPr>
              <w:t>8</w:t>
            </w:r>
            <w:r>
              <w:rPr>
                <w:rFonts w:hint="eastAsia" w:cs="宋体"/>
                <w:kern w:val="0"/>
              </w:rPr>
              <w:t>分）：针对本工程的特点，详细具体、深入透彻的阐述本工程的重点和难点，逻辑清晰，对本工程的重点和难点把握准确且作出深入分析，提出科学合理的建议，解决重点和难点问题的方法科学合理、经济安全、切实可行。</w:t>
            </w:r>
          </w:p>
          <w:p w14:paraId="45B3F15D">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二档（</w:t>
            </w:r>
            <w:r>
              <w:rPr>
                <w:rFonts w:hint="eastAsia" w:cs="宋体"/>
                <w:kern w:val="0"/>
                <w:lang w:val="en-US" w:eastAsia="zh-CN"/>
              </w:rPr>
              <w:t>5</w:t>
            </w:r>
            <w:r>
              <w:rPr>
                <w:rFonts w:hint="eastAsia" w:cs="宋体"/>
                <w:kern w:val="0"/>
              </w:rPr>
              <w:t>分）：针对本工程的特点，详细阐述本工程的重点和难点，逻辑清晰，对本工程的重点和难点把握准确把握准确且作出分析，提出合理的建议，解决重点和难点问题的方法合理、可行。</w:t>
            </w:r>
          </w:p>
          <w:p w14:paraId="2793B4C8">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三档（3分）：较详细阐述本工程的重点和难点，对本工程的重点和难点把握比较准确，提出解决重点和难点问题的方法合理。</w:t>
            </w:r>
          </w:p>
          <w:p w14:paraId="172E9FC0">
            <w:pPr>
              <w:keepNext w:val="0"/>
              <w:keepLines w:val="0"/>
              <w:pageBreakBefore w:val="0"/>
              <w:widowControl/>
              <w:kinsoku/>
              <w:wordWrap/>
              <w:overflowPunct/>
              <w:topLinePunct w:val="0"/>
              <w:autoSpaceDE/>
              <w:autoSpaceDN/>
              <w:bidi w:val="0"/>
              <w:snapToGrid/>
              <w:spacing w:line="320" w:lineRule="exact"/>
              <w:ind w:firstLine="420" w:firstLineChars="200"/>
              <w:rPr>
                <w:rFonts w:cs="宋体"/>
                <w:kern w:val="0"/>
              </w:rPr>
            </w:pPr>
            <w:r>
              <w:rPr>
                <w:rFonts w:hint="eastAsia" w:cs="宋体"/>
                <w:kern w:val="0"/>
              </w:rPr>
              <w:t>四档（1分）：简单阐述本工程的重点和难点，逻辑混乱，对本工程的重点和难点把握不准确，提出解决重点和难点问题的方法基本合理。</w:t>
            </w:r>
          </w:p>
          <w:p w14:paraId="6475540B">
            <w:pPr>
              <w:keepNext w:val="0"/>
              <w:keepLines w:val="0"/>
              <w:pageBreakBefore w:val="0"/>
              <w:widowControl/>
              <w:kinsoku/>
              <w:wordWrap/>
              <w:overflowPunct/>
              <w:topLinePunct w:val="0"/>
              <w:autoSpaceDE/>
              <w:autoSpaceDN/>
              <w:bidi w:val="0"/>
              <w:snapToGrid/>
              <w:spacing w:line="320" w:lineRule="exact"/>
              <w:ind w:firstLine="420" w:firstLineChars="200"/>
              <w:rPr>
                <w:rFonts w:ascii="Calibri" w:hAnsi="Calibri" w:cs="宋体"/>
                <w:kern w:val="0"/>
              </w:rPr>
            </w:pPr>
            <w:r>
              <w:rPr>
                <w:rFonts w:hint="eastAsia" w:cs="宋体"/>
                <w:kern w:val="0"/>
              </w:rPr>
              <w:t>五档（0分）：本工程的重点和难点阐述不清楚，对本工程的重点和难点把握不准确，无解决重点和难点问题的方法或解决重点和难点问题的方法不合理。</w:t>
            </w:r>
          </w:p>
        </w:tc>
        <w:tc>
          <w:tcPr>
            <w:tcW w:w="684" w:type="dxa"/>
            <w:noWrap w:val="0"/>
            <w:vAlign w:val="center"/>
          </w:tcPr>
          <w:p w14:paraId="4D40C681">
            <w:pPr>
              <w:spacing w:line="480" w:lineRule="exact"/>
              <w:jc w:val="center"/>
              <w:rPr>
                <w:rFonts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分</w:t>
            </w:r>
          </w:p>
        </w:tc>
      </w:tr>
      <w:tr w14:paraId="6CD3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1D130890">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rPr>
                <w:rFonts w:hint="default" w:ascii="宋体" w:hAnsi="宋体" w:eastAsia="宋体"/>
                <w:bCs/>
                <w:kern w:val="0"/>
                <w:szCs w:val="21"/>
                <w:lang w:val="en-US" w:eastAsia="zh-CN"/>
              </w:rPr>
            </w:pPr>
            <w:r>
              <w:rPr>
                <w:rFonts w:hint="eastAsia" w:ascii="宋体" w:hAnsi="宋体"/>
                <w:bCs/>
                <w:kern w:val="0"/>
                <w:szCs w:val="21"/>
                <w:lang w:val="en-US" w:eastAsia="zh-CN"/>
              </w:rPr>
              <w:t>2.3</w:t>
            </w:r>
          </w:p>
        </w:tc>
        <w:tc>
          <w:tcPr>
            <w:tcW w:w="1691" w:type="dxa"/>
            <w:noWrap w:val="0"/>
            <w:vAlign w:val="center"/>
          </w:tcPr>
          <w:p w14:paraId="43ED0936">
            <w:pPr>
              <w:keepNext w:val="0"/>
              <w:keepLines w:val="0"/>
              <w:pageBreakBefore w:val="0"/>
              <w:kinsoku/>
              <w:wordWrap/>
              <w:overflowPunct/>
              <w:topLinePunct w:val="0"/>
              <w:autoSpaceDE/>
              <w:autoSpaceDN/>
              <w:bidi w:val="0"/>
              <w:adjustRightInd w:val="0"/>
              <w:snapToGrid/>
              <w:spacing w:line="320" w:lineRule="exact"/>
              <w:jc w:val="center"/>
              <w:textAlignment w:val="baseline"/>
              <w:rPr>
                <w:rFonts w:hint="eastAsia" w:ascii="宋体" w:hAnsi="宋体" w:eastAsia="宋体" w:cs="宋体"/>
                <w:color w:val="000000"/>
                <w:szCs w:val="21"/>
                <w:lang w:val="en-US" w:eastAsia="zh-CN"/>
              </w:rPr>
            </w:pPr>
            <w:r>
              <w:rPr>
                <w:rFonts w:hint="eastAsia" w:ascii="宋体" w:hAnsi="宋体" w:eastAsia="宋体" w:cs="宋体"/>
                <w:color w:val="000000"/>
                <w:szCs w:val="21"/>
              </w:rPr>
              <w:t>服务承诺</w:t>
            </w:r>
            <w:r>
              <w:rPr>
                <w:rFonts w:hint="eastAsia" w:ascii="宋体" w:hAnsi="宋体" w:eastAsia="宋体" w:cs="宋体"/>
                <w:color w:val="000000"/>
                <w:szCs w:val="21"/>
                <w:lang w:val="en-US" w:eastAsia="zh-CN"/>
              </w:rPr>
              <w:t>分</w:t>
            </w:r>
          </w:p>
          <w:p w14:paraId="7A747CCE">
            <w:pPr>
              <w:pStyle w:val="2"/>
              <w:jc w:val="center"/>
            </w:pPr>
            <w:r>
              <w:rPr>
                <w:rFonts w:hint="eastAsia" w:ascii="宋体" w:hAnsi="宋体" w:cs="宋体"/>
                <w:color w:val="000000"/>
                <w:szCs w:val="21"/>
                <w:lang w:val="en-US" w:eastAsia="zh-CN"/>
              </w:rPr>
              <w:t>（6分）</w:t>
            </w:r>
          </w:p>
        </w:tc>
        <w:tc>
          <w:tcPr>
            <w:tcW w:w="6750" w:type="dxa"/>
            <w:gridSpan w:val="2"/>
            <w:noWrap w:val="0"/>
            <w:vAlign w:val="top"/>
          </w:tcPr>
          <w:p w14:paraId="08DBA419">
            <w:pPr>
              <w:keepNext w:val="0"/>
              <w:keepLines w:val="0"/>
              <w:pageBreakBefore w:val="0"/>
              <w:kinsoku/>
              <w:wordWrap/>
              <w:overflowPunct/>
              <w:topLinePunct w:val="0"/>
              <w:autoSpaceDE/>
              <w:autoSpaceDN/>
              <w:bidi w:val="0"/>
              <w:snapToGrid/>
              <w:spacing w:line="320" w:lineRule="exact"/>
              <w:ind w:firstLine="420" w:firstLineChars="200"/>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一</w:t>
            </w:r>
            <w:r>
              <w:rPr>
                <w:rFonts w:hint="eastAsia" w:ascii="宋体" w:hAnsi="宋体" w:eastAsia="宋体" w:cs="宋体"/>
                <w:bCs/>
                <w:color w:val="000000"/>
                <w:szCs w:val="21"/>
                <w:lang w:val="en-US"/>
              </w:rPr>
              <w:t>档（</w:t>
            </w:r>
            <w:r>
              <w:rPr>
                <w:rFonts w:hint="eastAsia" w:ascii="宋体" w:hAnsi="宋体" w:cs="宋体"/>
                <w:bCs/>
                <w:color w:val="000000"/>
                <w:szCs w:val="21"/>
                <w:lang w:val="en-US" w:eastAsia="zh-CN"/>
              </w:rPr>
              <w:t>6</w:t>
            </w:r>
            <w:r>
              <w:rPr>
                <w:rFonts w:hint="eastAsia" w:ascii="宋体" w:hAnsi="宋体" w:eastAsia="宋体" w:cs="宋体"/>
                <w:bCs/>
                <w:color w:val="000000"/>
                <w:szCs w:val="21"/>
                <w:lang w:val="en-US"/>
              </w:rPr>
              <w:t>分）：投标人提供的服务承诺的内容细致、详尽，满足服务需求，能</w:t>
            </w:r>
            <w:r>
              <w:rPr>
                <w:rFonts w:hint="eastAsia" w:ascii="宋体" w:hAnsi="宋体" w:cs="宋体"/>
                <w:bCs/>
                <w:color w:val="000000"/>
                <w:szCs w:val="21"/>
                <w:lang w:val="en-US" w:eastAsia="zh-CN"/>
              </w:rPr>
              <w:t>有效</w:t>
            </w:r>
            <w:r>
              <w:rPr>
                <w:rFonts w:hint="eastAsia" w:ascii="宋体" w:hAnsi="宋体" w:eastAsia="宋体" w:cs="宋体"/>
                <w:bCs/>
                <w:color w:val="000000"/>
                <w:szCs w:val="21"/>
                <w:lang w:val="en-US"/>
              </w:rPr>
              <w:t>应对突发紧急事件，实施效率高，服务计划、措施详尽，切合招标人单位特点，符合招标人需求，考虑全面，具有很强针对性和可行性</w:t>
            </w:r>
            <w:r>
              <w:rPr>
                <w:rFonts w:hint="eastAsia" w:ascii="宋体" w:hAnsi="宋体" w:eastAsia="宋体" w:cs="宋体"/>
                <w:bCs/>
                <w:color w:val="000000"/>
                <w:szCs w:val="21"/>
                <w:lang w:val="en-US" w:eastAsia="zh-CN"/>
              </w:rPr>
              <w:t>，保修时间长。</w:t>
            </w:r>
          </w:p>
          <w:p w14:paraId="7F22DDAA">
            <w:pPr>
              <w:keepNext w:val="0"/>
              <w:keepLines w:val="0"/>
              <w:pageBreakBefore w:val="0"/>
              <w:kinsoku/>
              <w:wordWrap/>
              <w:overflowPunct/>
              <w:topLinePunct w:val="0"/>
              <w:autoSpaceDE/>
              <w:autoSpaceDN/>
              <w:bidi w:val="0"/>
              <w:snapToGrid/>
              <w:spacing w:line="320" w:lineRule="exact"/>
              <w:ind w:firstLine="420" w:firstLineChars="200"/>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二</w:t>
            </w:r>
            <w:r>
              <w:rPr>
                <w:rFonts w:hint="eastAsia" w:ascii="宋体" w:hAnsi="宋体" w:eastAsia="宋体" w:cs="宋体"/>
                <w:bCs/>
                <w:color w:val="000000"/>
                <w:szCs w:val="21"/>
                <w:lang w:val="en-US"/>
              </w:rPr>
              <w:t>档（</w:t>
            </w:r>
            <w:r>
              <w:rPr>
                <w:rFonts w:hint="eastAsia" w:ascii="宋体" w:hAnsi="宋体" w:cs="宋体"/>
                <w:bCs/>
                <w:color w:val="000000"/>
                <w:szCs w:val="21"/>
                <w:lang w:val="en-US" w:eastAsia="zh-CN"/>
              </w:rPr>
              <w:t>3</w:t>
            </w:r>
            <w:r>
              <w:rPr>
                <w:rFonts w:hint="eastAsia" w:ascii="宋体" w:hAnsi="宋体" w:eastAsia="宋体" w:cs="宋体"/>
                <w:bCs/>
                <w:color w:val="000000"/>
                <w:szCs w:val="21"/>
                <w:lang w:val="en-US"/>
              </w:rPr>
              <w:t>分）：投标人提供的服务承诺的内容细致，基本满足服务需求，实施效率基本满足需求，有服务计划、措施</w:t>
            </w:r>
            <w:r>
              <w:rPr>
                <w:rFonts w:hint="eastAsia" w:ascii="宋体" w:hAnsi="宋体" w:cs="宋体"/>
                <w:bCs/>
                <w:color w:val="000000"/>
                <w:szCs w:val="21"/>
                <w:lang w:val="en-US" w:eastAsia="zh-CN"/>
              </w:rPr>
              <w:t>，</w:t>
            </w:r>
            <w:r>
              <w:rPr>
                <w:rFonts w:hint="eastAsia" w:ascii="宋体" w:hAnsi="宋体" w:eastAsia="宋体" w:cs="宋体"/>
                <w:bCs/>
                <w:color w:val="000000"/>
                <w:szCs w:val="21"/>
                <w:lang w:val="en-US"/>
              </w:rPr>
              <w:t>具有针对性和可行性</w:t>
            </w:r>
            <w:r>
              <w:rPr>
                <w:rFonts w:hint="eastAsia" w:ascii="宋体" w:hAnsi="宋体" w:eastAsia="宋体" w:cs="宋体"/>
                <w:bCs/>
                <w:color w:val="000000"/>
                <w:szCs w:val="21"/>
                <w:lang w:val="en-US" w:eastAsia="zh-CN"/>
              </w:rPr>
              <w:t>。</w:t>
            </w:r>
          </w:p>
          <w:p w14:paraId="12928CB5">
            <w:pPr>
              <w:keepNext w:val="0"/>
              <w:keepLines w:val="0"/>
              <w:pageBreakBefore w:val="0"/>
              <w:kinsoku/>
              <w:wordWrap/>
              <w:overflowPunct/>
              <w:topLinePunct w:val="0"/>
              <w:autoSpaceDE/>
              <w:autoSpaceDN/>
              <w:bidi w:val="0"/>
              <w:snapToGrid/>
              <w:spacing w:line="320" w:lineRule="exact"/>
              <w:ind w:firstLine="420" w:firstLineChars="200"/>
              <w:rPr>
                <w:rFonts w:hint="eastAsia" w:cs="宋体"/>
                <w:kern w:val="0"/>
              </w:rPr>
            </w:pPr>
            <w:r>
              <w:rPr>
                <w:rFonts w:hint="eastAsia" w:ascii="宋体" w:hAnsi="宋体" w:cs="宋体"/>
                <w:bCs/>
                <w:color w:val="000000"/>
                <w:szCs w:val="21"/>
                <w:lang w:val="en-US" w:eastAsia="zh-CN"/>
              </w:rPr>
              <w:t>三</w:t>
            </w:r>
            <w:r>
              <w:rPr>
                <w:rFonts w:hint="eastAsia" w:ascii="宋体" w:hAnsi="宋体" w:eastAsia="宋体" w:cs="宋体"/>
                <w:bCs/>
                <w:color w:val="000000"/>
                <w:szCs w:val="21"/>
                <w:lang w:val="en-US"/>
              </w:rPr>
              <w:t>档（</w:t>
            </w:r>
            <w:r>
              <w:rPr>
                <w:rFonts w:hint="eastAsia" w:ascii="宋体" w:hAnsi="宋体" w:cs="宋体"/>
                <w:bCs/>
                <w:color w:val="000000"/>
                <w:szCs w:val="21"/>
                <w:lang w:val="en-US" w:eastAsia="zh-CN"/>
              </w:rPr>
              <w:t>1</w:t>
            </w:r>
            <w:r>
              <w:rPr>
                <w:rFonts w:hint="eastAsia" w:ascii="宋体" w:hAnsi="宋体" w:eastAsia="宋体" w:cs="宋体"/>
                <w:bCs/>
                <w:color w:val="000000"/>
                <w:szCs w:val="21"/>
                <w:lang w:val="en-US"/>
              </w:rPr>
              <w:t>分）：投标人提供的服务承诺的内容简单，尚能满足服务需求，实施效率一般、措施不详尽</w:t>
            </w:r>
            <w:r>
              <w:rPr>
                <w:rFonts w:hint="eastAsia" w:ascii="宋体" w:hAnsi="宋体" w:eastAsia="宋体" w:cs="宋体"/>
                <w:bCs/>
                <w:color w:val="000000"/>
                <w:szCs w:val="21"/>
                <w:lang w:val="en-US" w:eastAsia="zh-CN"/>
              </w:rPr>
              <w:t>。</w:t>
            </w:r>
          </w:p>
        </w:tc>
        <w:tc>
          <w:tcPr>
            <w:tcW w:w="684" w:type="dxa"/>
            <w:noWrap w:val="0"/>
            <w:vAlign w:val="center"/>
          </w:tcPr>
          <w:p w14:paraId="517BFEB4">
            <w:pPr>
              <w:spacing w:line="480" w:lineRule="exact"/>
              <w:jc w:val="center"/>
              <w:rPr>
                <w:rFonts w:hint="eastAsia" w:ascii="宋体" w:hAnsi="宋体" w:cs="宋体"/>
                <w:kern w:val="0"/>
                <w:szCs w:val="21"/>
                <w:lang w:val="en-US" w:eastAsia="zh-CN"/>
              </w:rPr>
            </w:pPr>
            <w:r>
              <w:rPr>
                <w:rFonts w:hint="eastAsia" w:ascii="宋体" w:hAnsi="宋体" w:cs="宋体"/>
                <w:color w:val="000000"/>
                <w:kern w:val="0"/>
                <w:szCs w:val="21"/>
                <w:lang w:val="en-US" w:eastAsia="zh-CN"/>
              </w:rPr>
              <w:t>6分</w:t>
            </w:r>
          </w:p>
        </w:tc>
      </w:tr>
      <w:tr w14:paraId="2792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33" w:type="dxa"/>
            <w:noWrap w:val="0"/>
            <w:vAlign w:val="center"/>
          </w:tcPr>
          <w:p w14:paraId="5201AB8F">
            <w:pPr>
              <w:keepNext w:val="0"/>
              <w:keepLines w:val="0"/>
              <w:pageBreakBefore w:val="0"/>
              <w:widowControl/>
              <w:kinsoku/>
              <w:wordWrap/>
              <w:overflowPunct/>
              <w:topLinePunct w:val="0"/>
              <w:autoSpaceDE/>
              <w:autoSpaceDN/>
              <w:bidi w:val="0"/>
              <w:snapToGrid/>
              <w:spacing w:line="320" w:lineRule="exact"/>
              <w:jc w:val="center"/>
              <w:rPr>
                <w:rFonts w:ascii="宋体" w:hAnsi="宋体" w:cs="Tahoma"/>
                <w:b/>
                <w:bCs/>
                <w:kern w:val="0"/>
                <w:szCs w:val="21"/>
              </w:rPr>
            </w:pPr>
            <w:r>
              <w:rPr>
                <w:rFonts w:hint="eastAsia" w:ascii="宋体" w:hAnsi="宋体" w:cs="Tahoma"/>
                <w:b/>
                <w:bCs/>
                <w:kern w:val="0"/>
                <w:szCs w:val="21"/>
              </w:rPr>
              <w:t>3</w:t>
            </w:r>
          </w:p>
        </w:tc>
        <w:tc>
          <w:tcPr>
            <w:tcW w:w="1691" w:type="dxa"/>
            <w:noWrap w:val="0"/>
            <w:vAlign w:val="center"/>
          </w:tcPr>
          <w:p w14:paraId="17427456">
            <w:pPr>
              <w:keepNext w:val="0"/>
              <w:keepLines w:val="0"/>
              <w:pageBreakBefore w:val="0"/>
              <w:widowControl/>
              <w:kinsoku/>
              <w:wordWrap/>
              <w:overflowPunct/>
              <w:topLinePunct w:val="0"/>
              <w:autoSpaceDE/>
              <w:autoSpaceDN/>
              <w:bidi w:val="0"/>
              <w:snapToGrid/>
              <w:spacing w:line="320" w:lineRule="exact"/>
              <w:jc w:val="center"/>
              <w:rPr>
                <w:rFonts w:ascii="宋体" w:hAnsi="宋体" w:cs="Courier New"/>
                <w:b/>
                <w:bCs/>
                <w:szCs w:val="21"/>
              </w:rPr>
            </w:pPr>
            <w:r>
              <w:rPr>
                <w:rFonts w:hint="eastAsia" w:ascii="宋体" w:hAnsi="宋体" w:cs="Courier New"/>
                <w:b/>
                <w:bCs/>
                <w:szCs w:val="21"/>
              </w:rPr>
              <w:t>商务分</w:t>
            </w:r>
          </w:p>
        </w:tc>
        <w:tc>
          <w:tcPr>
            <w:tcW w:w="7434" w:type="dxa"/>
            <w:gridSpan w:val="3"/>
            <w:noWrap w:val="0"/>
            <w:vAlign w:val="center"/>
          </w:tcPr>
          <w:p w14:paraId="200E3D87">
            <w:pPr>
              <w:keepNext w:val="0"/>
              <w:keepLines w:val="0"/>
              <w:pageBreakBefore w:val="0"/>
              <w:widowControl/>
              <w:kinsoku/>
              <w:wordWrap/>
              <w:overflowPunct/>
              <w:topLinePunct w:val="0"/>
              <w:autoSpaceDE/>
              <w:autoSpaceDN/>
              <w:bidi w:val="0"/>
              <w:snapToGrid/>
              <w:spacing w:line="320" w:lineRule="exact"/>
              <w:jc w:val="center"/>
              <w:rPr>
                <w:rFonts w:ascii="宋体" w:hAnsi="宋体" w:cs="Tahoma"/>
                <w:b/>
                <w:bCs/>
                <w:kern w:val="0"/>
                <w:szCs w:val="21"/>
              </w:rPr>
            </w:pPr>
            <w:r>
              <w:rPr>
                <w:rFonts w:hint="eastAsia" w:ascii="宋体" w:hAnsi="宋体" w:cs="Tahoma"/>
                <w:b/>
                <w:bCs/>
                <w:kern w:val="0"/>
                <w:szCs w:val="21"/>
              </w:rPr>
              <w:t>评审因素</w:t>
            </w:r>
          </w:p>
        </w:tc>
      </w:tr>
      <w:tr w14:paraId="7CE8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664C020D">
            <w:pPr>
              <w:keepNext w:val="0"/>
              <w:keepLines w:val="0"/>
              <w:pageBreakBefore w:val="0"/>
              <w:widowControl/>
              <w:kinsoku/>
              <w:wordWrap/>
              <w:overflowPunct/>
              <w:topLinePunct w:val="0"/>
              <w:autoSpaceDE/>
              <w:autoSpaceDN/>
              <w:bidi w:val="0"/>
              <w:snapToGrid/>
              <w:spacing w:line="320" w:lineRule="exact"/>
              <w:jc w:val="center"/>
              <w:rPr>
                <w:rFonts w:ascii="宋体" w:hAnsi="宋体" w:cs="Tahoma"/>
                <w:kern w:val="0"/>
                <w:szCs w:val="21"/>
              </w:rPr>
            </w:pPr>
            <w:r>
              <w:rPr>
                <w:rFonts w:hint="eastAsia" w:ascii="宋体" w:hAnsi="宋体" w:cs="Tahoma"/>
                <w:kern w:val="0"/>
                <w:szCs w:val="21"/>
              </w:rPr>
              <w:t>3.1</w:t>
            </w:r>
          </w:p>
        </w:tc>
        <w:tc>
          <w:tcPr>
            <w:tcW w:w="1691" w:type="dxa"/>
            <w:noWrap w:val="0"/>
            <w:vAlign w:val="center"/>
          </w:tcPr>
          <w:p w14:paraId="59D3FA57">
            <w:pPr>
              <w:keepNext w:val="0"/>
              <w:keepLines w:val="0"/>
              <w:pageBreakBefore w:val="0"/>
              <w:kinsoku/>
              <w:wordWrap/>
              <w:overflowPunct/>
              <w:topLinePunct w:val="0"/>
              <w:autoSpaceDE/>
              <w:autoSpaceDN/>
              <w:bidi w:val="0"/>
              <w:adjustRightInd w:val="0"/>
              <w:snapToGrid/>
              <w:spacing w:line="320" w:lineRule="exact"/>
              <w:jc w:val="center"/>
              <w:textAlignment w:val="baseline"/>
              <w:rPr>
                <w:rFonts w:hint="eastAsia" w:ascii="宋体" w:hAnsi="宋体" w:cs="宋体"/>
                <w:color w:val="000000"/>
                <w:szCs w:val="21"/>
                <w:lang w:val="en-US" w:eastAsia="zh-CN"/>
              </w:rPr>
            </w:pPr>
            <w:r>
              <w:rPr>
                <w:rFonts w:hint="eastAsia" w:ascii="宋体" w:hAnsi="宋体" w:cs="宋体"/>
                <w:color w:val="000000"/>
                <w:szCs w:val="21"/>
              </w:rPr>
              <w:t>企业业绩</w:t>
            </w:r>
            <w:r>
              <w:rPr>
                <w:rFonts w:hint="eastAsia" w:ascii="宋体" w:hAnsi="宋体" w:cs="宋体"/>
                <w:color w:val="000000"/>
                <w:szCs w:val="21"/>
                <w:lang w:val="en-US" w:eastAsia="zh-CN"/>
              </w:rPr>
              <w:t>情况</w:t>
            </w:r>
          </w:p>
          <w:p w14:paraId="06D88C44">
            <w:pPr>
              <w:pStyle w:val="2"/>
              <w:jc w:val="center"/>
              <w:rPr>
                <w:rFonts w:hint="eastAsia"/>
                <w:lang w:val="en-US" w:eastAsia="zh-CN"/>
              </w:rPr>
            </w:pPr>
            <w:r>
              <w:rPr>
                <w:rFonts w:hint="eastAsia" w:ascii="宋体" w:hAnsi="宋体" w:cs="宋体"/>
                <w:color w:val="000000"/>
                <w:szCs w:val="21"/>
                <w:lang w:val="en-US" w:eastAsia="zh-CN"/>
              </w:rPr>
              <w:t>（12分）</w:t>
            </w:r>
          </w:p>
        </w:tc>
        <w:tc>
          <w:tcPr>
            <w:tcW w:w="6750" w:type="dxa"/>
            <w:gridSpan w:val="2"/>
            <w:noWrap w:val="0"/>
            <w:vAlign w:val="top"/>
          </w:tcPr>
          <w:p w14:paraId="67C86DC6">
            <w:pPr>
              <w:keepNext w:val="0"/>
              <w:keepLines w:val="0"/>
              <w:pageBreakBefore w:val="0"/>
              <w:kinsoku/>
              <w:wordWrap/>
              <w:overflowPunct/>
              <w:topLinePunct w:val="0"/>
              <w:autoSpaceDE/>
              <w:autoSpaceDN/>
              <w:bidi w:val="0"/>
              <w:snapToGrid/>
              <w:spacing w:line="320" w:lineRule="exact"/>
              <w:ind w:firstLine="420" w:firstLineChars="200"/>
              <w:rPr>
                <w:rFonts w:ascii="宋体" w:hAnsi="宋体" w:cs="宋体"/>
                <w:bCs/>
                <w:color w:val="000000"/>
                <w:szCs w:val="21"/>
              </w:rPr>
            </w:pPr>
            <w:r>
              <w:rPr>
                <w:rFonts w:hint="eastAsia" w:ascii="宋体" w:hAnsi="宋体" w:cs="宋体"/>
                <w:bCs/>
                <w:color w:val="000000"/>
                <w:szCs w:val="21"/>
              </w:rPr>
              <w:t>磋商供应商20</w:t>
            </w:r>
            <w:r>
              <w:rPr>
                <w:rFonts w:hint="eastAsia" w:ascii="宋体" w:hAnsi="宋体" w:cs="宋体"/>
                <w:bCs/>
                <w:color w:val="000000"/>
                <w:szCs w:val="21"/>
                <w:lang w:val="en-US" w:eastAsia="zh-CN"/>
              </w:rPr>
              <w:t>18</w:t>
            </w:r>
            <w:r>
              <w:rPr>
                <w:rFonts w:hint="eastAsia" w:ascii="宋体" w:hAnsi="宋体" w:cs="宋体"/>
                <w:bCs/>
                <w:color w:val="000000"/>
                <w:szCs w:val="21"/>
              </w:rPr>
              <w:t>年以来具有同类工程项目的，每有一个得</w:t>
            </w:r>
            <w:r>
              <w:rPr>
                <w:rFonts w:hint="eastAsia" w:ascii="宋体" w:hAnsi="宋体" w:cs="宋体"/>
                <w:bCs/>
                <w:color w:val="000000"/>
                <w:szCs w:val="21"/>
                <w:lang w:val="en-US" w:eastAsia="zh-CN"/>
              </w:rPr>
              <w:t>2</w:t>
            </w:r>
            <w:r>
              <w:rPr>
                <w:rFonts w:hint="eastAsia" w:ascii="宋体" w:hAnsi="宋体" w:cs="宋体"/>
                <w:bCs/>
                <w:color w:val="000000"/>
                <w:szCs w:val="21"/>
              </w:rPr>
              <w:t>分，满分</w:t>
            </w:r>
            <w:r>
              <w:rPr>
                <w:rFonts w:hint="eastAsia" w:ascii="宋体" w:hAnsi="宋体" w:cs="宋体"/>
                <w:bCs/>
                <w:color w:val="000000"/>
                <w:szCs w:val="21"/>
                <w:lang w:val="en-US" w:eastAsia="zh-CN"/>
              </w:rPr>
              <w:t>12</w:t>
            </w:r>
            <w:r>
              <w:rPr>
                <w:rFonts w:hint="eastAsia" w:ascii="宋体" w:hAnsi="宋体" w:cs="宋体"/>
                <w:bCs/>
                <w:color w:val="000000"/>
                <w:szCs w:val="21"/>
              </w:rPr>
              <w:t>分【响应文件中提供施工合同复印件或中标（成交）通知书复印件或项目竣工验收书复印件，复印件均加盖供应商公章】。</w:t>
            </w:r>
          </w:p>
        </w:tc>
        <w:tc>
          <w:tcPr>
            <w:tcW w:w="684" w:type="dxa"/>
            <w:noWrap w:val="0"/>
            <w:vAlign w:val="center"/>
          </w:tcPr>
          <w:p w14:paraId="4E59B1A3">
            <w:pPr>
              <w:spacing w:line="480" w:lineRule="exact"/>
              <w:jc w:val="center"/>
              <w:rPr>
                <w:rFonts w:ascii="宋体" w:hAnsi="宋体" w:cs="宋体"/>
                <w:color w:val="000000"/>
                <w:kern w:val="0"/>
                <w:szCs w:val="21"/>
              </w:rPr>
            </w:pPr>
            <w:r>
              <w:rPr>
                <w:rFonts w:hint="eastAsia" w:ascii="宋体" w:hAnsi="宋体" w:cs="宋体"/>
                <w:color w:val="000000"/>
                <w:kern w:val="0"/>
                <w:szCs w:val="21"/>
                <w:lang w:val="en-US" w:eastAsia="zh-CN"/>
              </w:rPr>
              <w:t>12</w:t>
            </w:r>
            <w:r>
              <w:rPr>
                <w:rFonts w:hint="eastAsia" w:ascii="宋体" w:hAnsi="宋体" w:cs="宋体"/>
                <w:color w:val="000000"/>
                <w:kern w:val="0"/>
                <w:szCs w:val="21"/>
              </w:rPr>
              <w:t>分</w:t>
            </w:r>
          </w:p>
        </w:tc>
      </w:tr>
      <w:tr w14:paraId="1521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74" w:type="dxa"/>
            <w:gridSpan w:val="4"/>
            <w:noWrap w:val="0"/>
            <w:vAlign w:val="top"/>
          </w:tcPr>
          <w:p w14:paraId="48B76A4E">
            <w:pPr>
              <w:pStyle w:val="22"/>
              <w:spacing w:line="420" w:lineRule="exact"/>
              <w:ind w:firstLine="420" w:firstLineChars="200"/>
              <w:rPr>
                <w:rFonts w:hAnsi="宋体"/>
                <w:bCs/>
              </w:rPr>
            </w:pPr>
            <w:r>
              <w:rPr>
                <w:rFonts w:hint="eastAsia" w:hAnsi="宋体"/>
                <w:bCs/>
              </w:rPr>
              <w:t>总得分</w:t>
            </w:r>
            <w:r>
              <w:rPr>
                <w:rFonts w:hint="eastAsia" w:hAnsi="宋体"/>
                <w:bCs/>
                <w:lang w:eastAsia="zh-CN"/>
              </w:rPr>
              <w:t>（</w:t>
            </w:r>
            <w:r>
              <w:rPr>
                <w:rFonts w:hint="eastAsia" w:hAnsi="宋体"/>
                <w:bCs/>
                <w:lang w:val="en-US" w:eastAsia="zh-CN"/>
              </w:rPr>
              <w:t>100分</w:t>
            </w:r>
            <w:r>
              <w:rPr>
                <w:rFonts w:hint="eastAsia" w:hAnsi="宋体"/>
                <w:bCs/>
                <w:lang w:eastAsia="zh-CN"/>
              </w:rPr>
              <w:t>）</w:t>
            </w:r>
            <w:r>
              <w:rPr>
                <w:rFonts w:hint="eastAsia" w:hAnsi="宋体"/>
                <w:bCs/>
              </w:rPr>
              <w:t>＝1＋2＋3</w:t>
            </w:r>
          </w:p>
        </w:tc>
        <w:tc>
          <w:tcPr>
            <w:tcW w:w="684" w:type="dxa"/>
            <w:noWrap w:val="0"/>
            <w:vAlign w:val="center"/>
          </w:tcPr>
          <w:p w14:paraId="58971E77">
            <w:pPr>
              <w:widowControl/>
              <w:spacing w:line="420" w:lineRule="exact"/>
              <w:jc w:val="center"/>
              <w:rPr>
                <w:rFonts w:ascii="宋体" w:hAnsi="宋体" w:cs="Tahoma"/>
                <w:kern w:val="0"/>
                <w:szCs w:val="21"/>
              </w:rPr>
            </w:pPr>
          </w:p>
        </w:tc>
      </w:tr>
    </w:tbl>
    <w:p w14:paraId="4BC3F190">
      <w:pPr>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三、推荐成交候选供应商原则</w:t>
      </w:r>
    </w:p>
    <w:p w14:paraId="7846684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根据《财政部关于政府采购竞争性磋商采购方式管理暂行办法有关问题的补充通知》财库[2015]124号文件的规定，采购过程中符合要求的供应商只有2家的，竞争性磋商采购活动可以继续进行。</w:t>
      </w:r>
    </w:p>
    <w:p w14:paraId="4969C00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260F4364">
      <w:pPr>
        <w:pStyle w:val="22"/>
        <w:adjustRightIn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四、</w:t>
      </w:r>
      <w:r>
        <w:rPr>
          <w:rFonts w:hAnsi="宋体"/>
          <w:b/>
          <w:bCs/>
          <w:color w:val="000000" w:themeColor="text1"/>
          <w:sz w:val="24"/>
          <w:szCs w:val="24"/>
          <w14:textFill>
            <w14:solidFill>
              <w14:schemeClr w14:val="tx1"/>
            </w14:solidFill>
          </w14:textFill>
        </w:rPr>
        <w:t>成交标准：</w:t>
      </w:r>
    </w:p>
    <w:p w14:paraId="16F25D3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根据《财政部关于政府采购竞争性磋商采购方式管理暂行办法有关问题的补充通知》财库[2015]124号文件的规定，采购过程中符合要求的供应商只有2家的，竞争性磋商采购活动可以继续进行。</w:t>
      </w:r>
    </w:p>
    <w:p w14:paraId="2ADBC779">
      <w:pPr>
        <w:pStyle w:val="79"/>
        <w:widowControl/>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52C6144B">
      <w:pPr>
        <w:pStyle w:val="79"/>
        <w:widowControl/>
        <w:jc w:val="both"/>
        <w:rPr>
          <w:rFonts w:hint="eastAsia" w:ascii="宋体" w:hAnsi="宋体"/>
          <w:b/>
          <w:bCs/>
          <w:color w:val="000000" w:themeColor="text1"/>
          <w:sz w:val="36"/>
          <w:szCs w:val="36"/>
          <w14:textFill>
            <w14:solidFill>
              <w14:schemeClr w14:val="tx1"/>
            </w14:solidFill>
          </w14:textFill>
        </w:rPr>
      </w:pPr>
      <w:r>
        <w:rPr>
          <w:rFonts w:hint="eastAsia" w:ascii="宋体" w:hAnsi="宋体"/>
          <w:color w:val="000000" w:themeColor="text1"/>
          <w:sz w:val="24"/>
          <w14:textFill>
            <w14:solidFill>
              <w14:schemeClr w14:val="tx1"/>
            </w14:solidFill>
          </w14:textFill>
        </w:rPr>
        <w:t>本项目每个供应商可竞标多个分标，但为了确保项目顺利实施，一个供应商只能成为一个分标的成交供应商，先确定标项一成交供应商，再确定标项二成交供应商。</w:t>
      </w:r>
    </w:p>
    <w:sectPr>
      <w:pgSz w:w="11906" w:h="16838"/>
      <w:pgMar w:top="1247" w:right="1247" w:bottom="124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4715">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0C96A1E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0587">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790BE084">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1C984">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403628E8">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44705">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3A422B19">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0D15">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32FB0E81">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42B43">
    <w:pPr>
      <w:pStyle w:val="27"/>
    </w:pPr>
    <w:r>
      <w:rPr>
        <w:rFonts w:hint="eastAsia"/>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B6C95">
    <w:pPr>
      <w:pStyle w:val="27"/>
      <w:jc w:val="right"/>
    </w:pPr>
    <w:r>
      <w:rPr>
        <w:rFonts w:hint="eastAsia"/>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3F82"/>
    <w:multiLevelType w:val="multilevel"/>
    <w:tmpl w:val="00003F82"/>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9"/>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1">
    <w:nsid w:val="4D844C20"/>
    <w:multiLevelType w:val="singleLevel"/>
    <w:tmpl w:val="4D844C20"/>
    <w:lvl w:ilvl="0" w:tentative="0">
      <w:start w:val="10"/>
      <w:numFmt w:val="chineseCounting"/>
      <w:suff w:val="nothing"/>
      <w:lvlText w:val="%1、"/>
      <w:lvlJc w:val="left"/>
      <w:rPr>
        <w:rFonts w:hint="eastAsia"/>
      </w:rPr>
    </w:lvl>
  </w:abstractNum>
  <w:abstractNum w:abstractNumId="2">
    <w:nsid w:val="4F7D1618"/>
    <w:multiLevelType w:val="singleLevel"/>
    <w:tmpl w:val="4F7D1618"/>
    <w:lvl w:ilvl="0" w:tentative="0">
      <w:start w:val="6"/>
      <w:numFmt w:val="decimal"/>
      <w:suff w:val="nothing"/>
      <w:lvlText w:val="（%1）"/>
      <w:lvlJc w:val="left"/>
    </w:lvl>
  </w:abstractNum>
  <w:abstractNum w:abstractNumId="3">
    <w:nsid w:val="5DF9E985"/>
    <w:multiLevelType w:val="singleLevel"/>
    <w:tmpl w:val="5DF9E98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jdmYTVhNWFiMjE1Y2E1NDNlZTdhNDMzMjk2M2EifQ=="/>
  </w:docVars>
  <w:rsids>
    <w:rsidRoot w:val="00172A27"/>
    <w:rsid w:val="000001E7"/>
    <w:rsid w:val="00000366"/>
    <w:rsid w:val="0000048D"/>
    <w:rsid w:val="00000716"/>
    <w:rsid w:val="00000A97"/>
    <w:rsid w:val="00000FE5"/>
    <w:rsid w:val="000010F5"/>
    <w:rsid w:val="000013BB"/>
    <w:rsid w:val="0000160B"/>
    <w:rsid w:val="0000181F"/>
    <w:rsid w:val="00002027"/>
    <w:rsid w:val="000026A8"/>
    <w:rsid w:val="0000279E"/>
    <w:rsid w:val="000027A3"/>
    <w:rsid w:val="00002A66"/>
    <w:rsid w:val="00002D43"/>
    <w:rsid w:val="00002DD8"/>
    <w:rsid w:val="00003301"/>
    <w:rsid w:val="000033B4"/>
    <w:rsid w:val="00003461"/>
    <w:rsid w:val="00003C25"/>
    <w:rsid w:val="00003DEE"/>
    <w:rsid w:val="0000402D"/>
    <w:rsid w:val="000043B1"/>
    <w:rsid w:val="00004632"/>
    <w:rsid w:val="0000477D"/>
    <w:rsid w:val="00004A06"/>
    <w:rsid w:val="000052CE"/>
    <w:rsid w:val="00005C76"/>
    <w:rsid w:val="00005E2B"/>
    <w:rsid w:val="00006003"/>
    <w:rsid w:val="000060BC"/>
    <w:rsid w:val="0000620D"/>
    <w:rsid w:val="0000726F"/>
    <w:rsid w:val="000075CD"/>
    <w:rsid w:val="00007683"/>
    <w:rsid w:val="00007872"/>
    <w:rsid w:val="00007A85"/>
    <w:rsid w:val="00007EEE"/>
    <w:rsid w:val="000103E1"/>
    <w:rsid w:val="00010544"/>
    <w:rsid w:val="000106AE"/>
    <w:rsid w:val="00010EB8"/>
    <w:rsid w:val="000121F1"/>
    <w:rsid w:val="00013234"/>
    <w:rsid w:val="0001385B"/>
    <w:rsid w:val="00013BF2"/>
    <w:rsid w:val="00014856"/>
    <w:rsid w:val="00014E8A"/>
    <w:rsid w:val="00015746"/>
    <w:rsid w:val="000159D8"/>
    <w:rsid w:val="00015BFC"/>
    <w:rsid w:val="00015C9A"/>
    <w:rsid w:val="00015CE7"/>
    <w:rsid w:val="000160FF"/>
    <w:rsid w:val="0001703D"/>
    <w:rsid w:val="0002028E"/>
    <w:rsid w:val="0002048F"/>
    <w:rsid w:val="0002053F"/>
    <w:rsid w:val="00020E60"/>
    <w:rsid w:val="00021435"/>
    <w:rsid w:val="00021947"/>
    <w:rsid w:val="00022B83"/>
    <w:rsid w:val="00022BE4"/>
    <w:rsid w:val="00023457"/>
    <w:rsid w:val="00023894"/>
    <w:rsid w:val="00023A16"/>
    <w:rsid w:val="000240E5"/>
    <w:rsid w:val="00024161"/>
    <w:rsid w:val="000243D1"/>
    <w:rsid w:val="000245C3"/>
    <w:rsid w:val="00024AB6"/>
    <w:rsid w:val="00024ACD"/>
    <w:rsid w:val="000251AD"/>
    <w:rsid w:val="000253C6"/>
    <w:rsid w:val="00025792"/>
    <w:rsid w:val="000257F2"/>
    <w:rsid w:val="00025934"/>
    <w:rsid w:val="00025979"/>
    <w:rsid w:val="00025A10"/>
    <w:rsid w:val="00025AF3"/>
    <w:rsid w:val="000267AE"/>
    <w:rsid w:val="00026875"/>
    <w:rsid w:val="000268F6"/>
    <w:rsid w:val="00026927"/>
    <w:rsid w:val="00026992"/>
    <w:rsid w:val="00026F49"/>
    <w:rsid w:val="00027C91"/>
    <w:rsid w:val="000301FB"/>
    <w:rsid w:val="00030269"/>
    <w:rsid w:val="000303F4"/>
    <w:rsid w:val="00030A2C"/>
    <w:rsid w:val="00030D49"/>
    <w:rsid w:val="000310B4"/>
    <w:rsid w:val="00031624"/>
    <w:rsid w:val="00031694"/>
    <w:rsid w:val="000317B4"/>
    <w:rsid w:val="00031FD2"/>
    <w:rsid w:val="000328F5"/>
    <w:rsid w:val="00032E7C"/>
    <w:rsid w:val="00032EA5"/>
    <w:rsid w:val="0003315B"/>
    <w:rsid w:val="00034049"/>
    <w:rsid w:val="000341A1"/>
    <w:rsid w:val="000349A8"/>
    <w:rsid w:val="000354FA"/>
    <w:rsid w:val="0003597C"/>
    <w:rsid w:val="00035A87"/>
    <w:rsid w:val="00035C07"/>
    <w:rsid w:val="00035FE3"/>
    <w:rsid w:val="00036189"/>
    <w:rsid w:val="00036707"/>
    <w:rsid w:val="00036D2F"/>
    <w:rsid w:val="00036D4A"/>
    <w:rsid w:val="0003702E"/>
    <w:rsid w:val="000370F3"/>
    <w:rsid w:val="000371E3"/>
    <w:rsid w:val="00037C85"/>
    <w:rsid w:val="00037EF7"/>
    <w:rsid w:val="000401B0"/>
    <w:rsid w:val="000403CC"/>
    <w:rsid w:val="0004127F"/>
    <w:rsid w:val="00041AB2"/>
    <w:rsid w:val="00041FE8"/>
    <w:rsid w:val="00042C85"/>
    <w:rsid w:val="00042FDE"/>
    <w:rsid w:val="000438B4"/>
    <w:rsid w:val="00043F42"/>
    <w:rsid w:val="000443B7"/>
    <w:rsid w:val="000446BD"/>
    <w:rsid w:val="00044BE6"/>
    <w:rsid w:val="00044FE9"/>
    <w:rsid w:val="000454C8"/>
    <w:rsid w:val="0004642E"/>
    <w:rsid w:val="00046963"/>
    <w:rsid w:val="00046DA6"/>
    <w:rsid w:val="00047604"/>
    <w:rsid w:val="000476DA"/>
    <w:rsid w:val="0005020A"/>
    <w:rsid w:val="000502A1"/>
    <w:rsid w:val="000509E1"/>
    <w:rsid w:val="00050F5A"/>
    <w:rsid w:val="00051025"/>
    <w:rsid w:val="000515BE"/>
    <w:rsid w:val="00051873"/>
    <w:rsid w:val="00051875"/>
    <w:rsid w:val="00051BF8"/>
    <w:rsid w:val="0005282C"/>
    <w:rsid w:val="00052993"/>
    <w:rsid w:val="00052E8B"/>
    <w:rsid w:val="0005301D"/>
    <w:rsid w:val="00053057"/>
    <w:rsid w:val="00053225"/>
    <w:rsid w:val="000533DF"/>
    <w:rsid w:val="00053519"/>
    <w:rsid w:val="00053947"/>
    <w:rsid w:val="00053C58"/>
    <w:rsid w:val="00054F12"/>
    <w:rsid w:val="0005528E"/>
    <w:rsid w:val="00055508"/>
    <w:rsid w:val="00056055"/>
    <w:rsid w:val="00056178"/>
    <w:rsid w:val="000565D0"/>
    <w:rsid w:val="00056641"/>
    <w:rsid w:val="00056B26"/>
    <w:rsid w:val="00056DD2"/>
    <w:rsid w:val="00057386"/>
    <w:rsid w:val="0005754F"/>
    <w:rsid w:val="00057690"/>
    <w:rsid w:val="0005780E"/>
    <w:rsid w:val="00057E84"/>
    <w:rsid w:val="000605FA"/>
    <w:rsid w:val="00060609"/>
    <w:rsid w:val="000608DA"/>
    <w:rsid w:val="00061482"/>
    <w:rsid w:val="00061489"/>
    <w:rsid w:val="00061B13"/>
    <w:rsid w:val="00061D96"/>
    <w:rsid w:val="00061D9D"/>
    <w:rsid w:val="0006240E"/>
    <w:rsid w:val="000625B1"/>
    <w:rsid w:val="00062874"/>
    <w:rsid w:val="00063349"/>
    <w:rsid w:val="000637F9"/>
    <w:rsid w:val="000638D4"/>
    <w:rsid w:val="000639E2"/>
    <w:rsid w:val="00063F74"/>
    <w:rsid w:val="0006479D"/>
    <w:rsid w:val="000648FB"/>
    <w:rsid w:val="00064FF9"/>
    <w:rsid w:val="00065247"/>
    <w:rsid w:val="00065383"/>
    <w:rsid w:val="000657DF"/>
    <w:rsid w:val="00065905"/>
    <w:rsid w:val="00066418"/>
    <w:rsid w:val="000665EC"/>
    <w:rsid w:val="000666F4"/>
    <w:rsid w:val="00066C48"/>
    <w:rsid w:val="00066D1C"/>
    <w:rsid w:val="00066FBA"/>
    <w:rsid w:val="00066FD9"/>
    <w:rsid w:val="000675B3"/>
    <w:rsid w:val="000678DC"/>
    <w:rsid w:val="00067F85"/>
    <w:rsid w:val="00070133"/>
    <w:rsid w:val="00070214"/>
    <w:rsid w:val="00070953"/>
    <w:rsid w:val="00070BF0"/>
    <w:rsid w:val="00070EC9"/>
    <w:rsid w:val="000712AE"/>
    <w:rsid w:val="000716D3"/>
    <w:rsid w:val="00071709"/>
    <w:rsid w:val="00071863"/>
    <w:rsid w:val="00072525"/>
    <w:rsid w:val="00072539"/>
    <w:rsid w:val="0007287D"/>
    <w:rsid w:val="00072B56"/>
    <w:rsid w:val="00072BED"/>
    <w:rsid w:val="00073509"/>
    <w:rsid w:val="000738C8"/>
    <w:rsid w:val="000739F4"/>
    <w:rsid w:val="00073AD4"/>
    <w:rsid w:val="00074470"/>
    <w:rsid w:val="0007467E"/>
    <w:rsid w:val="000746C2"/>
    <w:rsid w:val="00074988"/>
    <w:rsid w:val="0007510E"/>
    <w:rsid w:val="00075493"/>
    <w:rsid w:val="000764E3"/>
    <w:rsid w:val="00076629"/>
    <w:rsid w:val="000768BD"/>
    <w:rsid w:val="00076A3C"/>
    <w:rsid w:val="00076D10"/>
    <w:rsid w:val="00076F10"/>
    <w:rsid w:val="00077067"/>
    <w:rsid w:val="0007744D"/>
    <w:rsid w:val="00077793"/>
    <w:rsid w:val="00077888"/>
    <w:rsid w:val="00080194"/>
    <w:rsid w:val="00080517"/>
    <w:rsid w:val="0008099D"/>
    <w:rsid w:val="00080AF6"/>
    <w:rsid w:val="0008199B"/>
    <w:rsid w:val="00081D56"/>
    <w:rsid w:val="00081EE3"/>
    <w:rsid w:val="00081F53"/>
    <w:rsid w:val="0008237B"/>
    <w:rsid w:val="0008291C"/>
    <w:rsid w:val="00082B45"/>
    <w:rsid w:val="000830AC"/>
    <w:rsid w:val="000830C5"/>
    <w:rsid w:val="000830E5"/>
    <w:rsid w:val="00083EF5"/>
    <w:rsid w:val="00084569"/>
    <w:rsid w:val="0008458D"/>
    <w:rsid w:val="00085826"/>
    <w:rsid w:val="00085A3E"/>
    <w:rsid w:val="00085BB4"/>
    <w:rsid w:val="00085DA3"/>
    <w:rsid w:val="00085DF6"/>
    <w:rsid w:val="00085E3B"/>
    <w:rsid w:val="00085E44"/>
    <w:rsid w:val="00086890"/>
    <w:rsid w:val="00086A86"/>
    <w:rsid w:val="00086C6B"/>
    <w:rsid w:val="00086F28"/>
    <w:rsid w:val="00087061"/>
    <w:rsid w:val="00087117"/>
    <w:rsid w:val="0008734E"/>
    <w:rsid w:val="00087A84"/>
    <w:rsid w:val="000908E8"/>
    <w:rsid w:val="000908F5"/>
    <w:rsid w:val="00090A73"/>
    <w:rsid w:val="00090CB4"/>
    <w:rsid w:val="00090D1E"/>
    <w:rsid w:val="00090E81"/>
    <w:rsid w:val="0009114B"/>
    <w:rsid w:val="0009140A"/>
    <w:rsid w:val="00091B32"/>
    <w:rsid w:val="00091D0B"/>
    <w:rsid w:val="00091F18"/>
    <w:rsid w:val="00092065"/>
    <w:rsid w:val="000926BC"/>
    <w:rsid w:val="0009299B"/>
    <w:rsid w:val="00092F29"/>
    <w:rsid w:val="000930CC"/>
    <w:rsid w:val="0009319D"/>
    <w:rsid w:val="0009362D"/>
    <w:rsid w:val="000937AE"/>
    <w:rsid w:val="00093DEB"/>
    <w:rsid w:val="00093E2D"/>
    <w:rsid w:val="00093F68"/>
    <w:rsid w:val="0009404A"/>
    <w:rsid w:val="000940BD"/>
    <w:rsid w:val="00094731"/>
    <w:rsid w:val="00094C16"/>
    <w:rsid w:val="00095AC7"/>
    <w:rsid w:val="00095C3B"/>
    <w:rsid w:val="00095D49"/>
    <w:rsid w:val="000960CD"/>
    <w:rsid w:val="00096306"/>
    <w:rsid w:val="000965CA"/>
    <w:rsid w:val="000967D6"/>
    <w:rsid w:val="00096B21"/>
    <w:rsid w:val="00096DD4"/>
    <w:rsid w:val="00096F38"/>
    <w:rsid w:val="00097105"/>
    <w:rsid w:val="00097277"/>
    <w:rsid w:val="00097A0F"/>
    <w:rsid w:val="00097A78"/>
    <w:rsid w:val="00097ACA"/>
    <w:rsid w:val="00097B61"/>
    <w:rsid w:val="00097E7D"/>
    <w:rsid w:val="000A0224"/>
    <w:rsid w:val="000A02BC"/>
    <w:rsid w:val="000A04C1"/>
    <w:rsid w:val="000A0726"/>
    <w:rsid w:val="000A0AA4"/>
    <w:rsid w:val="000A0B6E"/>
    <w:rsid w:val="000A0C21"/>
    <w:rsid w:val="000A0FF0"/>
    <w:rsid w:val="000A15A5"/>
    <w:rsid w:val="000A170A"/>
    <w:rsid w:val="000A1A01"/>
    <w:rsid w:val="000A2108"/>
    <w:rsid w:val="000A24C2"/>
    <w:rsid w:val="000A24E9"/>
    <w:rsid w:val="000A2762"/>
    <w:rsid w:val="000A2C07"/>
    <w:rsid w:val="000A3234"/>
    <w:rsid w:val="000A4076"/>
    <w:rsid w:val="000A4710"/>
    <w:rsid w:val="000A49C2"/>
    <w:rsid w:val="000A555C"/>
    <w:rsid w:val="000A5AC3"/>
    <w:rsid w:val="000A5E6B"/>
    <w:rsid w:val="000A6539"/>
    <w:rsid w:val="000A7792"/>
    <w:rsid w:val="000B04F9"/>
    <w:rsid w:val="000B0591"/>
    <w:rsid w:val="000B0964"/>
    <w:rsid w:val="000B0D1F"/>
    <w:rsid w:val="000B11E4"/>
    <w:rsid w:val="000B15DE"/>
    <w:rsid w:val="000B196D"/>
    <w:rsid w:val="000B1A5F"/>
    <w:rsid w:val="000B1DDB"/>
    <w:rsid w:val="000B2278"/>
    <w:rsid w:val="000B26F8"/>
    <w:rsid w:val="000B3AF9"/>
    <w:rsid w:val="000B3CDE"/>
    <w:rsid w:val="000B43AC"/>
    <w:rsid w:val="000B5538"/>
    <w:rsid w:val="000B5B5A"/>
    <w:rsid w:val="000B5DE3"/>
    <w:rsid w:val="000B5F3E"/>
    <w:rsid w:val="000B6175"/>
    <w:rsid w:val="000B6858"/>
    <w:rsid w:val="000B69DE"/>
    <w:rsid w:val="000B6A2C"/>
    <w:rsid w:val="000B763B"/>
    <w:rsid w:val="000B78B2"/>
    <w:rsid w:val="000B79A9"/>
    <w:rsid w:val="000B7F0F"/>
    <w:rsid w:val="000C019B"/>
    <w:rsid w:val="000C022F"/>
    <w:rsid w:val="000C09E5"/>
    <w:rsid w:val="000C0BB2"/>
    <w:rsid w:val="000C0D87"/>
    <w:rsid w:val="000C0E98"/>
    <w:rsid w:val="000C1181"/>
    <w:rsid w:val="000C19AE"/>
    <w:rsid w:val="000C19B4"/>
    <w:rsid w:val="000C1A4E"/>
    <w:rsid w:val="000C1FA9"/>
    <w:rsid w:val="000C2158"/>
    <w:rsid w:val="000C21E8"/>
    <w:rsid w:val="000C285C"/>
    <w:rsid w:val="000C2F46"/>
    <w:rsid w:val="000C3373"/>
    <w:rsid w:val="000C3478"/>
    <w:rsid w:val="000C3EA7"/>
    <w:rsid w:val="000C4083"/>
    <w:rsid w:val="000C4455"/>
    <w:rsid w:val="000C4561"/>
    <w:rsid w:val="000C4739"/>
    <w:rsid w:val="000C4D91"/>
    <w:rsid w:val="000C51D4"/>
    <w:rsid w:val="000C5C42"/>
    <w:rsid w:val="000C6906"/>
    <w:rsid w:val="000C6B3E"/>
    <w:rsid w:val="000C6B70"/>
    <w:rsid w:val="000C7B5B"/>
    <w:rsid w:val="000C7B87"/>
    <w:rsid w:val="000D026D"/>
    <w:rsid w:val="000D05B5"/>
    <w:rsid w:val="000D07A7"/>
    <w:rsid w:val="000D08B3"/>
    <w:rsid w:val="000D0ADC"/>
    <w:rsid w:val="000D0C2C"/>
    <w:rsid w:val="000D0CE0"/>
    <w:rsid w:val="000D158F"/>
    <w:rsid w:val="000D1631"/>
    <w:rsid w:val="000D1CEA"/>
    <w:rsid w:val="000D1FEF"/>
    <w:rsid w:val="000D2385"/>
    <w:rsid w:val="000D277B"/>
    <w:rsid w:val="000D2B57"/>
    <w:rsid w:val="000D2C64"/>
    <w:rsid w:val="000D2F62"/>
    <w:rsid w:val="000D30D3"/>
    <w:rsid w:val="000D35A7"/>
    <w:rsid w:val="000D35E0"/>
    <w:rsid w:val="000D36D3"/>
    <w:rsid w:val="000D43F5"/>
    <w:rsid w:val="000D4524"/>
    <w:rsid w:val="000D4E47"/>
    <w:rsid w:val="000D4FF3"/>
    <w:rsid w:val="000D50F9"/>
    <w:rsid w:val="000D52E9"/>
    <w:rsid w:val="000D61EE"/>
    <w:rsid w:val="000D6610"/>
    <w:rsid w:val="000D6891"/>
    <w:rsid w:val="000D6AE7"/>
    <w:rsid w:val="000D6C67"/>
    <w:rsid w:val="000D6ED6"/>
    <w:rsid w:val="000D74E3"/>
    <w:rsid w:val="000D7ECE"/>
    <w:rsid w:val="000E0408"/>
    <w:rsid w:val="000E0746"/>
    <w:rsid w:val="000E0D4C"/>
    <w:rsid w:val="000E11E2"/>
    <w:rsid w:val="000E124B"/>
    <w:rsid w:val="000E138A"/>
    <w:rsid w:val="000E14C3"/>
    <w:rsid w:val="000E1DE2"/>
    <w:rsid w:val="000E20BB"/>
    <w:rsid w:val="000E20E3"/>
    <w:rsid w:val="000E21F1"/>
    <w:rsid w:val="000E22EF"/>
    <w:rsid w:val="000E2A43"/>
    <w:rsid w:val="000E2F71"/>
    <w:rsid w:val="000E3248"/>
    <w:rsid w:val="000E3B54"/>
    <w:rsid w:val="000E3F9F"/>
    <w:rsid w:val="000E3FC4"/>
    <w:rsid w:val="000E4161"/>
    <w:rsid w:val="000E4182"/>
    <w:rsid w:val="000E454A"/>
    <w:rsid w:val="000E4600"/>
    <w:rsid w:val="000E4F0B"/>
    <w:rsid w:val="000E50B2"/>
    <w:rsid w:val="000E5165"/>
    <w:rsid w:val="000E5630"/>
    <w:rsid w:val="000E582F"/>
    <w:rsid w:val="000E5BE6"/>
    <w:rsid w:val="000E5C71"/>
    <w:rsid w:val="000E607D"/>
    <w:rsid w:val="000E61C3"/>
    <w:rsid w:val="000E6529"/>
    <w:rsid w:val="000E6E28"/>
    <w:rsid w:val="000E7CAD"/>
    <w:rsid w:val="000F01CC"/>
    <w:rsid w:val="000F03A0"/>
    <w:rsid w:val="000F0599"/>
    <w:rsid w:val="000F0980"/>
    <w:rsid w:val="000F1440"/>
    <w:rsid w:val="000F174D"/>
    <w:rsid w:val="000F1B49"/>
    <w:rsid w:val="000F21E3"/>
    <w:rsid w:val="000F26EA"/>
    <w:rsid w:val="000F2743"/>
    <w:rsid w:val="000F2773"/>
    <w:rsid w:val="000F28AF"/>
    <w:rsid w:val="000F2A54"/>
    <w:rsid w:val="000F2DB6"/>
    <w:rsid w:val="000F2DD9"/>
    <w:rsid w:val="000F2F7A"/>
    <w:rsid w:val="000F3689"/>
    <w:rsid w:val="000F40FC"/>
    <w:rsid w:val="000F4668"/>
    <w:rsid w:val="000F4927"/>
    <w:rsid w:val="000F495B"/>
    <w:rsid w:val="000F4B54"/>
    <w:rsid w:val="000F55DE"/>
    <w:rsid w:val="000F5F38"/>
    <w:rsid w:val="000F65CA"/>
    <w:rsid w:val="000F664B"/>
    <w:rsid w:val="000F6765"/>
    <w:rsid w:val="000F698F"/>
    <w:rsid w:val="000F6C79"/>
    <w:rsid w:val="000F7842"/>
    <w:rsid w:val="000F7927"/>
    <w:rsid w:val="001000D3"/>
    <w:rsid w:val="0010019B"/>
    <w:rsid w:val="001002FB"/>
    <w:rsid w:val="0010031E"/>
    <w:rsid w:val="001008CC"/>
    <w:rsid w:val="001009A7"/>
    <w:rsid w:val="001009B8"/>
    <w:rsid w:val="001011B4"/>
    <w:rsid w:val="00101354"/>
    <w:rsid w:val="001015EB"/>
    <w:rsid w:val="00101757"/>
    <w:rsid w:val="00101758"/>
    <w:rsid w:val="001017C0"/>
    <w:rsid w:val="00101E6C"/>
    <w:rsid w:val="0010217A"/>
    <w:rsid w:val="001022AD"/>
    <w:rsid w:val="0010231C"/>
    <w:rsid w:val="0010247F"/>
    <w:rsid w:val="00102C42"/>
    <w:rsid w:val="00102C4A"/>
    <w:rsid w:val="00102E5D"/>
    <w:rsid w:val="00103293"/>
    <w:rsid w:val="0010335E"/>
    <w:rsid w:val="0010395B"/>
    <w:rsid w:val="00103AB2"/>
    <w:rsid w:val="00103C10"/>
    <w:rsid w:val="00103EE5"/>
    <w:rsid w:val="00103F6D"/>
    <w:rsid w:val="001042A5"/>
    <w:rsid w:val="00104573"/>
    <w:rsid w:val="00104906"/>
    <w:rsid w:val="001049F6"/>
    <w:rsid w:val="00104D25"/>
    <w:rsid w:val="00104E39"/>
    <w:rsid w:val="001057FD"/>
    <w:rsid w:val="00105B97"/>
    <w:rsid w:val="00105D98"/>
    <w:rsid w:val="00105F98"/>
    <w:rsid w:val="00106D0B"/>
    <w:rsid w:val="0010712D"/>
    <w:rsid w:val="001075AA"/>
    <w:rsid w:val="00107A38"/>
    <w:rsid w:val="00107E04"/>
    <w:rsid w:val="001102AA"/>
    <w:rsid w:val="00110556"/>
    <w:rsid w:val="00110A94"/>
    <w:rsid w:val="00110D5A"/>
    <w:rsid w:val="0011108B"/>
    <w:rsid w:val="00112010"/>
    <w:rsid w:val="00112E13"/>
    <w:rsid w:val="00113101"/>
    <w:rsid w:val="00113DDA"/>
    <w:rsid w:val="001145AE"/>
    <w:rsid w:val="00114632"/>
    <w:rsid w:val="00114812"/>
    <w:rsid w:val="00115EBD"/>
    <w:rsid w:val="0011643A"/>
    <w:rsid w:val="0012067C"/>
    <w:rsid w:val="00120B52"/>
    <w:rsid w:val="001211FC"/>
    <w:rsid w:val="001212CE"/>
    <w:rsid w:val="001215E7"/>
    <w:rsid w:val="00121AD3"/>
    <w:rsid w:val="00121DCE"/>
    <w:rsid w:val="0012224E"/>
    <w:rsid w:val="001230C7"/>
    <w:rsid w:val="001235A0"/>
    <w:rsid w:val="00123733"/>
    <w:rsid w:val="00123871"/>
    <w:rsid w:val="0012389A"/>
    <w:rsid w:val="001238F8"/>
    <w:rsid w:val="00123910"/>
    <w:rsid w:val="00123CA5"/>
    <w:rsid w:val="00123DA5"/>
    <w:rsid w:val="00124508"/>
    <w:rsid w:val="001248CE"/>
    <w:rsid w:val="00124A76"/>
    <w:rsid w:val="00124EA0"/>
    <w:rsid w:val="00125155"/>
    <w:rsid w:val="00125613"/>
    <w:rsid w:val="00125742"/>
    <w:rsid w:val="001257BC"/>
    <w:rsid w:val="00125D14"/>
    <w:rsid w:val="00125E17"/>
    <w:rsid w:val="0012631D"/>
    <w:rsid w:val="001264DD"/>
    <w:rsid w:val="00126799"/>
    <w:rsid w:val="00126DA3"/>
    <w:rsid w:val="00130020"/>
    <w:rsid w:val="00131893"/>
    <w:rsid w:val="001318A4"/>
    <w:rsid w:val="001319AD"/>
    <w:rsid w:val="001326D6"/>
    <w:rsid w:val="0013299B"/>
    <w:rsid w:val="00132EA0"/>
    <w:rsid w:val="001337A8"/>
    <w:rsid w:val="00133CE4"/>
    <w:rsid w:val="00134207"/>
    <w:rsid w:val="00134265"/>
    <w:rsid w:val="0013446A"/>
    <w:rsid w:val="00134D71"/>
    <w:rsid w:val="0013634C"/>
    <w:rsid w:val="001364E7"/>
    <w:rsid w:val="00136522"/>
    <w:rsid w:val="00136F32"/>
    <w:rsid w:val="001373F4"/>
    <w:rsid w:val="00137922"/>
    <w:rsid w:val="00137ABA"/>
    <w:rsid w:val="00137C07"/>
    <w:rsid w:val="0014059C"/>
    <w:rsid w:val="00140ADD"/>
    <w:rsid w:val="00141225"/>
    <w:rsid w:val="00141721"/>
    <w:rsid w:val="00141F7B"/>
    <w:rsid w:val="0014209C"/>
    <w:rsid w:val="0014220D"/>
    <w:rsid w:val="001433B7"/>
    <w:rsid w:val="00143681"/>
    <w:rsid w:val="00143ED2"/>
    <w:rsid w:val="001440F1"/>
    <w:rsid w:val="0014414C"/>
    <w:rsid w:val="0014490D"/>
    <w:rsid w:val="00144AA3"/>
    <w:rsid w:val="00144E27"/>
    <w:rsid w:val="00145334"/>
    <w:rsid w:val="001453EA"/>
    <w:rsid w:val="0014545B"/>
    <w:rsid w:val="00145BB1"/>
    <w:rsid w:val="00146777"/>
    <w:rsid w:val="00146811"/>
    <w:rsid w:val="00146AB4"/>
    <w:rsid w:val="0014708A"/>
    <w:rsid w:val="001471F7"/>
    <w:rsid w:val="00147490"/>
    <w:rsid w:val="00150218"/>
    <w:rsid w:val="001509EB"/>
    <w:rsid w:val="001510D1"/>
    <w:rsid w:val="001510EE"/>
    <w:rsid w:val="00151589"/>
    <w:rsid w:val="00151786"/>
    <w:rsid w:val="001519CE"/>
    <w:rsid w:val="00151F80"/>
    <w:rsid w:val="001523B4"/>
    <w:rsid w:val="00152778"/>
    <w:rsid w:val="001527B8"/>
    <w:rsid w:val="001527D7"/>
    <w:rsid w:val="00152C02"/>
    <w:rsid w:val="00153DBF"/>
    <w:rsid w:val="00154260"/>
    <w:rsid w:val="00154C93"/>
    <w:rsid w:val="00154DA7"/>
    <w:rsid w:val="00154EBC"/>
    <w:rsid w:val="0015549A"/>
    <w:rsid w:val="00155BEF"/>
    <w:rsid w:val="00155E39"/>
    <w:rsid w:val="00156C99"/>
    <w:rsid w:val="00156DAB"/>
    <w:rsid w:val="001572CC"/>
    <w:rsid w:val="00157E05"/>
    <w:rsid w:val="0016028E"/>
    <w:rsid w:val="001604B4"/>
    <w:rsid w:val="001615E0"/>
    <w:rsid w:val="00161CB3"/>
    <w:rsid w:val="00162689"/>
    <w:rsid w:val="00162955"/>
    <w:rsid w:val="00162A34"/>
    <w:rsid w:val="00162C68"/>
    <w:rsid w:val="00163048"/>
    <w:rsid w:val="00163161"/>
    <w:rsid w:val="00163430"/>
    <w:rsid w:val="001635F9"/>
    <w:rsid w:val="00163795"/>
    <w:rsid w:val="00163A92"/>
    <w:rsid w:val="00164A30"/>
    <w:rsid w:val="00164C0A"/>
    <w:rsid w:val="00165378"/>
    <w:rsid w:val="00166168"/>
    <w:rsid w:val="00166196"/>
    <w:rsid w:val="0016676B"/>
    <w:rsid w:val="001674B1"/>
    <w:rsid w:val="00167AA5"/>
    <w:rsid w:val="00167F10"/>
    <w:rsid w:val="0017003D"/>
    <w:rsid w:val="00170337"/>
    <w:rsid w:val="00170A24"/>
    <w:rsid w:val="00170FB5"/>
    <w:rsid w:val="00171713"/>
    <w:rsid w:val="00171B95"/>
    <w:rsid w:val="00171C15"/>
    <w:rsid w:val="00171FB8"/>
    <w:rsid w:val="00172212"/>
    <w:rsid w:val="0017248D"/>
    <w:rsid w:val="00172726"/>
    <w:rsid w:val="00172A27"/>
    <w:rsid w:val="001730DD"/>
    <w:rsid w:val="00173154"/>
    <w:rsid w:val="00173A6A"/>
    <w:rsid w:val="00173A94"/>
    <w:rsid w:val="00173CC0"/>
    <w:rsid w:val="0017415E"/>
    <w:rsid w:val="001742B5"/>
    <w:rsid w:val="00174A8B"/>
    <w:rsid w:val="00174C64"/>
    <w:rsid w:val="00174CC3"/>
    <w:rsid w:val="001752C8"/>
    <w:rsid w:val="001758F8"/>
    <w:rsid w:val="00175F4C"/>
    <w:rsid w:val="0017634A"/>
    <w:rsid w:val="001764BD"/>
    <w:rsid w:val="00176A73"/>
    <w:rsid w:val="00176FD0"/>
    <w:rsid w:val="00177738"/>
    <w:rsid w:val="001804B7"/>
    <w:rsid w:val="00180808"/>
    <w:rsid w:val="0018107A"/>
    <w:rsid w:val="00181822"/>
    <w:rsid w:val="00181A4A"/>
    <w:rsid w:val="00181B8E"/>
    <w:rsid w:val="00182640"/>
    <w:rsid w:val="00182982"/>
    <w:rsid w:val="00182BBD"/>
    <w:rsid w:val="00182CD2"/>
    <w:rsid w:val="00182F4F"/>
    <w:rsid w:val="00182FC7"/>
    <w:rsid w:val="001830B4"/>
    <w:rsid w:val="00183288"/>
    <w:rsid w:val="00183588"/>
    <w:rsid w:val="00183925"/>
    <w:rsid w:val="001839D3"/>
    <w:rsid w:val="00184282"/>
    <w:rsid w:val="001844AB"/>
    <w:rsid w:val="00184B06"/>
    <w:rsid w:val="001852E1"/>
    <w:rsid w:val="00185760"/>
    <w:rsid w:val="00185B61"/>
    <w:rsid w:val="00185DC6"/>
    <w:rsid w:val="00185F2E"/>
    <w:rsid w:val="0018665C"/>
    <w:rsid w:val="001868FA"/>
    <w:rsid w:val="00186987"/>
    <w:rsid w:val="001869B4"/>
    <w:rsid w:val="00186B06"/>
    <w:rsid w:val="00186F2B"/>
    <w:rsid w:val="00187C59"/>
    <w:rsid w:val="00187DCD"/>
    <w:rsid w:val="0019095C"/>
    <w:rsid w:val="00191012"/>
    <w:rsid w:val="00191849"/>
    <w:rsid w:val="001919AB"/>
    <w:rsid w:val="001926A1"/>
    <w:rsid w:val="001926DB"/>
    <w:rsid w:val="001929F3"/>
    <w:rsid w:val="00192E37"/>
    <w:rsid w:val="001930D0"/>
    <w:rsid w:val="00193339"/>
    <w:rsid w:val="0019344B"/>
    <w:rsid w:val="00193A98"/>
    <w:rsid w:val="00193ACE"/>
    <w:rsid w:val="00194309"/>
    <w:rsid w:val="00194399"/>
    <w:rsid w:val="00194497"/>
    <w:rsid w:val="001945FA"/>
    <w:rsid w:val="00194CEE"/>
    <w:rsid w:val="00195064"/>
    <w:rsid w:val="00195CAF"/>
    <w:rsid w:val="00195E05"/>
    <w:rsid w:val="00196043"/>
    <w:rsid w:val="0019608F"/>
    <w:rsid w:val="00196A25"/>
    <w:rsid w:val="0019740F"/>
    <w:rsid w:val="00197614"/>
    <w:rsid w:val="00197905"/>
    <w:rsid w:val="00197A74"/>
    <w:rsid w:val="00197E59"/>
    <w:rsid w:val="00197EE5"/>
    <w:rsid w:val="001A02FB"/>
    <w:rsid w:val="001A0865"/>
    <w:rsid w:val="001A08CE"/>
    <w:rsid w:val="001A090E"/>
    <w:rsid w:val="001A0BDD"/>
    <w:rsid w:val="001A1192"/>
    <w:rsid w:val="001A1655"/>
    <w:rsid w:val="001A18F8"/>
    <w:rsid w:val="001A1C5C"/>
    <w:rsid w:val="001A2017"/>
    <w:rsid w:val="001A2246"/>
    <w:rsid w:val="001A2A66"/>
    <w:rsid w:val="001A3083"/>
    <w:rsid w:val="001A3486"/>
    <w:rsid w:val="001A3DD7"/>
    <w:rsid w:val="001A3EC8"/>
    <w:rsid w:val="001A4294"/>
    <w:rsid w:val="001A440B"/>
    <w:rsid w:val="001A49A2"/>
    <w:rsid w:val="001A4D6E"/>
    <w:rsid w:val="001A4F45"/>
    <w:rsid w:val="001A5682"/>
    <w:rsid w:val="001A5765"/>
    <w:rsid w:val="001A5C3E"/>
    <w:rsid w:val="001A5DEA"/>
    <w:rsid w:val="001A5F9E"/>
    <w:rsid w:val="001A617A"/>
    <w:rsid w:val="001A6233"/>
    <w:rsid w:val="001A6A14"/>
    <w:rsid w:val="001A73B5"/>
    <w:rsid w:val="001A76EF"/>
    <w:rsid w:val="001A790B"/>
    <w:rsid w:val="001A7A2D"/>
    <w:rsid w:val="001A7B8F"/>
    <w:rsid w:val="001B080F"/>
    <w:rsid w:val="001B1096"/>
    <w:rsid w:val="001B1458"/>
    <w:rsid w:val="001B145C"/>
    <w:rsid w:val="001B16A2"/>
    <w:rsid w:val="001B1732"/>
    <w:rsid w:val="001B1CD2"/>
    <w:rsid w:val="001B2C6A"/>
    <w:rsid w:val="001B3B89"/>
    <w:rsid w:val="001B4283"/>
    <w:rsid w:val="001B4A4F"/>
    <w:rsid w:val="001B4B1D"/>
    <w:rsid w:val="001B4BCC"/>
    <w:rsid w:val="001B4D55"/>
    <w:rsid w:val="001B5B48"/>
    <w:rsid w:val="001B5D49"/>
    <w:rsid w:val="001B5D93"/>
    <w:rsid w:val="001B5E64"/>
    <w:rsid w:val="001B5F81"/>
    <w:rsid w:val="001B5FD7"/>
    <w:rsid w:val="001B652F"/>
    <w:rsid w:val="001B6F32"/>
    <w:rsid w:val="001C00F2"/>
    <w:rsid w:val="001C0186"/>
    <w:rsid w:val="001C0C1B"/>
    <w:rsid w:val="001C114E"/>
    <w:rsid w:val="001C1981"/>
    <w:rsid w:val="001C19A8"/>
    <w:rsid w:val="001C1D66"/>
    <w:rsid w:val="001C1DBF"/>
    <w:rsid w:val="001C203B"/>
    <w:rsid w:val="001C2342"/>
    <w:rsid w:val="001C2851"/>
    <w:rsid w:val="001C294A"/>
    <w:rsid w:val="001C2A82"/>
    <w:rsid w:val="001C32D4"/>
    <w:rsid w:val="001C3305"/>
    <w:rsid w:val="001C3451"/>
    <w:rsid w:val="001C3CCF"/>
    <w:rsid w:val="001C4F09"/>
    <w:rsid w:val="001C58BE"/>
    <w:rsid w:val="001C58C9"/>
    <w:rsid w:val="001C5C12"/>
    <w:rsid w:val="001C5FC5"/>
    <w:rsid w:val="001C6936"/>
    <w:rsid w:val="001C6FAE"/>
    <w:rsid w:val="001C7CF3"/>
    <w:rsid w:val="001C7EE9"/>
    <w:rsid w:val="001C7F27"/>
    <w:rsid w:val="001D0D67"/>
    <w:rsid w:val="001D126E"/>
    <w:rsid w:val="001D14E2"/>
    <w:rsid w:val="001D18E5"/>
    <w:rsid w:val="001D1965"/>
    <w:rsid w:val="001D19EC"/>
    <w:rsid w:val="001D1E61"/>
    <w:rsid w:val="001D2055"/>
    <w:rsid w:val="001D2365"/>
    <w:rsid w:val="001D2837"/>
    <w:rsid w:val="001D3221"/>
    <w:rsid w:val="001D3315"/>
    <w:rsid w:val="001D434C"/>
    <w:rsid w:val="001D43D7"/>
    <w:rsid w:val="001D4409"/>
    <w:rsid w:val="001D4ADD"/>
    <w:rsid w:val="001D4D5D"/>
    <w:rsid w:val="001D4FDB"/>
    <w:rsid w:val="001D5D2C"/>
    <w:rsid w:val="001D5E55"/>
    <w:rsid w:val="001D5F05"/>
    <w:rsid w:val="001D6124"/>
    <w:rsid w:val="001D6444"/>
    <w:rsid w:val="001D65F1"/>
    <w:rsid w:val="001D6CEF"/>
    <w:rsid w:val="001D6D36"/>
    <w:rsid w:val="001D708C"/>
    <w:rsid w:val="001D7146"/>
    <w:rsid w:val="001D7954"/>
    <w:rsid w:val="001D7A13"/>
    <w:rsid w:val="001D7EFE"/>
    <w:rsid w:val="001E10B4"/>
    <w:rsid w:val="001E1140"/>
    <w:rsid w:val="001E1884"/>
    <w:rsid w:val="001E26E8"/>
    <w:rsid w:val="001E2FE6"/>
    <w:rsid w:val="001E3479"/>
    <w:rsid w:val="001E3BD5"/>
    <w:rsid w:val="001E3E65"/>
    <w:rsid w:val="001E4887"/>
    <w:rsid w:val="001E4A29"/>
    <w:rsid w:val="001E4FCA"/>
    <w:rsid w:val="001E5932"/>
    <w:rsid w:val="001E5B73"/>
    <w:rsid w:val="001E64E4"/>
    <w:rsid w:val="001E67EA"/>
    <w:rsid w:val="001E6905"/>
    <w:rsid w:val="001E6F56"/>
    <w:rsid w:val="001E78AA"/>
    <w:rsid w:val="001F0080"/>
    <w:rsid w:val="001F04FF"/>
    <w:rsid w:val="001F05F9"/>
    <w:rsid w:val="001F09C4"/>
    <w:rsid w:val="001F0D9A"/>
    <w:rsid w:val="001F124C"/>
    <w:rsid w:val="001F2A99"/>
    <w:rsid w:val="001F2B54"/>
    <w:rsid w:val="001F30EB"/>
    <w:rsid w:val="001F316D"/>
    <w:rsid w:val="001F32B2"/>
    <w:rsid w:val="001F3701"/>
    <w:rsid w:val="001F3DAE"/>
    <w:rsid w:val="001F4286"/>
    <w:rsid w:val="001F4695"/>
    <w:rsid w:val="001F4779"/>
    <w:rsid w:val="001F4F01"/>
    <w:rsid w:val="001F556E"/>
    <w:rsid w:val="001F5B99"/>
    <w:rsid w:val="001F60A1"/>
    <w:rsid w:val="001F6190"/>
    <w:rsid w:val="001F66B7"/>
    <w:rsid w:val="001F67F4"/>
    <w:rsid w:val="001F6894"/>
    <w:rsid w:val="001F6927"/>
    <w:rsid w:val="001F7113"/>
    <w:rsid w:val="001F7274"/>
    <w:rsid w:val="001F7C3F"/>
    <w:rsid w:val="001F7DCE"/>
    <w:rsid w:val="00200103"/>
    <w:rsid w:val="00200DCD"/>
    <w:rsid w:val="002017D7"/>
    <w:rsid w:val="00201B8C"/>
    <w:rsid w:val="00202489"/>
    <w:rsid w:val="002025CA"/>
    <w:rsid w:val="00202898"/>
    <w:rsid w:val="0020396D"/>
    <w:rsid w:val="00203A07"/>
    <w:rsid w:val="00203F79"/>
    <w:rsid w:val="00204133"/>
    <w:rsid w:val="0020434F"/>
    <w:rsid w:val="002043A9"/>
    <w:rsid w:val="00204EBB"/>
    <w:rsid w:val="00204FF5"/>
    <w:rsid w:val="00205338"/>
    <w:rsid w:val="00205CC8"/>
    <w:rsid w:val="002070A1"/>
    <w:rsid w:val="002072F7"/>
    <w:rsid w:val="002073DA"/>
    <w:rsid w:val="002077A0"/>
    <w:rsid w:val="00207A83"/>
    <w:rsid w:val="00207DBE"/>
    <w:rsid w:val="00210477"/>
    <w:rsid w:val="00210B7D"/>
    <w:rsid w:val="0021162F"/>
    <w:rsid w:val="00211969"/>
    <w:rsid w:val="00211B24"/>
    <w:rsid w:val="002120CA"/>
    <w:rsid w:val="002121A4"/>
    <w:rsid w:val="00212C64"/>
    <w:rsid w:val="00212D31"/>
    <w:rsid w:val="002134D4"/>
    <w:rsid w:val="002135AC"/>
    <w:rsid w:val="002139F8"/>
    <w:rsid w:val="00214A5D"/>
    <w:rsid w:val="00215193"/>
    <w:rsid w:val="002152CB"/>
    <w:rsid w:val="00215C58"/>
    <w:rsid w:val="00215D65"/>
    <w:rsid w:val="00215DF0"/>
    <w:rsid w:val="00215F4D"/>
    <w:rsid w:val="00216376"/>
    <w:rsid w:val="00216C88"/>
    <w:rsid w:val="00216D2E"/>
    <w:rsid w:val="00216EF0"/>
    <w:rsid w:val="0021762C"/>
    <w:rsid w:val="00217E65"/>
    <w:rsid w:val="0022081A"/>
    <w:rsid w:val="00221D09"/>
    <w:rsid w:val="00221E8B"/>
    <w:rsid w:val="00221F12"/>
    <w:rsid w:val="002224E1"/>
    <w:rsid w:val="0022256E"/>
    <w:rsid w:val="00222A15"/>
    <w:rsid w:val="00222D68"/>
    <w:rsid w:val="00223430"/>
    <w:rsid w:val="002235F9"/>
    <w:rsid w:val="0022378A"/>
    <w:rsid w:val="00223D37"/>
    <w:rsid w:val="00223E0B"/>
    <w:rsid w:val="0022414A"/>
    <w:rsid w:val="002241C8"/>
    <w:rsid w:val="0022420C"/>
    <w:rsid w:val="00224A3C"/>
    <w:rsid w:val="00224C05"/>
    <w:rsid w:val="00224C6E"/>
    <w:rsid w:val="00224C85"/>
    <w:rsid w:val="00224DA3"/>
    <w:rsid w:val="00224EB4"/>
    <w:rsid w:val="0022571B"/>
    <w:rsid w:val="00225DDD"/>
    <w:rsid w:val="00225ECC"/>
    <w:rsid w:val="00225F7F"/>
    <w:rsid w:val="00226942"/>
    <w:rsid w:val="00226DDF"/>
    <w:rsid w:val="00226FCB"/>
    <w:rsid w:val="002272D4"/>
    <w:rsid w:val="002272F4"/>
    <w:rsid w:val="00227D01"/>
    <w:rsid w:val="00230294"/>
    <w:rsid w:val="002302F9"/>
    <w:rsid w:val="00230602"/>
    <w:rsid w:val="0023180B"/>
    <w:rsid w:val="0023198F"/>
    <w:rsid w:val="002320AD"/>
    <w:rsid w:val="002320BF"/>
    <w:rsid w:val="00232190"/>
    <w:rsid w:val="00233437"/>
    <w:rsid w:val="00233D32"/>
    <w:rsid w:val="0023419F"/>
    <w:rsid w:val="002346A9"/>
    <w:rsid w:val="00234961"/>
    <w:rsid w:val="00234CAB"/>
    <w:rsid w:val="00234CCD"/>
    <w:rsid w:val="00234D51"/>
    <w:rsid w:val="0023514C"/>
    <w:rsid w:val="0023528F"/>
    <w:rsid w:val="002359D6"/>
    <w:rsid w:val="00235BF2"/>
    <w:rsid w:val="00235F64"/>
    <w:rsid w:val="002363CB"/>
    <w:rsid w:val="002365EA"/>
    <w:rsid w:val="00236C44"/>
    <w:rsid w:val="00236EC2"/>
    <w:rsid w:val="00236EC9"/>
    <w:rsid w:val="00236F9A"/>
    <w:rsid w:val="00237357"/>
    <w:rsid w:val="0023739F"/>
    <w:rsid w:val="00237663"/>
    <w:rsid w:val="0024023F"/>
    <w:rsid w:val="002405EF"/>
    <w:rsid w:val="002409AD"/>
    <w:rsid w:val="00240BD4"/>
    <w:rsid w:val="0024180B"/>
    <w:rsid w:val="00241990"/>
    <w:rsid w:val="00241A1C"/>
    <w:rsid w:val="00241A8F"/>
    <w:rsid w:val="00241B97"/>
    <w:rsid w:val="00241EFC"/>
    <w:rsid w:val="00243008"/>
    <w:rsid w:val="00243A69"/>
    <w:rsid w:val="00244260"/>
    <w:rsid w:val="0024453E"/>
    <w:rsid w:val="0024465B"/>
    <w:rsid w:val="002449C8"/>
    <w:rsid w:val="002449CF"/>
    <w:rsid w:val="00244C8A"/>
    <w:rsid w:val="002452A6"/>
    <w:rsid w:val="002456CF"/>
    <w:rsid w:val="002457DE"/>
    <w:rsid w:val="0024596F"/>
    <w:rsid w:val="002459A5"/>
    <w:rsid w:val="00245FA9"/>
    <w:rsid w:val="002465D7"/>
    <w:rsid w:val="002468E6"/>
    <w:rsid w:val="00246906"/>
    <w:rsid w:val="00246F2F"/>
    <w:rsid w:val="00246FEB"/>
    <w:rsid w:val="0024707A"/>
    <w:rsid w:val="002470C7"/>
    <w:rsid w:val="002474E2"/>
    <w:rsid w:val="0024772C"/>
    <w:rsid w:val="0024788C"/>
    <w:rsid w:val="00247FA7"/>
    <w:rsid w:val="00250177"/>
    <w:rsid w:val="00250397"/>
    <w:rsid w:val="002507C6"/>
    <w:rsid w:val="00250D34"/>
    <w:rsid w:val="002511F1"/>
    <w:rsid w:val="002514C2"/>
    <w:rsid w:val="00251AB8"/>
    <w:rsid w:val="002520FF"/>
    <w:rsid w:val="002521D4"/>
    <w:rsid w:val="00252288"/>
    <w:rsid w:val="002524F8"/>
    <w:rsid w:val="00252632"/>
    <w:rsid w:val="00252BBD"/>
    <w:rsid w:val="002531D5"/>
    <w:rsid w:val="002532A9"/>
    <w:rsid w:val="002532FF"/>
    <w:rsid w:val="00253371"/>
    <w:rsid w:val="002536DE"/>
    <w:rsid w:val="002537F7"/>
    <w:rsid w:val="0025428D"/>
    <w:rsid w:val="002547D7"/>
    <w:rsid w:val="002552D8"/>
    <w:rsid w:val="0025532F"/>
    <w:rsid w:val="002553B6"/>
    <w:rsid w:val="0025578E"/>
    <w:rsid w:val="002559BB"/>
    <w:rsid w:val="00256597"/>
    <w:rsid w:val="0025666D"/>
    <w:rsid w:val="0025681A"/>
    <w:rsid w:val="00256908"/>
    <w:rsid w:val="00256EE0"/>
    <w:rsid w:val="0025779F"/>
    <w:rsid w:val="00257805"/>
    <w:rsid w:val="002578F3"/>
    <w:rsid w:val="0026007A"/>
    <w:rsid w:val="00260278"/>
    <w:rsid w:val="00260A38"/>
    <w:rsid w:val="00260DC2"/>
    <w:rsid w:val="00260E29"/>
    <w:rsid w:val="002611EA"/>
    <w:rsid w:val="0026178F"/>
    <w:rsid w:val="00261D59"/>
    <w:rsid w:val="00261DB1"/>
    <w:rsid w:val="00261EE6"/>
    <w:rsid w:val="00262015"/>
    <w:rsid w:val="002625A4"/>
    <w:rsid w:val="00262815"/>
    <w:rsid w:val="00262A9F"/>
    <w:rsid w:val="00262C1C"/>
    <w:rsid w:val="00262FAA"/>
    <w:rsid w:val="00262FED"/>
    <w:rsid w:val="002631F9"/>
    <w:rsid w:val="0026346A"/>
    <w:rsid w:val="0026353F"/>
    <w:rsid w:val="00263832"/>
    <w:rsid w:val="00263AE3"/>
    <w:rsid w:val="00263EDF"/>
    <w:rsid w:val="00264FB8"/>
    <w:rsid w:val="00265295"/>
    <w:rsid w:val="0026541D"/>
    <w:rsid w:val="0026678F"/>
    <w:rsid w:val="0026682E"/>
    <w:rsid w:val="0026688E"/>
    <w:rsid w:val="00266B65"/>
    <w:rsid w:val="00266B96"/>
    <w:rsid w:val="00266CE6"/>
    <w:rsid w:val="00267345"/>
    <w:rsid w:val="002679D8"/>
    <w:rsid w:val="00270638"/>
    <w:rsid w:val="002707D5"/>
    <w:rsid w:val="00270AB8"/>
    <w:rsid w:val="0027122A"/>
    <w:rsid w:val="00271386"/>
    <w:rsid w:val="00271861"/>
    <w:rsid w:val="00271AC0"/>
    <w:rsid w:val="00272AD9"/>
    <w:rsid w:val="00272C03"/>
    <w:rsid w:val="00273221"/>
    <w:rsid w:val="0027329A"/>
    <w:rsid w:val="00273613"/>
    <w:rsid w:val="002739F2"/>
    <w:rsid w:val="00273B96"/>
    <w:rsid w:val="00273BD1"/>
    <w:rsid w:val="00273C81"/>
    <w:rsid w:val="002742E6"/>
    <w:rsid w:val="0027510C"/>
    <w:rsid w:val="0027555D"/>
    <w:rsid w:val="00275F97"/>
    <w:rsid w:val="0027668B"/>
    <w:rsid w:val="002766F1"/>
    <w:rsid w:val="00276B6B"/>
    <w:rsid w:val="00276F30"/>
    <w:rsid w:val="00276FDD"/>
    <w:rsid w:val="00277054"/>
    <w:rsid w:val="0027723D"/>
    <w:rsid w:val="002772C2"/>
    <w:rsid w:val="00277331"/>
    <w:rsid w:val="00277C97"/>
    <w:rsid w:val="00277F45"/>
    <w:rsid w:val="00280670"/>
    <w:rsid w:val="00280C26"/>
    <w:rsid w:val="00280C70"/>
    <w:rsid w:val="00280C9A"/>
    <w:rsid w:val="00281303"/>
    <w:rsid w:val="00282008"/>
    <w:rsid w:val="002826CD"/>
    <w:rsid w:val="00282946"/>
    <w:rsid w:val="00282BA7"/>
    <w:rsid w:val="0028326D"/>
    <w:rsid w:val="0028335D"/>
    <w:rsid w:val="00283816"/>
    <w:rsid w:val="00283C52"/>
    <w:rsid w:val="00283FF7"/>
    <w:rsid w:val="00284407"/>
    <w:rsid w:val="00284744"/>
    <w:rsid w:val="00284C5D"/>
    <w:rsid w:val="00284E0B"/>
    <w:rsid w:val="00284FB9"/>
    <w:rsid w:val="002851CE"/>
    <w:rsid w:val="002853A3"/>
    <w:rsid w:val="00285437"/>
    <w:rsid w:val="00285600"/>
    <w:rsid w:val="00285D23"/>
    <w:rsid w:val="002865DA"/>
    <w:rsid w:val="00286814"/>
    <w:rsid w:val="00286DB4"/>
    <w:rsid w:val="0028710A"/>
    <w:rsid w:val="0028718F"/>
    <w:rsid w:val="002900B8"/>
    <w:rsid w:val="00290127"/>
    <w:rsid w:val="002906DB"/>
    <w:rsid w:val="00290D63"/>
    <w:rsid w:val="002916C2"/>
    <w:rsid w:val="0029191D"/>
    <w:rsid w:val="002919DF"/>
    <w:rsid w:val="0029200F"/>
    <w:rsid w:val="002926C7"/>
    <w:rsid w:val="00292C53"/>
    <w:rsid w:val="00292D66"/>
    <w:rsid w:val="00292EEE"/>
    <w:rsid w:val="0029314A"/>
    <w:rsid w:val="002931F5"/>
    <w:rsid w:val="00293247"/>
    <w:rsid w:val="002939F5"/>
    <w:rsid w:val="002943B7"/>
    <w:rsid w:val="00294A28"/>
    <w:rsid w:val="0029539B"/>
    <w:rsid w:val="002954E4"/>
    <w:rsid w:val="002956EC"/>
    <w:rsid w:val="00296340"/>
    <w:rsid w:val="00296378"/>
    <w:rsid w:val="002965EB"/>
    <w:rsid w:val="00296958"/>
    <w:rsid w:val="00296BD3"/>
    <w:rsid w:val="00296E8C"/>
    <w:rsid w:val="00297586"/>
    <w:rsid w:val="00297A0F"/>
    <w:rsid w:val="00297A8B"/>
    <w:rsid w:val="00297A8D"/>
    <w:rsid w:val="00297B8F"/>
    <w:rsid w:val="002A18CA"/>
    <w:rsid w:val="002A193F"/>
    <w:rsid w:val="002A1FC0"/>
    <w:rsid w:val="002A298F"/>
    <w:rsid w:val="002A29AB"/>
    <w:rsid w:val="002A29C1"/>
    <w:rsid w:val="002A38A2"/>
    <w:rsid w:val="002A3EAF"/>
    <w:rsid w:val="002A4180"/>
    <w:rsid w:val="002A4215"/>
    <w:rsid w:val="002A4458"/>
    <w:rsid w:val="002A473C"/>
    <w:rsid w:val="002A4914"/>
    <w:rsid w:val="002A4B58"/>
    <w:rsid w:val="002A508B"/>
    <w:rsid w:val="002A5111"/>
    <w:rsid w:val="002A52F1"/>
    <w:rsid w:val="002A54D4"/>
    <w:rsid w:val="002A5CCF"/>
    <w:rsid w:val="002A611C"/>
    <w:rsid w:val="002A6C4B"/>
    <w:rsid w:val="002A6E8D"/>
    <w:rsid w:val="002A6F04"/>
    <w:rsid w:val="002A7029"/>
    <w:rsid w:val="002A730A"/>
    <w:rsid w:val="002B0837"/>
    <w:rsid w:val="002B0BA4"/>
    <w:rsid w:val="002B0BBB"/>
    <w:rsid w:val="002B0F45"/>
    <w:rsid w:val="002B1204"/>
    <w:rsid w:val="002B145E"/>
    <w:rsid w:val="002B154F"/>
    <w:rsid w:val="002B1567"/>
    <w:rsid w:val="002B1BCB"/>
    <w:rsid w:val="002B1E34"/>
    <w:rsid w:val="002B24FC"/>
    <w:rsid w:val="002B268B"/>
    <w:rsid w:val="002B2873"/>
    <w:rsid w:val="002B2AF6"/>
    <w:rsid w:val="002B2CAF"/>
    <w:rsid w:val="002B2E2A"/>
    <w:rsid w:val="002B2F5B"/>
    <w:rsid w:val="002B30CC"/>
    <w:rsid w:val="002B32C4"/>
    <w:rsid w:val="002B3686"/>
    <w:rsid w:val="002B36CE"/>
    <w:rsid w:val="002B3751"/>
    <w:rsid w:val="002B3959"/>
    <w:rsid w:val="002B408A"/>
    <w:rsid w:val="002B4661"/>
    <w:rsid w:val="002B4C53"/>
    <w:rsid w:val="002B4CE0"/>
    <w:rsid w:val="002B4D33"/>
    <w:rsid w:val="002B4E0C"/>
    <w:rsid w:val="002B4E1B"/>
    <w:rsid w:val="002B5168"/>
    <w:rsid w:val="002B581C"/>
    <w:rsid w:val="002B5A10"/>
    <w:rsid w:val="002B5ACB"/>
    <w:rsid w:val="002B5CA4"/>
    <w:rsid w:val="002B60AC"/>
    <w:rsid w:val="002B623D"/>
    <w:rsid w:val="002B64D8"/>
    <w:rsid w:val="002B67C3"/>
    <w:rsid w:val="002B6995"/>
    <w:rsid w:val="002B6A48"/>
    <w:rsid w:val="002B6A50"/>
    <w:rsid w:val="002B733B"/>
    <w:rsid w:val="002B766E"/>
    <w:rsid w:val="002B7C9F"/>
    <w:rsid w:val="002C0289"/>
    <w:rsid w:val="002C0320"/>
    <w:rsid w:val="002C046A"/>
    <w:rsid w:val="002C0487"/>
    <w:rsid w:val="002C0EE6"/>
    <w:rsid w:val="002C0FA5"/>
    <w:rsid w:val="002C1053"/>
    <w:rsid w:val="002C163C"/>
    <w:rsid w:val="002C22BA"/>
    <w:rsid w:val="002C23EC"/>
    <w:rsid w:val="002C255C"/>
    <w:rsid w:val="002C2BBB"/>
    <w:rsid w:val="002C30E3"/>
    <w:rsid w:val="002C325E"/>
    <w:rsid w:val="002C34DA"/>
    <w:rsid w:val="002C38CA"/>
    <w:rsid w:val="002C3C77"/>
    <w:rsid w:val="002C3D37"/>
    <w:rsid w:val="002C3E9F"/>
    <w:rsid w:val="002C42B3"/>
    <w:rsid w:val="002C4410"/>
    <w:rsid w:val="002C488A"/>
    <w:rsid w:val="002C4CBC"/>
    <w:rsid w:val="002C4F83"/>
    <w:rsid w:val="002C5654"/>
    <w:rsid w:val="002C5924"/>
    <w:rsid w:val="002C5952"/>
    <w:rsid w:val="002C5C94"/>
    <w:rsid w:val="002C5DC1"/>
    <w:rsid w:val="002C6200"/>
    <w:rsid w:val="002C6327"/>
    <w:rsid w:val="002C63A9"/>
    <w:rsid w:val="002C6864"/>
    <w:rsid w:val="002C6D31"/>
    <w:rsid w:val="002C6F4A"/>
    <w:rsid w:val="002C7271"/>
    <w:rsid w:val="002C76B0"/>
    <w:rsid w:val="002C7A99"/>
    <w:rsid w:val="002C7B0B"/>
    <w:rsid w:val="002C7B3E"/>
    <w:rsid w:val="002C7B9D"/>
    <w:rsid w:val="002C7C74"/>
    <w:rsid w:val="002D01C5"/>
    <w:rsid w:val="002D04B5"/>
    <w:rsid w:val="002D1026"/>
    <w:rsid w:val="002D1201"/>
    <w:rsid w:val="002D1C26"/>
    <w:rsid w:val="002D2070"/>
    <w:rsid w:val="002D209C"/>
    <w:rsid w:val="002D2541"/>
    <w:rsid w:val="002D2582"/>
    <w:rsid w:val="002D2B58"/>
    <w:rsid w:val="002D2C09"/>
    <w:rsid w:val="002D2F24"/>
    <w:rsid w:val="002D347F"/>
    <w:rsid w:val="002D3B87"/>
    <w:rsid w:val="002D492C"/>
    <w:rsid w:val="002D4FAC"/>
    <w:rsid w:val="002D504B"/>
    <w:rsid w:val="002D5173"/>
    <w:rsid w:val="002D5372"/>
    <w:rsid w:val="002D596C"/>
    <w:rsid w:val="002D6164"/>
    <w:rsid w:val="002D61FD"/>
    <w:rsid w:val="002D66F6"/>
    <w:rsid w:val="002D6DDA"/>
    <w:rsid w:val="002D747A"/>
    <w:rsid w:val="002D76FC"/>
    <w:rsid w:val="002D7DDD"/>
    <w:rsid w:val="002D7EBC"/>
    <w:rsid w:val="002E10A7"/>
    <w:rsid w:val="002E11F8"/>
    <w:rsid w:val="002E131E"/>
    <w:rsid w:val="002E1623"/>
    <w:rsid w:val="002E179F"/>
    <w:rsid w:val="002E1FEF"/>
    <w:rsid w:val="002E24F8"/>
    <w:rsid w:val="002E2614"/>
    <w:rsid w:val="002E2F9C"/>
    <w:rsid w:val="002E34AA"/>
    <w:rsid w:val="002E3974"/>
    <w:rsid w:val="002E3DBB"/>
    <w:rsid w:val="002E4029"/>
    <w:rsid w:val="002E4935"/>
    <w:rsid w:val="002E4F9A"/>
    <w:rsid w:val="002E51AD"/>
    <w:rsid w:val="002E6166"/>
    <w:rsid w:val="002E67A0"/>
    <w:rsid w:val="002E6B05"/>
    <w:rsid w:val="002E6D4B"/>
    <w:rsid w:val="002E6EB5"/>
    <w:rsid w:val="002E6ED5"/>
    <w:rsid w:val="002E6F9C"/>
    <w:rsid w:val="002E7122"/>
    <w:rsid w:val="002E7A29"/>
    <w:rsid w:val="002E7A5F"/>
    <w:rsid w:val="002F04BB"/>
    <w:rsid w:val="002F091C"/>
    <w:rsid w:val="002F0B3C"/>
    <w:rsid w:val="002F0C47"/>
    <w:rsid w:val="002F237B"/>
    <w:rsid w:val="002F26FE"/>
    <w:rsid w:val="002F2B24"/>
    <w:rsid w:val="002F2F61"/>
    <w:rsid w:val="002F3652"/>
    <w:rsid w:val="002F3976"/>
    <w:rsid w:val="002F408C"/>
    <w:rsid w:val="002F4AAD"/>
    <w:rsid w:val="002F4C82"/>
    <w:rsid w:val="002F4ED5"/>
    <w:rsid w:val="002F4FF6"/>
    <w:rsid w:val="002F5508"/>
    <w:rsid w:val="002F563E"/>
    <w:rsid w:val="002F582D"/>
    <w:rsid w:val="002F5ADE"/>
    <w:rsid w:val="002F5AE7"/>
    <w:rsid w:val="002F6472"/>
    <w:rsid w:val="002F6A81"/>
    <w:rsid w:val="002F6C4C"/>
    <w:rsid w:val="002F6D62"/>
    <w:rsid w:val="002F6E83"/>
    <w:rsid w:val="002F7122"/>
    <w:rsid w:val="002F74F6"/>
    <w:rsid w:val="002F79AC"/>
    <w:rsid w:val="002F7A53"/>
    <w:rsid w:val="002F7C4B"/>
    <w:rsid w:val="002F7EE4"/>
    <w:rsid w:val="00300EB0"/>
    <w:rsid w:val="003012F0"/>
    <w:rsid w:val="00301407"/>
    <w:rsid w:val="00301450"/>
    <w:rsid w:val="00301725"/>
    <w:rsid w:val="0030176D"/>
    <w:rsid w:val="00301829"/>
    <w:rsid w:val="0030186D"/>
    <w:rsid w:val="00301E6E"/>
    <w:rsid w:val="003022AE"/>
    <w:rsid w:val="00302BED"/>
    <w:rsid w:val="00302E1E"/>
    <w:rsid w:val="00302FEB"/>
    <w:rsid w:val="00303C54"/>
    <w:rsid w:val="003040D3"/>
    <w:rsid w:val="00304362"/>
    <w:rsid w:val="003048B2"/>
    <w:rsid w:val="00304C82"/>
    <w:rsid w:val="00305006"/>
    <w:rsid w:val="003050B5"/>
    <w:rsid w:val="0030563F"/>
    <w:rsid w:val="0030569F"/>
    <w:rsid w:val="003056DF"/>
    <w:rsid w:val="0030579C"/>
    <w:rsid w:val="003057DB"/>
    <w:rsid w:val="0030592C"/>
    <w:rsid w:val="00305B47"/>
    <w:rsid w:val="00305DA6"/>
    <w:rsid w:val="00305E73"/>
    <w:rsid w:val="00306234"/>
    <w:rsid w:val="0030625C"/>
    <w:rsid w:val="0030641E"/>
    <w:rsid w:val="003066E5"/>
    <w:rsid w:val="00306BDE"/>
    <w:rsid w:val="00306F18"/>
    <w:rsid w:val="00306F74"/>
    <w:rsid w:val="003071FC"/>
    <w:rsid w:val="00307331"/>
    <w:rsid w:val="00307B8C"/>
    <w:rsid w:val="00307E23"/>
    <w:rsid w:val="00310570"/>
    <w:rsid w:val="0031059B"/>
    <w:rsid w:val="003113F1"/>
    <w:rsid w:val="00311845"/>
    <w:rsid w:val="00311B79"/>
    <w:rsid w:val="00311E6C"/>
    <w:rsid w:val="00312484"/>
    <w:rsid w:val="003125A4"/>
    <w:rsid w:val="00312BAA"/>
    <w:rsid w:val="00312D22"/>
    <w:rsid w:val="00313133"/>
    <w:rsid w:val="003133D0"/>
    <w:rsid w:val="00313559"/>
    <w:rsid w:val="00313DD5"/>
    <w:rsid w:val="00313E66"/>
    <w:rsid w:val="00313F95"/>
    <w:rsid w:val="003142C0"/>
    <w:rsid w:val="003145EC"/>
    <w:rsid w:val="003147EF"/>
    <w:rsid w:val="00314B74"/>
    <w:rsid w:val="00314BDD"/>
    <w:rsid w:val="00314DE8"/>
    <w:rsid w:val="00314E0D"/>
    <w:rsid w:val="0031583B"/>
    <w:rsid w:val="003158F3"/>
    <w:rsid w:val="00315A20"/>
    <w:rsid w:val="00315EC8"/>
    <w:rsid w:val="003163A3"/>
    <w:rsid w:val="003166FC"/>
    <w:rsid w:val="003168EC"/>
    <w:rsid w:val="00316AA1"/>
    <w:rsid w:val="00316AC0"/>
    <w:rsid w:val="00316CCE"/>
    <w:rsid w:val="0031719D"/>
    <w:rsid w:val="00320483"/>
    <w:rsid w:val="003209CB"/>
    <w:rsid w:val="00320DA6"/>
    <w:rsid w:val="00320DFD"/>
    <w:rsid w:val="00320F58"/>
    <w:rsid w:val="0032130F"/>
    <w:rsid w:val="00321C2C"/>
    <w:rsid w:val="003228AA"/>
    <w:rsid w:val="0032349B"/>
    <w:rsid w:val="003236FD"/>
    <w:rsid w:val="00323892"/>
    <w:rsid w:val="00324012"/>
    <w:rsid w:val="003240A7"/>
    <w:rsid w:val="0032423D"/>
    <w:rsid w:val="00324A05"/>
    <w:rsid w:val="003255C5"/>
    <w:rsid w:val="003265FC"/>
    <w:rsid w:val="00326EDE"/>
    <w:rsid w:val="00327163"/>
    <w:rsid w:val="00327199"/>
    <w:rsid w:val="00327255"/>
    <w:rsid w:val="0032725E"/>
    <w:rsid w:val="00330071"/>
    <w:rsid w:val="00330466"/>
    <w:rsid w:val="0033053E"/>
    <w:rsid w:val="00330691"/>
    <w:rsid w:val="003306C9"/>
    <w:rsid w:val="0033087F"/>
    <w:rsid w:val="00330992"/>
    <w:rsid w:val="00330DA6"/>
    <w:rsid w:val="00331240"/>
    <w:rsid w:val="00331DEE"/>
    <w:rsid w:val="00331DFF"/>
    <w:rsid w:val="00332C53"/>
    <w:rsid w:val="003336AC"/>
    <w:rsid w:val="00333959"/>
    <w:rsid w:val="00333988"/>
    <w:rsid w:val="00333E50"/>
    <w:rsid w:val="003344D1"/>
    <w:rsid w:val="00334F9B"/>
    <w:rsid w:val="00335B12"/>
    <w:rsid w:val="00335F9E"/>
    <w:rsid w:val="00336079"/>
    <w:rsid w:val="003366C3"/>
    <w:rsid w:val="00336DA8"/>
    <w:rsid w:val="00336F7B"/>
    <w:rsid w:val="003371DD"/>
    <w:rsid w:val="00337621"/>
    <w:rsid w:val="00337764"/>
    <w:rsid w:val="00340054"/>
    <w:rsid w:val="00340701"/>
    <w:rsid w:val="00340AFD"/>
    <w:rsid w:val="003415DF"/>
    <w:rsid w:val="0034185C"/>
    <w:rsid w:val="00341DF8"/>
    <w:rsid w:val="003422A3"/>
    <w:rsid w:val="003422F3"/>
    <w:rsid w:val="003423F3"/>
    <w:rsid w:val="003428FF"/>
    <w:rsid w:val="00342922"/>
    <w:rsid w:val="00342ECF"/>
    <w:rsid w:val="003430AB"/>
    <w:rsid w:val="00343AB8"/>
    <w:rsid w:val="00344064"/>
    <w:rsid w:val="003445DE"/>
    <w:rsid w:val="00344B8D"/>
    <w:rsid w:val="00344BD2"/>
    <w:rsid w:val="003453DE"/>
    <w:rsid w:val="00345814"/>
    <w:rsid w:val="003459EC"/>
    <w:rsid w:val="00345D4F"/>
    <w:rsid w:val="00346225"/>
    <w:rsid w:val="003475DD"/>
    <w:rsid w:val="003479AE"/>
    <w:rsid w:val="00347DE2"/>
    <w:rsid w:val="00350099"/>
    <w:rsid w:val="00350C61"/>
    <w:rsid w:val="0035117C"/>
    <w:rsid w:val="00351464"/>
    <w:rsid w:val="00351B60"/>
    <w:rsid w:val="00351CF0"/>
    <w:rsid w:val="00352169"/>
    <w:rsid w:val="00352467"/>
    <w:rsid w:val="00352825"/>
    <w:rsid w:val="0035297E"/>
    <w:rsid w:val="003529F3"/>
    <w:rsid w:val="00352B27"/>
    <w:rsid w:val="00352BA4"/>
    <w:rsid w:val="0035302E"/>
    <w:rsid w:val="0035342D"/>
    <w:rsid w:val="00353A94"/>
    <w:rsid w:val="00353BA7"/>
    <w:rsid w:val="00353F51"/>
    <w:rsid w:val="00354302"/>
    <w:rsid w:val="003544E8"/>
    <w:rsid w:val="003547DA"/>
    <w:rsid w:val="00354E15"/>
    <w:rsid w:val="00354E8F"/>
    <w:rsid w:val="0035527F"/>
    <w:rsid w:val="00355972"/>
    <w:rsid w:val="00355F0D"/>
    <w:rsid w:val="003562F6"/>
    <w:rsid w:val="003564E3"/>
    <w:rsid w:val="00356B77"/>
    <w:rsid w:val="00356DAA"/>
    <w:rsid w:val="00356FB9"/>
    <w:rsid w:val="003577FD"/>
    <w:rsid w:val="00357C6C"/>
    <w:rsid w:val="00360162"/>
    <w:rsid w:val="00360BC8"/>
    <w:rsid w:val="00360E93"/>
    <w:rsid w:val="00361052"/>
    <w:rsid w:val="00361403"/>
    <w:rsid w:val="00361DCA"/>
    <w:rsid w:val="00362200"/>
    <w:rsid w:val="003622C4"/>
    <w:rsid w:val="0036262A"/>
    <w:rsid w:val="003626A2"/>
    <w:rsid w:val="00362C62"/>
    <w:rsid w:val="00363174"/>
    <w:rsid w:val="003633C3"/>
    <w:rsid w:val="0036371A"/>
    <w:rsid w:val="0036397E"/>
    <w:rsid w:val="00363CDA"/>
    <w:rsid w:val="00364505"/>
    <w:rsid w:val="00364743"/>
    <w:rsid w:val="003650E8"/>
    <w:rsid w:val="003657A6"/>
    <w:rsid w:val="00366037"/>
    <w:rsid w:val="0036636A"/>
    <w:rsid w:val="003665E0"/>
    <w:rsid w:val="00366682"/>
    <w:rsid w:val="00366C48"/>
    <w:rsid w:val="00367178"/>
    <w:rsid w:val="00367984"/>
    <w:rsid w:val="00367AE4"/>
    <w:rsid w:val="00367BE4"/>
    <w:rsid w:val="00367C30"/>
    <w:rsid w:val="00370456"/>
    <w:rsid w:val="00370605"/>
    <w:rsid w:val="00370FCD"/>
    <w:rsid w:val="00370FD9"/>
    <w:rsid w:val="003711CD"/>
    <w:rsid w:val="003713EB"/>
    <w:rsid w:val="00371676"/>
    <w:rsid w:val="0037182D"/>
    <w:rsid w:val="00371F93"/>
    <w:rsid w:val="00371FDC"/>
    <w:rsid w:val="0037204A"/>
    <w:rsid w:val="003728A8"/>
    <w:rsid w:val="003728A9"/>
    <w:rsid w:val="003729BA"/>
    <w:rsid w:val="00373663"/>
    <w:rsid w:val="00373724"/>
    <w:rsid w:val="003739A4"/>
    <w:rsid w:val="00373A99"/>
    <w:rsid w:val="0037425A"/>
    <w:rsid w:val="00374755"/>
    <w:rsid w:val="00374988"/>
    <w:rsid w:val="00374C04"/>
    <w:rsid w:val="00375D98"/>
    <w:rsid w:val="00375F4B"/>
    <w:rsid w:val="00376586"/>
    <w:rsid w:val="00376774"/>
    <w:rsid w:val="00376B3C"/>
    <w:rsid w:val="003775B2"/>
    <w:rsid w:val="00377BBB"/>
    <w:rsid w:val="00377EA7"/>
    <w:rsid w:val="00380142"/>
    <w:rsid w:val="0038021C"/>
    <w:rsid w:val="003809DB"/>
    <w:rsid w:val="003811E8"/>
    <w:rsid w:val="003816F5"/>
    <w:rsid w:val="00381B61"/>
    <w:rsid w:val="00381FEA"/>
    <w:rsid w:val="00382116"/>
    <w:rsid w:val="00382B46"/>
    <w:rsid w:val="00382CC0"/>
    <w:rsid w:val="00382EBA"/>
    <w:rsid w:val="003833E7"/>
    <w:rsid w:val="00383567"/>
    <w:rsid w:val="003838AD"/>
    <w:rsid w:val="00383BB7"/>
    <w:rsid w:val="00384628"/>
    <w:rsid w:val="003848A6"/>
    <w:rsid w:val="00384ED1"/>
    <w:rsid w:val="003851C4"/>
    <w:rsid w:val="00385462"/>
    <w:rsid w:val="00385884"/>
    <w:rsid w:val="00385A20"/>
    <w:rsid w:val="003860D3"/>
    <w:rsid w:val="003860E4"/>
    <w:rsid w:val="00386428"/>
    <w:rsid w:val="003865E9"/>
    <w:rsid w:val="003866DF"/>
    <w:rsid w:val="00386877"/>
    <w:rsid w:val="00386DF0"/>
    <w:rsid w:val="0038795D"/>
    <w:rsid w:val="00387FAB"/>
    <w:rsid w:val="00387FB9"/>
    <w:rsid w:val="0039042F"/>
    <w:rsid w:val="00390749"/>
    <w:rsid w:val="00390BDF"/>
    <w:rsid w:val="003913B5"/>
    <w:rsid w:val="00392186"/>
    <w:rsid w:val="003922C1"/>
    <w:rsid w:val="003922E5"/>
    <w:rsid w:val="00392436"/>
    <w:rsid w:val="00392E73"/>
    <w:rsid w:val="0039352B"/>
    <w:rsid w:val="00393580"/>
    <w:rsid w:val="003941C0"/>
    <w:rsid w:val="00394548"/>
    <w:rsid w:val="00394561"/>
    <w:rsid w:val="00394CDC"/>
    <w:rsid w:val="00394EBB"/>
    <w:rsid w:val="003951F9"/>
    <w:rsid w:val="0039554A"/>
    <w:rsid w:val="00395687"/>
    <w:rsid w:val="00395881"/>
    <w:rsid w:val="003960AA"/>
    <w:rsid w:val="00396147"/>
    <w:rsid w:val="00396755"/>
    <w:rsid w:val="003967D2"/>
    <w:rsid w:val="00396A60"/>
    <w:rsid w:val="00396AE1"/>
    <w:rsid w:val="00396E57"/>
    <w:rsid w:val="00396E94"/>
    <w:rsid w:val="0039707A"/>
    <w:rsid w:val="003A00DC"/>
    <w:rsid w:val="003A0B2E"/>
    <w:rsid w:val="003A0C1B"/>
    <w:rsid w:val="003A10B9"/>
    <w:rsid w:val="003A14C6"/>
    <w:rsid w:val="003A17C0"/>
    <w:rsid w:val="003A1E39"/>
    <w:rsid w:val="003A1ED4"/>
    <w:rsid w:val="003A23F1"/>
    <w:rsid w:val="003A2410"/>
    <w:rsid w:val="003A258C"/>
    <w:rsid w:val="003A260E"/>
    <w:rsid w:val="003A2EB4"/>
    <w:rsid w:val="003A38A6"/>
    <w:rsid w:val="003A3905"/>
    <w:rsid w:val="003A3B7F"/>
    <w:rsid w:val="003A3CA7"/>
    <w:rsid w:val="003A3E19"/>
    <w:rsid w:val="003A3F47"/>
    <w:rsid w:val="003A4D28"/>
    <w:rsid w:val="003A4E7D"/>
    <w:rsid w:val="003A501B"/>
    <w:rsid w:val="003A5DC5"/>
    <w:rsid w:val="003A63E4"/>
    <w:rsid w:val="003A65A0"/>
    <w:rsid w:val="003A6804"/>
    <w:rsid w:val="003A6B3E"/>
    <w:rsid w:val="003A6E4E"/>
    <w:rsid w:val="003A72DA"/>
    <w:rsid w:val="003A72ED"/>
    <w:rsid w:val="003A7B72"/>
    <w:rsid w:val="003A7CEF"/>
    <w:rsid w:val="003B0715"/>
    <w:rsid w:val="003B0BF3"/>
    <w:rsid w:val="003B0CE7"/>
    <w:rsid w:val="003B15AE"/>
    <w:rsid w:val="003B192E"/>
    <w:rsid w:val="003B1DCE"/>
    <w:rsid w:val="003B2BEA"/>
    <w:rsid w:val="003B30C1"/>
    <w:rsid w:val="003B3277"/>
    <w:rsid w:val="003B4A15"/>
    <w:rsid w:val="003B4F34"/>
    <w:rsid w:val="003B4F3D"/>
    <w:rsid w:val="003B51B9"/>
    <w:rsid w:val="003B55EE"/>
    <w:rsid w:val="003B5801"/>
    <w:rsid w:val="003B5BED"/>
    <w:rsid w:val="003B5CF7"/>
    <w:rsid w:val="003B60E6"/>
    <w:rsid w:val="003B6666"/>
    <w:rsid w:val="003B6BB8"/>
    <w:rsid w:val="003B6CD9"/>
    <w:rsid w:val="003B6F42"/>
    <w:rsid w:val="003B74DD"/>
    <w:rsid w:val="003B7617"/>
    <w:rsid w:val="003B7814"/>
    <w:rsid w:val="003C11F3"/>
    <w:rsid w:val="003C12BC"/>
    <w:rsid w:val="003C163F"/>
    <w:rsid w:val="003C1754"/>
    <w:rsid w:val="003C1CA9"/>
    <w:rsid w:val="003C1DE5"/>
    <w:rsid w:val="003C2A1D"/>
    <w:rsid w:val="003C2B62"/>
    <w:rsid w:val="003C2CF5"/>
    <w:rsid w:val="003C2F4A"/>
    <w:rsid w:val="003C2FE5"/>
    <w:rsid w:val="003C3B51"/>
    <w:rsid w:val="003C3DDA"/>
    <w:rsid w:val="003C4071"/>
    <w:rsid w:val="003C4097"/>
    <w:rsid w:val="003C473D"/>
    <w:rsid w:val="003C48E5"/>
    <w:rsid w:val="003C49C0"/>
    <w:rsid w:val="003C4C6A"/>
    <w:rsid w:val="003C4EE7"/>
    <w:rsid w:val="003C5262"/>
    <w:rsid w:val="003C5466"/>
    <w:rsid w:val="003C54AA"/>
    <w:rsid w:val="003C562D"/>
    <w:rsid w:val="003C5C13"/>
    <w:rsid w:val="003C60DF"/>
    <w:rsid w:val="003C620A"/>
    <w:rsid w:val="003C68BA"/>
    <w:rsid w:val="003C68CB"/>
    <w:rsid w:val="003C69EA"/>
    <w:rsid w:val="003C6F47"/>
    <w:rsid w:val="003C7282"/>
    <w:rsid w:val="003C7AC9"/>
    <w:rsid w:val="003D0178"/>
    <w:rsid w:val="003D017C"/>
    <w:rsid w:val="003D04E2"/>
    <w:rsid w:val="003D05C4"/>
    <w:rsid w:val="003D0A0F"/>
    <w:rsid w:val="003D11C9"/>
    <w:rsid w:val="003D13BC"/>
    <w:rsid w:val="003D2A9B"/>
    <w:rsid w:val="003D2CE7"/>
    <w:rsid w:val="003D3788"/>
    <w:rsid w:val="003D3A26"/>
    <w:rsid w:val="003D3B0D"/>
    <w:rsid w:val="003D3EC9"/>
    <w:rsid w:val="003D4521"/>
    <w:rsid w:val="003D56C2"/>
    <w:rsid w:val="003D5A08"/>
    <w:rsid w:val="003D5B2E"/>
    <w:rsid w:val="003D5BEF"/>
    <w:rsid w:val="003D625F"/>
    <w:rsid w:val="003D6351"/>
    <w:rsid w:val="003D65E4"/>
    <w:rsid w:val="003D67F2"/>
    <w:rsid w:val="003D6BA9"/>
    <w:rsid w:val="003D6DE8"/>
    <w:rsid w:val="003D7459"/>
    <w:rsid w:val="003D7724"/>
    <w:rsid w:val="003D773E"/>
    <w:rsid w:val="003D7811"/>
    <w:rsid w:val="003D79BC"/>
    <w:rsid w:val="003D7B46"/>
    <w:rsid w:val="003D7E00"/>
    <w:rsid w:val="003E006C"/>
    <w:rsid w:val="003E055F"/>
    <w:rsid w:val="003E0887"/>
    <w:rsid w:val="003E1C22"/>
    <w:rsid w:val="003E1E4A"/>
    <w:rsid w:val="003E20E7"/>
    <w:rsid w:val="003E21E3"/>
    <w:rsid w:val="003E21F2"/>
    <w:rsid w:val="003E2775"/>
    <w:rsid w:val="003E32AC"/>
    <w:rsid w:val="003E33F0"/>
    <w:rsid w:val="003E3C3B"/>
    <w:rsid w:val="003E40FF"/>
    <w:rsid w:val="003E4AED"/>
    <w:rsid w:val="003E4F5A"/>
    <w:rsid w:val="003E51AA"/>
    <w:rsid w:val="003E5A5A"/>
    <w:rsid w:val="003E61C9"/>
    <w:rsid w:val="003E69D7"/>
    <w:rsid w:val="003F01E7"/>
    <w:rsid w:val="003F02D4"/>
    <w:rsid w:val="003F0B42"/>
    <w:rsid w:val="003F0C43"/>
    <w:rsid w:val="003F0EB5"/>
    <w:rsid w:val="003F1399"/>
    <w:rsid w:val="003F1BCE"/>
    <w:rsid w:val="003F1D26"/>
    <w:rsid w:val="003F1DFB"/>
    <w:rsid w:val="003F2104"/>
    <w:rsid w:val="003F21A2"/>
    <w:rsid w:val="003F23A7"/>
    <w:rsid w:val="003F34B6"/>
    <w:rsid w:val="003F381C"/>
    <w:rsid w:val="003F3B11"/>
    <w:rsid w:val="003F41D2"/>
    <w:rsid w:val="003F434D"/>
    <w:rsid w:val="003F439E"/>
    <w:rsid w:val="003F440C"/>
    <w:rsid w:val="003F4489"/>
    <w:rsid w:val="003F4B03"/>
    <w:rsid w:val="003F4DF2"/>
    <w:rsid w:val="003F541B"/>
    <w:rsid w:val="003F549F"/>
    <w:rsid w:val="003F588A"/>
    <w:rsid w:val="003F5891"/>
    <w:rsid w:val="003F5C0F"/>
    <w:rsid w:val="003F60B6"/>
    <w:rsid w:val="003F688A"/>
    <w:rsid w:val="003F70EA"/>
    <w:rsid w:val="003F7166"/>
    <w:rsid w:val="003F742F"/>
    <w:rsid w:val="003F7567"/>
    <w:rsid w:val="003F7838"/>
    <w:rsid w:val="003F7934"/>
    <w:rsid w:val="003F7A10"/>
    <w:rsid w:val="003F7B76"/>
    <w:rsid w:val="003F7BB2"/>
    <w:rsid w:val="003F7CD2"/>
    <w:rsid w:val="00400701"/>
    <w:rsid w:val="00401157"/>
    <w:rsid w:val="0040122F"/>
    <w:rsid w:val="004013FB"/>
    <w:rsid w:val="0040162C"/>
    <w:rsid w:val="00401697"/>
    <w:rsid w:val="00401BB1"/>
    <w:rsid w:val="00401DB8"/>
    <w:rsid w:val="00402066"/>
    <w:rsid w:val="0040222D"/>
    <w:rsid w:val="004022CC"/>
    <w:rsid w:val="004027A4"/>
    <w:rsid w:val="0040290E"/>
    <w:rsid w:val="00402F75"/>
    <w:rsid w:val="004036F3"/>
    <w:rsid w:val="00404229"/>
    <w:rsid w:val="004045C1"/>
    <w:rsid w:val="0040534B"/>
    <w:rsid w:val="004054F0"/>
    <w:rsid w:val="0040570B"/>
    <w:rsid w:val="00405890"/>
    <w:rsid w:val="00405B70"/>
    <w:rsid w:val="004060BE"/>
    <w:rsid w:val="0040670B"/>
    <w:rsid w:val="004076BD"/>
    <w:rsid w:val="004077C8"/>
    <w:rsid w:val="00407B9F"/>
    <w:rsid w:val="00407D23"/>
    <w:rsid w:val="0041017D"/>
    <w:rsid w:val="0041024D"/>
    <w:rsid w:val="00410E23"/>
    <w:rsid w:val="00410F8F"/>
    <w:rsid w:val="00411206"/>
    <w:rsid w:val="004113FF"/>
    <w:rsid w:val="00412065"/>
    <w:rsid w:val="00412318"/>
    <w:rsid w:val="00412498"/>
    <w:rsid w:val="00412843"/>
    <w:rsid w:val="0041292E"/>
    <w:rsid w:val="00412996"/>
    <w:rsid w:val="004131F4"/>
    <w:rsid w:val="004133B2"/>
    <w:rsid w:val="00413695"/>
    <w:rsid w:val="00413FB6"/>
    <w:rsid w:val="00414101"/>
    <w:rsid w:val="0041466E"/>
    <w:rsid w:val="004146E7"/>
    <w:rsid w:val="00414929"/>
    <w:rsid w:val="00415110"/>
    <w:rsid w:val="00415CE3"/>
    <w:rsid w:val="0041632B"/>
    <w:rsid w:val="00416765"/>
    <w:rsid w:val="004168DE"/>
    <w:rsid w:val="0041697A"/>
    <w:rsid w:val="00416A64"/>
    <w:rsid w:val="00416AB7"/>
    <w:rsid w:val="00416D35"/>
    <w:rsid w:val="00417057"/>
    <w:rsid w:val="0041740D"/>
    <w:rsid w:val="0041758E"/>
    <w:rsid w:val="00417728"/>
    <w:rsid w:val="00417E61"/>
    <w:rsid w:val="00420050"/>
    <w:rsid w:val="004204FF"/>
    <w:rsid w:val="004205F5"/>
    <w:rsid w:val="00420D81"/>
    <w:rsid w:val="004210FF"/>
    <w:rsid w:val="00421505"/>
    <w:rsid w:val="00421954"/>
    <w:rsid w:val="004219FD"/>
    <w:rsid w:val="00421A9B"/>
    <w:rsid w:val="00421BD5"/>
    <w:rsid w:val="00421D8E"/>
    <w:rsid w:val="0042210E"/>
    <w:rsid w:val="004222AC"/>
    <w:rsid w:val="00422727"/>
    <w:rsid w:val="004227F3"/>
    <w:rsid w:val="00423766"/>
    <w:rsid w:val="004237A5"/>
    <w:rsid w:val="0042387B"/>
    <w:rsid w:val="00423BE3"/>
    <w:rsid w:val="00423D4A"/>
    <w:rsid w:val="004248B4"/>
    <w:rsid w:val="00424961"/>
    <w:rsid w:val="00424B41"/>
    <w:rsid w:val="0042506F"/>
    <w:rsid w:val="00425276"/>
    <w:rsid w:val="004256CA"/>
    <w:rsid w:val="00425735"/>
    <w:rsid w:val="00425774"/>
    <w:rsid w:val="00425BD0"/>
    <w:rsid w:val="00425EEC"/>
    <w:rsid w:val="00426121"/>
    <w:rsid w:val="00426809"/>
    <w:rsid w:val="004269E0"/>
    <w:rsid w:val="004277E5"/>
    <w:rsid w:val="00427E15"/>
    <w:rsid w:val="00430110"/>
    <w:rsid w:val="0043091C"/>
    <w:rsid w:val="00430B77"/>
    <w:rsid w:val="00430CB8"/>
    <w:rsid w:val="0043105E"/>
    <w:rsid w:val="004317F0"/>
    <w:rsid w:val="004321E1"/>
    <w:rsid w:val="004325DF"/>
    <w:rsid w:val="004326DD"/>
    <w:rsid w:val="00432A18"/>
    <w:rsid w:val="00433025"/>
    <w:rsid w:val="004332FE"/>
    <w:rsid w:val="00433F4A"/>
    <w:rsid w:val="00434485"/>
    <w:rsid w:val="00434B85"/>
    <w:rsid w:val="00434CD8"/>
    <w:rsid w:val="00435168"/>
    <w:rsid w:val="004355FE"/>
    <w:rsid w:val="004356A3"/>
    <w:rsid w:val="00435AB3"/>
    <w:rsid w:val="00435B28"/>
    <w:rsid w:val="00436379"/>
    <w:rsid w:val="00436D15"/>
    <w:rsid w:val="00437234"/>
    <w:rsid w:val="00437559"/>
    <w:rsid w:val="004377C6"/>
    <w:rsid w:val="00437AE3"/>
    <w:rsid w:val="0044026F"/>
    <w:rsid w:val="004409DC"/>
    <w:rsid w:val="00440A3C"/>
    <w:rsid w:val="00440B9F"/>
    <w:rsid w:val="0044107D"/>
    <w:rsid w:val="00441A4B"/>
    <w:rsid w:val="00441A4C"/>
    <w:rsid w:val="00441FB4"/>
    <w:rsid w:val="004423E5"/>
    <w:rsid w:val="00442CC6"/>
    <w:rsid w:val="00442D69"/>
    <w:rsid w:val="00442D8C"/>
    <w:rsid w:val="00443442"/>
    <w:rsid w:val="00443B1D"/>
    <w:rsid w:val="00444666"/>
    <w:rsid w:val="004448F7"/>
    <w:rsid w:val="00444A13"/>
    <w:rsid w:val="00444D0C"/>
    <w:rsid w:val="00444DA2"/>
    <w:rsid w:val="0044503D"/>
    <w:rsid w:val="00445069"/>
    <w:rsid w:val="004450F1"/>
    <w:rsid w:val="00445DA7"/>
    <w:rsid w:val="00445EF6"/>
    <w:rsid w:val="00445FBC"/>
    <w:rsid w:val="0044611E"/>
    <w:rsid w:val="00446530"/>
    <w:rsid w:val="004469A8"/>
    <w:rsid w:val="00446C28"/>
    <w:rsid w:val="00447266"/>
    <w:rsid w:val="00447429"/>
    <w:rsid w:val="00450002"/>
    <w:rsid w:val="004502FF"/>
    <w:rsid w:val="00450808"/>
    <w:rsid w:val="004509C5"/>
    <w:rsid w:val="00451274"/>
    <w:rsid w:val="004519B4"/>
    <w:rsid w:val="00451E80"/>
    <w:rsid w:val="00451F00"/>
    <w:rsid w:val="0045207F"/>
    <w:rsid w:val="0045241F"/>
    <w:rsid w:val="004525E1"/>
    <w:rsid w:val="0045274D"/>
    <w:rsid w:val="00452832"/>
    <w:rsid w:val="00452A91"/>
    <w:rsid w:val="00452B46"/>
    <w:rsid w:val="00452F0E"/>
    <w:rsid w:val="004535A9"/>
    <w:rsid w:val="004538F4"/>
    <w:rsid w:val="00453985"/>
    <w:rsid w:val="00453D49"/>
    <w:rsid w:val="00454485"/>
    <w:rsid w:val="00454A48"/>
    <w:rsid w:val="00454A7A"/>
    <w:rsid w:val="00454EED"/>
    <w:rsid w:val="00455D0D"/>
    <w:rsid w:val="004563CF"/>
    <w:rsid w:val="00456953"/>
    <w:rsid w:val="00456D28"/>
    <w:rsid w:val="00457B77"/>
    <w:rsid w:val="004600D5"/>
    <w:rsid w:val="0046046D"/>
    <w:rsid w:val="004604D7"/>
    <w:rsid w:val="004605E0"/>
    <w:rsid w:val="00460950"/>
    <w:rsid w:val="004609EC"/>
    <w:rsid w:val="00460E38"/>
    <w:rsid w:val="004613B8"/>
    <w:rsid w:val="0046167A"/>
    <w:rsid w:val="00462065"/>
    <w:rsid w:val="00462242"/>
    <w:rsid w:val="00463286"/>
    <w:rsid w:val="00463429"/>
    <w:rsid w:val="00463C1B"/>
    <w:rsid w:val="00463D64"/>
    <w:rsid w:val="00463F19"/>
    <w:rsid w:val="004641AB"/>
    <w:rsid w:val="00464470"/>
    <w:rsid w:val="004646CA"/>
    <w:rsid w:val="00464CED"/>
    <w:rsid w:val="004651E3"/>
    <w:rsid w:val="00465599"/>
    <w:rsid w:val="004656E2"/>
    <w:rsid w:val="00465EF4"/>
    <w:rsid w:val="0046620A"/>
    <w:rsid w:val="004662C5"/>
    <w:rsid w:val="00466333"/>
    <w:rsid w:val="00466341"/>
    <w:rsid w:val="00466E0A"/>
    <w:rsid w:val="00466E10"/>
    <w:rsid w:val="00467255"/>
    <w:rsid w:val="00467428"/>
    <w:rsid w:val="00467679"/>
    <w:rsid w:val="0046790B"/>
    <w:rsid w:val="00467FAF"/>
    <w:rsid w:val="0047000B"/>
    <w:rsid w:val="0047010B"/>
    <w:rsid w:val="004705F9"/>
    <w:rsid w:val="00470781"/>
    <w:rsid w:val="00470C15"/>
    <w:rsid w:val="00470F5F"/>
    <w:rsid w:val="00471BBF"/>
    <w:rsid w:val="004722A6"/>
    <w:rsid w:val="004722B5"/>
    <w:rsid w:val="0047266B"/>
    <w:rsid w:val="00472F2D"/>
    <w:rsid w:val="00473041"/>
    <w:rsid w:val="004731F1"/>
    <w:rsid w:val="004738D8"/>
    <w:rsid w:val="00473CB8"/>
    <w:rsid w:val="00474567"/>
    <w:rsid w:val="00474817"/>
    <w:rsid w:val="00474827"/>
    <w:rsid w:val="00474AA6"/>
    <w:rsid w:val="00474DD1"/>
    <w:rsid w:val="00474F21"/>
    <w:rsid w:val="00475353"/>
    <w:rsid w:val="0047558F"/>
    <w:rsid w:val="004758B7"/>
    <w:rsid w:val="00475D1C"/>
    <w:rsid w:val="00475E7C"/>
    <w:rsid w:val="00475F00"/>
    <w:rsid w:val="00476382"/>
    <w:rsid w:val="00476ABD"/>
    <w:rsid w:val="0047737A"/>
    <w:rsid w:val="00477D76"/>
    <w:rsid w:val="00477E95"/>
    <w:rsid w:val="00477F0B"/>
    <w:rsid w:val="00480266"/>
    <w:rsid w:val="0048099E"/>
    <w:rsid w:val="00480AA6"/>
    <w:rsid w:val="00480AD7"/>
    <w:rsid w:val="00481A3E"/>
    <w:rsid w:val="00481C16"/>
    <w:rsid w:val="00481D3F"/>
    <w:rsid w:val="00481DD9"/>
    <w:rsid w:val="0048261F"/>
    <w:rsid w:val="00482BBE"/>
    <w:rsid w:val="00482CFF"/>
    <w:rsid w:val="00482DF7"/>
    <w:rsid w:val="0048328C"/>
    <w:rsid w:val="004836C4"/>
    <w:rsid w:val="00483CE6"/>
    <w:rsid w:val="004840BE"/>
    <w:rsid w:val="00484320"/>
    <w:rsid w:val="004848D8"/>
    <w:rsid w:val="00484D62"/>
    <w:rsid w:val="0048534D"/>
    <w:rsid w:val="00485BC4"/>
    <w:rsid w:val="00485F6B"/>
    <w:rsid w:val="004860DA"/>
    <w:rsid w:val="00486128"/>
    <w:rsid w:val="004862D0"/>
    <w:rsid w:val="00486838"/>
    <w:rsid w:val="00486E67"/>
    <w:rsid w:val="0048715E"/>
    <w:rsid w:val="00490123"/>
    <w:rsid w:val="00490886"/>
    <w:rsid w:val="00490C8C"/>
    <w:rsid w:val="004912D5"/>
    <w:rsid w:val="0049136C"/>
    <w:rsid w:val="00491850"/>
    <w:rsid w:val="00491AF6"/>
    <w:rsid w:val="00491FB3"/>
    <w:rsid w:val="00492280"/>
    <w:rsid w:val="00492BD6"/>
    <w:rsid w:val="00494013"/>
    <w:rsid w:val="004940D3"/>
    <w:rsid w:val="004949A3"/>
    <w:rsid w:val="00494CB0"/>
    <w:rsid w:val="00495639"/>
    <w:rsid w:val="0049577E"/>
    <w:rsid w:val="00495965"/>
    <w:rsid w:val="00495C1B"/>
    <w:rsid w:val="00495DCE"/>
    <w:rsid w:val="00496042"/>
    <w:rsid w:val="00496C81"/>
    <w:rsid w:val="00496F2F"/>
    <w:rsid w:val="00497372"/>
    <w:rsid w:val="00497459"/>
    <w:rsid w:val="00497580"/>
    <w:rsid w:val="00497769"/>
    <w:rsid w:val="004A1098"/>
    <w:rsid w:val="004A10B8"/>
    <w:rsid w:val="004A1365"/>
    <w:rsid w:val="004A1506"/>
    <w:rsid w:val="004A23DC"/>
    <w:rsid w:val="004A25B0"/>
    <w:rsid w:val="004A28A0"/>
    <w:rsid w:val="004A2995"/>
    <w:rsid w:val="004A2C5E"/>
    <w:rsid w:val="004A2DFD"/>
    <w:rsid w:val="004A3708"/>
    <w:rsid w:val="004A3B3B"/>
    <w:rsid w:val="004A44A2"/>
    <w:rsid w:val="004A50B6"/>
    <w:rsid w:val="004A55EF"/>
    <w:rsid w:val="004A564D"/>
    <w:rsid w:val="004A5668"/>
    <w:rsid w:val="004A5770"/>
    <w:rsid w:val="004A5890"/>
    <w:rsid w:val="004A5AC6"/>
    <w:rsid w:val="004A5BD5"/>
    <w:rsid w:val="004A5EBA"/>
    <w:rsid w:val="004A604D"/>
    <w:rsid w:val="004A6130"/>
    <w:rsid w:val="004A67CB"/>
    <w:rsid w:val="004A6A6B"/>
    <w:rsid w:val="004A6BCC"/>
    <w:rsid w:val="004A6F1F"/>
    <w:rsid w:val="004A706A"/>
    <w:rsid w:val="004A70F1"/>
    <w:rsid w:val="004A7FB2"/>
    <w:rsid w:val="004B039B"/>
    <w:rsid w:val="004B04EE"/>
    <w:rsid w:val="004B061D"/>
    <w:rsid w:val="004B090C"/>
    <w:rsid w:val="004B0D3B"/>
    <w:rsid w:val="004B1FC4"/>
    <w:rsid w:val="004B2129"/>
    <w:rsid w:val="004B218B"/>
    <w:rsid w:val="004B28C5"/>
    <w:rsid w:val="004B2914"/>
    <w:rsid w:val="004B29D0"/>
    <w:rsid w:val="004B2D32"/>
    <w:rsid w:val="004B3734"/>
    <w:rsid w:val="004B3A7D"/>
    <w:rsid w:val="004B3A88"/>
    <w:rsid w:val="004B3EA3"/>
    <w:rsid w:val="004B40F5"/>
    <w:rsid w:val="004B46D3"/>
    <w:rsid w:val="004B4A0E"/>
    <w:rsid w:val="004B4A25"/>
    <w:rsid w:val="004B4CE8"/>
    <w:rsid w:val="004B50B2"/>
    <w:rsid w:val="004B5246"/>
    <w:rsid w:val="004B6472"/>
    <w:rsid w:val="004B6A7A"/>
    <w:rsid w:val="004B7429"/>
    <w:rsid w:val="004B7611"/>
    <w:rsid w:val="004B7F3A"/>
    <w:rsid w:val="004C034E"/>
    <w:rsid w:val="004C037A"/>
    <w:rsid w:val="004C044E"/>
    <w:rsid w:val="004C098E"/>
    <w:rsid w:val="004C0B43"/>
    <w:rsid w:val="004C0E0B"/>
    <w:rsid w:val="004C0E4E"/>
    <w:rsid w:val="004C1191"/>
    <w:rsid w:val="004C14AF"/>
    <w:rsid w:val="004C1885"/>
    <w:rsid w:val="004C1B0A"/>
    <w:rsid w:val="004C1D09"/>
    <w:rsid w:val="004C1E79"/>
    <w:rsid w:val="004C20D5"/>
    <w:rsid w:val="004C2143"/>
    <w:rsid w:val="004C2431"/>
    <w:rsid w:val="004C2D60"/>
    <w:rsid w:val="004C2D69"/>
    <w:rsid w:val="004C3882"/>
    <w:rsid w:val="004C3C3B"/>
    <w:rsid w:val="004C490E"/>
    <w:rsid w:val="004C49B0"/>
    <w:rsid w:val="004C516C"/>
    <w:rsid w:val="004C537A"/>
    <w:rsid w:val="004C5AFD"/>
    <w:rsid w:val="004C5C8F"/>
    <w:rsid w:val="004C5EB6"/>
    <w:rsid w:val="004C64AA"/>
    <w:rsid w:val="004C658C"/>
    <w:rsid w:val="004C68C9"/>
    <w:rsid w:val="004C6E19"/>
    <w:rsid w:val="004C6EBE"/>
    <w:rsid w:val="004C72F7"/>
    <w:rsid w:val="004C7443"/>
    <w:rsid w:val="004C7614"/>
    <w:rsid w:val="004C77A1"/>
    <w:rsid w:val="004C7830"/>
    <w:rsid w:val="004C7E75"/>
    <w:rsid w:val="004D0726"/>
    <w:rsid w:val="004D0EF8"/>
    <w:rsid w:val="004D11FA"/>
    <w:rsid w:val="004D1417"/>
    <w:rsid w:val="004D1573"/>
    <w:rsid w:val="004D1E41"/>
    <w:rsid w:val="004D29D3"/>
    <w:rsid w:val="004D2C34"/>
    <w:rsid w:val="004D3880"/>
    <w:rsid w:val="004D3986"/>
    <w:rsid w:val="004D3B6E"/>
    <w:rsid w:val="004D44B3"/>
    <w:rsid w:val="004D45F5"/>
    <w:rsid w:val="004D492D"/>
    <w:rsid w:val="004D4969"/>
    <w:rsid w:val="004D563F"/>
    <w:rsid w:val="004D590B"/>
    <w:rsid w:val="004D5988"/>
    <w:rsid w:val="004D63F1"/>
    <w:rsid w:val="004D646C"/>
    <w:rsid w:val="004E0447"/>
    <w:rsid w:val="004E0ACA"/>
    <w:rsid w:val="004E0EE2"/>
    <w:rsid w:val="004E14A7"/>
    <w:rsid w:val="004E1AB5"/>
    <w:rsid w:val="004E1C08"/>
    <w:rsid w:val="004E258C"/>
    <w:rsid w:val="004E2B43"/>
    <w:rsid w:val="004E2C6D"/>
    <w:rsid w:val="004E2C83"/>
    <w:rsid w:val="004E2DAA"/>
    <w:rsid w:val="004E2F9F"/>
    <w:rsid w:val="004E32A0"/>
    <w:rsid w:val="004E32C8"/>
    <w:rsid w:val="004E341D"/>
    <w:rsid w:val="004E3756"/>
    <w:rsid w:val="004E3949"/>
    <w:rsid w:val="004E39A9"/>
    <w:rsid w:val="004E42CB"/>
    <w:rsid w:val="004E434D"/>
    <w:rsid w:val="004E4602"/>
    <w:rsid w:val="004E4896"/>
    <w:rsid w:val="004E52D5"/>
    <w:rsid w:val="004E56CC"/>
    <w:rsid w:val="004E58A4"/>
    <w:rsid w:val="004E6085"/>
    <w:rsid w:val="004E640F"/>
    <w:rsid w:val="004E657B"/>
    <w:rsid w:val="004E6620"/>
    <w:rsid w:val="004E6757"/>
    <w:rsid w:val="004E67F1"/>
    <w:rsid w:val="004E67FD"/>
    <w:rsid w:val="004E71D4"/>
    <w:rsid w:val="004E71F9"/>
    <w:rsid w:val="004F0258"/>
    <w:rsid w:val="004F057D"/>
    <w:rsid w:val="004F05DC"/>
    <w:rsid w:val="004F0C89"/>
    <w:rsid w:val="004F0D1A"/>
    <w:rsid w:val="004F0F3A"/>
    <w:rsid w:val="004F1147"/>
    <w:rsid w:val="004F1807"/>
    <w:rsid w:val="004F1C6C"/>
    <w:rsid w:val="004F22F8"/>
    <w:rsid w:val="004F23FA"/>
    <w:rsid w:val="004F2E08"/>
    <w:rsid w:val="004F38A0"/>
    <w:rsid w:val="004F3B96"/>
    <w:rsid w:val="004F3E5B"/>
    <w:rsid w:val="004F47FC"/>
    <w:rsid w:val="004F4922"/>
    <w:rsid w:val="004F4F41"/>
    <w:rsid w:val="004F502E"/>
    <w:rsid w:val="004F5414"/>
    <w:rsid w:val="004F6840"/>
    <w:rsid w:val="004F687F"/>
    <w:rsid w:val="004F6962"/>
    <w:rsid w:val="004F69F6"/>
    <w:rsid w:val="004F6C1F"/>
    <w:rsid w:val="004F6C83"/>
    <w:rsid w:val="004F6D52"/>
    <w:rsid w:val="004F7583"/>
    <w:rsid w:val="004F75D9"/>
    <w:rsid w:val="004F7E52"/>
    <w:rsid w:val="005008B4"/>
    <w:rsid w:val="005009A9"/>
    <w:rsid w:val="005010E9"/>
    <w:rsid w:val="00501FFD"/>
    <w:rsid w:val="00502ACD"/>
    <w:rsid w:val="00502AFA"/>
    <w:rsid w:val="005034E5"/>
    <w:rsid w:val="00503B94"/>
    <w:rsid w:val="00503FCF"/>
    <w:rsid w:val="00504A48"/>
    <w:rsid w:val="00504FC7"/>
    <w:rsid w:val="00505C8C"/>
    <w:rsid w:val="00506147"/>
    <w:rsid w:val="00506274"/>
    <w:rsid w:val="00506677"/>
    <w:rsid w:val="00506968"/>
    <w:rsid w:val="00506B41"/>
    <w:rsid w:val="00506CF8"/>
    <w:rsid w:val="00506D53"/>
    <w:rsid w:val="00506F3C"/>
    <w:rsid w:val="005075C3"/>
    <w:rsid w:val="005079ED"/>
    <w:rsid w:val="00507BE8"/>
    <w:rsid w:val="00507C26"/>
    <w:rsid w:val="00507E61"/>
    <w:rsid w:val="005100FA"/>
    <w:rsid w:val="005104A9"/>
    <w:rsid w:val="005104EC"/>
    <w:rsid w:val="0051056D"/>
    <w:rsid w:val="00510673"/>
    <w:rsid w:val="00511264"/>
    <w:rsid w:val="0051132B"/>
    <w:rsid w:val="00511457"/>
    <w:rsid w:val="0051184B"/>
    <w:rsid w:val="00511B39"/>
    <w:rsid w:val="00511F77"/>
    <w:rsid w:val="00512270"/>
    <w:rsid w:val="00512478"/>
    <w:rsid w:val="005126C2"/>
    <w:rsid w:val="005129EB"/>
    <w:rsid w:val="005129EF"/>
    <w:rsid w:val="0051339A"/>
    <w:rsid w:val="005138B5"/>
    <w:rsid w:val="00513953"/>
    <w:rsid w:val="00513C86"/>
    <w:rsid w:val="00513C98"/>
    <w:rsid w:val="00513D8A"/>
    <w:rsid w:val="00514194"/>
    <w:rsid w:val="005147E8"/>
    <w:rsid w:val="0051486E"/>
    <w:rsid w:val="00514AE9"/>
    <w:rsid w:val="00514AF7"/>
    <w:rsid w:val="005158BD"/>
    <w:rsid w:val="00515D71"/>
    <w:rsid w:val="00515E2C"/>
    <w:rsid w:val="0051635E"/>
    <w:rsid w:val="005165EE"/>
    <w:rsid w:val="005167E4"/>
    <w:rsid w:val="00516C66"/>
    <w:rsid w:val="00516C9A"/>
    <w:rsid w:val="00516F35"/>
    <w:rsid w:val="00517404"/>
    <w:rsid w:val="00517415"/>
    <w:rsid w:val="005177D3"/>
    <w:rsid w:val="00517A2D"/>
    <w:rsid w:val="00517D21"/>
    <w:rsid w:val="005203E3"/>
    <w:rsid w:val="0052056D"/>
    <w:rsid w:val="005209A3"/>
    <w:rsid w:val="00521B60"/>
    <w:rsid w:val="005222FE"/>
    <w:rsid w:val="00522A52"/>
    <w:rsid w:val="005231A2"/>
    <w:rsid w:val="005234DD"/>
    <w:rsid w:val="005236F2"/>
    <w:rsid w:val="00523DD9"/>
    <w:rsid w:val="00523E1F"/>
    <w:rsid w:val="00524147"/>
    <w:rsid w:val="005244A7"/>
    <w:rsid w:val="005244DF"/>
    <w:rsid w:val="00524862"/>
    <w:rsid w:val="0052510A"/>
    <w:rsid w:val="0052693D"/>
    <w:rsid w:val="00527256"/>
    <w:rsid w:val="00527574"/>
    <w:rsid w:val="00527BDF"/>
    <w:rsid w:val="00527D7A"/>
    <w:rsid w:val="005302F4"/>
    <w:rsid w:val="00530550"/>
    <w:rsid w:val="005307BF"/>
    <w:rsid w:val="00530EA0"/>
    <w:rsid w:val="00530F8B"/>
    <w:rsid w:val="00531A23"/>
    <w:rsid w:val="00531AA5"/>
    <w:rsid w:val="00531B3D"/>
    <w:rsid w:val="00531C55"/>
    <w:rsid w:val="00531DEF"/>
    <w:rsid w:val="005323B8"/>
    <w:rsid w:val="00532B6D"/>
    <w:rsid w:val="00532F0E"/>
    <w:rsid w:val="005335A0"/>
    <w:rsid w:val="0053369B"/>
    <w:rsid w:val="00533BDC"/>
    <w:rsid w:val="00533E2D"/>
    <w:rsid w:val="00533EAE"/>
    <w:rsid w:val="005345D0"/>
    <w:rsid w:val="00534B36"/>
    <w:rsid w:val="00535368"/>
    <w:rsid w:val="00535588"/>
    <w:rsid w:val="005355A4"/>
    <w:rsid w:val="005355A9"/>
    <w:rsid w:val="00535632"/>
    <w:rsid w:val="00535862"/>
    <w:rsid w:val="0053675C"/>
    <w:rsid w:val="005367A9"/>
    <w:rsid w:val="00536A24"/>
    <w:rsid w:val="00536B4E"/>
    <w:rsid w:val="005370D8"/>
    <w:rsid w:val="0053778F"/>
    <w:rsid w:val="0053792C"/>
    <w:rsid w:val="00537A07"/>
    <w:rsid w:val="00537A17"/>
    <w:rsid w:val="00537B22"/>
    <w:rsid w:val="005405FF"/>
    <w:rsid w:val="0054070C"/>
    <w:rsid w:val="00540886"/>
    <w:rsid w:val="00540F02"/>
    <w:rsid w:val="0054115D"/>
    <w:rsid w:val="005411DB"/>
    <w:rsid w:val="0054139D"/>
    <w:rsid w:val="005413C8"/>
    <w:rsid w:val="005414AE"/>
    <w:rsid w:val="005415D5"/>
    <w:rsid w:val="005416AA"/>
    <w:rsid w:val="005419EF"/>
    <w:rsid w:val="00542270"/>
    <w:rsid w:val="0054276D"/>
    <w:rsid w:val="00542A01"/>
    <w:rsid w:val="005435F5"/>
    <w:rsid w:val="00543ADE"/>
    <w:rsid w:val="00543D89"/>
    <w:rsid w:val="00543F44"/>
    <w:rsid w:val="00544A34"/>
    <w:rsid w:val="005450CB"/>
    <w:rsid w:val="00545704"/>
    <w:rsid w:val="005457D4"/>
    <w:rsid w:val="00546850"/>
    <w:rsid w:val="00546B68"/>
    <w:rsid w:val="00547509"/>
    <w:rsid w:val="005475A5"/>
    <w:rsid w:val="005475D3"/>
    <w:rsid w:val="00547675"/>
    <w:rsid w:val="005477F5"/>
    <w:rsid w:val="005478AA"/>
    <w:rsid w:val="00547A0B"/>
    <w:rsid w:val="00547B58"/>
    <w:rsid w:val="00547F80"/>
    <w:rsid w:val="00550478"/>
    <w:rsid w:val="005504CB"/>
    <w:rsid w:val="00550970"/>
    <w:rsid w:val="00550F7B"/>
    <w:rsid w:val="00551639"/>
    <w:rsid w:val="00551D05"/>
    <w:rsid w:val="00552177"/>
    <w:rsid w:val="005521A2"/>
    <w:rsid w:val="00552266"/>
    <w:rsid w:val="0055267B"/>
    <w:rsid w:val="0055274D"/>
    <w:rsid w:val="0055279C"/>
    <w:rsid w:val="00552AFC"/>
    <w:rsid w:val="00552B49"/>
    <w:rsid w:val="00552E15"/>
    <w:rsid w:val="00552EBE"/>
    <w:rsid w:val="00553EDC"/>
    <w:rsid w:val="00554063"/>
    <w:rsid w:val="00554085"/>
    <w:rsid w:val="00554775"/>
    <w:rsid w:val="00554B0A"/>
    <w:rsid w:val="00554E88"/>
    <w:rsid w:val="005551D8"/>
    <w:rsid w:val="005557D3"/>
    <w:rsid w:val="00555B40"/>
    <w:rsid w:val="00556F7E"/>
    <w:rsid w:val="00557524"/>
    <w:rsid w:val="00557585"/>
    <w:rsid w:val="0055796B"/>
    <w:rsid w:val="00557DFD"/>
    <w:rsid w:val="0056004A"/>
    <w:rsid w:val="00560272"/>
    <w:rsid w:val="005609D4"/>
    <w:rsid w:val="00560AEA"/>
    <w:rsid w:val="00561514"/>
    <w:rsid w:val="00561519"/>
    <w:rsid w:val="00561618"/>
    <w:rsid w:val="00561B3B"/>
    <w:rsid w:val="00561BA2"/>
    <w:rsid w:val="00562955"/>
    <w:rsid w:val="005629E5"/>
    <w:rsid w:val="00562B93"/>
    <w:rsid w:val="00562E31"/>
    <w:rsid w:val="0056337E"/>
    <w:rsid w:val="00563687"/>
    <w:rsid w:val="00563AA7"/>
    <w:rsid w:val="0056434F"/>
    <w:rsid w:val="00564970"/>
    <w:rsid w:val="00565906"/>
    <w:rsid w:val="00565BA4"/>
    <w:rsid w:val="00565C27"/>
    <w:rsid w:val="00565DF8"/>
    <w:rsid w:val="0056635C"/>
    <w:rsid w:val="005668E0"/>
    <w:rsid w:val="00566B11"/>
    <w:rsid w:val="00566D25"/>
    <w:rsid w:val="00567126"/>
    <w:rsid w:val="005675B0"/>
    <w:rsid w:val="00567D39"/>
    <w:rsid w:val="00567FC9"/>
    <w:rsid w:val="00570140"/>
    <w:rsid w:val="005701A7"/>
    <w:rsid w:val="0057121A"/>
    <w:rsid w:val="005714FE"/>
    <w:rsid w:val="0057153A"/>
    <w:rsid w:val="005719E7"/>
    <w:rsid w:val="00571B87"/>
    <w:rsid w:val="00571CAD"/>
    <w:rsid w:val="005723FE"/>
    <w:rsid w:val="00572654"/>
    <w:rsid w:val="0057306C"/>
    <w:rsid w:val="0057319C"/>
    <w:rsid w:val="00573326"/>
    <w:rsid w:val="005735CF"/>
    <w:rsid w:val="00573A3C"/>
    <w:rsid w:val="005741DF"/>
    <w:rsid w:val="0057457F"/>
    <w:rsid w:val="00574BB8"/>
    <w:rsid w:val="00575016"/>
    <w:rsid w:val="0057529C"/>
    <w:rsid w:val="005752E1"/>
    <w:rsid w:val="005753FD"/>
    <w:rsid w:val="00575414"/>
    <w:rsid w:val="0057603D"/>
    <w:rsid w:val="00576927"/>
    <w:rsid w:val="0057695F"/>
    <w:rsid w:val="00576EBE"/>
    <w:rsid w:val="00577419"/>
    <w:rsid w:val="00577C2B"/>
    <w:rsid w:val="00577EEF"/>
    <w:rsid w:val="00580752"/>
    <w:rsid w:val="0058113D"/>
    <w:rsid w:val="00581544"/>
    <w:rsid w:val="00581A37"/>
    <w:rsid w:val="00581B08"/>
    <w:rsid w:val="00581BFE"/>
    <w:rsid w:val="005821BC"/>
    <w:rsid w:val="005821CD"/>
    <w:rsid w:val="005828AA"/>
    <w:rsid w:val="00582B16"/>
    <w:rsid w:val="00583AD7"/>
    <w:rsid w:val="00584011"/>
    <w:rsid w:val="00584CFB"/>
    <w:rsid w:val="00584D29"/>
    <w:rsid w:val="00585027"/>
    <w:rsid w:val="00585086"/>
    <w:rsid w:val="0058554F"/>
    <w:rsid w:val="00585A16"/>
    <w:rsid w:val="00585A24"/>
    <w:rsid w:val="005863F5"/>
    <w:rsid w:val="005866BE"/>
    <w:rsid w:val="00586F87"/>
    <w:rsid w:val="005870CE"/>
    <w:rsid w:val="005875E8"/>
    <w:rsid w:val="00587892"/>
    <w:rsid w:val="005901C6"/>
    <w:rsid w:val="005903B8"/>
    <w:rsid w:val="00590B62"/>
    <w:rsid w:val="00590D08"/>
    <w:rsid w:val="00590FCE"/>
    <w:rsid w:val="005912D8"/>
    <w:rsid w:val="00591382"/>
    <w:rsid w:val="00591789"/>
    <w:rsid w:val="005919BF"/>
    <w:rsid w:val="00591B89"/>
    <w:rsid w:val="00591FC4"/>
    <w:rsid w:val="00592430"/>
    <w:rsid w:val="005924E7"/>
    <w:rsid w:val="00592ACA"/>
    <w:rsid w:val="00592DA2"/>
    <w:rsid w:val="00592E79"/>
    <w:rsid w:val="00592EEF"/>
    <w:rsid w:val="0059375D"/>
    <w:rsid w:val="00594204"/>
    <w:rsid w:val="00594383"/>
    <w:rsid w:val="005944CA"/>
    <w:rsid w:val="00594904"/>
    <w:rsid w:val="00597181"/>
    <w:rsid w:val="00597A75"/>
    <w:rsid w:val="00597C51"/>
    <w:rsid w:val="00597D50"/>
    <w:rsid w:val="00597EE3"/>
    <w:rsid w:val="005A0035"/>
    <w:rsid w:val="005A00E2"/>
    <w:rsid w:val="005A025C"/>
    <w:rsid w:val="005A033A"/>
    <w:rsid w:val="005A064D"/>
    <w:rsid w:val="005A06B9"/>
    <w:rsid w:val="005A06E2"/>
    <w:rsid w:val="005A1075"/>
    <w:rsid w:val="005A1666"/>
    <w:rsid w:val="005A1C5B"/>
    <w:rsid w:val="005A1C74"/>
    <w:rsid w:val="005A2B71"/>
    <w:rsid w:val="005A3536"/>
    <w:rsid w:val="005A35F5"/>
    <w:rsid w:val="005A3ED0"/>
    <w:rsid w:val="005A3F85"/>
    <w:rsid w:val="005A435D"/>
    <w:rsid w:val="005A4579"/>
    <w:rsid w:val="005A539E"/>
    <w:rsid w:val="005A5999"/>
    <w:rsid w:val="005A5C15"/>
    <w:rsid w:val="005A5ED1"/>
    <w:rsid w:val="005A6286"/>
    <w:rsid w:val="005A6311"/>
    <w:rsid w:val="005A6346"/>
    <w:rsid w:val="005A655E"/>
    <w:rsid w:val="005A666E"/>
    <w:rsid w:val="005A694D"/>
    <w:rsid w:val="005A6D2F"/>
    <w:rsid w:val="005A73EE"/>
    <w:rsid w:val="005A7997"/>
    <w:rsid w:val="005B082B"/>
    <w:rsid w:val="005B09F5"/>
    <w:rsid w:val="005B17DD"/>
    <w:rsid w:val="005B17E8"/>
    <w:rsid w:val="005B1DD4"/>
    <w:rsid w:val="005B1E97"/>
    <w:rsid w:val="005B21DD"/>
    <w:rsid w:val="005B21FB"/>
    <w:rsid w:val="005B22E1"/>
    <w:rsid w:val="005B2589"/>
    <w:rsid w:val="005B28F5"/>
    <w:rsid w:val="005B29DA"/>
    <w:rsid w:val="005B30B2"/>
    <w:rsid w:val="005B30FC"/>
    <w:rsid w:val="005B343F"/>
    <w:rsid w:val="005B3962"/>
    <w:rsid w:val="005B3B5A"/>
    <w:rsid w:val="005B3B76"/>
    <w:rsid w:val="005B4329"/>
    <w:rsid w:val="005B4430"/>
    <w:rsid w:val="005B47BE"/>
    <w:rsid w:val="005B507F"/>
    <w:rsid w:val="005B5626"/>
    <w:rsid w:val="005B5A17"/>
    <w:rsid w:val="005B5BAC"/>
    <w:rsid w:val="005B5F94"/>
    <w:rsid w:val="005B5FE9"/>
    <w:rsid w:val="005B6056"/>
    <w:rsid w:val="005B63FE"/>
    <w:rsid w:val="005B699A"/>
    <w:rsid w:val="005B6E4B"/>
    <w:rsid w:val="005B72C9"/>
    <w:rsid w:val="005C0014"/>
    <w:rsid w:val="005C0424"/>
    <w:rsid w:val="005C0A90"/>
    <w:rsid w:val="005C0AFC"/>
    <w:rsid w:val="005C0C3B"/>
    <w:rsid w:val="005C0D75"/>
    <w:rsid w:val="005C15EB"/>
    <w:rsid w:val="005C164F"/>
    <w:rsid w:val="005C1AB2"/>
    <w:rsid w:val="005C1EF2"/>
    <w:rsid w:val="005C2234"/>
    <w:rsid w:val="005C2338"/>
    <w:rsid w:val="005C2676"/>
    <w:rsid w:val="005C296C"/>
    <w:rsid w:val="005C29FA"/>
    <w:rsid w:val="005C319D"/>
    <w:rsid w:val="005C31BC"/>
    <w:rsid w:val="005C371D"/>
    <w:rsid w:val="005C3F8A"/>
    <w:rsid w:val="005C413D"/>
    <w:rsid w:val="005C4156"/>
    <w:rsid w:val="005C417C"/>
    <w:rsid w:val="005C47FE"/>
    <w:rsid w:val="005C4CB0"/>
    <w:rsid w:val="005C4CF7"/>
    <w:rsid w:val="005C4EB4"/>
    <w:rsid w:val="005C4F32"/>
    <w:rsid w:val="005C4F9E"/>
    <w:rsid w:val="005C4FEC"/>
    <w:rsid w:val="005C50DE"/>
    <w:rsid w:val="005C512A"/>
    <w:rsid w:val="005C5669"/>
    <w:rsid w:val="005C57C6"/>
    <w:rsid w:val="005C59AA"/>
    <w:rsid w:val="005C5BB2"/>
    <w:rsid w:val="005C5E90"/>
    <w:rsid w:val="005C60E9"/>
    <w:rsid w:val="005C6473"/>
    <w:rsid w:val="005C6584"/>
    <w:rsid w:val="005C6713"/>
    <w:rsid w:val="005C6ABB"/>
    <w:rsid w:val="005C6AD7"/>
    <w:rsid w:val="005C6CCE"/>
    <w:rsid w:val="005C6DC0"/>
    <w:rsid w:val="005C71CC"/>
    <w:rsid w:val="005C78DD"/>
    <w:rsid w:val="005C7AC4"/>
    <w:rsid w:val="005C7B9A"/>
    <w:rsid w:val="005C7F6D"/>
    <w:rsid w:val="005D0197"/>
    <w:rsid w:val="005D04C8"/>
    <w:rsid w:val="005D08D8"/>
    <w:rsid w:val="005D115D"/>
    <w:rsid w:val="005D1179"/>
    <w:rsid w:val="005D12EB"/>
    <w:rsid w:val="005D1490"/>
    <w:rsid w:val="005D16E4"/>
    <w:rsid w:val="005D1B42"/>
    <w:rsid w:val="005D1D57"/>
    <w:rsid w:val="005D1DC7"/>
    <w:rsid w:val="005D221B"/>
    <w:rsid w:val="005D2875"/>
    <w:rsid w:val="005D2A41"/>
    <w:rsid w:val="005D30BA"/>
    <w:rsid w:val="005D349A"/>
    <w:rsid w:val="005D3986"/>
    <w:rsid w:val="005D40ED"/>
    <w:rsid w:val="005D42A8"/>
    <w:rsid w:val="005D5019"/>
    <w:rsid w:val="005D50F4"/>
    <w:rsid w:val="005D51DB"/>
    <w:rsid w:val="005D5327"/>
    <w:rsid w:val="005D53F6"/>
    <w:rsid w:val="005D58FD"/>
    <w:rsid w:val="005D5D94"/>
    <w:rsid w:val="005D6D00"/>
    <w:rsid w:val="005D6F4B"/>
    <w:rsid w:val="005D79C1"/>
    <w:rsid w:val="005D7C40"/>
    <w:rsid w:val="005E00BD"/>
    <w:rsid w:val="005E0147"/>
    <w:rsid w:val="005E0FC4"/>
    <w:rsid w:val="005E1EF3"/>
    <w:rsid w:val="005E21C1"/>
    <w:rsid w:val="005E26B3"/>
    <w:rsid w:val="005E27AA"/>
    <w:rsid w:val="005E288A"/>
    <w:rsid w:val="005E30A7"/>
    <w:rsid w:val="005E3739"/>
    <w:rsid w:val="005E3DA4"/>
    <w:rsid w:val="005E3DA6"/>
    <w:rsid w:val="005E3DB6"/>
    <w:rsid w:val="005E40E0"/>
    <w:rsid w:val="005E41BE"/>
    <w:rsid w:val="005E41C0"/>
    <w:rsid w:val="005E50D7"/>
    <w:rsid w:val="005E5426"/>
    <w:rsid w:val="005E555D"/>
    <w:rsid w:val="005E5DC4"/>
    <w:rsid w:val="005E65AC"/>
    <w:rsid w:val="005E6827"/>
    <w:rsid w:val="005E7188"/>
    <w:rsid w:val="005E7408"/>
    <w:rsid w:val="005E754D"/>
    <w:rsid w:val="005E7593"/>
    <w:rsid w:val="005E787B"/>
    <w:rsid w:val="005E7C73"/>
    <w:rsid w:val="005F0503"/>
    <w:rsid w:val="005F072C"/>
    <w:rsid w:val="005F0D0E"/>
    <w:rsid w:val="005F0DF7"/>
    <w:rsid w:val="005F149F"/>
    <w:rsid w:val="005F15B0"/>
    <w:rsid w:val="005F1879"/>
    <w:rsid w:val="005F1B5A"/>
    <w:rsid w:val="005F2089"/>
    <w:rsid w:val="005F22A7"/>
    <w:rsid w:val="005F25D7"/>
    <w:rsid w:val="005F2CBF"/>
    <w:rsid w:val="005F3012"/>
    <w:rsid w:val="005F3439"/>
    <w:rsid w:val="005F3E3A"/>
    <w:rsid w:val="005F3E51"/>
    <w:rsid w:val="005F4261"/>
    <w:rsid w:val="005F442F"/>
    <w:rsid w:val="005F4784"/>
    <w:rsid w:val="005F56AE"/>
    <w:rsid w:val="005F5F8F"/>
    <w:rsid w:val="005F77A6"/>
    <w:rsid w:val="005F781A"/>
    <w:rsid w:val="005F7CC5"/>
    <w:rsid w:val="006002D8"/>
    <w:rsid w:val="00600335"/>
    <w:rsid w:val="006003BA"/>
    <w:rsid w:val="00600A0C"/>
    <w:rsid w:val="00600B25"/>
    <w:rsid w:val="00600CB5"/>
    <w:rsid w:val="00600FAC"/>
    <w:rsid w:val="00601010"/>
    <w:rsid w:val="006011CF"/>
    <w:rsid w:val="006018F8"/>
    <w:rsid w:val="00601C2A"/>
    <w:rsid w:val="0060216E"/>
    <w:rsid w:val="00602E43"/>
    <w:rsid w:val="006034CA"/>
    <w:rsid w:val="00603749"/>
    <w:rsid w:val="00603C82"/>
    <w:rsid w:val="00604B22"/>
    <w:rsid w:val="00604B43"/>
    <w:rsid w:val="00604DEB"/>
    <w:rsid w:val="00605496"/>
    <w:rsid w:val="006058EC"/>
    <w:rsid w:val="0060625E"/>
    <w:rsid w:val="00606D58"/>
    <w:rsid w:val="00606D5C"/>
    <w:rsid w:val="00606DDA"/>
    <w:rsid w:val="00606FF4"/>
    <w:rsid w:val="006074E3"/>
    <w:rsid w:val="00607B49"/>
    <w:rsid w:val="0061026B"/>
    <w:rsid w:val="00610803"/>
    <w:rsid w:val="00610A1B"/>
    <w:rsid w:val="00611304"/>
    <w:rsid w:val="00611406"/>
    <w:rsid w:val="006115FD"/>
    <w:rsid w:val="0061219C"/>
    <w:rsid w:val="00612344"/>
    <w:rsid w:val="006123DF"/>
    <w:rsid w:val="00612AD8"/>
    <w:rsid w:val="00612C03"/>
    <w:rsid w:val="00612EA1"/>
    <w:rsid w:val="006130C1"/>
    <w:rsid w:val="006138D2"/>
    <w:rsid w:val="00613F66"/>
    <w:rsid w:val="00614183"/>
    <w:rsid w:val="006142C0"/>
    <w:rsid w:val="006147DC"/>
    <w:rsid w:val="006148C7"/>
    <w:rsid w:val="00614A20"/>
    <w:rsid w:val="006155E6"/>
    <w:rsid w:val="00615909"/>
    <w:rsid w:val="00615B68"/>
    <w:rsid w:val="00615DF7"/>
    <w:rsid w:val="0061673A"/>
    <w:rsid w:val="00616B1A"/>
    <w:rsid w:val="0061717F"/>
    <w:rsid w:val="0061725A"/>
    <w:rsid w:val="00617773"/>
    <w:rsid w:val="006178A4"/>
    <w:rsid w:val="006179A3"/>
    <w:rsid w:val="00617B79"/>
    <w:rsid w:val="00620746"/>
    <w:rsid w:val="00620BC8"/>
    <w:rsid w:val="00620DCD"/>
    <w:rsid w:val="00620EFE"/>
    <w:rsid w:val="0062102A"/>
    <w:rsid w:val="0062105C"/>
    <w:rsid w:val="00621410"/>
    <w:rsid w:val="00621FDB"/>
    <w:rsid w:val="0062265B"/>
    <w:rsid w:val="00622936"/>
    <w:rsid w:val="00622D66"/>
    <w:rsid w:val="00622FED"/>
    <w:rsid w:val="006237ED"/>
    <w:rsid w:val="0062385A"/>
    <w:rsid w:val="006238FB"/>
    <w:rsid w:val="00623CFD"/>
    <w:rsid w:val="0062411A"/>
    <w:rsid w:val="006243A5"/>
    <w:rsid w:val="00624915"/>
    <w:rsid w:val="00624D88"/>
    <w:rsid w:val="00624FCA"/>
    <w:rsid w:val="0062542B"/>
    <w:rsid w:val="00625DAA"/>
    <w:rsid w:val="00625E48"/>
    <w:rsid w:val="00626818"/>
    <w:rsid w:val="006271AA"/>
    <w:rsid w:val="006271CB"/>
    <w:rsid w:val="00627271"/>
    <w:rsid w:val="00627424"/>
    <w:rsid w:val="006278AF"/>
    <w:rsid w:val="0062790C"/>
    <w:rsid w:val="00627EBA"/>
    <w:rsid w:val="00630141"/>
    <w:rsid w:val="0063034D"/>
    <w:rsid w:val="0063038B"/>
    <w:rsid w:val="00630767"/>
    <w:rsid w:val="00630825"/>
    <w:rsid w:val="006309C9"/>
    <w:rsid w:val="00630A01"/>
    <w:rsid w:val="0063113E"/>
    <w:rsid w:val="0063175E"/>
    <w:rsid w:val="0063187B"/>
    <w:rsid w:val="0063197A"/>
    <w:rsid w:val="00632415"/>
    <w:rsid w:val="00632663"/>
    <w:rsid w:val="0063271C"/>
    <w:rsid w:val="00632CBF"/>
    <w:rsid w:val="00632D5B"/>
    <w:rsid w:val="00633471"/>
    <w:rsid w:val="00634494"/>
    <w:rsid w:val="006347E6"/>
    <w:rsid w:val="0063515C"/>
    <w:rsid w:val="0063526E"/>
    <w:rsid w:val="006355AB"/>
    <w:rsid w:val="00635642"/>
    <w:rsid w:val="00635BB0"/>
    <w:rsid w:val="00635BC1"/>
    <w:rsid w:val="00635D2D"/>
    <w:rsid w:val="00635FD1"/>
    <w:rsid w:val="006361DD"/>
    <w:rsid w:val="006363A4"/>
    <w:rsid w:val="00636C69"/>
    <w:rsid w:val="006371ED"/>
    <w:rsid w:val="00637640"/>
    <w:rsid w:val="00637E70"/>
    <w:rsid w:val="006405D7"/>
    <w:rsid w:val="006410C3"/>
    <w:rsid w:val="006411AE"/>
    <w:rsid w:val="006416C6"/>
    <w:rsid w:val="00641A94"/>
    <w:rsid w:val="00641DCC"/>
    <w:rsid w:val="0064228D"/>
    <w:rsid w:val="00642939"/>
    <w:rsid w:val="00642A4E"/>
    <w:rsid w:val="00642F0E"/>
    <w:rsid w:val="006430AC"/>
    <w:rsid w:val="0064373E"/>
    <w:rsid w:val="00643815"/>
    <w:rsid w:val="006439C0"/>
    <w:rsid w:val="00643E33"/>
    <w:rsid w:val="0064453D"/>
    <w:rsid w:val="00644DDE"/>
    <w:rsid w:val="00644FD3"/>
    <w:rsid w:val="00645453"/>
    <w:rsid w:val="00645A33"/>
    <w:rsid w:val="00645ECD"/>
    <w:rsid w:val="00645F33"/>
    <w:rsid w:val="00646792"/>
    <w:rsid w:val="00646946"/>
    <w:rsid w:val="006469BE"/>
    <w:rsid w:val="00646E33"/>
    <w:rsid w:val="00646E66"/>
    <w:rsid w:val="006473A7"/>
    <w:rsid w:val="0064789A"/>
    <w:rsid w:val="0064798E"/>
    <w:rsid w:val="00647B47"/>
    <w:rsid w:val="00647C0B"/>
    <w:rsid w:val="00647D02"/>
    <w:rsid w:val="006503A9"/>
    <w:rsid w:val="006504A8"/>
    <w:rsid w:val="00650514"/>
    <w:rsid w:val="006506F5"/>
    <w:rsid w:val="00650705"/>
    <w:rsid w:val="00650C48"/>
    <w:rsid w:val="00650E27"/>
    <w:rsid w:val="00651063"/>
    <w:rsid w:val="006518EF"/>
    <w:rsid w:val="00651D17"/>
    <w:rsid w:val="00652529"/>
    <w:rsid w:val="006525B9"/>
    <w:rsid w:val="006526A5"/>
    <w:rsid w:val="00652859"/>
    <w:rsid w:val="00652A2F"/>
    <w:rsid w:val="00652E00"/>
    <w:rsid w:val="00653A58"/>
    <w:rsid w:val="00653B56"/>
    <w:rsid w:val="00653E41"/>
    <w:rsid w:val="00653EC0"/>
    <w:rsid w:val="00654F5A"/>
    <w:rsid w:val="00655292"/>
    <w:rsid w:val="0065534F"/>
    <w:rsid w:val="00655C02"/>
    <w:rsid w:val="00655C06"/>
    <w:rsid w:val="00656287"/>
    <w:rsid w:val="00656393"/>
    <w:rsid w:val="006565C7"/>
    <w:rsid w:val="00657212"/>
    <w:rsid w:val="00657303"/>
    <w:rsid w:val="00657931"/>
    <w:rsid w:val="006579A6"/>
    <w:rsid w:val="0066055C"/>
    <w:rsid w:val="006613C8"/>
    <w:rsid w:val="00661415"/>
    <w:rsid w:val="006618E2"/>
    <w:rsid w:val="006619E4"/>
    <w:rsid w:val="00661E5C"/>
    <w:rsid w:val="006623C8"/>
    <w:rsid w:val="00662552"/>
    <w:rsid w:val="006626CC"/>
    <w:rsid w:val="006627AD"/>
    <w:rsid w:val="00662B0F"/>
    <w:rsid w:val="00663CD6"/>
    <w:rsid w:val="00663DBB"/>
    <w:rsid w:val="006641DB"/>
    <w:rsid w:val="00664D82"/>
    <w:rsid w:val="00664FAA"/>
    <w:rsid w:val="006656BD"/>
    <w:rsid w:val="00666472"/>
    <w:rsid w:val="006664F3"/>
    <w:rsid w:val="00666573"/>
    <w:rsid w:val="00666E74"/>
    <w:rsid w:val="00667571"/>
    <w:rsid w:val="0067033F"/>
    <w:rsid w:val="0067064E"/>
    <w:rsid w:val="0067109F"/>
    <w:rsid w:val="0067140F"/>
    <w:rsid w:val="00671498"/>
    <w:rsid w:val="00672649"/>
    <w:rsid w:val="00672BD6"/>
    <w:rsid w:val="00672CDF"/>
    <w:rsid w:val="00672F0E"/>
    <w:rsid w:val="0067314A"/>
    <w:rsid w:val="00673873"/>
    <w:rsid w:val="00673B23"/>
    <w:rsid w:val="0067419B"/>
    <w:rsid w:val="0067429D"/>
    <w:rsid w:val="0067458B"/>
    <w:rsid w:val="00674A88"/>
    <w:rsid w:val="00674D44"/>
    <w:rsid w:val="00675718"/>
    <w:rsid w:val="0067594C"/>
    <w:rsid w:val="00675C57"/>
    <w:rsid w:val="006762ED"/>
    <w:rsid w:val="0067630C"/>
    <w:rsid w:val="006765A5"/>
    <w:rsid w:val="00676B40"/>
    <w:rsid w:val="00676BDD"/>
    <w:rsid w:val="00676FE8"/>
    <w:rsid w:val="006770BF"/>
    <w:rsid w:val="006771C5"/>
    <w:rsid w:val="00677550"/>
    <w:rsid w:val="00677DDD"/>
    <w:rsid w:val="006806F0"/>
    <w:rsid w:val="00680BA5"/>
    <w:rsid w:val="00680F0D"/>
    <w:rsid w:val="006815DF"/>
    <w:rsid w:val="00681768"/>
    <w:rsid w:val="006818FE"/>
    <w:rsid w:val="00681B67"/>
    <w:rsid w:val="00682368"/>
    <w:rsid w:val="006835E7"/>
    <w:rsid w:val="0068388B"/>
    <w:rsid w:val="00683B1B"/>
    <w:rsid w:val="00683CFF"/>
    <w:rsid w:val="00683F03"/>
    <w:rsid w:val="00683FF5"/>
    <w:rsid w:val="00683FFB"/>
    <w:rsid w:val="00684ADC"/>
    <w:rsid w:val="0068548E"/>
    <w:rsid w:val="00685556"/>
    <w:rsid w:val="006855C4"/>
    <w:rsid w:val="00685D63"/>
    <w:rsid w:val="00686054"/>
    <w:rsid w:val="006865A3"/>
    <w:rsid w:val="006869EF"/>
    <w:rsid w:val="00686CDD"/>
    <w:rsid w:val="00686FD4"/>
    <w:rsid w:val="00687204"/>
    <w:rsid w:val="0068740F"/>
    <w:rsid w:val="006876A0"/>
    <w:rsid w:val="00687E8A"/>
    <w:rsid w:val="00687EEF"/>
    <w:rsid w:val="006901BC"/>
    <w:rsid w:val="00690CBB"/>
    <w:rsid w:val="00690F01"/>
    <w:rsid w:val="00691812"/>
    <w:rsid w:val="00691EA1"/>
    <w:rsid w:val="006923D4"/>
    <w:rsid w:val="006929C6"/>
    <w:rsid w:val="00692C22"/>
    <w:rsid w:val="00693104"/>
    <w:rsid w:val="00693130"/>
    <w:rsid w:val="00693613"/>
    <w:rsid w:val="00693634"/>
    <w:rsid w:val="0069495A"/>
    <w:rsid w:val="006954D3"/>
    <w:rsid w:val="00695653"/>
    <w:rsid w:val="00695C3B"/>
    <w:rsid w:val="00695DE0"/>
    <w:rsid w:val="00696061"/>
    <w:rsid w:val="00696413"/>
    <w:rsid w:val="006967E4"/>
    <w:rsid w:val="00696AF6"/>
    <w:rsid w:val="00697403"/>
    <w:rsid w:val="00697D76"/>
    <w:rsid w:val="006A0040"/>
    <w:rsid w:val="006A00BE"/>
    <w:rsid w:val="006A0312"/>
    <w:rsid w:val="006A099C"/>
    <w:rsid w:val="006A0CE4"/>
    <w:rsid w:val="006A0E1F"/>
    <w:rsid w:val="006A0EDB"/>
    <w:rsid w:val="006A0F32"/>
    <w:rsid w:val="006A10DE"/>
    <w:rsid w:val="006A12FD"/>
    <w:rsid w:val="006A1737"/>
    <w:rsid w:val="006A1B0A"/>
    <w:rsid w:val="006A1C83"/>
    <w:rsid w:val="006A294C"/>
    <w:rsid w:val="006A2977"/>
    <w:rsid w:val="006A2B3F"/>
    <w:rsid w:val="006A3740"/>
    <w:rsid w:val="006A37E7"/>
    <w:rsid w:val="006A40DE"/>
    <w:rsid w:val="006A482D"/>
    <w:rsid w:val="006A4AE8"/>
    <w:rsid w:val="006A4EA7"/>
    <w:rsid w:val="006A4FFF"/>
    <w:rsid w:val="006A516F"/>
    <w:rsid w:val="006A5E45"/>
    <w:rsid w:val="006A633E"/>
    <w:rsid w:val="006A6448"/>
    <w:rsid w:val="006A654A"/>
    <w:rsid w:val="006A6B81"/>
    <w:rsid w:val="006A6DB4"/>
    <w:rsid w:val="006A6DF0"/>
    <w:rsid w:val="006A7087"/>
    <w:rsid w:val="006A7251"/>
    <w:rsid w:val="006A72F1"/>
    <w:rsid w:val="006A737E"/>
    <w:rsid w:val="006A742C"/>
    <w:rsid w:val="006A76DA"/>
    <w:rsid w:val="006A7754"/>
    <w:rsid w:val="006A7AC5"/>
    <w:rsid w:val="006B02B7"/>
    <w:rsid w:val="006B078C"/>
    <w:rsid w:val="006B0CD3"/>
    <w:rsid w:val="006B108E"/>
    <w:rsid w:val="006B111C"/>
    <w:rsid w:val="006B124D"/>
    <w:rsid w:val="006B1480"/>
    <w:rsid w:val="006B17E1"/>
    <w:rsid w:val="006B19C0"/>
    <w:rsid w:val="006B1B6F"/>
    <w:rsid w:val="006B2719"/>
    <w:rsid w:val="006B29F7"/>
    <w:rsid w:val="006B3752"/>
    <w:rsid w:val="006B41C3"/>
    <w:rsid w:val="006B4326"/>
    <w:rsid w:val="006B4C44"/>
    <w:rsid w:val="006B4FDA"/>
    <w:rsid w:val="006B53A2"/>
    <w:rsid w:val="006B55F0"/>
    <w:rsid w:val="006B5D00"/>
    <w:rsid w:val="006B6087"/>
    <w:rsid w:val="006B66A4"/>
    <w:rsid w:val="006B6995"/>
    <w:rsid w:val="006B6A26"/>
    <w:rsid w:val="006B6D6E"/>
    <w:rsid w:val="006B71C5"/>
    <w:rsid w:val="006B7263"/>
    <w:rsid w:val="006B72BD"/>
    <w:rsid w:val="006C054B"/>
    <w:rsid w:val="006C05ED"/>
    <w:rsid w:val="006C07E9"/>
    <w:rsid w:val="006C120C"/>
    <w:rsid w:val="006C1258"/>
    <w:rsid w:val="006C146B"/>
    <w:rsid w:val="006C274B"/>
    <w:rsid w:val="006C295B"/>
    <w:rsid w:val="006C2960"/>
    <w:rsid w:val="006C2C32"/>
    <w:rsid w:val="006C2D06"/>
    <w:rsid w:val="006C2EFB"/>
    <w:rsid w:val="006C38D5"/>
    <w:rsid w:val="006C3A9E"/>
    <w:rsid w:val="006C3C0B"/>
    <w:rsid w:val="006C3D9A"/>
    <w:rsid w:val="006C3F5E"/>
    <w:rsid w:val="006C3FF6"/>
    <w:rsid w:val="006C415A"/>
    <w:rsid w:val="006C487C"/>
    <w:rsid w:val="006C48F3"/>
    <w:rsid w:val="006C4961"/>
    <w:rsid w:val="006C4CE9"/>
    <w:rsid w:val="006C4D81"/>
    <w:rsid w:val="006C52D7"/>
    <w:rsid w:val="006C552A"/>
    <w:rsid w:val="006C6516"/>
    <w:rsid w:val="006C65D7"/>
    <w:rsid w:val="006C667C"/>
    <w:rsid w:val="006C6687"/>
    <w:rsid w:val="006C694A"/>
    <w:rsid w:val="006C69D9"/>
    <w:rsid w:val="006C6EBB"/>
    <w:rsid w:val="006C6F82"/>
    <w:rsid w:val="006C7172"/>
    <w:rsid w:val="006C74A5"/>
    <w:rsid w:val="006D0767"/>
    <w:rsid w:val="006D0856"/>
    <w:rsid w:val="006D0F63"/>
    <w:rsid w:val="006D10A8"/>
    <w:rsid w:val="006D1219"/>
    <w:rsid w:val="006D1384"/>
    <w:rsid w:val="006D14B3"/>
    <w:rsid w:val="006D1557"/>
    <w:rsid w:val="006D160B"/>
    <w:rsid w:val="006D19CF"/>
    <w:rsid w:val="006D22B4"/>
    <w:rsid w:val="006D2E91"/>
    <w:rsid w:val="006D3086"/>
    <w:rsid w:val="006D31FA"/>
    <w:rsid w:val="006D3233"/>
    <w:rsid w:val="006D3B1D"/>
    <w:rsid w:val="006D3BFE"/>
    <w:rsid w:val="006D3DD1"/>
    <w:rsid w:val="006D4D50"/>
    <w:rsid w:val="006D54B2"/>
    <w:rsid w:val="006D5839"/>
    <w:rsid w:val="006D5941"/>
    <w:rsid w:val="006D5B73"/>
    <w:rsid w:val="006D5F59"/>
    <w:rsid w:val="006D6937"/>
    <w:rsid w:val="006D69A5"/>
    <w:rsid w:val="006D6AF1"/>
    <w:rsid w:val="006D6CAD"/>
    <w:rsid w:val="006D70CB"/>
    <w:rsid w:val="006D77B2"/>
    <w:rsid w:val="006D7C18"/>
    <w:rsid w:val="006E0049"/>
    <w:rsid w:val="006E0165"/>
    <w:rsid w:val="006E12EB"/>
    <w:rsid w:val="006E1F0E"/>
    <w:rsid w:val="006E1F85"/>
    <w:rsid w:val="006E25A0"/>
    <w:rsid w:val="006E3398"/>
    <w:rsid w:val="006E36C2"/>
    <w:rsid w:val="006E37B3"/>
    <w:rsid w:val="006E3D54"/>
    <w:rsid w:val="006E3DD6"/>
    <w:rsid w:val="006E4970"/>
    <w:rsid w:val="006E49EC"/>
    <w:rsid w:val="006E4D41"/>
    <w:rsid w:val="006E522C"/>
    <w:rsid w:val="006E5589"/>
    <w:rsid w:val="006E5D02"/>
    <w:rsid w:val="006E5DE4"/>
    <w:rsid w:val="006E65BD"/>
    <w:rsid w:val="006E692D"/>
    <w:rsid w:val="006E7038"/>
    <w:rsid w:val="006E72D6"/>
    <w:rsid w:val="006E782C"/>
    <w:rsid w:val="006E7961"/>
    <w:rsid w:val="006E7CE1"/>
    <w:rsid w:val="006E7DEB"/>
    <w:rsid w:val="006F052A"/>
    <w:rsid w:val="006F0655"/>
    <w:rsid w:val="006F0E09"/>
    <w:rsid w:val="006F1128"/>
    <w:rsid w:val="006F15B8"/>
    <w:rsid w:val="006F2464"/>
    <w:rsid w:val="006F27A4"/>
    <w:rsid w:val="006F3184"/>
    <w:rsid w:val="006F3D7A"/>
    <w:rsid w:val="006F4856"/>
    <w:rsid w:val="006F4958"/>
    <w:rsid w:val="006F5337"/>
    <w:rsid w:val="006F5746"/>
    <w:rsid w:val="006F5E2D"/>
    <w:rsid w:val="006F66AE"/>
    <w:rsid w:val="006F6919"/>
    <w:rsid w:val="006F6985"/>
    <w:rsid w:val="006F69ED"/>
    <w:rsid w:val="006F730B"/>
    <w:rsid w:val="006F7649"/>
    <w:rsid w:val="00700135"/>
    <w:rsid w:val="007002A7"/>
    <w:rsid w:val="007005B6"/>
    <w:rsid w:val="00700A09"/>
    <w:rsid w:val="00700F5E"/>
    <w:rsid w:val="00701050"/>
    <w:rsid w:val="00701FFC"/>
    <w:rsid w:val="00702203"/>
    <w:rsid w:val="0070220A"/>
    <w:rsid w:val="007028D7"/>
    <w:rsid w:val="00702F23"/>
    <w:rsid w:val="00703800"/>
    <w:rsid w:val="007044F6"/>
    <w:rsid w:val="00704A96"/>
    <w:rsid w:val="00704C1A"/>
    <w:rsid w:val="007050E6"/>
    <w:rsid w:val="00705E38"/>
    <w:rsid w:val="007061C5"/>
    <w:rsid w:val="007061DF"/>
    <w:rsid w:val="0070620B"/>
    <w:rsid w:val="0070644B"/>
    <w:rsid w:val="00706A36"/>
    <w:rsid w:val="00706AFB"/>
    <w:rsid w:val="00706B39"/>
    <w:rsid w:val="00707249"/>
    <w:rsid w:val="007075A5"/>
    <w:rsid w:val="007076D2"/>
    <w:rsid w:val="007078C9"/>
    <w:rsid w:val="007104D3"/>
    <w:rsid w:val="007106CA"/>
    <w:rsid w:val="007106D5"/>
    <w:rsid w:val="00710D8C"/>
    <w:rsid w:val="0071134F"/>
    <w:rsid w:val="00711851"/>
    <w:rsid w:val="00712040"/>
    <w:rsid w:val="007121EE"/>
    <w:rsid w:val="007126A0"/>
    <w:rsid w:val="0071305A"/>
    <w:rsid w:val="007135BA"/>
    <w:rsid w:val="00713D30"/>
    <w:rsid w:val="00714A00"/>
    <w:rsid w:val="00714C6B"/>
    <w:rsid w:val="0071501A"/>
    <w:rsid w:val="00715597"/>
    <w:rsid w:val="007164D9"/>
    <w:rsid w:val="007165B6"/>
    <w:rsid w:val="0071692A"/>
    <w:rsid w:val="00716B67"/>
    <w:rsid w:val="00716C40"/>
    <w:rsid w:val="00716DCF"/>
    <w:rsid w:val="00717250"/>
    <w:rsid w:val="007173ED"/>
    <w:rsid w:val="00717A3E"/>
    <w:rsid w:val="00717C82"/>
    <w:rsid w:val="0072010A"/>
    <w:rsid w:val="00720292"/>
    <w:rsid w:val="007204D6"/>
    <w:rsid w:val="0072084F"/>
    <w:rsid w:val="00720EC9"/>
    <w:rsid w:val="007211FC"/>
    <w:rsid w:val="0072142C"/>
    <w:rsid w:val="00721A50"/>
    <w:rsid w:val="00722080"/>
    <w:rsid w:val="00722505"/>
    <w:rsid w:val="00722577"/>
    <w:rsid w:val="007225D5"/>
    <w:rsid w:val="007225D6"/>
    <w:rsid w:val="00722618"/>
    <w:rsid w:val="00722C94"/>
    <w:rsid w:val="00723023"/>
    <w:rsid w:val="00723819"/>
    <w:rsid w:val="00723B45"/>
    <w:rsid w:val="00723E1F"/>
    <w:rsid w:val="00723F6B"/>
    <w:rsid w:val="00724669"/>
    <w:rsid w:val="007247D3"/>
    <w:rsid w:val="00724A88"/>
    <w:rsid w:val="00724CA1"/>
    <w:rsid w:val="00724CE4"/>
    <w:rsid w:val="00724E6C"/>
    <w:rsid w:val="0072525F"/>
    <w:rsid w:val="0072526F"/>
    <w:rsid w:val="007253BB"/>
    <w:rsid w:val="00725722"/>
    <w:rsid w:val="00725864"/>
    <w:rsid w:val="00725B1A"/>
    <w:rsid w:val="00725C35"/>
    <w:rsid w:val="007269A6"/>
    <w:rsid w:val="007270D2"/>
    <w:rsid w:val="007271E2"/>
    <w:rsid w:val="00727729"/>
    <w:rsid w:val="00727A97"/>
    <w:rsid w:val="00727BC8"/>
    <w:rsid w:val="00727DC5"/>
    <w:rsid w:val="00727ED8"/>
    <w:rsid w:val="007303EF"/>
    <w:rsid w:val="00730693"/>
    <w:rsid w:val="00730D80"/>
    <w:rsid w:val="0073154E"/>
    <w:rsid w:val="00731AAB"/>
    <w:rsid w:val="0073233E"/>
    <w:rsid w:val="0073294A"/>
    <w:rsid w:val="00732952"/>
    <w:rsid w:val="00732961"/>
    <w:rsid w:val="00732F00"/>
    <w:rsid w:val="00733102"/>
    <w:rsid w:val="00733200"/>
    <w:rsid w:val="007333C5"/>
    <w:rsid w:val="007336C4"/>
    <w:rsid w:val="007336DC"/>
    <w:rsid w:val="00734005"/>
    <w:rsid w:val="007340C4"/>
    <w:rsid w:val="007344FC"/>
    <w:rsid w:val="0073489B"/>
    <w:rsid w:val="007349EA"/>
    <w:rsid w:val="00734F94"/>
    <w:rsid w:val="007350E8"/>
    <w:rsid w:val="007354DF"/>
    <w:rsid w:val="00735929"/>
    <w:rsid w:val="00735962"/>
    <w:rsid w:val="0073648E"/>
    <w:rsid w:val="00736884"/>
    <w:rsid w:val="00736F2C"/>
    <w:rsid w:val="00736F7D"/>
    <w:rsid w:val="0073703A"/>
    <w:rsid w:val="0073719C"/>
    <w:rsid w:val="00737C43"/>
    <w:rsid w:val="007406CE"/>
    <w:rsid w:val="00740CA0"/>
    <w:rsid w:val="00741003"/>
    <w:rsid w:val="007410EF"/>
    <w:rsid w:val="007414C7"/>
    <w:rsid w:val="00742059"/>
    <w:rsid w:val="00742274"/>
    <w:rsid w:val="00742E7D"/>
    <w:rsid w:val="00742F9D"/>
    <w:rsid w:val="0074301E"/>
    <w:rsid w:val="00743764"/>
    <w:rsid w:val="007439CB"/>
    <w:rsid w:val="00743D8C"/>
    <w:rsid w:val="00743DE5"/>
    <w:rsid w:val="00743F00"/>
    <w:rsid w:val="00743F6E"/>
    <w:rsid w:val="0074438D"/>
    <w:rsid w:val="00744E38"/>
    <w:rsid w:val="00745019"/>
    <w:rsid w:val="00745094"/>
    <w:rsid w:val="00745233"/>
    <w:rsid w:val="00745528"/>
    <w:rsid w:val="007457FA"/>
    <w:rsid w:val="00745B11"/>
    <w:rsid w:val="00745BC4"/>
    <w:rsid w:val="00745BD7"/>
    <w:rsid w:val="007460FB"/>
    <w:rsid w:val="0074642E"/>
    <w:rsid w:val="00746A07"/>
    <w:rsid w:val="00746FB0"/>
    <w:rsid w:val="007475F5"/>
    <w:rsid w:val="007478CE"/>
    <w:rsid w:val="00747D46"/>
    <w:rsid w:val="00747FBA"/>
    <w:rsid w:val="00750284"/>
    <w:rsid w:val="00750AE9"/>
    <w:rsid w:val="007511BC"/>
    <w:rsid w:val="0075132D"/>
    <w:rsid w:val="0075141D"/>
    <w:rsid w:val="007519BB"/>
    <w:rsid w:val="0075211A"/>
    <w:rsid w:val="00752799"/>
    <w:rsid w:val="00752940"/>
    <w:rsid w:val="00752A33"/>
    <w:rsid w:val="00753128"/>
    <w:rsid w:val="007533D7"/>
    <w:rsid w:val="007534A2"/>
    <w:rsid w:val="007534AA"/>
    <w:rsid w:val="007534F0"/>
    <w:rsid w:val="00754597"/>
    <w:rsid w:val="00754AE4"/>
    <w:rsid w:val="00755450"/>
    <w:rsid w:val="00755726"/>
    <w:rsid w:val="0075580D"/>
    <w:rsid w:val="00755B29"/>
    <w:rsid w:val="007560D0"/>
    <w:rsid w:val="00756107"/>
    <w:rsid w:val="00756191"/>
    <w:rsid w:val="00756195"/>
    <w:rsid w:val="00756251"/>
    <w:rsid w:val="00757B40"/>
    <w:rsid w:val="00757C47"/>
    <w:rsid w:val="00757EB3"/>
    <w:rsid w:val="00757EFF"/>
    <w:rsid w:val="00760589"/>
    <w:rsid w:val="00760884"/>
    <w:rsid w:val="00760EAE"/>
    <w:rsid w:val="007611A3"/>
    <w:rsid w:val="0076133A"/>
    <w:rsid w:val="00761B8E"/>
    <w:rsid w:val="00761CDF"/>
    <w:rsid w:val="00762431"/>
    <w:rsid w:val="007627DB"/>
    <w:rsid w:val="0076285E"/>
    <w:rsid w:val="00762931"/>
    <w:rsid w:val="00762AD5"/>
    <w:rsid w:val="00763369"/>
    <w:rsid w:val="00763390"/>
    <w:rsid w:val="00763455"/>
    <w:rsid w:val="00763462"/>
    <w:rsid w:val="00763CBB"/>
    <w:rsid w:val="007643E3"/>
    <w:rsid w:val="00764784"/>
    <w:rsid w:val="007648E4"/>
    <w:rsid w:val="007651F5"/>
    <w:rsid w:val="0076569A"/>
    <w:rsid w:val="00765B15"/>
    <w:rsid w:val="00765BFA"/>
    <w:rsid w:val="00765E06"/>
    <w:rsid w:val="00765EAC"/>
    <w:rsid w:val="00765F2F"/>
    <w:rsid w:val="00765F65"/>
    <w:rsid w:val="00766054"/>
    <w:rsid w:val="00766937"/>
    <w:rsid w:val="00766DF1"/>
    <w:rsid w:val="0076748C"/>
    <w:rsid w:val="00767991"/>
    <w:rsid w:val="00770387"/>
    <w:rsid w:val="007705A0"/>
    <w:rsid w:val="00770A1A"/>
    <w:rsid w:val="00771177"/>
    <w:rsid w:val="007716F5"/>
    <w:rsid w:val="00771CA3"/>
    <w:rsid w:val="0077243B"/>
    <w:rsid w:val="00772459"/>
    <w:rsid w:val="00772751"/>
    <w:rsid w:val="00772B15"/>
    <w:rsid w:val="007730F5"/>
    <w:rsid w:val="0077325B"/>
    <w:rsid w:val="0077346C"/>
    <w:rsid w:val="00773ED4"/>
    <w:rsid w:val="00774648"/>
    <w:rsid w:val="007746C6"/>
    <w:rsid w:val="0077557E"/>
    <w:rsid w:val="0077559F"/>
    <w:rsid w:val="00775795"/>
    <w:rsid w:val="007758B5"/>
    <w:rsid w:val="0077701D"/>
    <w:rsid w:val="00777211"/>
    <w:rsid w:val="0077795C"/>
    <w:rsid w:val="00777A43"/>
    <w:rsid w:val="00777CCE"/>
    <w:rsid w:val="00777DF6"/>
    <w:rsid w:val="0078074A"/>
    <w:rsid w:val="00780A92"/>
    <w:rsid w:val="0078151C"/>
    <w:rsid w:val="00781584"/>
    <w:rsid w:val="0078210E"/>
    <w:rsid w:val="0078223E"/>
    <w:rsid w:val="0078228C"/>
    <w:rsid w:val="007825C7"/>
    <w:rsid w:val="007827EA"/>
    <w:rsid w:val="0078282B"/>
    <w:rsid w:val="00782927"/>
    <w:rsid w:val="00782C8B"/>
    <w:rsid w:val="007834B3"/>
    <w:rsid w:val="00783A91"/>
    <w:rsid w:val="007841EE"/>
    <w:rsid w:val="007844AD"/>
    <w:rsid w:val="007846D2"/>
    <w:rsid w:val="00784BE1"/>
    <w:rsid w:val="00785749"/>
    <w:rsid w:val="007859B0"/>
    <w:rsid w:val="00785B9F"/>
    <w:rsid w:val="00785D60"/>
    <w:rsid w:val="00785FE9"/>
    <w:rsid w:val="007863A2"/>
    <w:rsid w:val="0078667C"/>
    <w:rsid w:val="00786DE5"/>
    <w:rsid w:val="00787310"/>
    <w:rsid w:val="00787425"/>
    <w:rsid w:val="00787518"/>
    <w:rsid w:val="007875FC"/>
    <w:rsid w:val="00787883"/>
    <w:rsid w:val="00787A8B"/>
    <w:rsid w:val="00787F63"/>
    <w:rsid w:val="007905F9"/>
    <w:rsid w:val="00790CAC"/>
    <w:rsid w:val="00790E2F"/>
    <w:rsid w:val="007910F2"/>
    <w:rsid w:val="007918EB"/>
    <w:rsid w:val="00791E29"/>
    <w:rsid w:val="0079268E"/>
    <w:rsid w:val="007928B4"/>
    <w:rsid w:val="00792BB0"/>
    <w:rsid w:val="00792E10"/>
    <w:rsid w:val="007933D8"/>
    <w:rsid w:val="0079368F"/>
    <w:rsid w:val="007937EB"/>
    <w:rsid w:val="00793C77"/>
    <w:rsid w:val="00793EAD"/>
    <w:rsid w:val="007943C7"/>
    <w:rsid w:val="0079477A"/>
    <w:rsid w:val="00794ABA"/>
    <w:rsid w:val="00794C1B"/>
    <w:rsid w:val="0079571C"/>
    <w:rsid w:val="007959FE"/>
    <w:rsid w:val="00795E9F"/>
    <w:rsid w:val="007962AD"/>
    <w:rsid w:val="00796364"/>
    <w:rsid w:val="00796805"/>
    <w:rsid w:val="00796DA4"/>
    <w:rsid w:val="00796F0C"/>
    <w:rsid w:val="007978C9"/>
    <w:rsid w:val="007978FE"/>
    <w:rsid w:val="00797923"/>
    <w:rsid w:val="00797C43"/>
    <w:rsid w:val="007A08F1"/>
    <w:rsid w:val="007A0B81"/>
    <w:rsid w:val="007A0CE7"/>
    <w:rsid w:val="007A12A4"/>
    <w:rsid w:val="007A22C4"/>
    <w:rsid w:val="007A2435"/>
    <w:rsid w:val="007A2AC2"/>
    <w:rsid w:val="007A2BD4"/>
    <w:rsid w:val="007A2FB7"/>
    <w:rsid w:val="007A37EA"/>
    <w:rsid w:val="007A391A"/>
    <w:rsid w:val="007A3E90"/>
    <w:rsid w:val="007A3FC3"/>
    <w:rsid w:val="007A4C68"/>
    <w:rsid w:val="007A50AC"/>
    <w:rsid w:val="007A5224"/>
    <w:rsid w:val="007A533E"/>
    <w:rsid w:val="007A5533"/>
    <w:rsid w:val="007A5CB5"/>
    <w:rsid w:val="007A6318"/>
    <w:rsid w:val="007A6421"/>
    <w:rsid w:val="007A72F3"/>
    <w:rsid w:val="007A7897"/>
    <w:rsid w:val="007A79D6"/>
    <w:rsid w:val="007A7BB9"/>
    <w:rsid w:val="007A7F81"/>
    <w:rsid w:val="007A7F84"/>
    <w:rsid w:val="007A7FB1"/>
    <w:rsid w:val="007A7FD9"/>
    <w:rsid w:val="007B03FB"/>
    <w:rsid w:val="007B07DB"/>
    <w:rsid w:val="007B0CF0"/>
    <w:rsid w:val="007B1CD2"/>
    <w:rsid w:val="007B1D35"/>
    <w:rsid w:val="007B244A"/>
    <w:rsid w:val="007B339A"/>
    <w:rsid w:val="007B3C62"/>
    <w:rsid w:val="007B42B9"/>
    <w:rsid w:val="007B43DE"/>
    <w:rsid w:val="007B46D8"/>
    <w:rsid w:val="007B52B5"/>
    <w:rsid w:val="007B52C0"/>
    <w:rsid w:val="007B5E8D"/>
    <w:rsid w:val="007B5FAD"/>
    <w:rsid w:val="007B7011"/>
    <w:rsid w:val="007B71D0"/>
    <w:rsid w:val="007B71F5"/>
    <w:rsid w:val="007B74A8"/>
    <w:rsid w:val="007B76FC"/>
    <w:rsid w:val="007B7852"/>
    <w:rsid w:val="007C015B"/>
    <w:rsid w:val="007C016B"/>
    <w:rsid w:val="007C026A"/>
    <w:rsid w:val="007C0306"/>
    <w:rsid w:val="007C0434"/>
    <w:rsid w:val="007C0D69"/>
    <w:rsid w:val="007C0DC1"/>
    <w:rsid w:val="007C17FD"/>
    <w:rsid w:val="007C18FD"/>
    <w:rsid w:val="007C2003"/>
    <w:rsid w:val="007C2836"/>
    <w:rsid w:val="007C2950"/>
    <w:rsid w:val="007C2C40"/>
    <w:rsid w:val="007C2F11"/>
    <w:rsid w:val="007C3779"/>
    <w:rsid w:val="007C3A5A"/>
    <w:rsid w:val="007C3A87"/>
    <w:rsid w:val="007C43C5"/>
    <w:rsid w:val="007C448E"/>
    <w:rsid w:val="007C46F0"/>
    <w:rsid w:val="007C49C5"/>
    <w:rsid w:val="007C4F6D"/>
    <w:rsid w:val="007C57DC"/>
    <w:rsid w:val="007C5905"/>
    <w:rsid w:val="007C5E36"/>
    <w:rsid w:val="007C6F22"/>
    <w:rsid w:val="007C744E"/>
    <w:rsid w:val="007C7455"/>
    <w:rsid w:val="007C7515"/>
    <w:rsid w:val="007C7A16"/>
    <w:rsid w:val="007C7D68"/>
    <w:rsid w:val="007D04CF"/>
    <w:rsid w:val="007D0C2F"/>
    <w:rsid w:val="007D0D01"/>
    <w:rsid w:val="007D1295"/>
    <w:rsid w:val="007D1934"/>
    <w:rsid w:val="007D1D44"/>
    <w:rsid w:val="007D1EF0"/>
    <w:rsid w:val="007D2220"/>
    <w:rsid w:val="007D2460"/>
    <w:rsid w:val="007D24DC"/>
    <w:rsid w:val="007D3948"/>
    <w:rsid w:val="007D3B70"/>
    <w:rsid w:val="007D3D16"/>
    <w:rsid w:val="007D4AF0"/>
    <w:rsid w:val="007D527D"/>
    <w:rsid w:val="007D5587"/>
    <w:rsid w:val="007D580D"/>
    <w:rsid w:val="007D5D26"/>
    <w:rsid w:val="007D5FA8"/>
    <w:rsid w:val="007D6084"/>
    <w:rsid w:val="007D60C5"/>
    <w:rsid w:val="007D61BF"/>
    <w:rsid w:val="007D6694"/>
    <w:rsid w:val="007D6728"/>
    <w:rsid w:val="007D67B8"/>
    <w:rsid w:val="007D6940"/>
    <w:rsid w:val="007D7085"/>
    <w:rsid w:val="007D7A52"/>
    <w:rsid w:val="007E07E4"/>
    <w:rsid w:val="007E081B"/>
    <w:rsid w:val="007E0C09"/>
    <w:rsid w:val="007E0C54"/>
    <w:rsid w:val="007E0E19"/>
    <w:rsid w:val="007E113E"/>
    <w:rsid w:val="007E1217"/>
    <w:rsid w:val="007E1338"/>
    <w:rsid w:val="007E199C"/>
    <w:rsid w:val="007E19C2"/>
    <w:rsid w:val="007E1D61"/>
    <w:rsid w:val="007E2422"/>
    <w:rsid w:val="007E27C0"/>
    <w:rsid w:val="007E287D"/>
    <w:rsid w:val="007E2FDC"/>
    <w:rsid w:val="007E306E"/>
    <w:rsid w:val="007E3378"/>
    <w:rsid w:val="007E34FA"/>
    <w:rsid w:val="007E3618"/>
    <w:rsid w:val="007E38FA"/>
    <w:rsid w:val="007E3FC7"/>
    <w:rsid w:val="007E47B3"/>
    <w:rsid w:val="007E4B5D"/>
    <w:rsid w:val="007E4EFD"/>
    <w:rsid w:val="007E5100"/>
    <w:rsid w:val="007E5987"/>
    <w:rsid w:val="007E5E19"/>
    <w:rsid w:val="007E5FBF"/>
    <w:rsid w:val="007E65E4"/>
    <w:rsid w:val="007E728A"/>
    <w:rsid w:val="007E79E2"/>
    <w:rsid w:val="007E7CDF"/>
    <w:rsid w:val="007E7F7A"/>
    <w:rsid w:val="007F0504"/>
    <w:rsid w:val="007F080C"/>
    <w:rsid w:val="007F13B5"/>
    <w:rsid w:val="007F13BC"/>
    <w:rsid w:val="007F15C2"/>
    <w:rsid w:val="007F1969"/>
    <w:rsid w:val="007F1CD1"/>
    <w:rsid w:val="007F25A8"/>
    <w:rsid w:val="007F3776"/>
    <w:rsid w:val="007F3BBC"/>
    <w:rsid w:val="007F3E78"/>
    <w:rsid w:val="007F43A9"/>
    <w:rsid w:val="007F49ED"/>
    <w:rsid w:val="007F516E"/>
    <w:rsid w:val="007F5244"/>
    <w:rsid w:val="007F5F2F"/>
    <w:rsid w:val="007F6232"/>
    <w:rsid w:val="007F7386"/>
    <w:rsid w:val="007F7B7E"/>
    <w:rsid w:val="008003BB"/>
    <w:rsid w:val="00800D9E"/>
    <w:rsid w:val="00801902"/>
    <w:rsid w:val="00802155"/>
    <w:rsid w:val="008022EB"/>
    <w:rsid w:val="008022F0"/>
    <w:rsid w:val="008039C1"/>
    <w:rsid w:val="008039F6"/>
    <w:rsid w:val="00803B8B"/>
    <w:rsid w:val="00804002"/>
    <w:rsid w:val="008040D5"/>
    <w:rsid w:val="0080452D"/>
    <w:rsid w:val="0080489E"/>
    <w:rsid w:val="00804EBF"/>
    <w:rsid w:val="008050E9"/>
    <w:rsid w:val="0080547D"/>
    <w:rsid w:val="00805517"/>
    <w:rsid w:val="00805B41"/>
    <w:rsid w:val="00805FAA"/>
    <w:rsid w:val="008067FF"/>
    <w:rsid w:val="00806897"/>
    <w:rsid w:val="00806B15"/>
    <w:rsid w:val="00806BCF"/>
    <w:rsid w:val="0080706D"/>
    <w:rsid w:val="00807415"/>
    <w:rsid w:val="0080788D"/>
    <w:rsid w:val="008078D7"/>
    <w:rsid w:val="00807BA5"/>
    <w:rsid w:val="00807DCD"/>
    <w:rsid w:val="008102DA"/>
    <w:rsid w:val="008109A2"/>
    <w:rsid w:val="0081125F"/>
    <w:rsid w:val="00811712"/>
    <w:rsid w:val="0081238D"/>
    <w:rsid w:val="0081251C"/>
    <w:rsid w:val="00812741"/>
    <w:rsid w:val="008128C8"/>
    <w:rsid w:val="00812A03"/>
    <w:rsid w:val="0081326E"/>
    <w:rsid w:val="00813367"/>
    <w:rsid w:val="0081352D"/>
    <w:rsid w:val="00814514"/>
    <w:rsid w:val="00814DD7"/>
    <w:rsid w:val="00815FDC"/>
    <w:rsid w:val="008160CE"/>
    <w:rsid w:val="008161B8"/>
    <w:rsid w:val="008171BA"/>
    <w:rsid w:val="008174E5"/>
    <w:rsid w:val="00817738"/>
    <w:rsid w:val="008179D0"/>
    <w:rsid w:val="00817E7E"/>
    <w:rsid w:val="00820353"/>
    <w:rsid w:val="008203AC"/>
    <w:rsid w:val="008208C4"/>
    <w:rsid w:val="00821018"/>
    <w:rsid w:val="0082112F"/>
    <w:rsid w:val="00821A6F"/>
    <w:rsid w:val="00821BC6"/>
    <w:rsid w:val="008232CA"/>
    <w:rsid w:val="00823629"/>
    <w:rsid w:val="0082397E"/>
    <w:rsid w:val="00823F4E"/>
    <w:rsid w:val="0082401A"/>
    <w:rsid w:val="008242C2"/>
    <w:rsid w:val="008246C4"/>
    <w:rsid w:val="00824B5A"/>
    <w:rsid w:val="00825A71"/>
    <w:rsid w:val="00825B67"/>
    <w:rsid w:val="00825C56"/>
    <w:rsid w:val="00826021"/>
    <w:rsid w:val="008261C2"/>
    <w:rsid w:val="008262DE"/>
    <w:rsid w:val="008266DA"/>
    <w:rsid w:val="008268E2"/>
    <w:rsid w:val="00826A63"/>
    <w:rsid w:val="00826BD7"/>
    <w:rsid w:val="0082704A"/>
    <w:rsid w:val="00827407"/>
    <w:rsid w:val="00827E17"/>
    <w:rsid w:val="00827F3C"/>
    <w:rsid w:val="0083017F"/>
    <w:rsid w:val="008301B4"/>
    <w:rsid w:val="008305F9"/>
    <w:rsid w:val="00831A3D"/>
    <w:rsid w:val="00831BD6"/>
    <w:rsid w:val="008325F9"/>
    <w:rsid w:val="008330F9"/>
    <w:rsid w:val="0083336A"/>
    <w:rsid w:val="008337A7"/>
    <w:rsid w:val="0083410C"/>
    <w:rsid w:val="0083416F"/>
    <w:rsid w:val="00834182"/>
    <w:rsid w:val="0083463E"/>
    <w:rsid w:val="00834671"/>
    <w:rsid w:val="00834A58"/>
    <w:rsid w:val="00834AB9"/>
    <w:rsid w:val="00834C83"/>
    <w:rsid w:val="00834CBB"/>
    <w:rsid w:val="00835C0A"/>
    <w:rsid w:val="0083649A"/>
    <w:rsid w:val="0083685F"/>
    <w:rsid w:val="008371DE"/>
    <w:rsid w:val="0083721A"/>
    <w:rsid w:val="00837423"/>
    <w:rsid w:val="00837454"/>
    <w:rsid w:val="008376F1"/>
    <w:rsid w:val="00837759"/>
    <w:rsid w:val="008377F6"/>
    <w:rsid w:val="00837831"/>
    <w:rsid w:val="00837BFC"/>
    <w:rsid w:val="00840352"/>
    <w:rsid w:val="008407DB"/>
    <w:rsid w:val="00840D8A"/>
    <w:rsid w:val="0084161A"/>
    <w:rsid w:val="008419E1"/>
    <w:rsid w:val="0084200B"/>
    <w:rsid w:val="0084220B"/>
    <w:rsid w:val="0084227E"/>
    <w:rsid w:val="008428BB"/>
    <w:rsid w:val="008429F8"/>
    <w:rsid w:val="00842F1C"/>
    <w:rsid w:val="00842F37"/>
    <w:rsid w:val="00843975"/>
    <w:rsid w:val="00843C2E"/>
    <w:rsid w:val="00843C5A"/>
    <w:rsid w:val="00843CFF"/>
    <w:rsid w:val="00843D03"/>
    <w:rsid w:val="00844568"/>
    <w:rsid w:val="008447D0"/>
    <w:rsid w:val="00844820"/>
    <w:rsid w:val="00845742"/>
    <w:rsid w:val="00845BF0"/>
    <w:rsid w:val="00845E86"/>
    <w:rsid w:val="00847138"/>
    <w:rsid w:val="00847B4F"/>
    <w:rsid w:val="00847C46"/>
    <w:rsid w:val="00847C9C"/>
    <w:rsid w:val="008509A2"/>
    <w:rsid w:val="00850FE5"/>
    <w:rsid w:val="0085116D"/>
    <w:rsid w:val="00851278"/>
    <w:rsid w:val="00851932"/>
    <w:rsid w:val="00851B89"/>
    <w:rsid w:val="00851FCE"/>
    <w:rsid w:val="00852315"/>
    <w:rsid w:val="0085301F"/>
    <w:rsid w:val="0085309D"/>
    <w:rsid w:val="008534B9"/>
    <w:rsid w:val="00853711"/>
    <w:rsid w:val="0085374E"/>
    <w:rsid w:val="00853773"/>
    <w:rsid w:val="00853B9D"/>
    <w:rsid w:val="00853ED1"/>
    <w:rsid w:val="00854979"/>
    <w:rsid w:val="00854B0B"/>
    <w:rsid w:val="00854BB2"/>
    <w:rsid w:val="00854CB5"/>
    <w:rsid w:val="00854D51"/>
    <w:rsid w:val="00854F23"/>
    <w:rsid w:val="008550B1"/>
    <w:rsid w:val="00855171"/>
    <w:rsid w:val="00855394"/>
    <w:rsid w:val="00855779"/>
    <w:rsid w:val="0085595F"/>
    <w:rsid w:val="00856A42"/>
    <w:rsid w:val="00856DC5"/>
    <w:rsid w:val="008570E0"/>
    <w:rsid w:val="0086054C"/>
    <w:rsid w:val="00860977"/>
    <w:rsid w:val="00860CC1"/>
    <w:rsid w:val="00860FDA"/>
    <w:rsid w:val="008612A0"/>
    <w:rsid w:val="0086156E"/>
    <w:rsid w:val="00861820"/>
    <w:rsid w:val="00861BB3"/>
    <w:rsid w:val="0086219B"/>
    <w:rsid w:val="00862610"/>
    <w:rsid w:val="00862C49"/>
    <w:rsid w:val="008631DB"/>
    <w:rsid w:val="00863B29"/>
    <w:rsid w:val="00863CCE"/>
    <w:rsid w:val="00863D38"/>
    <w:rsid w:val="008645CB"/>
    <w:rsid w:val="00864C01"/>
    <w:rsid w:val="00864C0F"/>
    <w:rsid w:val="00864D9E"/>
    <w:rsid w:val="00864E12"/>
    <w:rsid w:val="00864F27"/>
    <w:rsid w:val="00865AFD"/>
    <w:rsid w:val="00865C8B"/>
    <w:rsid w:val="0086601C"/>
    <w:rsid w:val="00866473"/>
    <w:rsid w:val="0086677C"/>
    <w:rsid w:val="00866AED"/>
    <w:rsid w:val="00866F5E"/>
    <w:rsid w:val="00867387"/>
    <w:rsid w:val="008678EE"/>
    <w:rsid w:val="00867FD4"/>
    <w:rsid w:val="0087051A"/>
    <w:rsid w:val="00870BA2"/>
    <w:rsid w:val="00870BAE"/>
    <w:rsid w:val="00870FF5"/>
    <w:rsid w:val="0087154C"/>
    <w:rsid w:val="0087155D"/>
    <w:rsid w:val="0087184A"/>
    <w:rsid w:val="008718AB"/>
    <w:rsid w:val="00871E96"/>
    <w:rsid w:val="008721C5"/>
    <w:rsid w:val="008723F1"/>
    <w:rsid w:val="00872537"/>
    <w:rsid w:val="00873193"/>
    <w:rsid w:val="0087345F"/>
    <w:rsid w:val="00873FD2"/>
    <w:rsid w:val="00874286"/>
    <w:rsid w:val="00874593"/>
    <w:rsid w:val="0087467E"/>
    <w:rsid w:val="008747CE"/>
    <w:rsid w:val="008748E5"/>
    <w:rsid w:val="00874E62"/>
    <w:rsid w:val="00874EA9"/>
    <w:rsid w:val="00875B8D"/>
    <w:rsid w:val="008764C4"/>
    <w:rsid w:val="00876576"/>
    <w:rsid w:val="008765A9"/>
    <w:rsid w:val="008769AC"/>
    <w:rsid w:val="00876EFF"/>
    <w:rsid w:val="008773DD"/>
    <w:rsid w:val="008776FF"/>
    <w:rsid w:val="0088014A"/>
    <w:rsid w:val="00880557"/>
    <w:rsid w:val="00880592"/>
    <w:rsid w:val="00880DFD"/>
    <w:rsid w:val="00881584"/>
    <w:rsid w:val="00881974"/>
    <w:rsid w:val="00881BE1"/>
    <w:rsid w:val="00882710"/>
    <w:rsid w:val="00882C4C"/>
    <w:rsid w:val="008838DA"/>
    <w:rsid w:val="00883E46"/>
    <w:rsid w:val="00883FF3"/>
    <w:rsid w:val="008841FF"/>
    <w:rsid w:val="008849DF"/>
    <w:rsid w:val="00884E47"/>
    <w:rsid w:val="0088563C"/>
    <w:rsid w:val="00885AC2"/>
    <w:rsid w:val="0088607E"/>
    <w:rsid w:val="00886585"/>
    <w:rsid w:val="0088664D"/>
    <w:rsid w:val="008866E2"/>
    <w:rsid w:val="00886DED"/>
    <w:rsid w:val="00886F99"/>
    <w:rsid w:val="00887372"/>
    <w:rsid w:val="00887383"/>
    <w:rsid w:val="00887714"/>
    <w:rsid w:val="00887AA9"/>
    <w:rsid w:val="00887D76"/>
    <w:rsid w:val="00887FC4"/>
    <w:rsid w:val="00890448"/>
    <w:rsid w:val="00890826"/>
    <w:rsid w:val="00890AEE"/>
    <w:rsid w:val="00890B31"/>
    <w:rsid w:val="00890D89"/>
    <w:rsid w:val="00891003"/>
    <w:rsid w:val="00891582"/>
    <w:rsid w:val="00891682"/>
    <w:rsid w:val="00891B29"/>
    <w:rsid w:val="00891B4F"/>
    <w:rsid w:val="00891D85"/>
    <w:rsid w:val="00891E72"/>
    <w:rsid w:val="0089222E"/>
    <w:rsid w:val="008929BB"/>
    <w:rsid w:val="00892BD7"/>
    <w:rsid w:val="00892E8C"/>
    <w:rsid w:val="008939F1"/>
    <w:rsid w:val="00893F33"/>
    <w:rsid w:val="00893F5B"/>
    <w:rsid w:val="0089458E"/>
    <w:rsid w:val="00895313"/>
    <w:rsid w:val="008966DD"/>
    <w:rsid w:val="00896D36"/>
    <w:rsid w:val="00896E8B"/>
    <w:rsid w:val="008978FC"/>
    <w:rsid w:val="00897E80"/>
    <w:rsid w:val="00897FD0"/>
    <w:rsid w:val="008A0516"/>
    <w:rsid w:val="008A0E3B"/>
    <w:rsid w:val="008A1D62"/>
    <w:rsid w:val="008A1DE6"/>
    <w:rsid w:val="008A2422"/>
    <w:rsid w:val="008A2C0F"/>
    <w:rsid w:val="008A2C4F"/>
    <w:rsid w:val="008A2C73"/>
    <w:rsid w:val="008A2E3C"/>
    <w:rsid w:val="008A33EC"/>
    <w:rsid w:val="008A395E"/>
    <w:rsid w:val="008A3CE0"/>
    <w:rsid w:val="008A41EE"/>
    <w:rsid w:val="008A43C9"/>
    <w:rsid w:val="008A43E5"/>
    <w:rsid w:val="008A4579"/>
    <w:rsid w:val="008A45A3"/>
    <w:rsid w:val="008A4F7B"/>
    <w:rsid w:val="008A52D6"/>
    <w:rsid w:val="008A544E"/>
    <w:rsid w:val="008A5AF9"/>
    <w:rsid w:val="008A5DCB"/>
    <w:rsid w:val="008A5DE0"/>
    <w:rsid w:val="008A6B37"/>
    <w:rsid w:val="008A6CB0"/>
    <w:rsid w:val="008A6FDC"/>
    <w:rsid w:val="008A75C7"/>
    <w:rsid w:val="008A7811"/>
    <w:rsid w:val="008A7B79"/>
    <w:rsid w:val="008B0258"/>
    <w:rsid w:val="008B0317"/>
    <w:rsid w:val="008B040C"/>
    <w:rsid w:val="008B044A"/>
    <w:rsid w:val="008B04F2"/>
    <w:rsid w:val="008B10BD"/>
    <w:rsid w:val="008B11A0"/>
    <w:rsid w:val="008B12D6"/>
    <w:rsid w:val="008B1778"/>
    <w:rsid w:val="008B2355"/>
    <w:rsid w:val="008B249C"/>
    <w:rsid w:val="008B2DE8"/>
    <w:rsid w:val="008B2E8E"/>
    <w:rsid w:val="008B315D"/>
    <w:rsid w:val="008B34D5"/>
    <w:rsid w:val="008B3AA1"/>
    <w:rsid w:val="008B3FBB"/>
    <w:rsid w:val="008B4D87"/>
    <w:rsid w:val="008B5321"/>
    <w:rsid w:val="008B58FA"/>
    <w:rsid w:val="008B5DCC"/>
    <w:rsid w:val="008B5F88"/>
    <w:rsid w:val="008B6217"/>
    <w:rsid w:val="008B6241"/>
    <w:rsid w:val="008B67CB"/>
    <w:rsid w:val="008B7419"/>
    <w:rsid w:val="008B78E9"/>
    <w:rsid w:val="008B7F15"/>
    <w:rsid w:val="008C0456"/>
    <w:rsid w:val="008C08A8"/>
    <w:rsid w:val="008C0A46"/>
    <w:rsid w:val="008C0C1E"/>
    <w:rsid w:val="008C0F60"/>
    <w:rsid w:val="008C189F"/>
    <w:rsid w:val="008C18B9"/>
    <w:rsid w:val="008C1904"/>
    <w:rsid w:val="008C1AA4"/>
    <w:rsid w:val="008C1BED"/>
    <w:rsid w:val="008C1C9A"/>
    <w:rsid w:val="008C26E4"/>
    <w:rsid w:val="008C3766"/>
    <w:rsid w:val="008C3D36"/>
    <w:rsid w:val="008C3F7E"/>
    <w:rsid w:val="008C44E1"/>
    <w:rsid w:val="008C4D49"/>
    <w:rsid w:val="008C501A"/>
    <w:rsid w:val="008C55A1"/>
    <w:rsid w:val="008C6077"/>
    <w:rsid w:val="008C66D3"/>
    <w:rsid w:val="008C76F4"/>
    <w:rsid w:val="008D027D"/>
    <w:rsid w:val="008D041F"/>
    <w:rsid w:val="008D0454"/>
    <w:rsid w:val="008D0C39"/>
    <w:rsid w:val="008D0E9A"/>
    <w:rsid w:val="008D0FC1"/>
    <w:rsid w:val="008D1311"/>
    <w:rsid w:val="008D216C"/>
    <w:rsid w:val="008D21D9"/>
    <w:rsid w:val="008D2463"/>
    <w:rsid w:val="008D2F22"/>
    <w:rsid w:val="008D32B4"/>
    <w:rsid w:val="008D38BF"/>
    <w:rsid w:val="008D3AC2"/>
    <w:rsid w:val="008D434C"/>
    <w:rsid w:val="008D44FC"/>
    <w:rsid w:val="008D44FD"/>
    <w:rsid w:val="008D4737"/>
    <w:rsid w:val="008D50A6"/>
    <w:rsid w:val="008D534A"/>
    <w:rsid w:val="008D557C"/>
    <w:rsid w:val="008D5593"/>
    <w:rsid w:val="008D58B9"/>
    <w:rsid w:val="008D612D"/>
    <w:rsid w:val="008D65B6"/>
    <w:rsid w:val="008D65D9"/>
    <w:rsid w:val="008D68B2"/>
    <w:rsid w:val="008D6A0B"/>
    <w:rsid w:val="008D74C7"/>
    <w:rsid w:val="008D7801"/>
    <w:rsid w:val="008D7823"/>
    <w:rsid w:val="008D7D57"/>
    <w:rsid w:val="008E0E40"/>
    <w:rsid w:val="008E123E"/>
    <w:rsid w:val="008E13A0"/>
    <w:rsid w:val="008E1A30"/>
    <w:rsid w:val="008E1ECC"/>
    <w:rsid w:val="008E256D"/>
    <w:rsid w:val="008E258A"/>
    <w:rsid w:val="008E2A17"/>
    <w:rsid w:val="008E2B72"/>
    <w:rsid w:val="008E2F39"/>
    <w:rsid w:val="008E3609"/>
    <w:rsid w:val="008E3B41"/>
    <w:rsid w:val="008E4047"/>
    <w:rsid w:val="008E40BA"/>
    <w:rsid w:val="008E41C6"/>
    <w:rsid w:val="008E4355"/>
    <w:rsid w:val="008E4731"/>
    <w:rsid w:val="008E4B0C"/>
    <w:rsid w:val="008E4CB4"/>
    <w:rsid w:val="008E4DCD"/>
    <w:rsid w:val="008E616B"/>
    <w:rsid w:val="008E6410"/>
    <w:rsid w:val="008E648C"/>
    <w:rsid w:val="008E7477"/>
    <w:rsid w:val="008F019E"/>
    <w:rsid w:val="008F01AD"/>
    <w:rsid w:val="008F0648"/>
    <w:rsid w:val="008F0956"/>
    <w:rsid w:val="008F0CF9"/>
    <w:rsid w:val="008F11A8"/>
    <w:rsid w:val="008F1930"/>
    <w:rsid w:val="008F22AB"/>
    <w:rsid w:val="008F2680"/>
    <w:rsid w:val="008F2797"/>
    <w:rsid w:val="008F2849"/>
    <w:rsid w:val="008F28FE"/>
    <w:rsid w:val="008F29BE"/>
    <w:rsid w:val="008F2C2D"/>
    <w:rsid w:val="008F3063"/>
    <w:rsid w:val="008F31DB"/>
    <w:rsid w:val="008F335A"/>
    <w:rsid w:val="008F3D6C"/>
    <w:rsid w:val="008F3D96"/>
    <w:rsid w:val="008F42F7"/>
    <w:rsid w:val="008F456A"/>
    <w:rsid w:val="008F4668"/>
    <w:rsid w:val="008F50B4"/>
    <w:rsid w:val="008F5B28"/>
    <w:rsid w:val="008F5C0B"/>
    <w:rsid w:val="008F5E41"/>
    <w:rsid w:val="008F5E8D"/>
    <w:rsid w:val="008F615F"/>
    <w:rsid w:val="008F6322"/>
    <w:rsid w:val="008F6547"/>
    <w:rsid w:val="008F65A7"/>
    <w:rsid w:val="008F672F"/>
    <w:rsid w:val="008F6868"/>
    <w:rsid w:val="008F6C30"/>
    <w:rsid w:val="008F71BD"/>
    <w:rsid w:val="008F79F7"/>
    <w:rsid w:val="008F7D0F"/>
    <w:rsid w:val="008F7FB4"/>
    <w:rsid w:val="00900616"/>
    <w:rsid w:val="009010DF"/>
    <w:rsid w:val="00901103"/>
    <w:rsid w:val="009011AD"/>
    <w:rsid w:val="00901222"/>
    <w:rsid w:val="00901D76"/>
    <w:rsid w:val="00902024"/>
    <w:rsid w:val="0090245C"/>
    <w:rsid w:val="00902584"/>
    <w:rsid w:val="0090270C"/>
    <w:rsid w:val="00902725"/>
    <w:rsid w:val="00902848"/>
    <w:rsid w:val="00902986"/>
    <w:rsid w:val="009029EC"/>
    <w:rsid w:val="00902D57"/>
    <w:rsid w:val="009031F0"/>
    <w:rsid w:val="00903390"/>
    <w:rsid w:val="00903B9D"/>
    <w:rsid w:val="009040DF"/>
    <w:rsid w:val="009042B4"/>
    <w:rsid w:val="00904898"/>
    <w:rsid w:val="0090490D"/>
    <w:rsid w:val="00904A0B"/>
    <w:rsid w:val="00904F85"/>
    <w:rsid w:val="009051EE"/>
    <w:rsid w:val="00905918"/>
    <w:rsid w:val="00905BAE"/>
    <w:rsid w:val="00905D41"/>
    <w:rsid w:val="009061B6"/>
    <w:rsid w:val="009064A9"/>
    <w:rsid w:val="009064F8"/>
    <w:rsid w:val="00906B30"/>
    <w:rsid w:val="00907430"/>
    <w:rsid w:val="009074E7"/>
    <w:rsid w:val="0090783F"/>
    <w:rsid w:val="009078EA"/>
    <w:rsid w:val="00907A3A"/>
    <w:rsid w:val="00907B44"/>
    <w:rsid w:val="00907E44"/>
    <w:rsid w:val="00907E93"/>
    <w:rsid w:val="00907F6B"/>
    <w:rsid w:val="0091019E"/>
    <w:rsid w:val="009101E2"/>
    <w:rsid w:val="00910786"/>
    <w:rsid w:val="00910A92"/>
    <w:rsid w:val="00911ADA"/>
    <w:rsid w:val="00911B6C"/>
    <w:rsid w:val="0091209C"/>
    <w:rsid w:val="00912932"/>
    <w:rsid w:val="00912A2A"/>
    <w:rsid w:val="00912E8B"/>
    <w:rsid w:val="00913009"/>
    <w:rsid w:val="00913630"/>
    <w:rsid w:val="009136D5"/>
    <w:rsid w:val="00913DF7"/>
    <w:rsid w:val="00913F0E"/>
    <w:rsid w:val="0091427B"/>
    <w:rsid w:val="00914409"/>
    <w:rsid w:val="0091443F"/>
    <w:rsid w:val="0091481C"/>
    <w:rsid w:val="009149A5"/>
    <w:rsid w:val="00914CB7"/>
    <w:rsid w:val="00914EA8"/>
    <w:rsid w:val="00915065"/>
    <w:rsid w:val="0091536C"/>
    <w:rsid w:val="00915757"/>
    <w:rsid w:val="009167FE"/>
    <w:rsid w:val="009177A2"/>
    <w:rsid w:val="00917E2D"/>
    <w:rsid w:val="00917F2D"/>
    <w:rsid w:val="00917F36"/>
    <w:rsid w:val="00917F4D"/>
    <w:rsid w:val="009207CD"/>
    <w:rsid w:val="00920A06"/>
    <w:rsid w:val="00920A6E"/>
    <w:rsid w:val="00920C43"/>
    <w:rsid w:val="00920E77"/>
    <w:rsid w:val="00920F6C"/>
    <w:rsid w:val="00921089"/>
    <w:rsid w:val="0092118D"/>
    <w:rsid w:val="009211EF"/>
    <w:rsid w:val="0092136C"/>
    <w:rsid w:val="0092188B"/>
    <w:rsid w:val="009218D8"/>
    <w:rsid w:val="00921D48"/>
    <w:rsid w:val="009225E1"/>
    <w:rsid w:val="00923129"/>
    <w:rsid w:val="009234F7"/>
    <w:rsid w:val="009236A1"/>
    <w:rsid w:val="00924A23"/>
    <w:rsid w:val="00924B20"/>
    <w:rsid w:val="00924BF6"/>
    <w:rsid w:val="00925177"/>
    <w:rsid w:val="00925787"/>
    <w:rsid w:val="00926094"/>
    <w:rsid w:val="009263B3"/>
    <w:rsid w:val="00926405"/>
    <w:rsid w:val="0092683C"/>
    <w:rsid w:val="00926FA6"/>
    <w:rsid w:val="00927409"/>
    <w:rsid w:val="009279DD"/>
    <w:rsid w:val="00927C72"/>
    <w:rsid w:val="00930327"/>
    <w:rsid w:val="00930360"/>
    <w:rsid w:val="0093037F"/>
    <w:rsid w:val="0093094A"/>
    <w:rsid w:val="00930D40"/>
    <w:rsid w:val="0093187D"/>
    <w:rsid w:val="00931A84"/>
    <w:rsid w:val="00932246"/>
    <w:rsid w:val="009323FF"/>
    <w:rsid w:val="009326FC"/>
    <w:rsid w:val="00933751"/>
    <w:rsid w:val="00933779"/>
    <w:rsid w:val="009338B6"/>
    <w:rsid w:val="00933917"/>
    <w:rsid w:val="00933A81"/>
    <w:rsid w:val="00933EC2"/>
    <w:rsid w:val="0093402C"/>
    <w:rsid w:val="00934345"/>
    <w:rsid w:val="009348B1"/>
    <w:rsid w:val="00935197"/>
    <w:rsid w:val="0093559A"/>
    <w:rsid w:val="00935B81"/>
    <w:rsid w:val="00935C2B"/>
    <w:rsid w:val="00936B6C"/>
    <w:rsid w:val="009377A4"/>
    <w:rsid w:val="00937A60"/>
    <w:rsid w:val="00937BD1"/>
    <w:rsid w:val="00937CB4"/>
    <w:rsid w:val="00937F59"/>
    <w:rsid w:val="00940134"/>
    <w:rsid w:val="009401BB"/>
    <w:rsid w:val="0094094E"/>
    <w:rsid w:val="00940CBA"/>
    <w:rsid w:val="009410DC"/>
    <w:rsid w:val="00941BBC"/>
    <w:rsid w:val="00941E1B"/>
    <w:rsid w:val="00941FB1"/>
    <w:rsid w:val="0094213F"/>
    <w:rsid w:val="00942273"/>
    <w:rsid w:val="009425FC"/>
    <w:rsid w:val="00942A61"/>
    <w:rsid w:val="009432C9"/>
    <w:rsid w:val="00943F93"/>
    <w:rsid w:val="00944337"/>
    <w:rsid w:val="00944CE5"/>
    <w:rsid w:val="009452FB"/>
    <w:rsid w:val="009454E8"/>
    <w:rsid w:val="00945854"/>
    <w:rsid w:val="00945B30"/>
    <w:rsid w:val="00945BF2"/>
    <w:rsid w:val="009462D0"/>
    <w:rsid w:val="0094667F"/>
    <w:rsid w:val="00946973"/>
    <w:rsid w:val="00946F86"/>
    <w:rsid w:val="00947001"/>
    <w:rsid w:val="009472F5"/>
    <w:rsid w:val="00947761"/>
    <w:rsid w:val="00947815"/>
    <w:rsid w:val="00947B47"/>
    <w:rsid w:val="00947B9C"/>
    <w:rsid w:val="00947BB4"/>
    <w:rsid w:val="00947BD1"/>
    <w:rsid w:val="009501B6"/>
    <w:rsid w:val="00950AA3"/>
    <w:rsid w:val="009513C3"/>
    <w:rsid w:val="009515B6"/>
    <w:rsid w:val="009519FF"/>
    <w:rsid w:val="00951C7C"/>
    <w:rsid w:val="00951D26"/>
    <w:rsid w:val="00951D3A"/>
    <w:rsid w:val="00951D3B"/>
    <w:rsid w:val="0095237B"/>
    <w:rsid w:val="00952754"/>
    <w:rsid w:val="00952BA2"/>
    <w:rsid w:val="009530DC"/>
    <w:rsid w:val="009530F0"/>
    <w:rsid w:val="009536A7"/>
    <w:rsid w:val="00953D59"/>
    <w:rsid w:val="00953FF5"/>
    <w:rsid w:val="009542E8"/>
    <w:rsid w:val="00954793"/>
    <w:rsid w:val="00954979"/>
    <w:rsid w:val="00954B61"/>
    <w:rsid w:val="00954EA6"/>
    <w:rsid w:val="00955423"/>
    <w:rsid w:val="00955748"/>
    <w:rsid w:val="00955974"/>
    <w:rsid w:val="00955A63"/>
    <w:rsid w:val="00955AF9"/>
    <w:rsid w:val="0095668F"/>
    <w:rsid w:val="009566F7"/>
    <w:rsid w:val="00956A4D"/>
    <w:rsid w:val="00956F77"/>
    <w:rsid w:val="00957324"/>
    <w:rsid w:val="009573E4"/>
    <w:rsid w:val="009574FE"/>
    <w:rsid w:val="009575E7"/>
    <w:rsid w:val="00957FC4"/>
    <w:rsid w:val="00957FC5"/>
    <w:rsid w:val="00960041"/>
    <w:rsid w:val="009606EE"/>
    <w:rsid w:val="0096077A"/>
    <w:rsid w:val="00960954"/>
    <w:rsid w:val="00960A87"/>
    <w:rsid w:val="0096152A"/>
    <w:rsid w:val="0096172D"/>
    <w:rsid w:val="009617C1"/>
    <w:rsid w:val="00961DF4"/>
    <w:rsid w:val="00961E17"/>
    <w:rsid w:val="00962343"/>
    <w:rsid w:val="00962443"/>
    <w:rsid w:val="0096262B"/>
    <w:rsid w:val="00962FD9"/>
    <w:rsid w:val="0096306A"/>
    <w:rsid w:val="009634EE"/>
    <w:rsid w:val="009636AA"/>
    <w:rsid w:val="00963C32"/>
    <w:rsid w:val="00964055"/>
    <w:rsid w:val="00964082"/>
    <w:rsid w:val="00964215"/>
    <w:rsid w:val="0096470D"/>
    <w:rsid w:val="00964E63"/>
    <w:rsid w:val="00964F37"/>
    <w:rsid w:val="0096580B"/>
    <w:rsid w:val="00965E3F"/>
    <w:rsid w:val="00965F43"/>
    <w:rsid w:val="00965F4D"/>
    <w:rsid w:val="00966346"/>
    <w:rsid w:val="00966B98"/>
    <w:rsid w:val="00966BE4"/>
    <w:rsid w:val="00967037"/>
    <w:rsid w:val="0096735B"/>
    <w:rsid w:val="00970199"/>
    <w:rsid w:val="009709F4"/>
    <w:rsid w:val="00970D5F"/>
    <w:rsid w:val="00970FA1"/>
    <w:rsid w:val="00971B29"/>
    <w:rsid w:val="00972F13"/>
    <w:rsid w:val="009735F3"/>
    <w:rsid w:val="00973641"/>
    <w:rsid w:val="00973705"/>
    <w:rsid w:val="0097379F"/>
    <w:rsid w:val="00974BE3"/>
    <w:rsid w:val="009753C7"/>
    <w:rsid w:val="009755AB"/>
    <w:rsid w:val="009758E7"/>
    <w:rsid w:val="00975E39"/>
    <w:rsid w:val="00976038"/>
    <w:rsid w:val="00976285"/>
    <w:rsid w:val="009766C3"/>
    <w:rsid w:val="009769A3"/>
    <w:rsid w:val="00976EEE"/>
    <w:rsid w:val="00976F0B"/>
    <w:rsid w:val="0097750C"/>
    <w:rsid w:val="00977590"/>
    <w:rsid w:val="009778D0"/>
    <w:rsid w:val="00977C1E"/>
    <w:rsid w:val="00980742"/>
    <w:rsid w:val="00980C72"/>
    <w:rsid w:val="00980E3A"/>
    <w:rsid w:val="009812A0"/>
    <w:rsid w:val="0098178A"/>
    <w:rsid w:val="00981986"/>
    <w:rsid w:val="009819B2"/>
    <w:rsid w:val="00981AEF"/>
    <w:rsid w:val="00981EA6"/>
    <w:rsid w:val="009824AA"/>
    <w:rsid w:val="0098282C"/>
    <w:rsid w:val="00982946"/>
    <w:rsid w:val="00982EC0"/>
    <w:rsid w:val="009839B0"/>
    <w:rsid w:val="00983D7B"/>
    <w:rsid w:val="00984348"/>
    <w:rsid w:val="009843B2"/>
    <w:rsid w:val="00984580"/>
    <w:rsid w:val="009846FE"/>
    <w:rsid w:val="00984E46"/>
    <w:rsid w:val="00984FC4"/>
    <w:rsid w:val="00984FFC"/>
    <w:rsid w:val="00985567"/>
    <w:rsid w:val="0098570E"/>
    <w:rsid w:val="00985897"/>
    <w:rsid w:val="00985D39"/>
    <w:rsid w:val="009863AD"/>
    <w:rsid w:val="00987368"/>
    <w:rsid w:val="0098761E"/>
    <w:rsid w:val="0098763D"/>
    <w:rsid w:val="00987697"/>
    <w:rsid w:val="009878FD"/>
    <w:rsid w:val="00990021"/>
    <w:rsid w:val="0099048A"/>
    <w:rsid w:val="009905FC"/>
    <w:rsid w:val="00990811"/>
    <w:rsid w:val="0099171B"/>
    <w:rsid w:val="00991828"/>
    <w:rsid w:val="00991AF5"/>
    <w:rsid w:val="00992514"/>
    <w:rsid w:val="00992573"/>
    <w:rsid w:val="00992B92"/>
    <w:rsid w:val="00992BDB"/>
    <w:rsid w:val="009931C3"/>
    <w:rsid w:val="0099330B"/>
    <w:rsid w:val="0099377B"/>
    <w:rsid w:val="00993847"/>
    <w:rsid w:val="00993D78"/>
    <w:rsid w:val="00993DC8"/>
    <w:rsid w:val="0099415D"/>
    <w:rsid w:val="009941C4"/>
    <w:rsid w:val="0099535C"/>
    <w:rsid w:val="0099554C"/>
    <w:rsid w:val="00995D09"/>
    <w:rsid w:val="00995D8D"/>
    <w:rsid w:val="009963EB"/>
    <w:rsid w:val="009965A4"/>
    <w:rsid w:val="00996FF0"/>
    <w:rsid w:val="00997258"/>
    <w:rsid w:val="009974D1"/>
    <w:rsid w:val="00997592"/>
    <w:rsid w:val="00997ACF"/>
    <w:rsid w:val="00997B02"/>
    <w:rsid w:val="00997E7B"/>
    <w:rsid w:val="00997E8C"/>
    <w:rsid w:val="009A01DE"/>
    <w:rsid w:val="009A05CF"/>
    <w:rsid w:val="009A0A1D"/>
    <w:rsid w:val="009A0AEA"/>
    <w:rsid w:val="009A0BF6"/>
    <w:rsid w:val="009A0EAF"/>
    <w:rsid w:val="009A0FD8"/>
    <w:rsid w:val="009A0FF5"/>
    <w:rsid w:val="009A10D4"/>
    <w:rsid w:val="009A1318"/>
    <w:rsid w:val="009A2037"/>
    <w:rsid w:val="009A20AD"/>
    <w:rsid w:val="009A2510"/>
    <w:rsid w:val="009A29F3"/>
    <w:rsid w:val="009A2CDF"/>
    <w:rsid w:val="009A303A"/>
    <w:rsid w:val="009A396D"/>
    <w:rsid w:val="009A3C39"/>
    <w:rsid w:val="009A3CCB"/>
    <w:rsid w:val="009A48AC"/>
    <w:rsid w:val="009A5BC9"/>
    <w:rsid w:val="009A624E"/>
    <w:rsid w:val="009A646B"/>
    <w:rsid w:val="009A65AE"/>
    <w:rsid w:val="009A67AF"/>
    <w:rsid w:val="009A7783"/>
    <w:rsid w:val="009A783E"/>
    <w:rsid w:val="009B05AE"/>
    <w:rsid w:val="009B1D27"/>
    <w:rsid w:val="009B1E6C"/>
    <w:rsid w:val="009B20A7"/>
    <w:rsid w:val="009B24C8"/>
    <w:rsid w:val="009B289B"/>
    <w:rsid w:val="009B2C2E"/>
    <w:rsid w:val="009B2C59"/>
    <w:rsid w:val="009B3347"/>
    <w:rsid w:val="009B3837"/>
    <w:rsid w:val="009B3AAD"/>
    <w:rsid w:val="009B3AB6"/>
    <w:rsid w:val="009B3B27"/>
    <w:rsid w:val="009B3BD2"/>
    <w:rsid w:val="009B40CA"/>
    <w:rsid w:val="009B466D"/>
    <w:rsid w:val="009B48F9"/>
    <w:rsid w:val="009B51AF"/>
    <w:rsid w:val="009B5289"/>
    <w:rsid w:val="009B5439"/>
    <w:rsid w:val="009B55A5"/>
    <w:rsid w:val="009B55E4"/>
    <w:rsid w:val="009B57C8"/>
    <w:rsid w:val="009B6027"/>
    <w:rsid w:val="009B64CC"/>
    <w:rsid w:val="009B69F1"/>
    <w:rsid w:val="009B6A10"/>
    <w:rsid w:val="009B775E"/>
    <w:rsid w:val="009B7791"/>
    <w:rsid w:val="009C0014"/>
    <w:rsid w:val="009C025B"/>
    <w:rsid w:val="009C087D"/>
    <w:rsid w:val="009C0DF5"/>
    <w:rsid w:val="009C1334"/>
    <w:rsid w:val="009C13DA"/>
    <w:rsid w:val="009C14FE"/>
    <w:rsid w:val="009C1B77"/>
    <w:rsid w:val="009C1E78"/>
    <w:rsid w:val="009C21D0"/>
    <w:rsid w:val="009C23CD"/>
    <w:rsid w:val="009C2730"/>
    <w:rsid w:val="009C2C62"/>
    <w:rsid w:val="009C3119"/>
    <w:rsid w:val="009C381A"/>
    <w:rsid w:val="009C3AD1"/>
    <w:rsid w:val="009C3F3C"/>
    <w:rsid w:val="009C3F57"/>
    <w:rsid w:val="009C4BBA"/>
    <w:rsid w:val="009C4C8A"/>
    <w:rsid w:val="009C4DF8"/>
    <w:rsid w:val="009C4E2C"/>
    <w:rsid w:val="009C4F06"/>
    <w:rsid w:val="009C4F8D"/>
    <w:rsid w:val="009C4FAA"/>
    <w:rsid w:val="009C5AA8"/>
    <w:rsid w:val="009C5C4C"/>
    <w:rsid w:val="009C5D87"/>
    <w:rsid w:val="009C606F"/>
    <w:rsid w:val="009C657C"/>
    <w:rsid w:val="009C69BA"/>
    <w:rsid w:val="009C6CE4"/>
    <w:rsid w:val="009C7012"/>
    <w:rsid w:val="009C7C0C"/>
    <w:rsid w:val="009C7EED"/>
    <w:rsid w:val="009D0205"/>
    <w:rsid w:val="009D030A"/>
    <w:rsid w:val="009D033A"/>
    <w:rsid w:val="009D0372"/>
    <w:rsid w:val="009D0425"/>
    <w:rsid w:val="009D09A3"/>
    <w:rsid w:val="009D0A04"/>
    <w:rsid w:val="009D0B58"/>
    <w:rsid w:val="009D0CD1"/>
    <w:rsid w:val="009D149C"/>
    <w:rsid w:val="009D177E"/>
    <w:rsid w:val="009D1EA4"/>
    <w:rsid w:val="009D2067"/>
    <w:rsid w:val="009D25ED"/>
    <w:rsid w:val="009D2B6E"/>
    <w:rsid w:val="009D4453"/>
    <w:rsid w:val="009D5743"/>
    <w:rsid w:val="009D5CCC"/>
    <w:rsid w:val="009D60D3"/>
    <w:rsid w:val="009D65AD"/>
    <w:rsid w:val="009D723D"/>
    <w:rsid w:val="009D73A1"/>
    <w:rsid w:val="009D73BF"/>
    <w:rsid w:val="009D775C"/>
    <w:rsid w:val="009D7C21"/>
    <w:rsid w:val="009D7FEF"/>
    <w:rsid w:val="009E02CC"/>
    <w:rsid w:val="009E0328"/>
    <w:rsid w:val="009E03D0"/>
    <w:rsid w:val="009E056F"/>
    <w:rsid w:val="009E065E"/>
    <w:rsid w:val="009E0EBA"/>
    <w:rsid w:val="009E12AE"/>
    <w:rsid w:val="009E12CA"/>
    <w:rsid w:val="009E1649"/>
    <w:rsid w:val="009E17FD"/>
    <w:rsid w:val="009E28A2"/>
    <w:rsid w:val="009E2C1A"/>
    <w:rsid w:val="009E300D"/>
    <w:rsid w:val="009E3271"/>
    <w:rsid w:val="009E3272"/>
    <w:rsid w:val="009E32BF"/>
    <w:rsid w:val="009E35FA"/>
    <w:rsid w:val="009E370E"/>
    <w:rsid w:val="009E38D3"/>
    <w:rsid w:val="009E3907"/>
    <w:rsid w:val="009E3D57"/>
    <w:rsid w:val="009E47A9"/>
    <w:rsid w:val="009E47B7"/>
    <w:rsid w:val="009E4A3A"/>
    <w:rsid w:val="009E4BF1"/>
    <w:rsid w:val="009E57BF"/>
    <w:rsid w:val="009E5D07"/>
    <w:rsid w:val="009E5FD3"/>
    <w:rsid w:val="009E5FE5"/>
    <w:rsid w:val="009E604C"/>
    <w:rsid w:val="009E60C6"/>
    <w:rsid w:val="009E6A2A"/>
    <w:rsid w:val="009E6BAC"/>
    <w:rsid w:val="009E6F4A"/>
    <w:rsid w:val="009E710A"/>
    <w:rsid w:val="009E723D"/>
    <w:rsid w:val="009E79CA"/>
    <w:rsid w:val="009E7A4E"/>
    <w:rsid w:val="009E7E65"/>
    <w:rsid w:val="009F073E"/>
    <w:rsid w:val="009F10E9"/>
    <w:rsid w:val="009F11F7"/>
    <w:rsid w:val="009F126D"/>
    <w:rsid w:val="009F1367"/>
    <w:rsid w:val="009F15F8"/>
    <w:rsid w:val="009F1E45"/>
    <w:rsid w:val="009F2198"/>
    <w:rsid w:val="009F22DC"/>
    <w:rsid w:val="009F27C3"/>
    <w:rsid w:val="009F2ACA"/>
    <w:rsid w:val="009F2AEB"/>
    <w:rsid w:val="009F2B85"/>
    <w:rsid w:val="009F2CDB"/>
    <w:rsid w:val="009F2E61"/>
    <w:rsid w:val="009F4009"/>
    <w:rsid w:val="009F41B9"/>
    <w:rsid w:val="009F4773"/>
    <w:rsid w:val="009F4791"/>
    <w:rsid w:val="009F5A39"/>
    <w:rsid w:val="009F5B39"/>
    <w:rsid w:val="009F5DD0"/>
    <w:rsid w:val="009F62C7"/>
    <w:rsid w:val="009F6518"/>
    <w:rsid w:val="009F7307"/>
    <w:rsid w:val="009F7710"/>
    <w:rsid w:val="009F7ABA"/>
    <w:rsid w:val="00A006B4"/>
    <w:rsid w:val="00A008B2"/>
    <w:rsid w:val="00A00BED"/>
    <w:rsid w:val="00A01F85"/>
    <w:rsid w:val="00A023D7"/>
    <w:rsid w:val="00A0243F"/>
    <w:rsid w:val="00A02844"/>
    <w:rsid w:val="00A03485"/>
    <w:rsid w:val="00A03616"/>
    <w:rsid w:val="00A039C9"/>
    <w:rsid w:val="00A04189"/>
    <w:rsid w:val="00A04241"/>
    <w:rsid w:val="00A04435"/>
    <w:rsid w:val="00A049A9"/>
    <w:rsid w:val="00A04B78"/>
    <w:rsid w:val="00A04D19"/>
    <w:rsid w:val="00A04DC1"/>
    <w:rsid w:val="00A052F7"/>
    <w:rsid w:val="00A05493"/>
    <w:rsid w:val="00A059C2"/>
    <w:rsid w:val="00A06425"/>
    <w:rsid w:val="00A07139"/>
    <w:rsid w:val="00A0732D"/>
    <w:rsid w:val="00A07C0F"/>
    <w:rsid w:val="00A10673"/>
    <w:rsid w:val="00A1109D"/>
    <w:rsid w:val="00A11132"/>
    <w:rsid w:val="00A1212D"/>
    <w:rsid w:val="00A12260"/>
    <w:rsid w:val="00A124C6"/>
    <w:rsid w:val="00A126B1"/>
    <w:rsid w:val="00A12D3A"/>
    <w:rsid w:val="00A12F20"/>
    <w:rsid w:val="00A13095"/>
    <w:rsid w:val="00A1314F"/>
    <w:rsid w:val="00A13B17"/>
    <w:rsid w:val="00A13BF0"/>
    <w:rsid w:val="00A13E9D"/>
    <w:rsid w:val="00A1421E"/>
    <w:rsid w:val="00A155CD"/>
    <w:rsid w:val="00A16CEB"/>
    <w:rsid w:val="00A17493"/>
    <w:rsid w:val="00A175EA"/>
    <w:rsid w:val="00A2016F"/>
    <w:rsid w:val="00A203D4"/>
    <w:rsid w:val="00A20592"/>
    <w:rsid w:val="00A20950"/>
    <w:rsid w:val="00A20B70"/>
    <w:rsid w:val="00A21987"/>
    <w:rsid w:val="00A21CE6"/>
    <w:rsid w:val="00A21D45"/>
    <w:rsid w:val="00A21DA8"/>
    <w:rsid w:val="00A21F78"/>
    <w:rsid w:val="00A225EC"/>
    <w:rsid w:val="00A2292A"/>
    <w:rsid w:val="00A22DA8"/>
    <w:rsid w:val="00A22F08"/>
    <w:rsid w:val="00A23642"/>
    <w:rsid w:val="00A23831"/>
    <w:rsid w:val="00A238E4"/>
    <w:rsid w:val="00A23913"/>
    <w:rsid w:val="00A23A29"/>
    <w:rsid w:val="00A23A96"/>
    <w:rsid w:val="00A23B5C"/>
    <w:rsid w:val="00A2435E"/>
    <w:rsid w:val="00A24372"/>
    <w:rsid w:val="00A24858"/>
    <w:rsid w:val="00A25055"/>
    <w:rsid w:val="00A25114"/>
    <w:rsid w:val="00A2557E"/>
    <w:rsid w:val="00A258CA"/>
    <w:rsid w:val="00A26448"/>
    <w:rsid w:val="00A268AE"/>
    <w:rsid w:val="00A26A57"/>
    <w:rsid w:val="00A26ACA"/>
    <w:rsid w:val="00A272D0"/>
    <w:rsid w:val="00A27BA8"/>
    <w:rsid w:val="00A27EB8"/>
    <w:rsid w:val="00A27F6E"/>
    <w:rsid w:val="00A305A8"/>
    <w:rsid w:val="00A30959"/>
    <w:rsid w:val="00A31391"/>
    <w:rsid w:val="00A3147A"/>
    <w:rsid w:val="00A3147F"/>
    <w:rsid w:val="00A31C14"/>
    <w:rsid w:val="00A31CBC"/>
    <w:rsid w:val="00A31E84"/>
    <w:rsid w:val="00A320DD"/>
    <w:rsid w:val="00A322B3"/>
    <w:rsid w:val="00A325FB"/>
    <w:rsid w:val="00A32697"/>
    <w:rsid w:val="00A32AC9"/>
    <w:rsid w:val="00A33134"/>
    <w:rsid w:val="00A3332F"/>
    <w:rsid w:val="00A33342"/>
    <w:rsid w:val="00A33872"/>
    <w:rsid w:val="00A33878"/>
    <w:rsid w:val="00A33BC3"/>
    <w:rsid w:val="00A343FA"/>
    <w:rsid w:val="00A345C0"/>
    <w:rsid w:val="00A345F1"/>
    <w:rsid w:val="00A34C48"/>
    <w:rsid w:val="00A34DA5"/>
    <w:rsid w:val="00A353F5"/>
    <w:rsid w:val="00A35713"/>
    <w:rsid w:val="00A35BF8"/>
    <w:rsid w:val="00A36CC5"/>
    <w:rsid w:val="00A37CFA"/>
    <w:rsid w:val="00A4049C"/>
    <w:rsid w:val="00A41411"/>
    <w:rsid w:val="00A4169A"/>
    <w:rsid w:val="00A4174A"/>
    <w:rsid w:val="00A42039"/>
    <w:rsid w:val="00A423B3"/>
    <w:rsid w:val="00A42944"/>
    <w:rsid w:val="00A431F9"/>
    <w:rsid w:val="00A436C7"/>
    <w:rsid w:val="00A43914"/>
    <w:rsid w:val="00A439AF"/>
    <w:rsid w:val="00A44224"/>
    <w:rsid w:val="00A45024"/>
    <w:rsid w:val="00A450DF"/>
    <w:rsid w:val="00A452AC"/>
    <w:rsid w:val="00A455E3"/>
    <w:rsid w:val="00A4578A"/>
    <w:rsid w:val="00A45A16"/>
    <w:rsid w:val="00A45AC3"/>
    <w:rsid w:val="00A4616D"/>
    <w:rsid w:val="00A465B5"/>
    <w:rsid w:val="00A46913"/>
    <w:rsid w:val="00A47763"/>
    <w:rsid w:val="00A47891"/>
    <w:rsid w:val="00A47A3D"/>
    <w:rsid w:val="00A50058"/>
    <w:rsid w:val="00A503B6"/>
    <w:rsid w:val="00A51796"/>
    <w:rsid w:val="00A520F6"/>
    <w:rsid w:val="00A5298C"/>
    <w:rsid w:val="00A52AA2"/>
    <w:rsid w:val="00A52DBA"/>
    <w:rsid w:val="00A5310B"/>
    <w:rsid w:val="00A53BDA"/>
    <w:rsid w:val="00A53C45"/>
    <w:rsid w:val="00A53E29"/>
    <w:rsid w:val="00A53F7B"/>
    <w:rsid w:val="00A540E2"/>
    <w:rsid w:val="00A544E9"/>
    <w:rsid w:val="00A545CC"/>
    <w:rsid w:val="00A555A7"/>
    <w:rsid w:val="00A55645"/>
    <w:rsid w:val="00A55682"/>
    <w:rsid w:val="00A5568D"/>
    <w:rsid w:val="00A55996"/>
    <w:rsid w:val="00A562AA"/>
    <w:rsid w:val="00A56B99"/>
    <w:rsid w:val="00A56D07"/>
    <w:rsid w:val="00A56E00"/>
    <w:rsid w:val="00A60906"/>
    <w:rsid w:val="00A60BDB"/>
    <w:rsid w:val="00A60CEC"/>
    <w:rsid w:val="00A60FFD"/>
    <w:rsid w:val="00A6153A"/>
    <w:rsid w:val="00A62123"/>
    <w:rsid w:val="00A62244"/>
    <w:rsid w:val="00A62393"/>
    <w:rsid w:val="00A62A71"/>
    <w:rsid w:val="00A62AFC"/>
    <w:rsid w:val="00A62D8A"/>
    <w:rsid w:val="00A62F62"/>
    <w:rsid w:val="00A62FBC"/>
    <w:rsid w:val="00A63473"/>
    <w:rsid w:val="00A638C0"/>
    <w:rsid w:val="00A639B7"/>
    <w:rsid w:val="00A63FD1"/>
    <w:rsid w:val="00A643D8"/>
    <w:rsid w:val="00A645B4"/>
    <w:rsid w:val="00A64878"/>
    <w:rsid w:val="00A64A30"/>
    <w:rsid w:val="00A65766"/>
    <w:rsid w:val="00A65775"/>
    <w:rsid w:val="00A66131"/>
    <w:rsid w:val="00A666B8"/>
    <w:rsid w:val="00A668A2"/>
    <w:rsid w:val="00A66BAD"/>
    <w:rsid w:val="00A67DE1"/>
    <w:rsid w:val="00A70549"/>
    <w:rsid w:val="00A709F6"/>
    <w:rsid w:val="00A7117A"/>
    <w:rsid w:val="00A717D7"/>
    <w:rsid w:val="00A718E3"/>
    <w:rsid w:val="00A71A79"/>
    <w:rsid w:val="00A71C19"/>
    <w:rsid w:val="00A71D6E"/>
    <w:rsid w:val="00A72032"/>
    <w:rsid w:val="00A7265B"/>
    <w:rsid w:val="00A72A86"/>
    <w:rsid w:val="00A72F71"/>
    <w:rsid w:val="00A72FD0"/>
    <w:rsid w:val="00A734C1"/>
    <w:rsid w:val="00A7353E"/>
    <w:rsid w:val="00A73E75"/>
    <w:rsid w:val="00A73FA2"/>
    <w:rsid w:val="00A747B4"/>
    <w:rsid w:val="00A7499E"/>
    <w:rsid w:val="00A74A70"/>
    <w:rsid w:val="00A74ED0"/>
    <w:rsid w:val="00A751DF"/>
    <w:rsid w:val="00A75929"/>
    <w:rsid w:val="00A75933"/>
    <w:rsid w:val="00A75D68"/>
    <w:rsid w:val="00A76467"/>
    <w:rsid w:val="00A76F2F"/>
    <w:rsid w:val="00A77211"/>
    <w:rsid w:val="00A77651"/>
    <w:rsid w:val="00A777E9"/>
    <w:rsid w:val="00A778E5"/>
    <w:rsid w:val="00A77964"/>
    <w:rsid w:val="00A77C29"/>
    <w:rsid w:val="00A77C72"/>
    <w:rsid w:val="00A77DD5"/>
    <w:rsid w:val="00A77DE6"/>
    <w:rsid w:val="00A8014A"/>
    <w:rsid w:val="00A80266"/>
    <w:rsid w:val="00A8034E"/>
    <w:rsid w:val="00A80622"/>
    <w:rsid w:val="00A80780"/>
    <w:rsid w:val="00A811BF"/>
    <w:rsid w:val="00A81E32"/>
    <w:rsid w:val="00A82089"/>
    <w:rsid w:val="00A822F3"/>
    <w:rsid w:val="00A828DD"/>
    <w:rsid w:val="00A8297A"/>
    <w:rsid w:val="00A83169"/>
    <w:rsid w:val="00A83454"/>
    <w:rsid w:val="00A835C6"/>
    <w:rsid w:val="00A8364E"/>
    <w:rsid w:val="00A83700"/>
    <w:rsid w:val="00A83953"/>
    <w:rsid w:val="00A839E1"/>
    <w:rsid w:val="00A83E9B"/>
    <w:rsid w:val="00A83FE6"/>
    <w:rsid w:val="00A840F1"/>
    <w:rsid w:val="00A8461A"/>
    <w:rsid w:val="00A84ACC"/>
    <w:rsid w:val="00A84B08"/>
    <w:rsid w:val="00A851AF"/>
    <w:rsid w:val="00A85474"/>
    <w:rsid w:val="00A85E23"/>
    <w:rsid w:val="00A8644F"/>
    <w:rsid w:val="00A865A2"/>
    <w:rsid w:val="00A866B6"/>
    <w:rsid w:val="00A86B8A"/>
    <w:rsid w:val="00A86BE7"/>
    <w:rsid w:val="00A86E47"/>
    <w:rsid w:val="00A86F26"/>
    <w:rsid w:val="00A86F8A"/>
    <w:rsid w:val="00A874C5"/>
    <w:rsid w:val="00A87671"/>
    <w:rsid w:val="00A876FA"/>
    <w:rsid w:val="00A90573"/>
    <w:rsid w:val="00A90F5E"/>
    <w:rsid w:val="00A913A5"/>
    <w:rsid w:val="00A91432"/>
    <w:rsid w:val="00A9176A"/>
    <w:rsid w:val="00A91BF7"/>
    <w:rsid w:val="00A92695"/>
    <w:rsid w:val="00A926AE"/>
    <w:rsid w:val="00A92B05"/>
    <w:rsid w:val="00A92E1F"/>
    <w:rsid w:val="00A92F77"/>
    <w:rsid w:val="00A933D9"/>
    <w:rsid w:val="00A934EB"/>
    <w:rsid w:val="00A93612"/>
    <w:rsid w:val="00A93DD8"/>
    <w:rsid w:val="00A9437A"/>
    <w:rsid w:val="00A94415"/>
    <w:rsid w:val="00A94947"/>
    <w:rsid w:val="00A94964"/>
    <w:rsid w:val="00A9535E"/>
    <w:rsid w:val="00A95E82"/>
    <w:rsid w:val="00A9605C"/>
    <w:rsid w:val="00A9695C"/>
    <w:rsid w:val="00A9791E"/>
    <w:rsid w:val="00A97BF4"/>
    <w:rsid w:val="00AA094E"/>
    <w:rsid w:val="00AA0AFE"/>
    <w:rsid w:val="00AA0C1F"/>
    <w:rsid w:val="00AA1164"/>
    <w:rsid w:val="00AA145F"/>
    <w:rsid w:val="00AA1680"/>
    <w:rsid w:val="00AA1739"/>
    <w:rsid w:val="00AA26A4"/>
    <w:rsid w:val="00AA26CD"/>
    <w:rsid w:val="00AA32F0"/>
    <w:rsid w:val="00AA3463"/>
    <w:rsid w:val="00AA3DA8"/>
    <w:rsid w:val="00AA48A4"/>
    <w:rsid w:val="00AA498E"/>
    <w:rsid w:val="00AA4E40"/>
    <w:rsid w:val="00AA51EC"/>
    <w:rsid w:val="00AA52A8"/>
    <w:rsid w:val="00AA5404"/>
    <w:rsid w:val="00AA5A56"/>
    <w:rsid w:val="00AA5C03"/>
    <w:rsid w:val="00AA5F58"/>
    <w:rsid w:val="00AA5FF2"/>
    <w:rsid w:val="00AA61AC"/>
    <w:rsid w:val="00AA6212"/>
    <w:rsid w:val="00AA63C8"/>
    <w:rsid w:val="00AA66D6"/>
    <w:rsid w:val="00AB01A7"/>
    <w:rsid w:val="00AB0850"/>
    <w:rsid w:val="00AB086E"/>
    <w:rsid w:val="00AB0946"/>
    <w:rsid w:val="00AB1047"/>
    <w:rsid w:val="00AB12EC"/>
    <w:rsid w:val="00AB2751"/>
    <w:rsid w:val="00AB2B8E"/>
    <w:rsid w:val="00AB2C91"/>
    <w:rsid w:val="00AB32A9"/>
    <w:rsid w:val="00AB33A1"/>
    <w:rsid w:val="00AB3D93"/>
    <w:rsid w:val="00AB4133"/>
    <w:rsid w:val="00AB4971"/>
    <w:rsid w:val="00AB49A6"/>
    <w:rsid w:val="00AB55C7"/>
    <w:rsid w:val="00AB5CFB"/>
    <w:rsid w:val="00AB5F22"/>
    <w:rsid w:val="00AB60B8"/>
    <w:rsid w:val="00AB6C62"/>
    <w:rsid w:val="00AB76FC"/>
    <w:rsid w:val="00AB7845"/>
    <w:rsid w:val="00AB7AA8"/>
    <w:rsid w:val="00AC05F7"/>
    <w:rsid w:val="00AC148D"/>
    <w:rsid w:val="00AC1E3B"/>
    <w:rsid w:val="00AC2470"/>
    <w:rsid w:val="00AC2813"/>
    <w:rsid w:val="00AC2B3A"/>
    <w:rsid w:val="00AC2D8F"/>
    <w:rsid w:val="00AC312D"/>
    <w:rsid w:val="00AC3734"/>
    <w:rsid w:val="00AC384C"/>
    <w:rsid w:val="00AC3EEF"/>
    <w:rsid w:val="00AC3FDF"/>
    <w:rsid w:val="00AC44EC"/>
    <w:rsid w:val="00AC4A75"/>
    <w:rsid w:val="00AC4F79"/>
    <w:rsid w:val="00AC5001"/>
    <w:rsid w:val="00AC51C1"/>
    <w:rsid w:val="00AC5337"/>
    <w:rsid w:val="00AC5437"/>
    <w:rsid w:val="00AC5B3F"/>
    <w:rsid w:val="00AC5DE8"/>
    <w:rsid w:val="00AC5F36"/>
    <w:rsid w:val="00AC65C6"/>
    <w:rsid w:val="00AC6783"/>
    <w:rsid w:val="00AC714B"/>
    <w:rsid w:val="00AC71AE"/>
    <w:rsid w:val="00AC7258"/>
    <w:rsid w:val="00AC7ACE"/>
    <w:rsid w:val="00AC7AF7"/>
    <w:rsid w:val="00AC7EB6"/>
    <w:rsid w:val="00AD06FF"/>
    <w:rsid w:val="00AD09D1"/>
    <w:rsid w:val="00AD18DF"/>
    <w:rsid w:val="00AD19B0"/>
    <w:rsid w:val="00AD20EE"/>
    <w:rsid w:val="00AD21D2"/>
    <w:rsid w:val="00AD241A"/>
    <w:rsid w:val="00AD350D"/>
    <w:rsid w:val="00AD3981"/>
    <w:rsid w:val="00AD3A84"/>
    <w:rsid w:val="00AD4539"/>
    <w:rsid w:val="00AD4BB3"/>
    <w:rsid w:val="00AD5589"/>
    <w:rsid w:val="00AD5D29"/>
    <w:rsid w:val="00AD5D35"/>
    <w:rsid w:val="00AD7062"/>
    <w:rsid w:val="00AD70AA"/>
    <w:rsid w:val="00AD7896"/>
    <w:rsid w:val="00AD78EF"/>
    <w:rsid w:val="00AE10C8"/>
    <w:rsid w:val="00AE18F6"/>
    <w:rsid w:val="00AE2095"/>
    <w:rsid w:val="00AE23EE"/>
    <w:rsid w:val="00AE245F"/>
    <w:rsid w:val="00AE2768"/>
    <w:rsid w:val="00AE2AE3"/>
    <w:rsid w:val="00AE2E62"/>
    <w:rsid w:val="00AE31D4"/>
    <w:rsid w:val="00AE31DC"/>
    <w:rsid w:val="00AE3505"/>
    <w:rsid w:val="00AE3D60"/>
    <w:rsid w:val="00AE4A81"/>
    <w:rsid w:val="00AE4D38"/>
    <w:rsid w:val="00AE4D50"/>
    <w:rsid w:val="00AE4DF1"/>
    <w:rsid w:val="00AE4F14"/>
    <w:rsid w:val="00AE542A"/>
    <w:rsid w:val="00AE55A9"/>
    <w:rsid w:val="00AE589D"/>
    <w:rsid w:val="00AE602E"/>
    <w:rsid w:val="00AE6096"/>
    <w:rsid w:val="00AE6252"/>
    <w:rsid w:val="00AE661A"/>
    <w:rsid w:val="00AE72CB"/>
    <w:rsid w:val="00AF0493"/>
    <w:rsid w:val="00AF04F3"/>
    <w:rsid w:val="00AF07AD"/>
    <w:rsid w:val="00AF0990"/>
    <w:rsid w:val="00AF1011"/>
    <w:rsid w:val="00AF11D7"/>
    <w:rsid w:val="00AF1473"/>
    <w:rsid w:val="00AF164A"/>
    <w:rsid w:val="00AF19BA"/>
    <w:rsid w:val="00AF1C02"/>
    <w:rsid w:val="00AF24B8"/>
    <w:rsid w:val="00AF2B25"/>
    <w:rsid w:val="00AF31D7"/>
    <w:rsid w:val="00AF37D1"/>
    <w:rsid w:val="00AF390F"/>
    <w:rsid w:val="00AF395B"/>
    <w:rsid w:val="00AF3CFD"/>
    <w:rsid w:val="00AF4057"/>
    <w:rsid w:val="00AF42B5"/>
    <w:rsid w:val="00AF45B3"/>
    <w:rsid w:val="00AF4AA6"/>
    <w:rsid w:val="00AF517C"/>
    <w:rsid w:val="00AF570C"/>
    <w:rsid w:val="00AF5906"/>
    <w:rsid w:val="00AF61F1"/>
    <w:rsid w:val="00AF6247"/>
    <w:rsid w:val="00AF63B6"/>
    <w:rsid w:val="00AF6473"/>
    <w:rsid w:val="00AF6915"/>
    <w:rsid w:val="00AF69D2"/>
    <w:rsid w:val="00B002B4"/>
    <w:rsid w:val="00B00848"/>
    <w:rsid w:val="00B018C6"/>
    <w:rsid w:val="00B01B56"/>
    <w:rsid w:val="00B01C26"/>
    <w:rsid w:val="00B01FDC"/>
    <w:rsid w:val="00B0219A"/>
    <w:rsid w:val="00B0253B"/>
    <w:rsid w:val="00B02F9B"/>
    <w:rsid w:val="00B035CC"/>
    <w:rsid w:val="00B039DD"/>
    <w:rsid w:val="00B0421D"/>
    <w:rsid w:val="00B04ED9"/>
    <w:rsid w:val="00B064F7"/>
    <w:rsid w:val="00B067DF"/>
    <w:rsid w:val="00B06880"/>
    <w:rsid w:val="00B06921"/>
    <w:rsid w:val="00B070CF"/>
    <w:rsid w:val="00B10023"/>
    <w:rsid w:val="00B10184"/>
    <w:rsid w:val="00B10229"/>
    <w:rsid w:val="00B10294"/>
    <w:rsid w:val="00B104A2"/>
    <w:rsid w:val="00B1088E"/>
    <w:rsid w:val="00B10BE2"/>
    <w:rsid w:val="00B10C94"/>
    <w:rsid w:val="00B10CA7"/>
    <w:rsid w:val="00B10D22"/>
    <w:rsid w:val="00B10EF8"/>
    <w:rsid w:val="00B114C0"/>
    <w:rsid w:val="00B1153F"/>
    <w:rsid w:val="00B1179C"/>
    <w:rsid w:val="00B11E2A"/>
    <w:rsid w:val="00B12174"/>
    <w:rsid w:val="00B12941"/>
    <w:rsid w:val="00B13721"/>
    <w:rsid w:val="00B1396C"/>
    <w:rsid w:val="00B13A6E"/>
    <w:rsid w:val="00B13DF6"/>
    <w:rsid w:val="00B13EC2"/>
    <w:rsid w:val="00B1425F"/>
    <w:rsid w:val="00B14408"/>
    <w:rsid w:val="00B1458B"/>
    <w:rsid w:val="00B14908"/>
    <w:rsid w:val="00B14B61"/>
    <w:rsid w:val="00B14B6B"/>
    <w:rsid w:val="00B15384"/>
    <w:rsid w:val="00B156A4"/>
    <w:rsid w:val="00B161B3"/>
    <w:rsid w:val="00B1652F"/>
    <w:rsid w:val="00B165E3"/>
    <w:rsid w:val="00B16AE9"/>
    <w:rsid w:val="00B16B96"/>
    <w:rsid w:val="00B16F6F"/>
    <w:rsid w:val="00B1743E"/>
    <w:rsid w:val="00B1745D"/>
    <w:rsid w:val="00B178A8"/>
    <w:rsid w:val="00B17AF7"/>
    <w:rsid w:val="00B17ECE"/>
    <w:rsid w:val="00B203E3"/>
    <w:rsid w:val="00B2082C"/>
    <w:rsid w:val="00B208C9"/>
    <w:rsid w:val="00B20D52"/>
    <w:rsid w:val="00B21662"/>
    <w:rsid w:val="00B21F56"/>
    <w:rsid w:val="00B21FBB"/>
    <w:rsid w:val="00B22386"/>
    <w:rsid w:val="00B22865"/>
    <w:rsid w:val="00B228FB"/>
    <w:rsid w:val="00B22CB7"/>
    <w:rsid w:val="00B22D99"/>
    <w:rsid w:val="00B23362"/>
    <w:rsid w:val="00B23C86"/>
    <w:rsid w:val="00B23CD2"/>
    <w:rsid w:val="00B23E06"/>
    <w:rsid w:val="00B23E19"/>
    <w:rsid w:val="00B23F97"/>
    <w:rsid w:val="00B248CB"/>
    <w:rsid w:val="00B24911"/>
    <w:rsid w:val="00B24DCB"/>
    <w:rsid w:val="00B256F6"/>
    <w:rsid w:val="00B2598D"/>
    <w:rsid w:val="00B25C36"/>
    <w:rsid w:val="00B25C45"/>
    <w:rsid w:val="00B25CD7"/>
    <w:rsid w:val="00B26BC5"/>
    <w:rsid w:val="00B275D7"/>
    <w:rsid w:val="00B27C71"/>
    <w:rsid w:val="00B27E92"/>
    <w:rsid w:val="00B27E97"/>
    <w:rsid w:val="00B27FC8"/>
    <w:rsid w:val="00B30366"/>
    <w:rsid w:val="00B31011"/>
    <w:rsid w:val="00B311E9"/>
    <w:rsid w:val="00B3154C"/>
    <w:rsid w:val="00B31D26"/>
    <w:rsid w:val="00B31FB2"/>
    <w:rsid w:val="00B334CC"/>
    <w:rsid w:val="00B33A58"/>
    <w:rsid w:val="00B33C7B"/>
    <w:rsid w:val="00B33DA7"/>
    <w:rsid w:val="00B3404C"/>
    <w:rsid w:val="00B3438A"/>
    <w:rsid w:val="00B346B1"/>
    <w:rsid w:val="00B3485E"/>
    <w:rsid w:val="00B348DC"/>
    <w:rsid w:val="00B349B6"/>
    <w:rsid w:val="00B350E2"/>
    <w:rsid w:val="00B35793"/>
    <w:rsid w:val="00B35F75"/>
    <w:rsid w:val="00B364F7"/>
    <w:rsid w:val="00B366AA"/>
    <w:rsid w:val="00B36826"/>
    <w:rsid w:val="00B36ACF"/>
    <w:rsid w:val="00B36EE1"/>
    <w:rsid w:val="00B36F2D"/>
    <w:rsid w:val="00B36FDC"/>
    <w:rsid w:val="00B371C1"/>
    <w:rsid w:val="00B37865"/>
    <w:rsid w:val="00B37925"/>
    <w:rsid w:val="00B37926"/>
    <w:rsid w:val="00B37EC0"/>
    <w:rsid w:val="00B40C61"/>
    <w:rsid w:val="00B40F71"/>
    <w:rsid w:val="00B4119A"/>
    <w:rsid w:val="00B41248"/>
    <w:rsid w:val="00B41943"/>
    <w:rsid w:val="00B41A46"/>
    <w:rsid w:val="00B41FA6"/>
    <w:rsid w:val="00B42399"/>
    <w:rsid w:val="00B42472"/>
    <w:rsid w:val="00B429E8"/>
    <w:rsid w:val="00B42A87"/>
    <w:rsid w:val="00B42DB1"/>
    <w:rsid w:val="00B43634"/>
    <w:rsid w:val="00B43CF7"/>
    <w:rsid w:val="00B4544D"/>
    <w:rsid w:val="00B4545D"/>
    <w:rsid w:val="00B456C8"/>
    <w:rsid w:val="00B46231"/>
    <w:rsid w:val="00B4630F"/>
    <w:rsid w:val="00B46610"/>
    <w:rsid w:val="00B4670F"/>
    <w:rsid w:val="00B46724"/>
    <w:rsid w:val="00B4672B"/>
    <w:rsid w:val="00B46CE2"/>
    <w:rsid w:val="00B46F45"/>
    <w:rsid w:val="00B474AA"/>
    <w:rsid w:val="00B47E7C"/>
    <w:rsid w:val="00B501A7"/>
    <w:rsid w:val="00B50446"/>
    <w:rsid w:val="00B50762"/>
    <w:rsid w:val="00B509AF"/>
    <w:rsid w:val="00B50F32"/>
    <w:rsid w:val="00B5103E"/>
    <w:rsid w:val="00B510FD"/>
    <w:rsid w:val="00B513C7"/>
    <w:rsid w:val="00B51AD5"/>
    <w:rsid w:val="00B51AE0"/>
    <w:rsid w:val="00B51C68"/>
    <w:rsid w:val="00B51F5D"/>
    <w:rsid w:val="00B52520"/>
    <w:rsid w:val="00B52A9D"/>
    <w:rsid w:val="00B52F19"/>
    <w:rsid w:val="00B53038"/>
    <w:rsid w:val="00B534B7"/>
    <w:rsid w:val="00B53540"/>
    <w:rsid w:val="00B537C4"/>
    <w:rsid w:val="00B5380B"/>
    <w:rsid w:val="00B5386E"/>
    <w:rsid w:val="00B53914"/>
    <w:rsid w:val="00B53B4A"/>
    <w:rsid w:val="00B53D8B"/>
    <w:rsid w:val="00B53FA6"/>
    <w:rsid w:val="00B54148"/>
    <w:rsid w:val="00B5416D"/>
    <w:rsid w:val="00B54191"/>
    <w:rsid w:val="00B551E7"/>
    <w:rsid w:val="00B55943"/>
    <w:rsid w:val="00B55B31"/>
    <w:rsid w:val="00B55C60"/>
    <w:rsid w:val="00B55D04"/>
    <w:rsid w:val="00B55E26"/>
    <w:rsid w:val="00B56CA6"/>
    <w:rsid w:val="00B56D62"/>
    <w:rsid w:val="00B56EAF"/>
    <w:rsid w:val="00B573BA"/>
    <w:rsid w:val="00B57BEE"/>
    <w:rsid w:val="00B57D7A"/>
    <w:rsid w:val="00B605B5"/>
    <w:rsid w:val="00B60B65"/>
    <w:rsid w:val="00B6138F"/>
    <w:rsid w:val="00B6158B"/>
    <w:rsid w:val="00B61DF6"/>
    <w:rsid w:val="00B62086"/>
    <w:rsid w:val="00B62214"/>
    <w:rsid w:val="00B623A0"/>
    <w:rsid w:val="00B62D82"/>
    <w:rsid w:val="00B62DCE"/>
    <w:rsid w:val="00B62F60"/>
    <w:rsid w:val="00B6366B"/>
    <w:rsid w:val="00B6371A"/>
    <w:rsid w:val="00B639C4"/>
    <w:rsid w:val="00B6404C"/>
    <w:rsid w:val="00B6436F"/>
    <w:rsid w:val="00B64B47"/>
    <w:rsid w:val="00B6583A"/>
    <w:rsid w:val="00B663CA"/>
    <w:rsid w:val="00B663D9"/>
    <w:rsid w:val="00B6667F"/>
    <w:rsid w:val="00B666B9"/>
    <w:rsid w:val="00B66CEB"/>
    <w:rsid w:val="00B6732E"/>
    <w:rsid w:val="00B7036C"/>
    <w:rsid w:val="00B70410"/>
    <w:rsid w:val="00B70433"/>
    <w:rsid w:val="00B70956"/>
    <w:rsid w:val="00B70DCB"/>
    <w:rsid w:val="00B71038"/>
    <w:rsid w:val="00B7146A"/>
    <w:rsid w:val="00B71A9C"/>
    <w:rsid w:val="00B71B55"/>
    <w:rsid w:val="00B71E4B"/>
    <w:rsid w:val="00B72208"/>
    <w:rsid w:val="00B7283B"/>
    <w:rsid w:val="00B72943"/>
    <w:rsid w:val="00B72F5A"/>
    <w:rsid w:val="00B7315A"/>
    <w:rsid w:val="00B73698"/>
    <w:rsid w:val="00B7390E"/>
    <w:rsid w:val="00B74069"/>
    <w:rsid w:val="00B74641"/>
    <w:rsid w:val="00B746B7"/>
    <w:rsid w:val="00B75124"/>
    <w:rsid w:val="00B754D2"/>
    <w:rsid w:val="00B75611"/>
    <w:rsid w:val="00B75C48"/>
    <w:rsid w:val="00B7666E"/>
    <w:rsid w:val="00B7667F"/>
    <w:rsid w:val="00B7670C"/>
    <w:rsid w:val="00B7678A"/>
    <w:rsid w:val="00B769C1"/>
    <w:rsid w:val="00B76F56"/>
    <w:rsid w:val="00B771AC"/>
    <w:rsid w:val="00B77312"/>
    <w:rsid w:val="00B7731E"/>
    <w:rsid w:val="00B7745C"/>
    <w:rsid w:val="00B7798C"/>
    <w:rsid w:val="00B779B6"/>
    <w:rsid w:val="00B804B3"/>
    <w:rsid w:val="00B80EEB"/>
    <w:rsid w:val="00B80FE9"/>
    <w:rsid w:val="00B81077"/>
    <w:rsid w:val="00B816CB"/>
    <w:rsid w:val="00B81981"/>
    <w:rsid w:val="00B81D7A"/>
    <w:rsid w:val="00B81F9A"/>
    <w:rsid w:val="00B82004"/>
    <w:rsid w:val="00B8231D"/>
    <w:rsid w:val="00B828A9"/>
    <w:rsid w:val="00B829B5"/>
    <w:rsid w:val="00B83178"/>
    <w:rsid w:val="00B83227"/>
    <w:rsid w:val="00B833AF"/>
    <w:rsid w:val="00B836C7"/>
    <w:rsid w:val="00B837CC"/>
    <w:rsid w:val="00B848EF"/>
    <w:rsid w:val="00B84AC4"/>
    <w:rsid w:val="00B84D64"/>
    <w:rsid w:val="00B84E7B"/>
    <w:rsid w:val="00B84FD8"/>
    <w:rsid w:val="00B8500B"/>
    <w:rsid w:val="00B850D8"/>
    <w:rsid w:val="00B85A6A"/>
    <w:rsid w:val="00B85CE0"/>
    <w:rsid w:val="00B86612"/>
    <w:rsid w:val="00B86B2A"/>
    <w:rsid w:val="00B86BC2"/>
    <w:rsid w:val="00B86F40"/>
    <w:rsid w:val="00B875EF"/>
    <w:rsid w:val="00B87B5F"/>
    <w:rsid w:val="00B87B66"/>
    <w:rsid w:val="00B900CD"/>
    <w:rsid w:val="00B90417"/>
    <w:rsid w:val="00B90896"/>
    <w:rsid w:val="00B90F09"/>
    <w:rsid w:val="00B911E0"/>
    <w:rsid w:val="00B913B5"/>
    <w:rsid w:val="00B915AD"/>
    <w:rsid w:val="00B91B41"/>
    <w:rsid w:val="00B91D9C"/>
    <w:rsid w:val="00B91E0A"/>
    <w:rsid w:val="00B92339"/>
    <w:rsid w:val="00B92400"/>
    <w:rsid w:val="00B93171"/>
    <w:rsid w:val="00B935D0"/>
    <w:rsid w:val="00B93EF9"/>
    <w:rsid w:val="00B940B6"/>
    <w:rsid w:val="00B94DF0"/>
    <w:rsid w:val="00B9522B"/>
    <w:rsid w:val="00B9578C"/>
    <w:rsid w:val="00B9590C"/>
    <w:rsid w:val="00B95A93"/>
    <w:rsid w:val="00B95F51"/>
    <w:rsid w:val="00B96956"/>
    <w:rsid w:val="00B979A5"/>
    <w:rsid w:val="00B97BD4"/>
    <w:rsid w:val="00B97EDA"/>
    <w:rsid w:val="00BA022A"/>
    <w:rsid w:val="00BA04CF"/>
    <w:rsid w:val="00BA0F57"/>
    <w:rsid w:val="00BA0F7A"/>
    <w:rsid w:val="00BA10F3"/>
    <w:rsid w:val="00BA12EE"/>
    <w:rsid w:val="00BA1AE2"/>
    <w:rsid w:val="00BA1D53"/>
    <w:rsid w:val="00BA2F13"/>
    <w:rsid w:val="00BA4074"/>
    <w:rsid w:val="00BA479E"/>
    <w:rsid w:val="00BA4909"/>
    <w:rsid w:val="00BA4E7D"/>
    <w:rsid w:val="00BA4F11"/>
    <w:rsid w:val="00BA50DF"/>
    <w:rsid w:val="00BA539B"/>
    <w:rsid w:val="00BA5911"/>
    <w:rsid w:val="00BA5A5A"/>
    <w:rsid w:val="00BA5F76"/>
    <w:rsid w:val="00BA73B6"/>
    <w:rsid w:val="00BA7C0A"/>
    <w:rsid w:val="00BA7FF9"/>
    <w:rsid w:val="00BB00B8"/>
    <w:rsid w:val="00BB0578"/>
    <w:rsid w:val="00BB0621"/>
    <w:rsid w:val="00BB07D7"/>
    <w:rsid w:val="00BB0878"/>
    <w:rsid w:val="00BB0986"/>
    <w:rsid w:val="00BB0AC1"/>
    <w:rsid w:val="00BB0D3A"/>
    <w:rsid w:val="00BB12BD"/>
    <w:rsid w:val="00BB198B"/>
    <w:rsid w:val="00BB1BB3"/>
    <w:rsid w:val="00BB2153"/>
    <w:rsid w:val="00BB2177"/>
    <w:rsid w:val="00BB2777"/>
    <w:rsid w:val="00BB27A3"/>
    <w:rsid w:val="00BB3FA9"/>
    <w:rsid w:val="00BB3FE3"/>
    <w:rsid w:val="00BB423B"/>
    <w:rsid w:val="00BB437B"/>
    <w:rsid w:val="00BB5114"/>
    <w:rsid w:val="00BB5841"/>
    <w:rsid w:val="00BB5EA7"/>
    <w:rsid w:val="00BB6297"/>
    <w:rsid w:val="00BB65A6"/>
    <w:rsid w:val="00BB65EF"/>
    <w:rsid w:val="00BB69D7"/>
    <w:rsid w:val="00BB6A31"/>
    <w:rsid w:val="00BB6F2A"/>
    <w:rsid w:val="00BB76EB"/>
    <w:rsid w:val="00BB780E"/>
    <w:rsid w:val="00BB7C0C"/>
    <w:rsid w:val="00BC0829"/>
    <w:rsid w:val="00BC10BB"/>
    <w:rsid w:val="00BC1194"/>
    <w:rsid w:val="00BC12CB"/>
    <w:rsid w:val="00BC1BD1"/>
    <w:rsid w:val="00BC247C"/>
    <w:rsid w:val="00BC2725"/>
    <w:rsid w:val="00BC2BE3"/>
    <w:rsid w:val="00BC2CB6"/>
    <w:rsid w:val="00BC2E4E"/>
    <w:rsid w:val="00BC30AE"/>
    <w:rsid w:val="00BC32A4"/>
    <w:rsid w:val="00BC4542"/>
    <w:rsid w:val="00BC5C7F"/>
    <w:rsid w:val="00BC6038"/>
    <w:rsid w:val="00BC6109"/>
    <w:rsid w:val="00BC6674"/>
    <w:rsid w:val="00BC6795"/>
    <w:rsid w:val="00BC6B71"/>
    <w:rsid w:val="00BC6E7C"/>
    <w:rsid w:val="00BC7611"/>
    <w:rsid w:val="00BC79EB"/>
    <w:rsid w:val="00BC7A89"/>
    <w:rsid w:val="00BD0417"/>
    <w:rsid w:val="00BD0C45"/>
    <w:rsid w:val="00BD0F1C"/>
    <w:rsid w:val="00BD169C"/>
    <w:rsid w:val="00BD1851"/>
    <w:rsid w:val="00BD19CC"/>
    <w:rsid w:val="00BD1C34"/>
    <w:rsid w:val="00BD1F1E"/>
    <w:rsid w:val="00BD1F71"/>
    <w:rsid w:val="00BD2073"/>
    <w:rsid w:val="00BD21BD"/>
    <w:rsid w:val="00BD2D0B"/>
    <w:rsid w:val="00BD3460"/>
    <w:rsid w:val="00BD3E9F"/>
    <w:rsid w:val="00BD43DC"/>
    <w:rsid w:val="00BD43E9"/>
    <w:rsid w:val="00BD445E"/>
    <w:rsid w:val="00BD4920"/>
    <w:rsid w:val="00BD523F"/>
    <w:rsid w:val="00BD536A"/>
    <w:rsid w:val="00BD55FF"/>
    <w:rsid w:val="00BD57D1"/>
    <w:rsid w:val="00BD663F"/>
    <w:rsid w:val="00BD72E7"/>
    <w:rsid w:val="00BD7529"/>
    <w:rsid w:val="00BD7683"/>
    <w:rsid w:val="00BD783A"/>
    <w:rsid w:val="00BD794A"/>
    <w:rsid w:val="00BD7B4F"/>
    <w:rsid w:val="00BD7D30"/>
    <w:rsid w:val="00BD7FCE"/>
    <w:rsid w:val="00BE0081"/>
    <w:rsid w:val="00BE0236"/>
    <w:rsid w:val="00BE0287"/>
    <w:rsid w:val="00BE0931"/>
    <w:rsid w:val="00BE0BBF"/>
    <w:rsid w:val="00BE1098"/>
    <w:rsid w:val="00BE1263"/>
    <w:rsid w:val="00BE19C8"/>
    <w:rsid w:val="00BE1AC7"/>
    <w:rsid w:val="00BE1D2A"/>
    <w:rsid w:val="00BE1FBA"/>
    <w:rsid w:val="00BE22C8"/>
    <w:rsid w:val="00BE289D"/>
    <w:rsid w:val="00BE2AC5"/>
    <w:rsid w:val="00BE30D6"/>
    <w:rsid w:val="00BE3C07"/>
    <w:rsid w:val="00BE433E"/>
    <w:rsid w:val="00BE43D1"/>
    <w:rsid w:val="00BE477A"/>
    <w:rsid w:val="00BE4BF7"/>
    <w:rsid w:val="00BE4C92"/>
    <w:rsid w:val="00BE50D2"/>
    <w:rsid w:val="00BE52C2"/>
    <w:rsid w:val="00BE53A2"/>
    <w:rsid w:val="00BE6217"/>
    <w:rsid w:val="00BE6361"/>
    <w:rsid w:val="00BE6AD5"/>
    <w:rsid w:val="00BE7214"/>
    <w:rsid w:val="00BE735E"/>
    <w:rsid w:val="00BE76A9"/>
    <w:rsid w:val="00BE7AF6"/>
    <w:rsid w:val="00BE7E84"/>
    <w:rsid w:val="00BF00D7"/>
    <w:rsid w:val="00BF0172"/>
    <w:rsid w:val="00BF01B6"/>
    <w:rsid w:val="00BF0599"/>
    <w:rsid w:val="00BF0855"/>
    <w:rsid w:val="00BF0CF2"/>
    <w:rsid w:val="00BF0DD3"/>
    <w:rsid w:val="00BF157F"/>
    <w:rsid w:val="00BF1648"/>
    <w:rsid w:val="00BF1E08"/>
    <w:rsid w:val="00BF1F9C"/>
    <w:rsid w:val="00BF20C0"/>
    <w:rsid w:val="00BF29E8"/>
    <w:rsid w:val="00BF2B49"/>
    <w:rsid w:val="00BF2B63"/>
    <w:rsid w:val="00BF2EC9"/>
    <w:rsid w:val="00BF34D3"/>
    <w:rsid w:val="00BF378A"/>
    <w:rsid w:val="00BF4099"/>
    <w:rsid w:val="00BF49FE"/>
    <w:rsid w:val="00BF4DE4"/>
    <w:rsid w:val="00BF4E51"/>
    <w:rsid w:val="00BF52BA"/>
    <w:rsid w:val="00BF56A0"/>
    <w:rsid w:val="00BF60F0"/>
    <w:rsid w:val="00BF640C"/>
    <w:rsid w:val="00BF6705"/>
    <w:rsid w:val="00BF6BE9"/>
    <w:rsid w:val="00BF780E"/>
    <w:rsid w:val="00BF7A59"/>
    <w:rsid w:val="00BF7C59"/>
    <w:rsid w:val="00BF7E18"/>
    <w:rsid w:val="00BF7F0D"/>
    <w:rsid w:val="00C00125"/>
    <w:rsid w:val="00C007F5"/>
    <w:rsid w:val="00C00A28"/>
    <w:rsid w:val="00C00C0B"/>
    <w:rsid w:val="00C00E59"/>
    <w:rsid w:val="00C00FAA"/>
    <w:rsid w:val="00C013B5"/>
    <w:rsid w:val="00C013EB"/>
    <w:rsid w:val="00C01791"/>
    <w:rsid w:val="00C018F8"/>
    <w:rsid w:val="00C01A36"/>
    <w:rsid w:val="00C02D16"/>
    <w:rsid w:val="00C02E16"/>
    <w:rsid w:val="00C03508"/>
    <w:rsid w:val="00C035CC"/>
    <w:rsid w:val="00C039B6"/>
    <w:rsid w:val="00C03A9B"/>
    <w:rsid w:val="00C03F76"/>
    <w:rsid w:val="00C041A3"/>
    <w:rsid w:val="00C04D46"/>
    <w:rsid w:val="00C04ED4"/>
    <w:rsid w:val="00C05290"/>
    <w:rsid w:val="00C0532A"/>
    <w:rsid w:val="00C0566F"/>
    <w:rsid w:val="00C05D72"/>
    <w:rsid w:val="00C065D3"/>
    <w:rsid w:val="00C069D5"/>
    <w:rsid w:val="00C06AFA"/>
    <w:rsid w:val="00C06C47"/>
    <w:rsid w:val="00C07F39"/>
    <w:rsid w:val="00C100F9"/>
    <w:rsid w:val="00C101E1"/>
    <w:rsid w:val="00C107CA"/>
    <w:rsid w:val="00C10C88"/>
    <w:rsid w:val="00C1148A"/>
    <w:rsid w:val="00C11CE3"/>
    <w:rsid w:val="00C1221B"/>
    <w:rsid w:val="00C123D7"/>
    <w:rsid w:val="00C12727"/>
    <w:rsid w:val="00C13344"/>
    <w:rsid w:val="00C13ACE"/>
    <w:rsid w:val="00C13DDE"/>
    <w:rsid w:val="00C13FA0"/>
    <w:rsid w:val="00C14AE6"/>
    <w:rsid w:val="00C14C5E"/>
    <w:rsid w:val="00C14F31"/>
    <w:rsid w:val="00C1551F"/>
    <w:rsid w:val="00C16588"/>
    <w:rsid w:val="00C165EA"/>
    <w:rsid w:val="00C16DAB"/>
    <w:rsid w:val="00C170DC"/>
    <w:rsid w:val="00C17D77"/>
    <w:rsid w:val="00C17DF4"/>
    <w:rsid w:val="00C20385"/>
    <w:rsid w:val="00C20397"/>
    <w:rsid w:val="00C203FB"/>
    <w:rsid w:val="00C208E1"/>
    <w:rsid w:val="00C209FE"/>
    <w:rsid w:val="00C21697"/>
    <w:rsid w:val="00C2180F"/>
    <w:rsid w:val="00C21BDE"/>
    <w:rsid w:val="00C22714"/>
    <w:rsid w:val="00C22CF9"/>
    <w:rsid w:val="00C22FEE"/>
    <w:rsid w:val="00C23178"/>
    <w:rsid w:val="00C23A16"/>
    <w:rsid w:val="00C23A3B"/>
    <w:rsid w:val="00C23A94"/>
    <w:rsid w:val="00C23C2C"/>
    <w:rsid w:val="00C23DF1"/>
    <w:rsid w:val="00C240AC"/>
    <w:rsid w:val="00C2428E"/>
    <w:rsid w:val="00C24421"/>
    <w:rsid w:val="00C2446C"/>
    <w:rsid w:val="00C245C8"/>
    <w:rsid w:val="00C246E2"/>
    <w:rsid w:val="00C24836"/>
    <w:rsid w:val="00C250F5"/>
    <w:rsid w:val="00C258BC"/>
    <w:rsid w:val="00C25B45"/>
    <w:rsid w:val="00C26577"/>
    <w:rsid w:val="00C26612"/>
    <w:rsid w:val="00C26869"/>
    <w:rsid w:val="00C26A20"/>
    <w:rsid w:val="00C26CDB"/>
    <w:rsid w:val="00C271F8"/>
    <w:rsid w:val="00C2767A"/>
    <w:rsid w:val="00C277D1"/>
    <w:rsid w:val="00C279AD"/>
    <w:rsid w:val="00C27CDF"/>
    <w:rsid w:val="00C27E3D"/>
    <w:rsid w:val="00C27F38"/>
    <w:rsid w:val="00C30180"/>
    <w:rsid w:val="00C301E4"/>
    <w:rsid w:val="00C301EA"/>
    <w:rsid w:val="00C30CE2"/>
    <w:rsid w:val="00C30F41"/>
    <w:rsid w:val="00C31251"/>
    <w:rsid w:val="00C31419"/>
    <w:rsid w:val="00C32809"/>
    <w:rsid w:val="00C32903"/>
    <w:rsid w:val="00C32FF5"/>
    <w:rsid w:val="00C3309E"/>
    <w:rsid w:val="00C335D6"/>
    <w:rsid w:val="00C337D8"/>
    <w:rsid w:val="00C33D7B"/>
    <w:rsid w:val="00C34223"/>
    <w:rsid w:val="00C34597"/>
    <w:rsid w:val="00C346B6"/>
    <w:rsid w:val="00C34AB3"/>
    <w:rsid w:val="00C35215"/>
    <w:rsid w:val="00C35E7E"/>
    <w:rsid w:val="00C35F7B"/>
    <w:rsid w:val="00C3633C"/>
    <w:rsid w:val="00C3647B"/>
    <w:rsid w:val="00C366E3"/>
    <w:rsid w:val="00C36C6C"/>
    <w:rsid w:val="00C36F57"/>
    <w:rsid w:val="00C371E2"/>
    <w:rsid w:val="00C3793E"/>
    <w:rsid w:val="00C37A1E"/>
    <w:rsid w:val="00C37B34"/>
    <w:rsid w:val="00C37D06"/>
    <w:rsid w:val="00C37D80"/>
    <w:rsid w:val="00C37FEF"/>
    <w:rsid w:val="00C401CE"/>
    <w:rsid w:val="00C40B55"/>
    <w:rsid w:val="00C41D3A"/>
    <w:rsid w:val="00C41ED6"/>
    <w:rsid w:val="00C41EF3"/>
    <w:rsid w:val="00C42407"/>
    <w:rsid w:val="00C42B17"/>
    <w:rsid w:val="00C42B54"/>
    <w:rsid w:val="00C42C66"/>
    <w:rsid w:val="00C42D17"/>
    <w:rsid w:val="00C43291"/>
    <w:rsid w:val="00C434B0"/>
    <w:rsid w:val="00C44455"/>
    <w:rsid w:val="00C4466C"/>
    <w:rsid w:val="00C448D4"/>
    <w:rsid w:val="00C44944"/>
    <w:rsid w:val="00C44A78"/>
    <w:rsid w:val="00C44A84"/>
    <w:rsid w:val="00C44BEA"/>
    <w:rsid w:val="00C45A18"/>
    <w:rsid w:val="00C46258"/>
    <w:rsid w:val="00C46677"/>
    <w:rsid w:val="00C4675F"/>
    <w:rsid w:val="00C46851"/>
    <w:rsid w:val="00C46A70"/>
    <w:rsid w:val="00C46BA5"/>
    <w:rsid w:val="00C471FB"/>
    <w:rsid w:val="00C47766"/>
    <w:rsid w:val="00C47F22"/>
    <w:rsid w:val="00C501DB"/>
    <w:rsid w:val="00C501E3"/>
    <w:rsid w:val="00C5022C"/>
    <w:rsid w:val="00C505DF"/>
    <w:rsid w:val="00C508D1"/>
    <w:rsid w:val="00C50A05"/>
    <w:rsid w:val="00C50AB0"/>
    <w:rsid w:val="00C50CD2"/>
    <w:rsid w:val="00C518A9"/>
    <w:rsid w:val="00C51946"/>
    <w:rsid w:val="00C51AB1"/>
    <w:rsid w:val="00C51E7E"/>
    <w:rsid w:val="00C52222"/>
    <w:rsid w:val="00C52969"/>
    <w:rsid w:val="00C529A5"/>
    <w:rsid w:val="00C52BB3"/>
    <w:rsid w:val="00C53040"/>
    <w:rsid w:val="00C536BE"/>
    <w:rsid w:val="00C5377D"/>
    <w:rsid w:val="00C53F3F"/>
    <w:rsid w:val="00C543FE"/>
    <w:rsid w:val="00C545C3"/>
    <w:rsid w:val="00C548D0"/>
    <w:rsid w:val="00C54A5B"/>
    <w:rsid w:val="00C55294"/>
    <w:rsid w:val="00C552DE"/>
    <w:rsid w:val="00C55699"/>
    <w:rsid w:val="00C556A7"/>
    <w:rsid w:val="00C55D93"/>
    <w:rsid w:val="00C55F83"/>
    <w:rsid w:val="00C561F1"/>
    <w:rsid w:val="00C5637A"/>
    <w:rsid w:val="00C565F5"/>
    <w:rsid w:val="00C56BB8"/>
    <w:rsid w:val="00C56D1C"/>
    <w:rsid w:val="00C5748E"/>
    <w:rsid w:val="00C57D82"/>
    <w:rsid w:val="00C60746"/>
    <w:rsid w:val="00C607FC"/>
    <w:rsid w:val="00C608A7"/>
    <w:rsid w:val="00C60CAF"/>
    <w:rsid w:val="00C61365"/>
    <w:rsid w:val="00C61B52"/>
    <w:rsid w:val="00C61F31"/>
    <w:rsid w:val="00C625B3"/>
    <w:rsid w:val="00C62A2E"/>
    <w:rsid w:val="00C6319D"/>
    <w:rsid w:val="00C63282"/>
    <w:rsid w:val="00C633F7"/>
    <w:rsid w:val="00C63548"/>
    <w:rsid w:val="00C638E6"/>
    <w:rsid w:val="00C63A08"/>
    <w:rsid w:val="00C63EE9"/>
    <w:rsid w:val="00C6433D"/>
    <w:rsid w:val="00C6493A"/>
    <w:rsid w:val="00C64AF0"/>
    <w:rsid w:val="00C64CFB"/>
    <w:rsid w:val="00C65753"/>
    <w:rsid w:val="00C657A4"/>
    <w:rsid w:val="00C667FE"/>
    <w:rsid w:val="00C66810"/>
    <w:rsid w:val="00C66818"/>
    <w:rsid w:val="00C66AC2"/>
    <w:rsid w:val="00C6702E"/>
    <w:rsid w:val="00C67609"/>
    <w:rsid w:val="00C678A0"/>
    <w:rsid w:val="00C702B4"/>
    <w:rsid w:val="00C702F5"/>
    <w:rsid w:val="00C70873"/>
    <w:rsid w:val="00C718A5"/>
    <w:rsid w:val="00C71987"/>
    <w:rsid w:val="00C719BC"/>
    <w:rsid w:val="00C71D7B"/>
    <w:rsid w:val="00C71F67"/>
    <w:rsid w:val="00C72130"/>
    <w:rsid w:val="00C721F2"/>
    <w:rsid w:val="00C726F0"/>
    <w:rsid w:val="00C729DB"/>
    <w:rsid w:val="00C72FC8"/>
    <w:rsid w:val="00C735CA"/>
    <w:rsid w:val="00C73911"/>
    <w:rsid w:val="00C7466D"/>
    <w:rsid w:val="00C74694"/>
    <w:rsid w:val="00C7486C"/>
    <w:rsid w:val="00C74897"/>
    <w:rsid w:val="00C74C5C"/>
    <w:rsid w:val="00C75023"/>
    <w:rsid w:val="00C75522"/>
    <w:rsid w:val="00C75567"/>
    <w:rsid w:val="00C75DB6"/>
    <w:rsid w:val="00C762F3"/>
    <w:rsid w:val="00C76376"/>
    <w:rsid w:val="00C76751"/>
    <w:rsid w:val="00C768E8"/>
    <w:rsid w:val="00C76A11"/>
    <w:rsid w:val="00C76C64"/>
    <w:rsid w:val="00C77039"/>
    <w:rsid w:val="00C776AB"/>
    <w:rsid w:val="00C80525"/>
    <w:rsid w:val="00C806FD"/>
    <w:rsid w:val="00C80A0B"/>
    <w:rsid w:val="00C81105"/>
    <w:rsid w:val="00C82281"/>
    <w:rsid w:val="00C8272C"/>
    <w:rsid w:val="00C82B0B"/>
    <w:rsid w:val="00C83340"/>
    <w:rsid w:val="00C834A3"/>
    <w:rsid w:val="00C835F7"/>
    <w:rsid w:val="00C8388F"/>
    <w:rsid w:val="00C838B5"/>
    <w:rsid w:val="00C838F3"/>
    <w:rsid w:val="00C83B86"/>
    <w:rsid w:val="00C83D8B"/>
    <w:rsid w:val="00C84422"/>
    <w:rsid w:val="00C8497D"/>
    <w:rsid w:val="00C84AD4"/>
    <w:rsid w:val="00C84D4F"/>
    <w:rsid w:val="00C85459"/>
    <w:rsid w:val="00C85A99"/>
    <w:rsid w:val="00C85BD4"/>
    <w:rsid w:val="00C8640B"/>
    <w:rsid w:val="00C86F11"/>
    <w:rsid w:val="00C86F62"/>
    <w:rsid w:val="00C8707A"/>
    <w:rsid w:val="00C8718C"/>
    <w:rsid w:val="00C87325"/>
    <w:rsid w:val="00C876B2"/>
    <w:rsid w:val="00C8776F"/>
    <w:rsid w:val="00C87A11"/>
    <w:rsid w:val="00C87EF5"/>
    <w:rsid w:val="00C87FB5"/>
    <w:rsid w:val="00C901D9"/>
    <w:rsid w:val="00C9128C"/>
    <w:rsid w:val="00C91943"/>
    <w:rsid w:val="00C91FE9"/>
    <w:rsid w:val="00C9203A"/>
    <w:rsid w:val="00C92159"/>
    <w:rsid w:val="00C92A6B"/>
    <w:rsid w:val="00C92A74"/>
    <w:rsid w:val="00C930EA"/>
    <w:rsid w:val="00C932F2"/>
    <w:rsid w:val="00C9467A"/>
    <w:rsid w:val="00C953CA"/>
    <w:rsid w:val="00C959AC"/>
    <w:rsid w:val="00C95D23"/>
    <w:rsid w:val="00C95E7B"/>
    <w:rsid w:val="00C96143"/>
    <w:rsid w:val="00C969A3"/>
    <w:rsid w:val="00C97212"/>
    <w:rsid w:val="00C97B9D"/>
    <w:rsid w:val="00C97FD2"/>
    <w:rsid w:val="00CA0309"/>
    <w:rsid w:val="00CA061F"/>
    <w:rsid w:val="00CA0690"/>
    <w:rsid w:val="00CA073F"/>
    <w:rsid w:val="00CA0DD8"/>
    <w:rsid w:val="00CA1352"/>
    <w:rsid w:val="00CA1415"/>
    <w:rsid w:val="00CA1A2A"/>
    <w:rsid w:val="00CA23F7"/>
    <w:rsid w:val="00CA2A9D"/>
    <w:rsid w:val="00CA2C1C"/>
    <w:rsid w:val="00CA365B"/>
    <w:rsid w:val="00CA38DE"/>
    <w:rsid w:val="00CA417D"/>
    <w:rsid w:val="00CA41B9"/>
    <w:rsid w:val="00CA42A3"/>
    <w:rsid w:val="00CA483E"/>
    <w:rsid w:val="00CA4941"/>
    <w:rsid w:val="00CA5B08"/>
    <w:rsid w:val="00CA635E"/>
    <w:rsid w:val="00CA6C1B"/>
    <w:rsid w:val="00CA6CA4"/>
    <w:rsid w:val="00CA7786"/>
    <w:rsid w:val="00CB06FD"/>
    <w:rsid w:val="00CB084E"/>
    <w:rsid w:val="00CB091E"/>
    <w:rsid w:val="00CB09BF"/>
    <w:rsid w:val="00CB0A5B"/>
    <w:rsid w:val="00CB0C41"/>
    <w:rsid w:val="00CB0F2F"/>
    <w:rsid w:val="00CB11A2"/>
    <w:rsid w:val="00CB1941"/>
    <w:rsid w:val="00CB1A50"/>
    <w:rsid w:val="00CB1E29"/>
    <w:rsid w:val="00CB1F12"/>
    <w:rsid w:val="00CB2190"/>
    <w:rsid w:val="00CB2683"/>
    <w:rsid w:val="00CB2A95"/>
    <w:rsid w:val="00CB2E32"/>
    <w:rsid w:val="00CB31EC"/>
    <w:rsid w:val="00CB35C6"/>
    <w:rsid w:val="00CB3775"/>
    <w:rsid w:val="00CB3805"/>
    <w:rsid w:val="00CB3DA7"/>
    <w:rsid w:val="00CB4044"/>
    <w:rsid w:val="00CB42E1"/>
    <w:rsid w:val="00CB447E"/>
    <w:rsid w:val="00CB455D"/>
    <w:rsid w:val="00CB56BF"/>
    <w:rsid w:val="00CB59D0"/>
    <w:rsid w:val="00CB60A8"/>
    <w:rsid w:val="00CB6476"/>
    <w:rsid w:val="00CB664C"/>
    <w:rsid w:val="00CB693B"/>
    <w:rsid w:val="00CB6EB1"/>
    <w:rsid w:val="00CB7108"/>
    <w:rsid w:val="00CC047A"/>
    <w:rsid w:val="00CC0867"/>
    <w:rsid w:val="00CC101B"/>
    <w:rsid w:val="00CC114C"/>
    <w:rsid w:val="00CC153A"/>
    <w:rsid w:val="00CC1CC5"/>
    <w:rsid w:val="00CC22A3"/>
    <w:rsid w:val="00CC305A"/>
    <w:rsid w:val="00CC33F4"/>
    <w:rsid w:val="00CC3578"/>
    <w:rsid w:val="00CC3C4A"/>
    <w:rsid w:val="00CC3E0F"/>
    <w:rsid w:val="00CC3FAB"/>
    <w:rsid w:val="00CC4872"/>
    <w:rsid w:val="00CC48E8"/>
    <w:rsid w:val="00CC48F6"/>
    <w:rsid w:val="00CC4B77"/>
    <w:rsid w:val="00CC5AFC"/>
    <w:rsid w:val="00CC5F7C"/>
    <w:rsid w:val="00CC614C"/>
    <w:rsid w:val="00CC615E"/>
    <w:rsid w:val="00CC647E"/>
    <w:rsid w:val="00CC64AF"/>
    <w:rsid w:val="00CC66D9"/>
    <w:rsid w:val="00CC69A4"/>
    <w:rsid w:val="00CC6A61"/>
    <w:rsid w:val="00CC6D46"/>
    <w:rsid w:val="00CC73EC"/>
    <w:rsid w:val="00CC792E"/>
    <w:rsid w:val="00CC7DBF"/>
    <w:rsid w:val="00CD0661"/>
    <w:rsid w:val="00CD0C58"/>
    <w:rsid w:val="00CD13BF"/>
    <w:rsid w:val="00CD1977"/>
    <w:rsid w:val="00CD1CAF"/>
    <w:rsid w:val="00CD2405"/>
    <w:rsid w:val="00CD26B0"/>
    <w:rsid w:val="00CD348C"/>
    <w:rsid w:val="00CD3518"/>
    <w:rsid w:val="00CD351B"/>
    <w:rsid w:val="00CD352C"/>
    <w:rsid w:val="00CD3615"/>
    <w:rsid w:val="00CD3B3B"/>
    <w:rsid w:val="00CD445E"/>
    <w:rsid w:val="00CD46DB"/>
    <w:rsid w:val="00CD49D9"/>
    <w:rsid w:val="00CD4B4C"/>
    <w:rsid w:val="00CD4EF6"/>
    <w:rsid w:val="00CD54DF"/>
    <w:rsid w:val="00CD5702"/>
    <w:rsid w:val="00CD5848"/>
    <w:rsid w:val="00CD58A5"/>
    <w:rsid w:val="00CD5BC7"/>
    <w:rsid w:val="00CD5E43"/>
    <w:rsid w:val="00CD60E7"/>
    <w:rsid w:val="00CD6666"/>
    <w:rsid w:val="00CD670E"/>
    <w:rsid w:val="00CD67EA"/>
    <w:rsid w:val="00CD68A7"/>
    <w:rsid w:val="00CD6B5E"/>
    <w:rsid w:val="00CD6EE5"/>
    <w:rsid w:val="00CD6F28"/>
    <w:rsid w:val="00CD7295"/>
    <w:rsid w:val="00CD7499"/>
    <w:rsid w:val="00CD772B"/>
    <w:rsid w:val="00CD7892"/>
    <w:rsid w:val="00CD7F20"/>
    <w:rsid w:val="00CE0447"/>
    <w:rsid w:val="00CE062F"/>
    <w:rsid w:val="00CE0B03"/>
    <w:rsid w:val="00CE1AC0"/>
    <w:rsid w:val="00CE286D"/>
    <w:rsid w:val="00CE3556"/>
    <w:rsid w:val="00CE3865"/>
    <w:rsid w:val="00CE3B41"/>
    <w:rsid w:val="00CE3DE2"/>
    <w:rsid w:val="00CE3E86"/>
    <w:rsid w:val="00CE43EF"/>
    <w:rsid w:val="00CE4901"/>
    <w:rsid w:val="00CE5233"/>
    <w:rsid w:val="00CE577B"/>
    <w:rsid w:val="00CE60C9"/>
    <w:rsid w:val="00CE650A"/>
    <w:rsid w:val="00CE65EB"/>
    <w:rsid w:val="00CE6862"/>
    <w:rsid w:val="00CE6A91"/>
    <w:rsid w:val="00CE6CB0"/>
    <w:rsid w:val="00CE76E7"/>
    <w:rsid w:val="00CE7F2B"/>
    <w:rsid w:val="00CF0687"/>
    <w:rsid w:val="00CF07F2"/>
    <w:rsid w:val="00CF0A05"/>
    <w:rsid w:val="00CF11E0"/>
    <w:rsid w:val="00CF25D4"/>
    <w:rsid w:val="00CF3302"/>
    <w:rsid w:val="00CF338B"/>
    <w:rsid w:val="00CF349F"/>
    <w:rsid w:val="00CF37B6"/>
    <w:rsid w:val="00CF3D6F"/>
    <w:rsid w:val="00CF4F7E"/>
    <w:rsid w:val="00CF58ED"/>
    <w:rsid w:val="00CF61C5"/>
    <w:rsid w:val="00CF67BD"/>
    <w:rsid w:val="00CF785A"/>
    <w:rsid w:val="00CF7D0A"/>
    <w:rsid w:val="00D0019A"/>
    <w:rsid w:val="00D002A2"/>
    <w:rsid w:val="00D00638"/>
    <w:rsid w:val="00D00863"/>
    <w:rsid w:val="00D00A2A"/>
    <w:rsid w:val="00D012C5"/>
    <w:rsid w:val="00D019FB"/>
    <w:rsid w:val="00D01C8E"/>
    <w:rsid w:val="00D01CBA"/>
    <w:rsid w:val="00D01D65"/>
    <w:rsid w:val="00D01E01"/>
    <w:rsid w:val="00D0219C"/>
    <w:rsid w:val="00D022BF"/>
    <w:rsid w:val="00D02BA9"/>
    <w:rsid w:val="00D02FBF"/>
    <w:rsid w:val="00D0308E"/>
    <w:rsid w:val="00D031C3"/>
    <w:rsid w:val="00D0337C"/>
    <w:rsid w:val="00D03641"/>
    <w:rsid w:val="00D03701"/>
    <w:rsid w:val="00D03879"/>
    <w:rsid w:val="00D03BB3"/>
    <w:rsid w:val="00D044A6"/>
    <w:rsid w:val="00D045C0"/>
    <w:rsid w:val="00D0483E"/>
    <w:rsid w:val="00D04A64"/>
    <w:rsid w:val="00D04E40"/>
    <w:rsid w:val="00D04EFB"/>
    <w:rsid w:val="00D058CA"/>
    <w:rsid w:val="00D05AC2"/>
    <w:rsid w:val="00D05AD3"/>
    <w:rsid w:val="00D05FC5"/>
    <w:rsid w:val="00D05FC6"/>
    <w:rsid w:val="00D068B9"/>
    <w:rsid w:val="00D06AED"/>
    <w:rsid w:val="00D06C58"/>
    <w:rsid w:val="00D07059"/>
    <w:rsid w:val="00D072E0"/>
    <w:rsid w:val="00D077AE"/>
    <w:rsid w:val="00D10040"/>
    <w:rsid w:val="00D10604"/>
    <w:rsid w:val="00D106C3"/>
    <w:rsid w:val="00D10BAE"/>
    <w:rsid w:val="00D11981"/>
    <w:rsid w:val="00D11DE8"/>
    <w:rsid w:val="00D1226D"/>
    <w:rsid w:val="00D12311"/>
    <w:rsid w:val="00D127B3"/>
    <w:rsid w:val="00D128C4"/>
    <w:rsid w:val="00D12CD8"/>
    <w:rsid w:val="00D12CF6"/>
    <w:rsid w:val="00D13B8D"/>
    <w:rsid w:val="00D13F2A"/>
    <w:rsid w:val="00D13FAF"/>
    <w:rsid w:val="00D143BD"/>
    <w:rsid w:val="00D14578"/>
    <w:rsid w:val="00D15A77"/>
    <w:rsid w:val="00D15BA3"/>
    <w:rsid w:val="00D164F1"/>
    <w:rsid w:val="00D1683B"/>
    <w:rsid w:val="00D16961"/>
    <w:rsid w:val="00D16EE6"/>
    <w:rsid w:val="00D1737C"/>
    <w:rsid w:val="00D17A8E"/>
    <w:rsid w:val="00D17ACF"/>
    <w:rsid w:val="00D202A4"/>
    <w:rsid w:val="00D20626"/>
    <w:rsid w:val="00D20775"/>
    <w:rsid w:val="00D20A53"/>
    <w:rsid w:val="00D20FCA"/>
    <w:rsid w:val="00D217C7"/>
    <w:rsid w:val="00D21880"/>
    <w:rsid w:val="00D21BE7"/>
    <w:rsid w:val="00D21D89"/>
    <w:rsid w:val="00D21F1B"/>
    <w:rsid w:val="00D22356"/>
    <w:rsid w:val="00D22A8C"/>
    <w:rsid w:val="00D231E7"/>
    <w:rsid w:val="00D23557"/>
    <w:rsid w:val="00D23AE3"/>
    <w:rsid w:val="00D23B50"/>
    <w:rsid w:val="00D23F66"/>
    <w:rsid w:val="00D24BA2"/>
    <w:rsid w:val="00D25061"/>
    <w:rsid w:val="00D25941"/>
    <w:rsid w:val="00D2696F"/>
    <w:rsid w:val="00D26977"/>
    <w:rsid w:val="00D26FF6"/>
    <w:rsid w:val="00D27227"/>
    <w:rsid w:val="00D27948"/>
    <w:rsid w:val="00D27BC5"/>
    <w:rsid w:val="00D308FF"/>
    <w:rsid w:val="00D30A75"/>
    <w:rsid w:val="00D30AED"/>
    <w:rsid w:val="00D30DF6"/>
    <w:rsid w:val="00D30F0B"/>
    <w:rsid w:val="00D3103E"/>
    <w:rsid w:val="00D3107C"/>
    <w:rsid w:val="00D3113C"/>
    <w:rsid w:val="00D31146"/>
    <w:rsid w:val="00D31235"/>
    <w:rsid w:val="00D31438"/>
    <w:rsid w:val="00D31498"/>
    <w:rsid w:val="00D31A47"/>
    <w:rsid w:val="00D32A9E"/>
    <w:rsid w:val="00D32CD1"/>
    <w:rsid w:val="00D337CA"/>
    <w:rsid w:val="00D33D73"/>
    <w:rsid w:val="00D340E6"/>
    <w:rsid w:val="00D3417B"/>
    <w:rsid w:val="00D341C2"/>
    <w:rsid w:val="00D349BC"/>
    <w:rsid w:val="00D34A5D"/>
    <w:rsid w:val="00D34C59"/>
    <w:rsid w:val="00D351AE"/>
    <w:rsid w:val="00D352AB"/>
    <w:rsid w:val="00D35594"/>
    <w:rsid w:val="00D356F9"/>
    <w:rsid w:val="00D35EB1"/>
    <w:rsid w:val="00D363C1"/>
    <w:rsid w:val="00D36B0F"/>
    <w:rsid w:val="00D36BF3"/>
    <w:rsid w:val="00D371BB"/>
    <w:rsid w:val="00D374BD"/>
    <w:rsid w:val="00D37579"/>
    <w:rsid w:val="00D4058D"/>
    <w:rsid w:val="00D406D3"/>
    <w:rsid w:val="00D40C52"/>
    <w:rsid w:val="00D4132E"/>
    <w:rsid w:val="00D4137E"/>
    <w:rsid w:val="00D413A7"/>
    <w:rsid w:val="00D4210E"/>
    <w:rsid w:val="00D42A75"/>
    <w:rsid w:val="00D42B28"/>
    <w:rsid w:val="00D43455"/>
    <w:rsid w:val="00D43649"/>
    <w:rsid w:val="00D43D5B"/>
    <w:rsid w:val="00D43E29"/>
    <w:rsid w:val="00D43E2D"/>
    <w:rsid w:val="00D43F3D"/>
    <w:rsid w:val="00D43FAA"/>
    <w:rsid w:val="00D446EA"/>
    <w:rsid w:val="00D447FF"/>
    <w:rsid w:val="00D44988"/>
    <w:rsid w:val="00D44C6C"/>
    <w:rsid w:val="00D452B5"/>
    <w:rsid w:val="00D4533C"/>
    <w:rsid w:val="00D458F2"/>
    <w:rsid w:val="00D46C85"/>
    <w:rsid w:val="00D475BE"/>
    <w:rsid w:val="00D50410"/>
    <w:rsid w:val="00D507AE"/>
    <w:rsid w:val="00D507EA"/>
    <w:rsid w:val="00D5080F"/>
    <w:rsid w:val="00D5081A"/>
    <w:rsid w:val="00D508E8"/>
    <w:rsid w:val="00D50E7D"/>
    <w:rsid w:val="00D514CE"/>
    <w:rsid w:val="00D5154F"/>
    <w:rsid w:val="00D515BF"/>
    <w:rsid w:val="00D516D0"/>
    <w:rsid w:val="00D518F4"/>
    <w:rsid w:val="00D51B52"/>
    <w:rsid w:val="00D51BBC"/>
    <w:rsid w:val="00D51FD8"/>
    <w:rsid w:val="00D52121"/>
    <w:rsid w:val="00D521CD"/>
    <w:rsid w:val="00D52F40"/>
    <w:rsid w:val="00D53047"/>
    <w:rsid w:val="00D530E2"/>
    <w:rsid w:val="00D53A82"/>
    <w:rsid w:val="00D542E3"/>
    <w:rsid w:val="00D54788"/>
    <w:rsid w:val="00D55426"/>
    <w:rsid w:val="00D559B3"/>
    <w:rsid w:val="00D560B9"/>
    <w:rsid w:val="00D56551"/>
    <w:rsid w:val="00D56677"/>
    <w:rsid w:val="00D5670B"/>
    <w:rsid w:val="00D56AA9"/>
    <w:rsid w:val="00D56B52"/>
    <w:rsid w:val="00D56EC6"/>
    <w:rsid w:val="00D5748E"/>
    <w:rsid w:val="00D57664"/>
    <w:rsid w:val="00D57A0D"/>
    <w:rsid w:val="00D57C80"/>
    <w:rsid w:val="00D603B0"/>
    <w:rsid w:val="00D60746"/>
    <w:rsid w:val="00D60EA6"/>
    <w:rsid w:val="00D614BE"/>
    <w:rsid w:val="00D61EDA"/>
    <w:rsid w:val="00D6222F"/>
    <w:rsid w:val="00D6289B"/>
    <w:rsid w:val="00D62C0A"/>
    <w:rsid w:val="00D63F48"/>
    <w:rsid w:val="00D64064"/>
    <w:rsid w:val="00D64093"/>
    <w:rsid w:val="00D644BC"/>
    <w:rsid w:val="00D6453A"/>
    <w:rsid w:val="00D6456F"/>
    <w:rsid w:val="00D64700"/>
    <w:rsid w:val="00D64752"/>
    <w:rsid w:val="00D64D13"/>
    <w:rsid w:val="00D652F5"/>
    <w:rsid w:val="00D65B8F"/>
    <w:rsid w:val="00D67382"/>
    <w:rsid w:val="00D6761C"/>
    <w:rsid w:val="00D706D0"/>
    <w:rsid w:val="00D708F2"/>
    <w:rsid w:val="00D71143"/>
    <w:rsid w:val="00D715C0"/>
    <w:rsid w:val="00D718C6"/>
    <w:rsid w:val="00D71EB9"/>
    <w:rsid w:val="00D71FED"/>
    <w:rsid w:val="00D728D2"/>
    <w:rsid w:val="00D729A9"/>
    <w:rsid w:val="00D72CBB"/>
    <w:rsid w:val="00D72EB3"/>
    <w:rsid w:val="00D730C7"/>
    <w:rsid w:val="00D7323A"/>
    <w:rsid w:val="00D732A6"/>
    <w:rsid w:val="00D73AB1"/>
    <w:rsid w:val="00D74611"/>
    <w:rsid w:val="00D74999"/>
    <w:rsid w:val="00D74B0A"/>
    <w:rsid w:val="00D74D21"/>
    <w:rsid w:val="00D75291"/>
    <w:rsid w:val="00D7686C"/>
    <w:rsid w:val="00D76BD7"/>
    <w:rsid w:val="00D76D4B"/>
    <w:rsid w:val="00D77228"/>
    <w:rsid w:val="00D80321"/>
    <w:rsid w:val="00D81386"/>
    <w:rsid w:val="00D814F3"/>
    <w:rsid w:val="00D81C8D"/>
    <w:rsid w:val="00D82157"/>
    <w:rsid w:val="00D82636"/>
    <w:rsid w:val="00D82EF3"/>
    <w:rsid w:val="00D82FC3"/>
    <w:rsid w:val="00D8351C"/>
    <w:rsid w:val="00D83630"/>
    <w:rsid w:val="00D8390A"/>
    <w:rsid w:val="00D83FAA"/>
    <w:rsid w:val="00D842AA"/>
    <w:rsid w:val="00D842E7"/>
    <w:rsid w:val="00D846D6"/>
    <w:rsid w:val="00D84ACA"/>
    <w:rsid w:val="00D84C83"/>
    <w:rsid w:val="00D85453"/>
    <w:rsid w:val="00D857E7"/>
    <w:rsid w:val="00D85C0C"/>
    <w:rsid w:val="00D85DCE"/>
    <w:rsid w:val="00D85EE2"/>
    <w:rsid w:val="00D86B6E"/>
    <w:rsid w:val="00D86DAF"/>
    <w:rsid w:val="00D8703B"/>
    <w:rsid w:val="00D87165"/>
    <w:rsid w:val="00D879C8"/>
    <w:rsid w:val="00D909AF"/>
    <w:rsid w:val="00D90BBE"/>
    <w:rsid w:val="00D90CE5"/>
    <w:rsid w:val="00D912CF"/>
    <w:rsid w:val="00D91528"/>
    <w:rsid w:val="00D91B26"/>
    <w:rsid w:val="00D92215"/>
    <w:rsid w:val="00D929AD"/>
    <w:rsid w:val="00D92CD2"/>
    <w:rsid w:val="00D93117"/>
    <w:rsid w:val="00D933CE"/>
    <w:rsid w:val="00D933DA"/>
    <w:rsid w:val="00D936BF"/>
    <w:rsid w:val="00D93FB7"/>
    <w:rsid w:val="00D940B9"/>
    <w:rsid w:val="00D94302"/>
    <w:rsid w:val="00D9462F"/>
    <w:rsid w:val="00D949DC"/>
    <w:rsid w:val="00D94BB2"/>
    <w:rsid w:val="00D95073"/>
    <w:rsid w:val="00D95D70"/>
    <w:rsid w:val="00D9644F"/>
    <w:rsid w:val="00D96664"/>
    <w:rsid w:val="00D96F3C"/>
    <w:rsid w:val="00D9704B"/>
    <w:rsid w:val="00D97C54"/>
    <w:rsid w:val="00D97D80"/>
    <w:rsid w:val="00D97F70"/>
    <w:rsid w:val="00D97FBA"/>
    <w:rsid w:val="00DA0276"/>
    <w:rsid w:val="00DA02D1"/>
    <w:rsid w:val="00DA077A"/>
    <w:rsid w:val="00DA097F"/>
    <w:rsid w:val="00DA0E5F"/>
    <w:rsid w:val="00DA1023"/>
    <w:rsid w:val="00DA1BEF"/>
    <w:rsid w:val="00DA1E73"/>
    <w:rsid w:val="00DA1EA4"/>
    <w:rsid w:val="00DA1FD4"/>
    <w:rsid w:val="00DA246D"/>
    <w:rsid w:val="00DA251F"/>
    <w:rsid w:val="00DA27B6"/>
    <w:rsid w:val="00DA2E12"/>
    <w:rsid w:val="00DA3469"/>
    <w:rsid w:val="00DA34B0"/>
    <w:rsid w:val="00DA3700"/>
    <w:rsid w:val="00DA3C18"/>
    <w:rsid w:val="00DA41D3"/>
    <w:rsid w:val="00DA462C"/>
    <w:rsid w:val="00DA4801"/>
    <w:rsid w:val="00DA4A0D"/>
    <w:rsid w:val="00DA4C47"/>
    <w:rsid w:val="00DA4D02"/>
    <w:rsid w:val="00DA4E01"/>
    <w:rsid w:val="00DA5C82"/>
    <w:rsid w:val="00DA60C2"/>
    <w:rsid w:val="00DA78AE"/>
    <w:rsid w:val="00DA7C57"/>
    <w:rsid w:val="00DA7D85"/>
    <w:rsid w:val="00DA7E60"/>
    <w:rsid w:val="00DA7F6B"/>
    <w:rsid w:val="00DB01E6"/>
    <w:rsid w:val="00DB05B5"/>
    <w:rsid w:val="00DB0672"/>
    <w:rsid w:val="00DB08CE"/>
    <w:rsid w:val="00DB0BBE"/>
    <w:rsid w:val="00DB0E0B"/>
    <w:rsid w:val="00DB10C9"/>
    <w:rsid w:val="00DB1583"/>
    <w:rsid w:val="00DB1E53"/>
    <w:rsid w:val="00DB2111"/>
    <w:rsid w:val="00DB249A"/>
    <w:rsid w:val="00DB27D3"/>
    <w:rsid w:val="00DB2F5C"/>
    <w:rsid w:val="00DB3296"/>
    <w:rsid w:val="00DB3379"/>
    <w:rsid w:val="00DB34F7"/>
    <w:rsid w:val="00DB3608"/>
    <w:rsid w:val="00DB385F"/>
    <w:rsid w:val="00DB3869"/>
    <w:rsid w:val="00DB3D92"/>
    <w:rsid w:val="00DB3ED2"/>
    <w:rsid w:val="00DB466C"/>
    <w:rsid w:val="00DB468E"/>
    <w:rsid w:val="00DB46BD"/>
    <w:rsid w:val="00DB5120"/>
    <w:rsid w:val="00DB538B"/>
    <w:rsid w:val="00DB540C"/>
    <w:rsid w:val="00DB57B8"/>
    <w:rsid w:val="00DB5B09"/>
    <w:rsid w:val="00DB6B36"/>
    <w:rsid w:val="00DB769D"/>
    <w:rsid w:val="00DB776E"/>
    <w:rsid w:val="00DB77EE"/>
    <w:rsid w:val="00DC029B"/>
    <w:rsid w:val="00DC0A08"/>
    <w:rsid w:val="00DC0F09"/>
    <w:rsid w:val="00DC1126"/>
    <w:rsid w:val="00DC1B6E"/>
    <w:rsid w:val="00DC1B86"/>
    <w:rsid w:val="00DC1C65"/>
    <w:rsid w:val="00DC215E"/>
    <w:rsid w:val="00DC2161"/>
    <w:rsid w:val="00DC244B"/>
    <w:rsid w:val="00DC24B7"/>
    <w:rsid w:val="00DC2617"/>
    <w:rsid w:val="00DC26F7"/>
    <w:rsid w:val="00DC289B"/>
    <w:rsid w:val="00DC28DD"/>
    <w:rsid w:val="00DC3661"/>
    <w:rsid w:val="00DC3710"/>
    <w:rsid w:val="00DC38B7"/>
    <w:rsid w:val="00DC3B39"/>
    <w:rsid w:val="00DC3B5D"/>
    <w:rsid w:val="00DC3B67"/>
    <w:rsid w:val="00DC3CDB"/>
    <w:rsid w:val="00DC4BCE"/>
    <w:rsid w:val="00DC4D15"/>
    <w:rsid w:val="00DC53FB"/>
    <w:rsid w:val="00DC5769"/>
    <w:rsid w:val="00DC5B13"/>
    <w:rsid w:val="00DC5D65"/>
    <w:rsid w:val="00DC60F4"/>
    <w:rsid w:val="00DC63AF"/>
    <w:rsid w:val="00DC7745"/>
    <w:rsid w:val="00DC7A7D"/>
    <w:rsid w:val="00DC7AF1"/>
    <w:rsid w:val="00DC7AF6"/>
    <w:rsid w:val="00DC7B24"/>
    <w:rsid w:val="00DD01B0"/>
    <w:rsid w:val="00DD0394"/>
    <w:rsid w:val="00DD1471"/>
    <w:rsid w:val="00DD14AF"/>
    <w:rsid w:val="00DD1D02"/>
    <w:rsid w:val="00DD23A0"/>
    <w:rsid w:val="00DD288A"/>
    <w:rsid w:val="00DD2D1D"/>
    <w:rsid w:val="00DD39F4"/>
    <w:rsid w:val="00DD3B4B"/>
    <w:rsid w:val="00DD3EF4"/>
    <w:rsid w:val="00DD402D"/>
    <w:rsid w:val="00DD45AC"/>
    <w:rsid w:val="00DD4FE0"/>
    <w:rsid w:val="00DD51D5"/>
    <w:rsid w:val="00DD540E"/>
    <w:rsid w:val="00DD591B"/>
    <w:rsid w:val="00DD5ED3"/>
    <w:rsid w:val="00DD63CB"/>
    <w:rsid w:val="00DD6895"/>
    <w:rsid w:val="00DD692D"/>
    <w:rsid w:val="00DD707C"/>
    <w:rsid w:val="00DD70F3"/>
    <w:rsid w:val="00DD772B"/>
    <w:rsid w:val="00DE01EB"/>
    <w:rsid w:val="00DE04C9"/>
    <w:rsid w:val="00DE05C5"/>
    <w:rsid w:val="00DE066B"/>
    <w:rsid w:val="00DE08A0"/>
    <w:rsid w:val="00DE173A"/>
    <w:rsid w:val="00DE1769"/>
    <w:rsid w:val="00DE2124"/>
    <w:rsid w:val="00DE22A6"/>
    <w:rsid w:val="00DE2588"/>
    <w:rsid w:val="00DE259F"/>
    <w:rsid w:val="00DE2B80"/>
    <w:rsid w:val="00DE2F89"/>
    <w:rsid w:val="00DE2FE2"/>
    <w:rsid w:val="00DE33D5"/>
    <w:rsid w:val="00DE39A9"/>
    <w:rsid w:val="00DE3F99"/>
    <w:rsid w:val="00DE3FE5"/>
    <w:rsid w:val="00DE4847"/>
    <w:rsid w:val="00DE4BE5"/>
    <w:rsid w:val="00DE4E2E"/>
    <w:rsid w:val="00DE5D50"/>
    <w:rsid w:val="00DE5D79"/>
    <w:rsid w:val="00DE6156"/>
    <w:rsid w:val="00DE61D8"/>
    <w:rsid w:val="00DE63B3"/>
    <w:rsid w:val="00DE652E"/>
    <w:rsid w:val="00DE6642"/>
    <w:rsid w:val="00DE67F4"/>
    <w:rsid w:val="00DE698E"/>
    <w:rsid w:val="00DE6F0A"/>
    <w:rsid w:val="00DE77B1"/>
    <w:rsid w:val="00DE7E6A"/>
    <w:rsid w:val="00DF02DE"/>
    <w:rsid w:val="00DF064C"/>
    <w:rsid w:val="00DF0B6F"/>
    <w:rsid w:val="00DF1163"/>
    <w:rsid w:val="00DF11B1"/>
    <w:rsid w:val="00DF1AD8"/>
    <w:rsid w:val="00DF1B37"/>
    <w:rsid w:val="00DF1BC8"/>
    <w:rsid w:val="00DF2098"/>
    <w:rsid w:val="00DF20BD"/>
    <w:rsid w:val="00DF2B67"/>
    <w:rsid w:val="00DF2C2C"/>
    <w:rsid w:val="00DF3CE6"/>
    <w:rsid w:val="00DF3D53"/>
    <w:rsid w:val="00DF4102"/>
    <w:rsid w:val="00DF42F2"/>
    <w:rsid w:val="00DF4E71"/>
    <w:rsid w:val="00DF4EB5"/>
    <w:rsid w:val="00DF4F92"/>
    <w:rsid w:val="00DF5CE8"/>
    <w:rsid w:val="00DF5E03"/>
    <w:rsid w:val="00DF5F72"/>
    <w:rsid w:val="00DF66CB"/>
    <w:rsid w:val="00DF6775"/>
    <w:rsid w:val="00DF6890"/>
    <w:rsid w:val="00DF6D18"/>
    <w:rsid w:val="00DF6FC2"/>
    <w:rsid w:val="00DF725B"/>
    <w:rsid w:val="00DF7580"/>
    <w:rsid w:val="00DF77FE"/>
    <w:rsid w:val="00E003CC"/>
    <w:rsid w:val="00E00495"/>
    <w:rsid w:val="00E00E18"/>
    <w:rsid w:val="00E00E3C"/>
    <w:rsid w:val="00E00F14"/>
    <w:rsid w:val="00E014ED"/>
    <w:rsid w:val="00E0172C"/>
    <w:rsid w:val="00E0194E"/>
    <w:rsid w:val="00E02113"/>
    <w:rsid w:val="00E0229E"/>
    <w:rsid w:val="00E0235D"/>
    <w:rsid w:val="00E02824"/>
    <w:rsid w:val="00E02A62"/>
    <w:rsid w:val="00E02D5D"/>
    <w:rsid w:val="00E033EE"/>
    <w:rsid w:val="00E03721"/>
    <w:rsid w:val="00E037B5"/>
    <w:rsid w:val="00E03FC5"/>
    <w:rsid w:val="00E0486F"/>
    <w:rsid w:val="00E04B3D"/>
    <w:rsid w:val="00E0567E"/>
    <w:rsid w:val="00E05B95"/>
    <w:rsid w:val="00E05EAC"/>
    <w:rsid w:val="00E0641D"/>
    <w:rsid w:val="00E06607"/>
    <w:rsid w:val="00E06689"/>
    <w:rsid w:val="00E0668F"/>
    <w:rsid w:val="00E06ABD"/>
    <w:rsid w:val="00E06B3F"/>
    <w:rsid w:val="00E07184"/>
    <w:rsid w:val="00E0734E"/>
    <w:rsid w:val="00E076CB"/>
    <w:rsid w:val="00E10526"/>
    <w:rsid w:val="00E106E7"/>
    <w:rsid w:val="00E10887"/>
    <w:rsid w:val="00E109B7"/>
    <w:rsid w:val="00E10A8F"/>
    <w:rsid w:val="00E10D7A"/>
    <w:rsid w:val="00E10F90"/>
    <w:rsid w:val="00E1103C"/>
    <w:rsid w:val="00E11410"/>
    <w:rsid w:val="00E11491"/>
    <w:rsid w:val="00E11BA8"/>
    <w:rsid w:val="00E12134"/>
    <w:rsid w:val="00E126F4"/>
    <w:rsid w:val="00E12739"/>
    <w:rsid w:val="00E1296E"/>
    <w:rsid w:val="00E12CE9"/>
    <w:rsid w:val="00E13072"/>
    <w:rsid w:val="00E137A5"/>
    <w:rsid w:val="00E139D6"/>
    <w:rsid w:val="00E14CCB"/>
    <w:rsid w:val="00E153FA"/>
    <w:rsid w:val="00E156A0"/>
    <w:rsid w:val="00E15A51"/>
    <w:rsid w:val="00E1698F"/>
    <w:rsid w:val="00E16C0C"/>
    <w:rsid w:val="00E16D9F"/>
    <w:rsid w:val="00E17202"/>
    <w:rsid w:val="00E17424"/>
    <w:rsid w:val="00E17806"/>
    <w:rsid w:val="00E17D82"/>
    <w:rsid w:val="00E17FC5"/>
    <w:rsid w:val="00E201DC"/>
    <w:rsid w:val="00E2036A"/>
    <w:rsid w:val="00E20A3A"/>
    <w:rsid w:val="00E20AF1"/>
    <w:rsid w:val="00E20B88"/>
    <w:rsid w:val="00E210AF"/>
    <w:rsid w:val="00E211CC"/>
    <w:rsid w:val="00E213C7"/>
    <w:rsid w:val="00E22697"/>
    <w:rsid w:val="00E230F2"/>
    <w:rsid w:val="00E23FB4"/>
    <w:rsid w:val="00E24070"/>
    <w:rsid w:val="00E24443"/>
    <w:rsid w:val="00E24498"/>
    <w:rsid w:val="00E244B4"/>
    <w:rsid w:val="00E24801"/>
    <w:rsid w:val="00E24F7F"/>
    <w:rsid w:val="00E2509C"/>
    <w:rsid w:val="00E25888"/>
    <w:rsid w:val="00E25E91"/>
    <w:rsid w:val="00E25FAC"/>
    <w:rsid w:val="00E26D01"/>
    <w:rsid w:val="00E26F69"/>
    <w:rsid w:val="00E30673"/>
    <w:rsid w:val="00E309CF"/>
    <w:rsid w:val="00E30D63"/>
    <w:rsid w:val="00E30F5E"/>
    <w:rsid w:val="00E31018"/>
    <w:rsid w:val="00E31587"/>
    <w:rsid w:val="00E3178F"/>
    <w:rsid w:val="00E31B8C"/>
    <w:rsid w:val="00E31EDD"/>
    <w:rsid w:val="00E324C7"/>
    <w:rsid w:val="00E324E6"/>
    <w:rsid w:val="00E32BAE"/>
    <w:rsid w:val="00E32DD8"/>
    <w:rsid w:val="00E32E02"/>
    <w:rsid w:val="00E32ED5"/>
    <w:rsid w:val="00E333F9"/>
    <w:rsid w:val="00E3344E"/>
    <w:rsid w:val="00E33B62"/>
    <w:rsid w:val="00E33F28"/>
    <w:rsid w:val="00E34013"/>
    <w:rsid w:val="00E34233"/>
    <w:rsid w:val="00E34BD4"/>
    <w:rsid w:val="00E34D62"/>
    <w:rsid w:val="00E35D04"/>
    <w:rsid w:val="00E35D6F"/>
    <w:rsid w:val="00E36723"/>
    <w:rsid w:val="00E373C0"/>
    <w:rsid w:val="00E3758B"/>
    <w:rsid w:val="00E3772D"/>
    <w:rsid w:val="00E37850"/>
    <w:rsid w:val="00E37AB0"/>
    <w:rsid w:val="00E37EAB"/>
    <w:rsid w:val="00E400EA"/>
    <w:rsid w:val="00E408C6"/>
    <w:rsid w:val="00E4093B"/>
    <w:rsid w:val="00E40E02"/>
    <w:rsid w:val="00E4100D"/>
    <w:rsid w:val="00E41548"/>
    <w:rsid w:val="00E418F1"/>
    <w:rsid w:val="00E41F2D"/>
    <w:rsid w:val="00E42114"/>
    <w:rsid w:val="00E43274"/>
    <w:rsid w:val="00E432F8"/>
    <w:rsid w:val="00E43982"/>
    <w:rsid w:val="00E4436B"/>
    <w:rsid w:val="00E44EAD"/>
    <w:rsid w:val="00E44FE2"/>
    <w:rsid w:val="00E45974"/>
    <w:rsid w:val="00E45BD9"/>
    <w:rsid w:val="00E4686E"/>
    <w:rsid w:val="00E46F66"/>
    <w:rsid w:val="00E47020"/>
    <w:rsid w:val="00E470E3"/>
    <w:rsid w:val="00E47951"/>
    <w:rsid w:val="00E4797D"/>
    <w:rsid w:val="00E47B6C"/>
    <w:rsid w:val="00E501BC"/>
    <w:rsid w:val="00E5097F"/>
    <w:rsid w:val="00E50B40"/>
    <w:rsid w:val="00E50DB3"/>
    <w:rsid w:val="00E50E05"/>
    <w:rsid w:val="00E51A87"/>
    <w:rsid w:val="00E5209D"/>
    <w:rsid w:val="00E524A4"/>
    <w:rsid w:val="00E546FB"/>
    <w:rsid w:val="00E54787"/>
    <w:rsid w:val="00E549ED"/>
    <w:rsid w:val="00E555CE"/>
    <w:rsid w:val="00E55CE6"/>
    <w:rsid w:val="00E55EF2"/>
    <w:rsid w:val="00E56472"/>
    <w:rsid w:val="00E56A26"/>
    <w:rsid w:val="00E56BFF"/>
    <w:rsid w:val="00E56DB7"/>
    <w:rsid w:val="00E56DCA"/>
    <w:rsid w:val="00E56FA0"/>
    <w:rsid w:val="00E570D5"/>
    <w:rsid w:val="00E571EC"/>
    <w:rsid w:val="00E57668"/>
    <w:rsid w:val="00E6070A"/>
    <w:rsid w:val="00E60756"/>
    <w:rsid w:val="00E60860"/>
    <w:rsid w:val="00E60C14"/>
    <w:rsid w:val="00E60C1A"/>
    <w:rsid w:val="00E61018"/>
    <w:rsid w:val="00E611D2"/>
    <w:rsid w:val="00E6122A"/>
    <w:rsid w:val="00E61426"/>
    <w:rsid w:val="00E61F3E"/>
    <w:rsid w:val="00E628B6"/>
    <w:rsid w:val="00E62A82"/>
    <w:rsid w:val="00E62B29"/>
    <w:rsid w:val="00E6329E"/>
    <w:rsid w:val="00E633F9"/>
    <w:rsid w:val="00E6364A"/>
    <w:rsid w:val="00E637D2"/>
    <w:rsid w:val="00E64007"/>
    <w:rsid w:val="00E64045"/>
    <w:rsid w:val="00E64204"/>
    <w:rsid w:val="00E6426A"/>
    <w:rsid w:val="00E642C0"/>
    <w:rsid w:val="00E64343"/>
    <w:rsid w:val="00E6457D"/>
    <w:rsid w:val="00E646E2"/>
    <w:rsid w:val="00E64A52"/>
    <w:rsid w:val="00E64C6F"/>
    <w:rsid w:val="00E64E92"/>
    <w:rsid w:val="00E64F17"/>
    <w:rsid w:val="00E64FB8"/>
    <w:rsid w:val="00E6526A"/>
    <w:rsid w:val="00E655CB"/>
    <w:rsid w:val="00E65FB8"/>
    <w:rsid w:val="00E66183"/>
    <w:rsid w:val="00E66731"/>
    <w:rsid w:val="00E66E9E"/>
    <w:rsid w:val="00E702CC"/>
    <w:rsid w:val="00E7036F"/>
    <w:rsid w:val="00E70615"/>
    <w:rsid w:val="00E70929"/>
    <w:rsid w:val="00E70ACD"/>
    <w:rsid w:val="00E70E86"/>
    <w:rsid w:val="00E71833"/>
    <w:rsid w:val="00E71B8F"/>
    <w:rsid w:val="00E72001"/>
    <w:rsid w:val="00E7207E"/>
    <w:rsid w:val="00E72A93"/>
    <w:rsid w:val="00E73AD0"/>
    <w:rsid w:val="00E74354"/>
    <w:rsid w:val="00E7440A"/>
    <w:rsid w:val="00E74B55"/>
    <w:rsid w:val="00E74B6B"/>
    <w:rsid w:val="00E74DEE"/>
    <w:rsid w:val="00E7588A"/>
    <w:rsid w:val="00E75CB0"/>
    <w:rsid w:val="00E75E21"/>
    <w:rsid w:val="00E76282"/>
    <w:rsid w:val="00E763CB"/>
    <w:rsid w:val="00E76588"/>
    <w:rsid w:val="00E768AF"/>
    <w:rsid w:val="00E76FC8"/>
    <w:rsid w:val="00E77251"/>
    <w:rsid w:val="00E772C4"/>
    <w:rsid w:val="00E77502"/>
    <w:rsid w:val="00E77B60"/>
    <w:rsid w:val="00E77FDC"/>
    <w:rsid w:val="00E80AFC"/>
    <w:rsid w:val="00E80B8E"/>
    <w:rsid w:val="00E80CE7"/>
    <w:rsid w:val="00E8149F"/>
    <w:rsid w:val="00E81726"/>
    <w:rsid w:val="00E81A72"/>
    <w:rsid w:val="00E81F1D"/>
    <w:rsid w:val="00E823AD"/>
    <w:rsid w:val="00E823B7"/>
    <w:rsid w:val="00E82AD9"/>
    <w:rsid w:val="00E830C1"/>
    <w:rsid w:val="00E83428"/>
    <w:rsid w:val="00E8359B"/>
    <w:rsid w:val="00E8397C"/>
    <w:rsid w:val="00E8399D"/>
    <w:rsid w:val="00E8462C"/>
    <w:rsid w:val="00E84E66"/>
    <w:rsid w:val="00E84F71"/>
    <w:rsid w:val="00E8526D"/>
    <w:rsid w:val="00E85529"/>
    <w:rsid w:val="00E85A63"/>
    <w:rsid w:val="00E85AEC"/>
    <w:rsid w:val="00E85CEE"/>
    <w:rsid w:val="00E85EC0"/>
    <w:rsid w:val="00E862F3"/>
    <w:rsid w:val="00E86308"/>
    <w:rsid w:val="00E863AA"/>
    <w:rsid w:val="00E866D3"/>
    <w:rsid w:val="00E868D0"/>
    <w:rsid w:val="00E877F6"/>
    <w:rsid w:val="00E87922"/>
    <w:rsid w:val="00E87E86"/>
    <w:rsid w:val="00E900E9"/>
    <w:rsid w:val="00E900F9"/>
    <w:rsid w:val="00E905F6"/>
    <w:rsid w:val="00E90D14"/>
    <w:rsid w:val="00E91740"/>
    <w:rsid w:val="00E917B0"/>
    <w:rsid w:val="00E91AC4"/>
    <w:rsid w:val="00E91D2F"/>
    <w:rsid w:val="00E9277D"/>
    <w:rsid w:val="00E929B8"/>
    <w:rsid w:val="00E92D52"/>
    <w:rsid w:val="00E935DC"/>
    <w:rsid w:val="00E93684"/>
    <w:rsid w:val="00E93D8C"/>
    <w:rsid w:val="00E942E1"/>
    <w:rsid w:val="00E94DFD"/>
    <w:rsid w:val="00E952A1"/>
    <w:rsid w:val="00E9671D"/>
    <w:rsid w:val="00E97167"/>
    <w:rsid w:val="00E9738B"/>
    <w:rsid w:val="00E97661"/>
    <w:rsid w:val="00E977E8"/>
    <w:rsid w:val="00E97971"/>
    <w:rsid w:val="00E97AA4"/>
    <w:rsid w:val="00EA0587"/>
    <w:rsid w:val="00EA0603"/>
    <w:rsid w:val="00EA0D51"/>
    <w:rsid w:val="00EA1091"/>
    <w:rsid w:val="00EA1302"/>
    <w:rsid w:val="00EA17DE"/>
    <w:rsid w:val="00EA191F"/>
    <w:rsid w:val="00EA1C67"/>
    <w:rsid w:val="00EA209F"/>
    <w:rsid w:val="00EA2320"/>
    <w:rsid w:val="00EA2C74"/>
    <w:rsid w:val="00EA3595"/>
    <w:rsid w:val="00EA3F7E"/>
    <w:rsid w:val="00EA4CE4"/>
    <w:rsid w:val="00EA4CF1"/>
    <w:rsid w:val="00EA4D6C"/>
    <w:rsid w:val="00EA4DC9"/>
    <w:rsid w:val="00EA52A2"/>
    <w:rsid w:val="00EA589A"/>
    <w:rsid w:val="00EA5905"/>
    <w:rsid w:val="00EA60BA"/>
    <w:rsid w:val="00EA6115"/>
    <w:rsid w:val="00EA6298"/>
    <w:rsid w:val="00EA6429"/>
    <w:rsid w:val="00EA67BF"/>
    <w:rsid w:val="00EA6DDB"/>
    <w:rsid w:val="00EA6E5A"/>
    <w:rsid w:val="00EA72CD"/>
    <w:rsid w:val="00EA7A71"/>
    <w:rsid w:val="00EB0578"/>
    <w:rsid w:val="00EB067F"/>
    <w:rsid w:val="00EB0885"/>
    <w:rsid w:val="00EB08E9"/>
    <w:rsid w:val="00EB09A5"/>
    <w:rsid w:val="00EB1098"/>
    <w:rsid w:val="00EB2353"/>
    <w:rsid w:val="00EB2D05"/>
    <w:rsid w:val="00EB31A8"/>
    <w:rsid w:val="00EB33D8"/>
    <w:rsid w:val="00EB3CAF"/>
    <w:rsid w:val="00EB42A5"/>
    <w:rsid w:val="00EB42F7"/>
    <w:rsid w:val="00EB4335"/>
    <w:rsid w:val="00EB4577"/>
    <w:rsid w:val="00EB4B46"/>
    <w:rsid w:val="00EB4C85"/>
    <w:rsid w:val="00EB4E38"/>
    <w:rsid w:val="00EB52B2"/>
    <w:rsid w:val="00EB568C"/>
    <w:rsid w:val="00EB573D"/>
    <w:rsid w:val="00EB5AAF"/>
    <w:rsid w:val="00EB5F23"/>
    <w:rsid w:val="00EB6143"/>
    <w:rsid w:val="00EB656E"/>
    <w:rsid w:val="00EB69CC"/>
    <w:rsid w:val="00EB6A94"/>
    <w:rsid w:val="00EB7A4C"/>
    <w:rsid w:val="00EC043A"/>
    <w:rsid w:val="00EC0554"/>
    <w:rsid w:val="00EC1044"/>
    <w:rsid w:val="00EC104F"/>
    <w:rsid w:val="00EC1616"/>
    <w:rsid w:val="00EC16A4"/>
    <w:rsid w:val="00EC1785"/>
    <w:rsid w:val="00EC1E89"/>
    <w:rsid w:val="00EC203B"/>
    <w:rsid w:val="00EC2109"/>
    <w:rsid w:val="00EC215D"/>
    <w:rsid w:val="00EC263A"/>
    <w:rsid w:val="00EC2EA2"/>
    <w:rsid w:val="00EC3010"/>
    <w:rsid w:val="00EC3900"/>
    <w:rsid w:val="00EC3B9E"/>
    <w:rsid w:val="00EC441E"/>
    <w:rsid w:val="00EC486D"/>
    <w:rsid w:val="00EC49C1"/>
    <w:rsid w:val="00EC4A3A"/>
    <w:rsid w:val="00EC4BFE"/>
    <w:rsid w:val="00EC500D"/>
    <w:rsid w:val="00EC5583"/>
    <w:rsid w:val="00EC55C2"/>
    <w:rsid w:val="00EC5AD3"/>
    <w:rsid w:val="00EC5DF1"/>
    <w:rsid w:val="00EC5F17"/>
    <w:rsid w:val="00EC619A"/>
    <w:rsid w:val="00EC62AF"/>
    <w:rsid w:val="00EC63A2"/>
    <w:rsid w:val="00EC67B7"/>
    <w:rsid w:val="00EC67C5"/>
    <w:rsid w:val="00EC69B9"/>
    <w:rsid w:val="00EC6C55"/>
    <w:rsid w:val="00EC6D56"/>
    <w:rsid w:val="00EC7C64"/>
    <w:rsid w:val="00EC7F21"/>
    <w:rsid w:val="00ED0488"/>
    <w:rsid w:val="00ED0590"/>
    <w:rsid w:val="00ED0B67"/>
    <w:rsid w:val="00ED0CAA"/>
    <w:rsid w:val="00ED1631"/>
    <w:rsid w:val="00ED195C"/>
    <w:rsid w:val="00ED1C2A"/>
    <w:rsid w:val="00ED2049"/>
    <w:rsid w:val="00ED2509"/>
    <w:rsid w:val="00ED38E1"/>
    <w:rsid w:val="00ED4BA0"/>
    <w:rsid w:val="00ED526A"/>
    <w:rsid w:val="00ED548C"/>
    <w:rsid w:val="00ED54CD"/>
    <w:rsid w:val="00ED5A52"/>
    <w:rsid w:val="00ED5DF6"/>
    <w:rsid w:val="00ED6368"/>
    <w:rsid w:val="00ED663B"/>
    <w:rsid w:val="00ED6765"/>
    <w:rsid w:val="00ED6AEE"/>
    <w:rsid w:val="00ED6E16"/>
    <w:rsid w:val="00ED7772"/>
    <w:rsid w:val="00ED7971"/>
    <w:rsid w:val="00EE042D"/>
    <w:rsid w:val="00EE0437"/>
    <w:rsid w:val="00EE08C1"/>
    <w:rsid w:val="00EE0DD6"/>
    <w:rsid w:val="00EE1412"/>
    <w:rsid w:val="00EE181F"/>
    <w:rsid w:val="00EE1FD1"/>
    <w:rsid w:val="00EE26AC"/>
    <w:rsid w:val="00EE3997"/>
    <w:rsid w:val="00EE3C4E"/>
    <w:rsid w:val="00EE4083"/>
    <w:rsid w:val="00EE4A75"/>
    <w:rsid w:val="00EE4DBA"/>
    <w:rsid w:val="00EE4EDE"/>
    <w:rsid w:val="00EE4FBC"/>
    <w:rsid w:val="00EE5006"/>
    <w:rsid w:val="00EE51D2"/>
    <w:rsid w:val="00EE530C"/>
    <w:rsid w:val="00EE56A5"/>
    <w:rsid w:val="00EE5807"/>
    <w:rsid w:val="00EE5B5A"/>
    <w:rsid w:val="00EE5F4D"/>
    <w:rsid w:val="00EE6A4B"/>
    <w:rsid w:val="00EE6C2A"/>
    <w:rsid w:val="00EE7060"/>
    <w:rsid w:val="00EE764E"/>
    <w:rsid w:val="00EE7CB0"/>
    <w:rsid w:val="00EE7D0A"/>
    <w:rsid w:val="00EF0336"/>
    <w:rsid w:val="00EF0976"/>
    <w:rsid w:val="00EF0A9B"/>
    <w:rsid w:val="00EF0B6A"/>
    <w:rsid w:val="00EF0CF1"/>
    <w:rsid w:val="00EF0DCD"/>
    <w:rsid w:val="00EF1218"/>
    <w:rsid w:val="00EF1633"/>
    <w:rsid w:val="00EF1CF7"/>
    <w:rsid w:val="00EF225B"/>
    <w:rsid w:val="00EF27C0"/>
    <w:rsid w:val="00EF2AAC"/>
    <w:rsid w:val="00EF2C5A"/>
    <w:rsid w:val="00EF2F1E"/>
    <w:rsid w:val="00EF313A"/>
    <w:rsid w:val="00EF32A8"/>
    <w:rsid w:val="00EF3565"/>
    <w:rsid w:val="00EF3BD4"/>
    <w:rsid w:val="00EF4595"/>
    <w:rsid w:val="00EF465C"/>
    <w:rsid w:val="00EF475C"/>
    <w:rsid w:val="00EF4A0C"/>
    <w:rsid w:val="00EF4B88"/>
    <w:rsid w:val="00EF4D11"/>
    <w:rsid w:val="00EF5AFB"/>
    <w:rsid w:val="00EF5C00"/>
    <w:rsid w:val="00EF5D63"/>
    <w:rsid w:val="00EF6DDE"/>
    <w:rsid w:val="00EF6EFD"/>
    <w:rsid w:val="00EF6FB9"/>
    <w:rsid w:val="00EF7242"/>
    <w:rsid w:val="00EF74C5"/>
    <w:rsid w:val="00EF7805"/>
    <w:rsid w:val="00EF78EC"/>
    <w:rsid w:val="00EF7D8A"/>
    <w:rsid w:val="00F00140"/>
    <w:rsid w:val="00F0046C"/>
    <w:rsid w:val="00F00EAC"/>
    <w:rsid w:val="00F0120A"/>
    <w:rsid w:val="00F01432"/>
    <w:rsid w:val="00F01570"/>
    <w:rsid w:val="00F01B64"/>
    <w:rsid w:val="00F01B91"/>
    <w:rsid w:val="00F01CE7"/>
    <w:rsid w:val="00F02C11"/>
    <w:rsid w:val="00F02F28"/>
    <w:rsid w:val="00F0321D"/>
    <w:rsid w:val="00F0325A"/>
    <w:rsid w:val="00F0335C"/>
    <w:rsid w:val="00F03B55"/>
    <w:rsid w:val="00F04069"/>
    <w:rsid w:val="00F0424C"/>
    <w:rsid w:val="00F04B8A"/>
    <w:rsid w:val="00F04D4A"/>
    <w:rsid w:val="00F04DB1"/>
    <w:rsid w:val="00F04FAB"/>
    <w:rsid w:val="00F0564E"/>
    <w:rsid w:val="00F06148"/>
    <w:rsid w:val="00F06241"/>
    <w:rsid w:val="00F071E9"/>
    <w:rsid w:val="00F07540"/>
    <w:rsid w:val="00F077DA"/>
    <w:rsid w:val="00F078FB"/>
    <w:rsid w:val="00F07E04"/>
    <w:rsid w:val="00F07E61"/>
    <w:rsid w:val="00F1011D"/>
    <w:rsid w:val="00F1029B"/>
    <w:rsid w:val="00F105AE"/>
    <w:rsid w:val="00F10DC7"/>
    <w:rsid w:val="00F10F08"/>
    <w:rsid w:val="00F11063"/>
    <w:rsid w:val="00F1109C"/>
    <w:rsid w:val="00F11481"/>
    <w:rsid w:val="00F118C1"/>
    <w:rsid w:val="00F11E5F"/>
    <w:rsid w:val="00F11E80"/>
    <w:rsid w:val="00F11F4B"/>
    <w:rsid w:val="00F1209B"/>
    <w:rsid w:val="00F124CC"/>
    <w:rsid w:val="00F12E09"/>
    <w:rsid w:val="00F1304A"/>
    <w:rsid w:val="00F134CA"/>
    <w:rsid w:val="00F13B3C"/>
    <w:rsid w:val="00F13E73"/>
    <w:rsid w:val="00F151F9"/>
    <w:rsid w:val="00F154A1"/>
    <w:rsid w:val="00F159F1"/>
    <w:rsid w:val="00F15BFD"/>
    <w:rsid w:val="00F16529"/>
    <w:rsid w:val="00F165F9"/>
    <w:rsid w:val="00F166BD"/>
    <w:rsid w:val="00F16A39"/>
    <w:rsid w:val="00F1726A"/>
    <w:rsid w:val="00F172C0"/>
    <w:rsid w:val="00F17D12"/>
    <w:rsid w:val="00F17D35"/>
    <w:rsid w:val="00F17F0B"/>
    <w:rsid w:val="00F216EC"/>
    <w:rsid w:val="00F21D5A"/>
    <w:rsid w:val="00F221AE"/>
    <w:rsid w:val="00F22903"/>
    <w:rsid w:val="00F234B9"/>
    <w:rsid w:val="00F2353D"/>
    <w:rsid w:val="00F23842"/>
    <w:rsid w:val="00F23C93"/>
    <w:rsid w:val="00F25339"/>
    <w:rsid w:val="00F25375"/>
    <w:rsid w:val="00F25CBF"/>
    <w:rsid w:val="00F2666B"/>
    <w:rsid w:val="00F26A52"/>
    <w:rsid w:val="00F26A8A"/>
    <w:rsid w:val="00F26B7F"/>
    <w:rsid w:val="00F274F8"/>
    <w:rsid w:val="00F279EF"/>
    <w:rsid w:val="00F27C24"/>
    <w:rsid w:val="00F27C31"/>
    <w:rsid w:val="00F27E0D"/>
    <w:rsid w:val="00F306D4"/>
    <w:rsid w:val="00F30886"/>
    <w:rsid w:val="00F30BEC"/>
    <w:rsid w:val="00F31038"/>
    <w:rsid w:val="00F31B05"/>
    <w:rsid w:val="00F32287"/>
    <w:rsid w:val="00F322AD"/>
    <w:rsid w:val="00F324A7"/>
    <w:rsid w:val="00F329AC"/>
    <w:rsid w:val="00F32A8A"/>
    <w:rsid w:val="00F32BFF"/>
    <w:rsid w:val="00F32F91"/>
    <w:rsid w:val="00F33574"/>
    <w:rsid w:val="00F336FA"/>
    <w:rsid w:val="00F33C1A"/>
    <w:rsid w:val="00F33D67"/>
    <w:rsid w:val="00F33F68"/>
    <w:rsid w:val="00F3409F"/>
    <w:rsid w:val="00F3520F"/>
    <w:rsid w:val="00F35C25"/>
    <w:rsid w:val="00F3640B"/>
    <w:rsid w:val="00F36B05"/>
    <w:rsid w:val="00F36C3C"/>
    <w:rsid w:val="00F36CFC"/>
    <w:rsid w:val="00F3774A"/>
    <w:rsid w:val="00F37957"/>
    <w:rsid w:val="00F37A07"/>
    <w:rsid w:val="00F37D45"/>
    <w:rsid w:val="00F37FA7"/>
    <w:rsid w:val="00F40091"/>
    <w:rsid w:val="00F4011C"/>
    <w:rsid w:val="00F4053F"/>
    <w:rsid w:val="00F407B0"/>
    <w:rsid w:val="00F40A92"/>
    <w:rsid w:val="00F4116F"/>
    <w:rsid w:val="00F411DE"/>
    <w:rsid w:val="00F4128F"/>
    <w:rsid w:val="00F419AD"/>
    <w:rsid w:val="00F41CB5"/>
    <w:rsid w:val="00F421A0"/>
    <w:rsid w:val="00F428F2"/>
    <w:rsid w:val="00F42A20"/>
    <w:rsid w:val="00F42D51"/>
    <w:rsid w:val="00F43225"/>
    <w:rsid w:val="00F43A92"/>
    <w:rsid w:val="00F43C3C"/>
    <w:rsid w:val="00F43E4E"/>
    <w:rsid w:val="00F4429C"/>
    <w:rsid w:val="00F44477"/>
    <w:rsid w:val="00F444DF"/>
    <w:rsid w:val="00F444E8"/>
    <w:rsid w:val="00F445B5"/>
    <w:rsid w:val="00F44701"/>
    <w:rsid w:val="00F44723"/>
    <w:rsid w:val="00F45093"/>
    <w:rsid w:val="00F45487"/>
    <w:rsid w:val="00F459A6"/>
    <w:rsid w:val="00F45B68"/>
    <w:rsid w:val="00F46457"/>
    <w:rsid w:val="00F46C7D"/>
    <w:rsid w:val="00F47233"/>
    <w:rsid w:val="00F47393"/>
    <w:rsid w:val="00F473CA"/>
    <w:rsid w:val="00F479BC"/>
    <w:rsid w:val="00F501C1"/>
    <w:rsid w:val="00F502F8"/>
    <w:rsid w:val="00F5046F"/>
    <w:rsid w:val="00F51004"/>
    <w:rsid w:val="00F513AE"/>
    <w:rsid w:val="00F519F6"/>
    <w:rsid w:val="00F52604"/>
    <w:rsid w:val="00F526E1"/>
    <w:rsid w:val="00F52C4A"/>
    <w:rsid w:val="00F52D44"/>
    <w:rsid w:val="00F53802"/>
    <w:rsid w:val="00F54777"/>
    <w:rsid w:val="00F54FD2"/>
    <w:rsid w:val="00F5503F"/>
    <w:rsid w:val="00F55107"/>
    <w:rsid w:val="00F55635"/>
    <w:rsid w:val="00F556D9"/>
    <w:rsid w:val="00F558CB"/>
    <w:rsid w:val="00F55B37"/>
    <w:rsid w:val="00F55E6F"/>
    <w:rsid w:val="00F564EB"/>
    <w:rsid w:val="00F56C0B"/>
    <w:rsid w:val="00F56C88"/>
    <w:rsid w:val="00F56C9D"/>
    <w:rsid w:val="00F56EA2"/>
    <w:rsid w:val="00F57483"/>
    <w:rsid w:val="00F576F0"/>
    <w:rsid w:val="00F57907"/>
    <w:rsid w:val="00F60470"/>
    <w:rsid w:val="00F60956"/>
    <w:rsid w:val="00F60A4E"/>
    <w:rsid w:val="00F60AF3"/>
    <w:rsid w:val="00F60CA9"/>
    <w:rsid w:val="00F60F83"/>
    <w:rsid w:val="00F60FBC"/>
    <w:rsid w:val="00F6143D"/>
    <w:rsid w:val="00F6154B"/>
    <w:rsid w:val="00F61EA7"/>
    <w:rsid w:val="00F628DA"/>
    <w:rsid w:val="00F62C1A"/>
    <w:rsid w:val="00F62C85"/>
    <w:rsid w:val="00F641EA"/>
    <w:rsid w:val="00F64BCA"/>
    <w:rsid w:val="00F65111"/>
    <w:rsid w:val="00F654F6"/>
    <w:rsid w:val="00F65642"/>
    <w:rsid w:val="00F65D97"/>
    <w:rsid w:val="00F6604C"/>
    <w:rsid w:val="00F66325"/>
    <w:rsid w:val="00F6635B"/>
    <w:rsid w:val="00F664FC"/>
    <w:rsid w:val="00F6690A"/>
    <w:rsid w:val="00F66990"/>
    <w:rsid w:val="00F66D1F"/>
    <w:rsid w:val="00F66DDB"/>
    <w:rsid w:val="00F66E82"/>
    <w:rsid w:val="00F67E19"/>
    <w:rsid w:val="00F7026C"/>
    <w:rsid w:val="00F7039E"/>
    <w:rsid w:val="00F70ADD"/>
    <w:rsid w:val="00F70F7F"/>
    <w:rsid w:val="00F711C9"/>
    <w:rsid w:val="00F71E2C"/>
    <w:rsid w:val="00F72122"/>
    <w:rsid w:val="00F72352"/>
    <w:rsid w:val="00F72402"/>
    <w:rsid w:val="00F72435"/>
    <w:rsid w:val="00F72ABC"/>
    <w:rsid w:val="00F72D60"/>
    <w:rsid w:val="00F72FD1"/>
    <w:rsid w:val="00F73109"/>
    <w:rsid w:val="00F73894"/>
    <w:rsid w:val="00F738A2"/>
    <w:rsid w:val="00F73ACC"/>
    <w:rsid w:val="00F73FEF"/>
    <w:rsid w:val="00F74700"/>
    <w:rsid w:val="00F74DCF"/>
    <w:rsid w:val="00F74E72"/>
    <w:rsid w:val="00F75B21"/>
    <w:rsid w:val="00F75DD2"/>
    <w:rsid w:val="00F7613A"/>
    <w:rsid w:val="00F763BB"/>
    <w:rsid w:val="00F7647C"/>
    <w:rsid w:val="00F766FD"/>
    <w:rsid w:val="00F76906"/>
    <w:rsid w:val="00F76CF1"/>
    <w:rsid w:val="00F774D0"/>
    <w:rsid w:val="00F7785D"/>
    <w:rsid w:val="00F80104"/>
    <w:rsid w:val="00F80F76"/>
    <w:rsid w:val="00F81219"/>
    <w:rsid w:val="00F81372"/>
    <w:rsid w:val="00F813D2"/>
    <w:rsid w:val="00F818C7"/>
    <w:rsid w:val="00F81C1D"/>
    <w:rsid w:val="00F827E8"/>
    <w:rsid w:val="00F82B5F"/>
    <w:rsid w:val="00F82BEA"/>
    <w:rsid w:val="00F831D8"/>
    <w:rsid w:val="00F831E0"/>
    <w:rsid w:val="00F8323B"/>
    <w:rsid w:val="00F83891"/>
    <w:rsid w:val="00F8399C"/>
    <w:rsid w:val="00F83C61"/>
    <w:rsid w:val="00F83CD1"/>
    <w:rsid w:val="00F844DE"/>
    <w:rsid w:val="00F84600"/>
    <w:rsid w:val="00F846A6"/>
    <w:rsid w:val="00F8473C"/>
    <w:rsid w:val="00F84903"/>
    <w:rsid w:val="00F855DC"/>
    <w:rsid w:val="00F857A8"/>
    <w:rsid w:val="00F857F0"/>
    <w:rsid w:val="00F8590F"/>
    <w:rsid w:val="00F85DAA"/>
    <w:rsid w:val="00F8601E"/>
    <w:rsid w:val="00F86541"/>
    <w:rsid w:val="00F8659B"/>
    <w:rsid w:val="00F86ACA"/>
    <w:rsid w:val="00F87409"/>
    <w:rsid w:val="00F8753F"/>
    <w:rsid w:val="00F87563"/>
    <w:rsid w:val="00F87FCB"/>
    <w:rsid w:val="00F90238"/>
    <w:rsid w:val="00F902AA"/>
    <w:rsid w:val="00F908AB"/>
    <w:rsid w:val="00F90DD0"/>
    <w:rsid w:val="00F90E25"/>
    <w:rsid w:val="00F90E8A"/>
    <w:rsid w:val="00F90F54"/>
    <w:rsid w:val="00F91592"/>
    <w:rsid w:val="00F91D89"/>
    <w:rsid w:val="00F92240"/>
    <w:rsid w:val="00F92286"/>
    <w:rsid w:val="00F929D4"/>
    <w:rsid w:val="00F92B73"/>
    <w:rsid w:val="00F92FA4"/>
    <w:rsid w:val="00F92FAF"/>
    <w:rsid w:val="00F93D16"/>
    <w:rsid w:val="00F93ED4"/>
    <w:rsid w:val="00F9518C"/>
    <w:rsid w:val="00F9532D"/>
    <w:rsid w:val="00F953F6"/>
    <w:rsid w:val="00F956DC"/>
    <w:rsid w:val="00F95958"/>
    <w:rsid w:val="00F95C12"/>
    <w:rsid w:val="00F964F4"/>
    <w:rsid w:val="00F96B01"/>
    <w:rsid w:val="00F96D79"/>
    <w:rsid w:val="00F96F40"/>
    <w:rsid w:val="00F96F75"/>
    <w:rsid w:val="00F97242"/>
    <w:rsid w:val="00F97F26"/>
    <w:rsid w:val="00FA0E1D"/>
    <w:rsid w:val="00FA16EF"/>
    <w:rsid w:val="00FA1A49"/>
    <w:rsid w:val="00FA218E"/>
    <w:rsid w:val="00FA2238"/>
    <w:rsid w:val="00FA263F"/>
    <w:rsid w:val="00FA266E"/>
    <w:rsid w:val="00FA2A95"/>
    <w:rsid w:val="00FA3138"/>
    <w:rsid w:val="00FA337C"/>
    <w:rsid w:val="00FA3598"/>
    <w:rsid w:val="00FA370B"/>
    <w:rsid w:val="00FA3AFB"/>
    <w:rsid w:val="00FA3B77"/>
    <w:rsid w:val="00FA3BC1"/>
    <w:rsid w:val="00FA3FA1"/>
    <w:rsid w:val="00FA44CB"/>
    <w:rsid w:val="00FA523B"/>
    <w:rsid w:val="00FA52DD"/>
    <w:rsid w:val="00FA563E"/>
    <w:rsid w:val="00FA5A81"/>
    <w:rsid w:val="00FA5D9A"/>
    <w:rsid w:val="00FA65AB"/>
    <w:rsid w:val="00FA6737"/>
    <w:rsid w:val="00FA685A"/>
    <w:rsid w:val="00FA69E8"/>
    <w:rsid w:val="00FA6AA9"/>
    <w:rsid w:val="00FA6B2E"/>
    <w:rsid w:val="00FA6D0A"/>
    <w:rsid w:val="00FA7610"/>
    <w:rsid w:val="00FA7688"/>
    <w:rsid w:val="00FA7827"/>
    <w:rsid w:val="00FB0A15"/>
    <w:rsid w:val="00FB1160"/>
    <w:rsid w:val="00FB11A0"/>
    <w:rsid w:val="00FB128E"/>
    <w:rsid w:val="00FB1321"/>
    <w:rsid w:val="00FB14BC"/>
    <w:rsid w:val="00FB1544"/>
    <w:rsid w:val="00FB1815"/>
    <w:rsid w:val="00FB1F15"/>
    <w:rsid w:val="00FB29C2"/>
    <w:rsid w:val="00FB2AFF"/>
    <w:rsid w:val="00FB31C3"/>
    <w:rsid w:val="00FB3226"/>
    <w:rsid w:val="00FB33D4"/>
    <w:rsid w:val="00FB35AD"/>
    <w:rsid w:val="00FB396B"/>
    <w:rsid w:val="00FB4097"/>
    <w:rsid w:val="00FB4136"/>
    <w:rsid w:val="00FB44AE"/>
    <w:rsid w:val="00FB48AB"/>
    <w:rsid w:val="00FB4D78"/>
    <w:rsid w:val="00FB4D9B"/>
    <w:rsid w:val="00FB4FE2"/>
    <w:rsid w:val="00FB5182"/>
    <w:rsid w:val="00FB5498"/>
    <w:rsid w:val="00FB5667"/>
    <w:rsid w:val="00FB571F"/>
    <w:rsid w:val="00FB586B"/>
    <w:rsid w:val="00FB5993"/>
    <w:rsid w:val="00FB5D68"/>
    <w:rsid w:val="00FB60E2"/>
    <w:rsid w:val="00FB69B7"/>
    <w:rsid w:val="00FB6AAC"/>
    <w:rsid w:val="00FB74F4"/>
    <w:rsid w:val="00FB7DB2"/>
    <w:rsid w:val="00FC0267"/>
    <w:rsid w:val="00FC0DBF"/>
    <w:rsid w:val="00FC19E7"/>
    <w:rsid w:val="00FC2137"/>
    <w:rsid w:val="00FC3072"/>
    <w:rsid w:val="00FC3438"/>
    <w:rsid w:val="00FC374F"/>
    <w:rsid w:val="00FC3799"/>
    <w:rsid w:val="00FC3B38"/>
    <w:rsid w:val="00FC495F"/>
    <w:rsid w:val="00FC4C03"/>
    <w:rsid w:val="00FC4C04"/>
    <w:rsid w:val="00FC539B"/>
    <w:rsid w:val="00FC5A01"/>
    <w:rsid w:val="00FC5AA3"/>
    <w:rsid w:val="00FC5BD0"/>
    <w:rsid w:val="00FC6262"/>
    <w:rsid w:val="00FC693C"/>
    <w:rsid w:val="00FC6AEE"/>
    <w:rsid w:val="00FC6CA3"/>
    <w:rsid w:val="00FC6D9F"/>
    <w:rsid w:val="00FC6E0E"/>
    <w:rsid w:val="00FC7689"/>
    <w:rsid w:val="00FC7EC1"/>
    <w:rsid w:val="00FD0648"/>
    <w:rsid w:val="00FD06D1"/>
    <w:rsid w:val="00FD0719"/>
    <w:rsid w:val="00FD0A26"/>
    <w:rsid w:val="00FD0A4F"/>
    <w:rsid w:val="00FD0B9A"/>
    <w:rsid w:val="00FD12D5"/>
    <w:rsid w:val="00FD1AAF"/>
    <w:rsid w:val="00FD1E4D"/>
    <w:rsid w:val="00FD20D6"/>
    <w:rsid w:val="00FD23EF"/>
    <w:rsid w:val="00FD24FE"/>
    <w:rsid w:val="00FD29E4"/>
    <w:rsid w:val="00FD2A10"/>
    <w:rsid w:val="00FD2A22"/>
    <w:rsid w:val="00FD30E9"/>
    <w:rsid w:val="00FD3178"/>
    <w:rsid w:val="00FD3426"/>
    <w:rsid w:val="00FD34B4"/>
    <w:rsid w:val="00FD3548"/>
    <w:rsid w:val="00FD37CD"/>
    <w:rsid w:val="00FD3B7C"/>
    <w:rsid w:val="00FD3E0B"/>
    <w:rsid w:val="00FD406A"/>
    <w:rsid w:val="00FD4722"/>
    <w:rsid w:val="00FD51C4"/>
    <w:rsid w:val="00FD5287"/>
    <w:rsid w:val="00FD542E"/>
    <w:rsid w:val="00FD584C"/>
    <w:rsid w:val="00FD5D94"/>
    <w:rsid w:val="00FD5E9B"/>
    <w:rsid w:val="00FD63AE"/>
    <w:rsid w:val="00FD6630"/>
    <w:rsid w:val="00FD687B"/>
    <w:rsid w:val="00FD6D0F"/>
    <w:rsid w:val="00FD7338"/>
    <w:rsid w:val="00FE02A8"/>
    <w:rsid w:val="00FE03A8"/>
    <w:rsid w:val="00FE08C3"/>
    <w:rsid w:val="00FE128B"/>
    <w:rsid w:val="00FE1694"/>
    <w:rsid w:val="00FE18DD"/>
    <w:rsid w:val="00FE1917"/>
    <w:rsid w:val="00FE1D00"/>
    <w:rsid w:val="00FE1DBB"/>
    <w:rsid w:val="00FE26B5"/>
    <w:rsid w:val="00FE2FDF"/>
    <w:rsid w:val="00FE3902"/>
    <w:rsid w:val="00FE3E97"/>
    <w:rsid w:val="00FE4072"/>
    <w:rsid w:val="00FE41D6"/>
    <w:rsid w:val="00FE4DD8"/>
    <w:rsid w:val="00FE4EDD"/>
    <w:rsid w:val="00FE5035"/>
    <w:rsid w:val="00FE53A2"/>
    <w:rsid w:val="00FE54D0"/>
    <w:rsid w:val="00FE55EA"/>
    <w:rsid w:val="00FE5C87"/>
    <w:rsid w:val="00FE5F0A"/>
    <w:rsid w:val="00FE5F87"/>
    <w:rsid w:val="00FE640C"/>
    <w:rsid w:val="00FE6798"/>
    <w:rsid w:val="00FE6B89"/>
    <w:rsid w:val="00FE6CE1"/>
    <w:rsid w:val="00FE6E5A"/>
    <w:rsid w:val="00FE751B"/>
    <w:rsid w:val="00FE77B8"/>
    <w:rsid w:val="00FE79D5"/>
    <w:rsid w:val="00FE7CF0"/>
    <w:rsid w:val="00FE7EB3"/>
    <w:rsid w:val="00FE7EC2"/>
    <w:rsid w:val="00FF07C3"/>
    <w:rsid w:val="00FF116B"/>
    <w:rsid w:val="00FF1FB7"/>
    <w:rsid w:val="00FF2243"/>
    <w:rsid w:val="00FF251E"/>
    <w:rsid w:val="00FF2706"/>
    <w:rsid w:val="00FF2D6D"/>
    <w:rsid w:val="00FF2E3D"/>
    <w:rsid w:val="00FF3537"/>
    <w:rsid w:val="00FF3734"/>
    <w:rsid w:val="00FF3BA8"/>
    <w:rsid w:val="00FF400F"/>
    <w:rsid w:val="00FF434E"/>
    <w:rsid w:val="00FF44A5"/>
    <w:rsid w:val="00FF4640"/>
    <w:rsid w:val="00FF4895"/>
    <w:rsid w:val="00FF5154"/>
    <w:rsid w:val="00FF5506"/>
    <w:rsid w:val="00FF5686"/>
    <w:rsid w:val="00FF5E7C"/>
    <w:rsid w:val="00FF5EBD"/>
    <w:rsid w:val="00FF610E"/>
    <w:rsid w:val="00FF6515"/>
    <w:rsid w:val="00FF6921"/>
    <w:rsid w:val="00FF6C9B"/>
    <w:rsid w:val="00FF745A"/>
    <w:rsid w:val="00FF75A8"/>
    <w:rsid w:val="00FF7B91"/>
    <w:rsid w:val="016F45ED"/>
    <w:rsid w:val="02A9251A"/>
    <w:rsid w:val="02BB2E31"/>
    <w:rsid w:val="02C67B7D"/>
    <w:rsid w:val="03D11B9C"/>
    <w:rsid w:val="056D29D9"/>
    <w:rsid w:val="07BB6C8C"/>
    <w:rsid w:val="07C5765D"/>
    <w:rsid w:val="08345FF5"/>
    <w:rsid w:val="083A51B0"/>
    <w:rsid w:val="08A77585"/>
    <w:rsid w:val="09A1314D"/>
    <w:rsid w:val="0A060D07"/>
    <w:rsid w:val="0A38348D"/>
    <w:rsid w:val="0A3A3F77"/>
    <w:rsid w:val="0A560D2F"/>
    <w:rsid w:val="0A571E72"/>
    <w:rsid w:val="0B0E50B1"/>
    <w:rsid w:val="0B875353"/>
    <w:rsid w:val="0BA655D2"/>
    <w:rsid w:val="0CA05FA3"/>
    <w:rsid w:val="0CB10C12"/>
    <w:rsid w:val="0CB33F28"/>
    <w:rsid w:val="0D6D128A"/>
    <w:rsid w:val="0F0D7417"/>
    <w:rsid w:val="0FBD6FC9"/>
    <w:rsid w:val="10030D22"/>
    <w:rsid w:val="100729BD"/>
    <w:rsid w:val="10192EC5"/>
    <w:rsid w:val="10501A8E"/>
    <w:rsid w:val="11BA02F0"/>
    <w:rsid w:val="12541D09"/>
    <w:rsid w:val="12777691"/>
    <w:rsid w:val="131F4B6D"/>
    <w:rsid w:val="13310909"/>
    <w:rsid w:val="146B3A82"/>
    <w:rsid w:val="151C5656"/>
    <w:rsid w:val="15681A55"/>
    <w:rsid w:val="15836008"/>
    <w:rsid w:val="1598015F"/>
    <w:rsid w:val="16077093"/>
    <w:rsid w:val="16090E6F"/>
    <w:rsid w:val="165322D8"/>
    <w:rsid w:val="16545A4F"/>
    <w:rsid w:val="16F84053"/>
    <w:rsid w:val="17DD06B8"/>
    <w:rsid w:val="19A03B40"/>
    <w:rsid w:val="1A102F1D"/>
    <w:rsid w:val="1A1E4DB0"/>
    <w:rsid w:val="1A8A3B89"/>
    <w:rsid w:val="1AE968D2"/>
    <w:rsid w:val="1C673F2D"/>
    <w:rsid w:val="1C811B0F"/>
    <w:rsid w:val="1CA522C0"/>
    <w:rsid w:val="1CDB1E2E"/>
    <w:rsid w:val="1D4C75C7"/>
    <w:rsid w:val="1D8D218F"/>
    <w:rsid w:val="1DA5166B"/>
    <w:rsid w:val="1DCC5F20"/>
    <w:rsid w:val="1ECE07AA"/>
    <w:rsid w:val="1F593560"/>
    <w:rsid w:val="1F647304"/>
    <w:rsid w:val="20244E58"/>
    <w:rsid w:val="213D605E"/>
    <w:rsid w:val="21A8172A"/>
    <w:rsid w:val="21DC13D3"/>
    <w:rsid w:val="22B831B5"/>
    <w:rsid w:val="237920D6"/>
    <w:rsid w:val="24730DB4"/>
    <w:rsid w:val="24786F1A"/>
    <w:rsid w:val="252F5A7E"/>
    <w:rsid w:val="2697330D"/>
    <w:rsid w:val="26E256DE"/>
    <w:rsid w:val="277B51EB"/>
    <w:rsid w:val="27F54F9D"/>
    <w:rsid w:val="285236EE"/>
    <w:rsid w:val="289B1FE8"/>
    <w:rsid w:val="290B77F3"/>
    <w:rsid w:val="291A4434"/>
    <w:rsid w:val="291A7D1A"/>
    <w:rsid w:val="29422464"/>
    <w:rsid w:val="29534671"/>
    <w:rsid w:val="29D92C06"/>
    <w:rsid w:val="2A0D657B"/>
    <w:rsid w:val="2B276439"/>
    <w:rsid w:val="2B6F18D5"/>
    <w:rsid w:val="2B7A3E62"/>
    <w:rsid w:val="2BCE2A33"/>
    <w:rsid w:val="2BF51305"/>
    <w:rsid w:val="2CDF446E"/>
    <w:rsid w:val="2D6B7AAF"/>
    <w:rsid w:val="2D7D3FBE"/>
    <w:rsid w:val="2DA90D03"/>
    <w:rsid w:val="2E3436CC"/>
    <w:rsid w:val="2E903C71"/>
    <w:rsid w:val="2EB01C1E"/>
    <w:rsid w:val="2ECD4F05"/>
    <w:rsid w:val="2EE97857"/>
    <w:rsid w:val="2EFA10EB"/>
    <w:rsid w:val="2F2A6C72"/>
    <w:rsid w:val="30055F99"/>
    <w:rsid w:val="3015575C"/>
    <w:rsid w:val="302A5A00"/>
    <w:rsid w:val="307167FC"/>
    <w:rsid w:val="30CF0188"/>
    <w:rsid w:val="311B7F4D"/>
    <w:rsid w:val="31692CF6"/>
    <w:rsid w:val="31AF4AA2"/>
    <w:rsid w:val="32546D64"/>
    <w:rsid w:val="32C57C62"/>
    <w:rsid w:val="333E48FB"/>
    <w:rsid w:val="34301FD3"/>
    <w:rsid w:val="345822A9"/>
    <w:rsid w:val="349C48BF"/>
    <w:rsid w:val="350A761F"/>
    <w:rsid w:val="356D73AA"/>
    <w:rsid w:val="36080591"/>
    <w:rsid w:val="362D7FF8"/>
    <w:rsid w:val="36F23DEC"/>
    <w:rsid w:val="378E7A50"/>
    <w:rsid w:val="379E46E5"/>
    <w:rsid w:val="388365F5"/>
    <w:rsid w:val="39193DCE"/>
    <w:rsid w:val="392C4AB5"/>
    <w:rsid w:val="39A20541"/>
    <w:rsid w:val="39CC42E8"/>
    <w:rsid w:val="3A337E96"/>
    <w:rsid w:val="3AFC0CAA"/>
    <w:rsid w:val="3B042080"/>
    <w:rsid w:val="3B6A39B8"/>
    <w:rsid w:val="3BC205C4"/>
    <w:rsid w:val="3CF278A5"/>
    <w:rsid w:val="3D2D7451"/>
    <w:rsid w:val="3D351841"/>
    <w:rsid w:val="3DCB1735"/>
    <w:rsid w:val="3E3D100F"/>
    <w:rsid w:val="3EAF3CA0"/>
    <w:rsid w:val="3ED41958"/>
    <w:rsid w:val="3F5E60C6"/>
    <w:rsid w:val="401B184F"/>
    <w:rsid w:val="40324B88"/>
    <w:rsid w:val="40454E45"/>
    <w:rsid w:val="40A6476D"/>
    <w:rsid w:val="41200C5E"/>
    <w:rsid w:val="41395AA3"/>
    <w:rsid w:val="41B36463"/>
    <w:rsid w:val="41E40104"/>
    <w:rsid w:val="424879BD"/>
    <w:rsid w:val="42673D26"/>
    <w:rsid w:val="427261A5"/>
    <w:rsid w:val="42B43694"/>
    <w:rsid w:val="4387343D"/>
    <w:rsid w:val="43A741A7"/>
    <w:rsid w:val="43EF4B3E"/>
    <w:rsid w:val="440F6F8F"/>
    <w:rsid w:val="44450C02"/>
    <w:rsid w:val="444A39F2"/>
    <w:rsid w:val="4450382F"/>
    <w:rsid w:val="45940009"/>
    <w:rsid w:val="465143D8"/>
    <w:rsid w:val="46F52E39"/>
    <w:rsid w:val="47846478"/>
    <w:rsid w:val="47BE388F"/>
    <w:rsid w:val="47FC782A"/>
    <w:rsid w:val="48114597"/>
    <w:rsid w:val="482F688A"/>
    <w:rsid w:val="483510E1"/>
    <w:rsid w:val="485E04E5"/>
    <w:rsid w:val="48AC1250"/>
    <w:rsid w:val="48D34A2F"/>
    <w:rsid w:val="49597051"/>
    <w:rsid w:val="49B225AF"/>
    <w:rsid w:val="49E705D6"/>
    <w:rsid w:val="4AB807A7"/>
    <w:rsid w:val="4AEB7E45"/>
    <w:rsid w:val="4AF54CB9"/>
    <w:rsid w:val="4B4E06F9"/>
    <w:rsid w:val="4C8D39BC"/>
    <w:rsid w:val="4CAA1F4A"/>
    <w:rsid w:val="4D23359C"/>
    <w:rsid w:val="4D4759EB"/>
    <w:rsid w:val="4D8E03AE"/>
    <w:rsid w:val="4E21623C"/>
    <w:rsid w:val="4E8938D8"/>
    <w:rsid w:val="4E8C5DAC"/>
    <w:rsid w:val="4F91763E"/>
    <w:rsid w:val="4FFF6109"/>
    <w:rsid w:val="50311835"/>
    <w:rsid w:val="505C3A92"/>
    <w:rsid w:val="50610B72"/>
    <w:rsid w:val="50795EBC"/>
    <w:rsid w:val="512A47D3"/>
    <w:rsid w:val="51536EE0"/>
    <w:rsid w:val="51C85281"/>
    <w:rsid w:val="51DD247A"/>
    <w:rsid w:val="5246001F"/>
    <w:rsid w:val="527C1C93"/>
    <w:rsid w:val="528E426D"/>
    <w:rsid w:val="52C32770"/>
    <w:rsid w:val="52F201A7"/>
    <w:rsid w:val="531401FE"/>
    <w:rsid w:val="53BC7816"/>
    <w:rsid w:val="54112C0C"/>
    <w:rsid w:val="54155225"/>
    <w:rsid w:val="54427E9B"/>
    <w:rsid w:val="54C76671"/>
    <w:rsid w:val="550270C7"/>
    <w:rsid w:val="55A94A81"/>
    <w:rsid w:val="55FD109A"/>
    <w:rsid w:val="560E03C2"/>
    <w:rsid w:val="570003CC"/>
    <w:rsid w:val="57805D82"/>
    <w:rsid w:val="57996E43"/>
    <w:rsid w:val="57D12A81"/>
    <w:rsid w:val="58BD5BDC"/>
    <w:rsid w:val="59005522"/>
    <w:rsid w:val="594D4389"/>
    <w:rsid w:val="59AF0BA0"/>
    <w:rsid w:val="5A657E30"/>
    <w:rsid w:val="5AFC1BC3"/>
    <w:rsid w:val="5B653C0C"/>
    <w:rsid w:val="5CEE7E81"/>
    <w:rsid w:val="5D0505F2"/>
    <w:rsid w:val="5D810AA5"/>
    <w:rsid w:val="5DC10EA2"/>
    <w:rsid w:val="5DDD54D0"/>
    <w:rsid w:val="5DEE3610"/>
    <w:rsid w:val="5E3C1C92"/>
    <w:rsid w:val="5FB213EA"/>
    <w:rsid w:val="60317D18"/>
    <w:rsid w:val="60E60B56"/>
    <w:rsid w:val="612D1C31"/>
    <w:rsid w:val="62C751AC"/>
    <w:rsid w:val="636D06F5"/>
    <w:rsid w:val="63790315"/>
    <w:rsid w:val="63A848C4"/>
    <w:rsid w:val="641F4158"/>
    <w:rsid w:val="64376A16"/>
    <w:rsid w:val="646B26B9"/>
    <w:rsid w:val="64A60B9F"/>
    <w:rsid w:val="64A97E58"/>
    <w:rsid w:val="6500276E"/>
    <w:rsid w:val="65470D3C"/>
    <w:rsid w:val="658832E0"/>
    <w:rsid w:val="65F63ADC"/>
    <w:rsid w:val="66213C5D"/>
    <w:rsid w:val="670D03C3"/>
    <w:rsid w:val="67664D0D"/>
    <w:rsid w:val="67944AE4"/>
    <w:rsid w:val="67A11B51"/>
    <w:rsid w:val="681A5F3F"/>
    <w:rsid w:val="682A79D5"/>
    <w:rsid w:val="683C3F47"/>
    <w:rsid w:val="683D1CDF"/>
    <w:rsid w:val="68AE3AA7"/>
    <w:rsid w:val="68F91DF8"/>
    <w:rsid w:val="692C3B2F"/>
    <w:rsid w:val="694D7A8E"/>
    <w:rsid w:val="696F474E"/>
    <w:rsid w:val="69C9529A"/>
    <w:rsid w:val="69E73FC0"/>
    <w:rsid w:val="6A0D45D1"/>
    <w:rsid w:val="6A8E62F4"/>
    <w:rsid w:val="6AE723D6"/>
    <w:rsid w:val="6AF458A9"/>
    <w:rsid w:val="6B1031B7"/>
    <w:rsid w:val="6B6048CF"/>
    <w:rsid w:val="6BAE7BA3"/>
    <w:rsid w:val="6BB81B36"/>
    <w:rsid w:val="6BB9765C"/>
    <w:rsid w:val="6C2B055A"/>
    <w:rsid w:val="6C676C46"/>
    <w:rsid w:val="6CE46DB3"/>
    <w:rsid w:val="6D6A5AEC"/>
    <w:rsid w:val="6DB91B96"/>
    <w:rsid w:val="6DD62BD3"/>
    <w:rsid w:val="6E213A2A"/>
    <w:rsid w:val="6E792E4E"/>
    <w:rsid w:val="6E9F158A"/>
    <w:rsid w:val="6EB5235D"/>
    <w:rsid w:val="6EE35F21"/>
    <w:rsid w:val="6EEC6AC2"/>
    <w:rsid w:val="6F241583"/>
    <w:rsid w:val="6F97125C"/>
    <w:rsid w:val="6F984159"/>
    <w:rsid w:val="70825BF9"/>
    <w:rsid w:val="70A703CB"/>
    <w:rsid w:val="70F745F5"/>
    <w:rsid w:val="71C17073"/>
    <w:rsid w:val="720C498A"/>
    <w:rsid w:val="721C4A9F"/>
    <w:rsid w:val="7229527A"/>
    <w:rsid w:val="72A61909"/>
    <w:rsid w:val="72F21DD2"/>
    <w:rsid w:val="731E2BC7"/>
    <w:rsid w:val="73595954"/>
    <w:rsid w:val="736C6F37"/>
    <w:rsid w:val="73840550"/>
    <w:rsid w:val="73D1598E"/>
    <w:rsid w:val="740551C4"/>
    <w:rsid w:val="740F250F"/>
    <w:rsid w:val="744C3F3F"/>
    <w:rsid w:val="74AA048A"/>
    <w:rsid w:val="74F3461E"/>
    <w:rsid w:val="74FF2584"/>
    <w:rsid w:val="75D61817"/>
    <w:rsid w:val="75F20A95"/>
    <w:rsid w:val="76164029"/>
    <w:rsid w:val="765E1AD1"/>
    <w:rsid w:val="76640619"/>
    <w:rsid w:val="76744178"/>
    <w:rsid w:val="76BD3590"/>
    <w:rsid w:val="76BF5C90"/>
    <w:rsid w:val="779B391D"/>
    <w:rsid w:val="782E4A8E"/>
    <w:rsid w:val="7876748C"/>
    <w:rsid w:val="78C30E55"/>
    <w:rsid w:val="78EB34CD"/>
    <w:rsid w:val="79224DC2"/>
    <w:rsid w:val="79843D42"/>
    <w:rsid w:val="79CB1296"/>
    <w:rsid w:val="7A00361B"/>
    <w:rsid w:val="7A0667FB"/>
    <w:rsid w:val="7A262361"/>
    <w:rsid w:val="7B1D1075"/>
    <w:rsid w:val="7BD81D81"/>
    <w:rsid w:val="7C7174B1"/>
    <w:rsid w:val="7C9A0DE4"/>
    <w:rsid w:val="7CF77FE5"/>
    <w:rsid w:val="7D21211F"/>
    <w:rsid w:val="7DC425BD"/>
    <w:rsid w:val="7E046140"/>
    <w:rsid w:val="7E1F5A45"/>
    <w:rsid w:val="7E706900"/>
    <w:rsid w:val="7EBD2D39"/>
    <w:rsid w:val="7F0030C0"/>
    <w:rsid w:val="7F16172A"/>
    <w:rsid w:val="7F1629A4"/>
    <w:rsid w:val="7F9D4566"/>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7"/>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48"/>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0"/>
    <w:qFormat/>
    <w:uiPriority w:val="0"/>
    <w:pPr>
      <w:spacing w:line="380" w:lineRule="exact"/>
    </w:pPr>
    <w:rPr>
      <w:sz w:val="24"/>
    </w:rPr>
  </w:style>
  <w:style w:type="paragraph" w:styleId="8">
    <w:name w:val="Normal Indent"/>
    <w:basedOn w:val="1"/>
    <w:link w:val="49"/>
    <w:qFormat/>
    <w:uiPriority w:val="0"/>
    <w:pPr>
      <w:ind w:firstLine="420"/>
    </w:pPr>
    <w:rPr>
      <w:szCs w:val="20"/>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pPr>
      <w:spacing w:line="500" w:lineRule="exact"/>
    </w:pPr>
    <w:rPr>
      <w:b/>
      <w:bCs/>
      <w:sz w:val="24"/>
    </w:rPr>
  </w:style>
  <w:style w:type="paragraph" w:styleId="19">
    <w:name w:val="Body Text Indent"/>
    <w:basedOn w:val="1"/>
    <w:link w:val="51"/>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tabs>
        <w:tab w:val="left" w:pos="1200"/>
        <w:tab w:val="clear" w:pos="360"/>
      </w:tabs>
    </w:pPr>
  </w:style>
  <w:style w:type="paragraph" w:styleId="21">
    <w:name w:val="List 2"/>
    <w:basedOn w:val="1"/>
    <w:qFormat/>
    <w:uiPriority w:val="0"/>
    <w:pPr>
      <w:ind w:left="100" w:leftChars="200" w:hanging="200" w:hangingChars="200"/>
    </w:pPr>
    <w:rPr>
      <w:sz w:val="28"/>
    </w:rPr>
  </w:style>
  <w:style w:type="paragraph" w:styleId="22">
    <w:name w:val="Plain Text"/>
    <w:basedOn w:val="1"/>
    <w:next w:val="13"/>
    <w:link w:val="52"/>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link w:val="53"/>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link w:val="54"/>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360"/>
      </w:tabs>
      <w:ind w:left="420" w:leftChars="200"/>
    </w:pPr>
  </w:style>
  <w:style w:type="paragraph" w:styleId="32">
    <w:name w:val="toc 9"/>
    <w:basedOn w:val="1"/>
    <w:next w:val="1"/>
    <w:qFormat/>
    <w:uiPriority w:val="39"/>
    <w:pPr>
      <w:ind w:left="3360" w:leftChars="1600"/>
    </w:pPr>
    <w:rPr>
      <w:rFonts w:ascii="Calibri" w:hAnsi="Calibri"/>
      <w:szCs w:val="22"/>
    </w:rPr>
  </w:style>
  <w:style w:type="paragraph" w:styleId="33">
    <w:name w:val="Body Text 2"/>
    <w:basedOn w:val="1"/>
    <w:qFormat/>
    <w:uiPriority w:val="0"/>
    <w:pPr>
      <w:spacing w:after="120" w:line="480" w:lineRule="auto"/>
    </w:p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Body Text First Indent"/>
    <w:basedOn w:val="2"/>
    <w:link w:val="55"/>
    <w:qFormat/>
    <w:uiPriority w:val="0"/>
    <w:pPr>
      <w:spacing w:after="120" w:line="240" w:lineRule="auto"/>
      <w:ind w:firstLine="420" w:firstLineChars="100"/>
    </w:pPr>
    <w:rPr>
      <w:sz w:val="21"/>
    </w:rPr>
  </w:style>
  <w:style w:type="paragraph" w:styleId="37">
    <w:name w:val="Body Text First Indent 2"/>
    <w:basedOn w:val="19"/>
    <w:link w:val="56"/>
    <w:qFormat/>
    <w:uiPriority w:val="0"/>
    <w:pPr>
      <w:spacing w:after="120"/>
      <w:ind w:left="420" w:leftChars="200" w:firstLine="420" w:firstLineChars="200"/>
    </w:pPr>
    <w:rPr>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paragraph" w:customStyle="1" w:styleId="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5">
    <w:name w:val="标题 1 Char"/>
    <w:link w:val="3"/>
    <w:qFormat/>
    <w:uiPriority w:val="0"/>
    <w:rPr>
      <w:rFonts w:eastAsia="宋体"/>
      <w:b/>
      <w:bCs/>
      <w:kern w:val="44"/>
      <w:sz w:val="44"/>
      <w:szCs w:val="44"/>
      <w:lang w:val="en-US" w:eastAsia="zh-CN" w:bidi="ar-SA"/>
    </w:rPr>
  </w:style>
  <w:style w:type="character" w:customStyle="1" w:styleId="46">
    <w:name w:val="标题 2 Char"/>
    <w:link w:val="4"/>
    <w:qFormat/>
    <w:uiPriority w:val="9"/>
    <w:rPr>
      <w:rFonts w:ascii="Arial" w:hAnsi="Arial" w:eastAsia="黑体"/>
      <w:b/>
      <w:bCs/>
      <w:kern w:val="2"/>
      <w:sz w:val="32"/>
      <w:szCs w:val="32"/>
    </w:rPr>
  </w:style>
  <w:style w:type="character" w:customStyle="1" w:styleId="47">
    <w:name w:val="标题 3 Char"/>
    <w:link w:val="5"/>
    <w:qFormat/>
    <w:uiPriority w:val="0"/>
    <w:rPr>
      <w:rFonts w:ascii="Calibri" w:hAnsi="Calibri" w:eastAsia="宋体"/>
      <w:b/>
      <w:bCs/>
      <w:kern w:val="2"/>
      <w:sz w:val="32"/>
      <w:szCs w:val="32"/>
      <w:lang w:val="en-US" w:eastAsia="zh-CN" w:bidi="ar-SA"/>
    </w:rPr>
  </w:style>
  <w:style w:type="character" w:customStyle="1" w:styleId="48">
    <w:name w:val="标题 4 Char"/>
    <w:link w:val="6"/>
    <w:qFormat/>
    <w:uiPriority w:val="0"/>
    <w:rPr>
      <w:rFonts w:ascii="黑体" w:hAnsi="黑体" w:eastAsia="黑体"/>
      <w:b/>
      <w:bCs/>
      <w:kern w:val="2"/>
      <w:sz w:val="24"/>
      <w:szCs w:val="24"/>
    </w:rPr>
  </w:style>
  <w:style w:type="character" w:customStyle="1" w:styleId="49">
    <w:name w:val="正文缩进 Char"/>
    <w:link w:val="8"/>
    <w:qFormat/>
    <w:locked/>
    <w:uiPriority w:val="0"/>
    <w:rPr>
      <w:kern w:val="2"/>
      <w:sz w:val="21"/>
    </w:rPr>
  </w:style>
  <w:style w:type="character" w:customStyle="1" w:styleId="50">
    <w:name w:val="正文文本 Char"/>
    <w:link w:val="2"/>
    <w:qFormat/>
    <w:uiPriority w:val="0"/>
    <w:rPr>
      <w:kern w:val="2"/>
      <w:sz w:val="24"/>
      <w:szCs w:val="24"/>
    </w:rPr>
  </w:style>
  <w:style w:type="character" w:customStyle="1" w:styleId="51">
    <w:name w:val="正文文本缩进 Char"/>
    <w:link w:val="19"/>
    <w:qFormat/>
    <w:uiPriority w:val="0"/>
    <w:rPr>
      <w:rFonts w:ascii="仿宋_GB2312" w:eastAsia="仿宋_GB2312"/>
      <w:kern w:val="2"/>
      <w:sz w:val="32"/>
    </w:rPr>
  </w:style>
  <w:style w:type="character" w:customStyle="1" w:styleId="52">
    <w:name w:val="纯文本 Char"/>
    <w:link w:val="22"/>
    <w:qFormat/>
    <w:uiPriority w:val="0"/>
    <w:rPr>
      <w:rFonts w:ascii="宋体" w:hAnsi="Courier New" w:eastAsia="宋体" w:cs="Courier New"/>
      <w:kern w:val="2"/>
      <w:sz w:val="21"/>
      <w:szCs w:val="21"/>
      <w:lang w:val="en-US" w:eastAsia="zh-CN" w:bidi="ar-SA"/>
    </w:rPr>
  </w:style>
  <w:style w:type="character" w:customStyle="1" w:styleId="53">
    <w:name w:val="正文文本缩进 2 Char"/>
    <w:link w:val="24"/>
    <w:qFormat/>
    <w:uiPriority w:val="0"/>
    <w:rPr>
      <w:kern w:val="2"/>
      <w:sz w:val="32"/>
    </w:rPr>
  </w:style>
  <w:style w:type="character" w:customStyle="1" w:styleId="54">
    <w:name w:val="页脚 Char"/>
    <w:link w:val="26"/>
    <w:qFormat/>
    <w:uiPriority w:val="0"/>
    <w:rPr>
      <w:kern w:val="2"/>
      <w:sz w:val="18"/>
      <w:szCs w:val="18"/>
    </w:rPr>
  </w:style>
  <w:style w:type="character" w:customStyle="1" w:styleId="55">
    <w:name w:val="正文首行缩进 Char"/>
    <w:link w:val="36"/>
    <w:qFormat/>
    <w:uiPriority w:val="0"/>
    <w:rPr>
      <w:kern w:val="2"/>
      <w:sz w:val="21"/>
      <w:szCs w:val="24"/>
    </w:rPr>
  </w:style>
  <w:style w:type="character" w:customStyle="1" w:styleId="56">
    <w:name w:val="正文首行缩进 2 Char"/>
    <w:link w:val="37"/>
    <w:qFormat/>
    <w:uiPriority w:val="0"/>
    <w:rPr>
      <w:rFonts w:ascii="仿宋_GB2312" w:eastAsia="仿宋_GB2312"/>
      <w:kern w:val="2"/>
      <w:sz w:val="21"/>
      <w:szCs w:val="24"/>
    </w:rPr>
  </w:style>
  <w:style w:type="character" w:customStyle="1" w:styleId="57">
    <w:name w:val="font21"/>
    <w:qFormat/>
    <w:uiPriority w:val="0"/>
    <w:rPr>
      <w:rFonts w:hint="default" w:ascii="仿宋_GB2312" w:eastAsia="仿宋_GB2312" w:cs="仿宋_GB2312"/>
      <w:b/>
      <w:color w:val="000000"/>
      <w:sz w:val="24"/>
      <w:szCs w:val="24"/>
      <w:u w:val="none"/>
    </w:rPr>
  </w:style>
  <w:style w:type="character" w:customStyle="1" w:styleId="58">
    <w:name w:val="纯文本 Char1"/>
    <w:qFormat/>
    <w:uiPriority w:val="0"/>
    <w:rPr>
      <w:rFonts w:ascii="宋体" w:hAnsi="Courier New" w:eastAsia="宋体" w:cs="Courier New"/>
      <w:szCs w:val="21"/>
    </w:rPr>
  </w:style>
  <w:style w:type="character" w:customStyle="1" w:styleId="59">
    <w:name w:val="param-name param-explain"/>
    <w:qFormat/>
    <w:uiPriority w:val="0"/>
  </w:style>
  <w:style w:type="character" w:customStyle="1" w:styleId="60">
    <w:name w:val="1ji Char"/>
    <w:link w:val="61"/>
    <w:qFormat/>
    <w:uiPriority w:val="0"/>
    <w:rPr>
      <w:rFonts w:ascii="宋体" w:hAnsi="宋体" w:eastAsia="宋体"/>
      <w:b/>
      <w:bCs/>
      <w:kern w:val="44"/>
      <w:sz w:val="36"/>
      <w:szCs w:val="44"/>
      <w:lang w:val="en-US" w:eastAsia="zh-CN" w:bidi="ar-SA"/>
    </w:rPr>
  </w:style>
  <w:style w:type="paragraph" w:customStyle="1" w:styleId="61">
    <w:name w:val="1ji"/>
    <w:basedOn w:val="3"/>
    <w:link w:val="60"/>
    <w:qFormat/>
    <w:uiPriority w:val="0"/>
    <w:pPr>
      <w:keepLines w:val="0"/>
      <w:widowControl/>
      <w:spacing w:before="0" w:after="0" w:line="240" w:lineRule="auto"/>
      <w:jc w:val="center"/>
    </w:pPr>
    <w:rPr>
      <w:rFonts w:ascii="宋体" w:hAnsi="宋体"/>
      <w:sz w:val="36"/>
    </w:rPr>
  </w:style>
  <w:style w:type="character" w:customStyle="1" w:styleId="62">
    <w:name w:val="普通文字 Char Char2"/>
    <w:qFormat/>
    <w:uiPriority w:val="0"/>
    <w:rPr>
      <w:rFonts w:ascii="宋体" w:hAnsi="Courier New" w:eastAsia="宋体"/>
      <w:kern w:val="2"/>
      <w:sz w:val="21"/>
      <w:lang w:val="en-US" w:eastAsia="zh-CN" w:bidi="ar-SA"/>
    </w:rPr>
  </w:style>
  <w:style w:type="character" w:customStyle="1" w:styleId="63">
    <w:name w:val="10"/>
    <w:qFormat/>
    <w:uiPriority w:val="0"/>
    <w:rPr>
      <w:rFonts w:hint="default" w:ascii="Times New Roman" w:hAnsi="Times New Roman" w:cs="Times New Roman"/>
    </w:rPr>
  </w:style>
  <w:style w:type="character" w:customStyle="1" w:styleId="64">
    <w:name w:val="font11"/>
    <w:qFormat/>
    <w:uiPriority w:val="0"/>
    <w:rPr>
      <w:rFonts w:hint="eastAsia" w:ascii="宋体" w:hAnsi="宋体" w:eastAsia="宋体" w:cs="宋体"/>
      <w:color w:val="000000"/>
      <w:sz w:val="20"/>
      <w:szCs w:val="20"/>
      <w:u w:val="none"/>
    </w:rPr>
  </w:style>
  <w:style w:type="character" w:customStyle="1" w:styleId="65">
    <w:name w:val="apple-converted-space"/>
    <w:qFormat/>
    <w:uiPriority w:val="0"/>
  </w:style>
  <w:style w:type="character" w:customStyle="1" w:styleId="66">
    <w:name w:val="mark"/>
    <w:qFormat/>
    <w:uiPriority w:val="0"/>
  </w:style>
  <w:style w:type="character" w:customStyle="1" w:styleId="67">
    <w:name w:val="15"/>
    <w:qFormat/>
    <w:uiPriority w:val="0"/>
    <w:rPr>
      <w:rFonts w:hint="default" w:ascii="Times New Roman" w:hAnsi="Times New Roman" w:cs="Times New Roman"/>
    </w:rPr>
  </w:style>
  <w:style w:type="paragraph" w:customStyle="1" w:styleId="68">
    <w:name w:val="默认段落字体 Para Char Char Char Char Char Char Char Char Char1 Char Char Char Char"/>
    <w:basedOn w:val="1"/>
    <w:qFormat/>
    <w:uiPriority w:val="0"/>
    <w:rPr>
      <w:rFonts w:ascii="Tahoma" w:hAnsi="Tahoma"/>
      <w:sz w:val="24"/>
      <w:szCs w:val="20"/>
    </w:rPr>
  </w:style>
  <w:style w:type="paragraph" w:customStyle="1" w:styleId="69">
    <w:name w:val="列出段落1"/>
    <w:basedOn w:val="1"/>
    <w:qFormat/>
    <w:uiPriority w:val="0"/>
    <w:pPr>
      <w:ind w:firstLine="420" w:firstLineChars="200"/>
    </w:pPr>
    <w:rPr>
      <w:szCs w:val="20"/>
    </w:rPr>
  </w:style>
  <w:style w:type="paragraph" w:customStyle="1" w:styleId="70">
    <w:name w:val="1"/>
    <w:basedOn w:val="1"/>
    <w:next w:val="22"/>
    <w:qFormat/>
    <w:uiPriority w:val="0"/>
    <w:rPr>
      <w:rFonts w:ascii="宋体" w:hAnsi="Courier New"/>
      <w:szCs w:val="20"/>
    </w:rPr>
  </w:style>
  <w:style w:type="paragraph" w:customStyle="1" w:styleId="71">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2">
    <w:name w:val="正文段"/>
    <w:basedOn w:val="1"/>
    <w:qFormat/>
    <w:uiPriority w:val="0"/>
    <w:pPr>
      <w:widowControl/>
      <w:snapToGrid w:val="0"/>
      <w:spacing w:after="50" w:afterLines="50"/>
      <w:ind w:firstLine="200" w:firstLineChars="200"/>
    </w:pPr>
    <w:rPr>
      <w:kern w:val="0"/>
      <w:sz w:val="24"/>
      <w:szCs w:val="20"/>
    </w:rPr>
  </w:style>
  <w:style w:type="paragraph" w:customStyle="1" w:styleId="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5">
    <w:name w:val="_Style 34"/>
    <w:basedOn w:val="16"/>
    <w:qFormat/>
    <w:uiPriority w:val="0"/>
    <w:pPr>
      <w:widowControl/>
      <w:ind w:firstLine="454"/>
      <w:jc w:val="left"/>
    </w:pPr>
  </w:style>
  <w:style w:type="paragraph" w:customStyle="1" w:styleId="76">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7">
    <w:name w:val="_Style 5"/>
    <w:basedOn w:val="1"/>
    <w:qFormat/>
    <w:uiPriority w:val="0"/>
    <w:pPr>
      <w:spacing w:after="78" w:afterLines="25"/>
    </w:pPr>
    <w:rPr>
      <w:rFonts w:ascii="Arial" w:hAnsi="Arial"/>
    </w:rPr>
  </w:style>
  <w:style w:type="paragraph" w:customStyle="1" w:styleId="78">
    <w:name w:val="Char"/>
    <w:basedOn w:val="16"/>
    <w:qFormat/>
    <w:uiPriority w:val="0"/>
    <w:pPr>
      <w:widowControl/>
      <w:ind w:firstLine="454"/>
      <w:jc w:val="left"/>
    </w:pPr>
    <w:rPr>
      <w:rFonts w:ascii="Tahoma" w:hAnsi="Tahoma" w:cs="宋体"/>
      <w:kern w:val="0"/>
      <w:sz w:val="24"/>
      <w:szCs w:val="20"/>
    </w:rPr>
  </w:style>
  <w:style w:type="paragraph" w:customStyle="1" w:styleId="79">
    <w:name w:val="msolistparagraph"/>
    <w:basedOn w:val="1"/>
    <w:qFormat/>
    <w:uiPriority w:val="0"/>
    <w:pPr>
      <w:spacing w:line="360" w:lineRule="auto"/>
      <w:ind w:firstLine="420" w:firstLineChars="200"/>
    </w:pPr>
    <w:rPr>
      <w:sz w:val="28"/>
    </w:rPr>
  </w:style>
  <w:style w:type="paragraph" w:customStyle="1" w:styleId="8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1">
    <w:name w:val="Char Char Char"/>
    <w:basedOn w:val="16"/>
    <w:qFormat/>
    <w:uiPriority w:val="0"/>
    <w:pPr>
      <w:snapToGrid w:val="0"/>
    </w:pPr>
    <w:rPr>
      <w:rFonts w:ascii="Calibri" w:hAnsi="Calibri"/>
      <w:sz w:val="28"/>
      <w:szCs w:val="20"/>
    </w:rPr>
  </w:style>
  <w:style w:type="paragraph" w:customStyle="1" w:styleId="82">
    <w:name w:val="_Style 341"/>
    <w:basedOn w:val="16"/>
    <w:qFormat/>
    <w:uiPriority w:val="0"/>
    <w:pPr>
      <w:widowControl/>
      <w:ind w:firstLine="454"/>
      <w:jc w:val="left"/>
    </w:pPr>
  </w:style>
  <w:style w:type="paragraph" w:customStyle="1" w:styleId="83">
    <w:name w:val="Char1"/>
    <w:basedOn w:val="16"/>
    <w:qFormat/>
    <w:uiPriority w:val="0"/>
    <w:pPr>
      <w:widowControl/>
      <w:ind w:firstLine="454"/>
      <w:jc w:val="left"/>
    </w:pPr>
    <w:rPr>
      <w:rFonts w:ascii="Tahoma" w:hAnsi="Tahoma" w:cs="宋体"/>
      <w:kern w:val="0"/>
      <w:sz w:val="24"/>
      <w:szCs w:val="20"/>
    </w:rPr>
  </w:style>
  <w:style w:type="paragraph" w:styleId="84">
    <w:name w:val="List Paragraph"/>
    <w:basedOn w:val="1"/>
    <w:qFormat/>
    <w:uiPriority w:val="34"/>
    <w:pPr>
      <w:ind w:firstLine="420" w:firstLineChars="200"/>
    </w:pPr>
    <w:rPr>
      <w:rFonts w:ascii="Book Antiqua" w:hAnsi="Book Antiqua" w:cs="Book Antiqua"/>
    </w:rPr>
  </w:style>
  <w:style w:type="paragraph" w:styleId="8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样式 标题 2 + 宋体"/>
    <w:basedOn w:val="4"/>
    <w:qFormat/>
    <w:uiPriority w:val="0"/>
    <w:pPr>
      <w:tabs>
        <w:tab w:val="left" w:pos="360"/>
      </w:tabs>
    </w:pPr>
    <w:rPr>
      <w:rFonts w:ascii="宋体" w:hAnsi="宋体" w:eastAsia="宋体"/>
      <w:sz w:val="30"/>
    </w:rPr>
  </w:style>
  <w:style w:type="paragraph" w:customStyle="1" w:styleId="87">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88">
    <w:name w:val="Table Normal"/>
    <w:unhideWhenUsed/>
    <w:qFormat/>
    <w:uiPriority w:val="0"/>
    <w:tblPr>
      <w:tblCellMar>
        <w:top w:w="0" w:type="dxa"/>
        <w:left w:w="0" w:type="dxa"/>
        <w:bottom w:w="0" w:type="dxa"/>
        <w:right w:w="0" w:type="dxa"/>
      </w:tblCellMar>
    </w:tblPr>
  </w:style>
  <w:style w:type="paragraph" w:customStyle="1" w:styleId="89">
    <w:name w:val="表格文字"/>
    <w:basedOn w:val="1"/>
    <w:qFormat/>
    <w:uiPriority w:val="99"/>
    <w:pPr>
      <w:spacing w:before="25" w:after="25"/>
    </w:pPr>
    <w:rPr>
      <w:rFonts w:ascii="Calibri" w:hAnsi="Calibri" w:eastAsia="Calibri"/>
      <w:bCs/>
      <w:spacing w:val="10"/>
      <w:kern w:val="0"/>
    </w:rPr>
  </w:style>
  <w:style w:type="paragraph" w:customStyle="1" w:styleId="90">
    <w:name w:val="正文2"/>
    <w:basedOn w:val="1"/>
    <w:link w:val="91"/>
    <w:qFormat/>
    <w:uiPriority w:val="0"/>
    <w:pPr>
      <w:adjustRightInd w:val="0"/>
      <w:spacing w:before="156" w:line="360" w:lineRule="auto"/>
      <w:ind w:firstLine="510" w:firstLineChars="200"/>
    </w:pPr>
    <w:rPr>
      <w:sz w:val="24"/>
      <w:szCs w:val="20"/>
    </w:rPr>
  </w:style>
  <w:style w:type="character" w:customStyle="1" w:styleId="91">
    <w:name w:val="正文2 Char Char"/>
    <w:link w:val="90"/>
    <w:qFormat/>
    <w:uiPriority w:val="0"/>
    <w:rPr>
      <w:kern w:val="2"/>
      <w:sz w:val="24"/>
    </w:rPr>
  </w:style>
  <w:style w:type="table" w:customStyle="1" w:styleId="92">
    <w:name w:val="网格型1"/>
    <w:basedOn w:val="3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
    <w:name w:val="网格型2"/>
    <w:basedOn w:val="3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adjustRightInd w:val="0"/>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113</Pages>
  <Words>20331</Words>
  <Characters>22158</Characters>
  <Lines>506</Lines>
  <Paragraphs>142</Paragraphs>
  <TotalTime>38</TotalTime>
  <ScaleCrop>false</ScaleCrop>
  <LinksUpToDate>false</LinksUpToDate>
  <CharactersWithSpaces>22365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2024-10-30T08:15:00Z</dcterms:created>
  <dc:creator>北海市政府采购中心</dc:creator>
  <cp:lastModifiedBy>WPS_1526954301</cp:lastModifiedBy>
  <cp:lastPrinted>2024-12-17T09:30:00Z</cp:lastPrinted>
  <dcterms:modified xsi:type="dcterms:W3CDTF">2024-12-31T01:07:56Z</dcterms:modified>
  <dc:title>北海市政府采购中心;</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0C7F5C32B0194A13A7CB8C845D5A133D</vt:lpwstr>
  </property>
  <property fmtid="{D5CDD505-2E9C-101B-9397-08002B2CF9AE}" pid="4" name="KSOTemplateDocerSaveRecord">
    <vt:lpwstr>eyJoZGlkIjoiNmI4NjNjMzYzNDdlYmMzMDAxYjYwOTgwNGI5MjE1NjEiLCJ1c2VySWQiOiIzNzI1ODIwNjgifQ==</vt:lpwstr>
  </property>
</Properties>
</file>