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8D57E">
      <w:pPr>
        <w:pStyle w:val="15"/>
        <w:jc w:val="distribute"/>
        <w:rPr>
          <w:rFonts w:ascii="Times New Roman" w:hAnsi="Times New Roman" w:eastAsia="方正小标宋简体"/>
          <w:b/>
          <w:color w:val="auto"/>
          <w:sz w:val="56"/>
          <w:szCs w:val="56"/>
          <w:highlight w:val="none"/>
        </w:rPr>
      </w:pPr>
      <w:r>
        <w:rPr>
          <w:rFonts w:ascii="Times New Roman" w:hAnsi="Times New Roman" w:eastAsia="方正小标宋简体"/>
          <w:b/>
          <w:color w:val="auto"/>
          <w:sz w:val="56"/>
          <w:szCs w:val="56"/>
          <w:highlight w:val="none"/>
        </w:rPr>
        <w:t>北海市银海区政府采购中心</w:t>
      </w:r>
    </w:p>
    <w:p w14:paraId="0A3B3B0D">
      <w:pPr>
        <w:pStyle w:val="15"/>
        <w:rPr>
          <w:rFonts w:ascii="Times New Roman" w:hAnsi="Times New Roman" w:eastAsia="方正小标宋简体"/>
          <w:color w:val="auto"/>
          <w:spacing w:val="-20"/>
          <w:highlight w:val="none"/>
          <w:u w:val="single"/>
        </w:rPr>
      </w:pPr>
      <w:r>
        <w:rPr>
          <w:rFonts w:ascii="Times New Roman" w:hAnsi="Times New Roman" w:eastAsia="方正小标宋简体"/>
          <w:color w:val="auto"/>
          <w:spacing w:val="-20"/>
          <w:highlight w:val="none"/>
          <w:u w:val="single"/>
        </w:rPr>
        <w:t xml:space="preserve">                                                                                                                                                           </w:t>
      </w:r>
    </w:p>
    <w:p w14:paraId="085140F8">
      <w:pPr>
        <w:rPr>
          <w:color w:val="auto"/>
          <w:highlight w:val="none"/>
        </w:rPr>
      </w:pPr>
    </w:p>
    <w:p w14:paraId="6DEF8C34">
      <w:pPr>
        <w:rPr>
          <w:color w:val="auto"/>
          <w:highlight w:val="none"/>
        </w:rPr>
      </w:pPr>
    </w:p>
    <w:p w14:paraId="5EA889E7">
      <w:pPr>
        <w:rPr>
          <w:color w:val="auto"/>
          <w:highlight w:val="none"/>
        </w:rPr>
      </w:pPr>
    </w:p>
    <w:p w14:paraId="559C0A0D">
      <w:pPr>
        <w:rPr>
          <w:color w:val="auto"/>
          <w:highlight w:val="none"/>
        </w:rPr>
      </w:pPr>
    </w:p>
    <w:p w14:paraId="0555CAB0">
      <w:pPr>
        <w:rPr>
          <w:color w:val="auto"/>
          <w:highlight w:val="none"/>
        </w:rPr>
      </w:pPr>
    </w:p>
    <w:p w14:paraId="4814B892">
      <w:pPr>
        <w:rPr>
          <w:color w:val="auto"/>
          <w:highlight w:val="none"/>
        </w:rPr>
      </w:pPr>
    </w:p>
    <w:p w14:paraId="665B173F">
      <w:pPr>
        <w:pStyle w:val="15"/>
        <w:rPr>
          <w:rFonts w:ascii="Times New Roman" w:hAnsi="Times New Roman"/>
          <w:color w:val="auto"/>
          <w:highlight w:val="none"/>
        </w:rPr>
      </w:pPr>
    </w:p>
    <w:p w14:paraId="40634CDE">
      <w:pPr>
        <w:pStyle w:val="15"/>
        <w:rPr>
          <w:rFonts w:ascii="Times New Roman" w:hAnsi="Times New Roman"/>
          <w:color w:val="auto"/>
          <w:highlight w:val="none"/>
        </w:rPr>
      </w:pPr>
    </w:p>
    <w:p w14:paraId="21C6FE70">
      <w:pPr>
        <w:rPr>
          <w:color w:val="auto"/>
          <w:highlight w:val="none"/>
        </w:rPr>
      </w:pPr>
    </w:p>
    <w:p w14:paraId="7B7F785E">
      <w:pPr>
        <w:pStyle w:val="15"/>
        <w:rPr>
          <w:rFonts w:ascii="Times New Roman" w:hAnsi="Times New Roman"/>
          <w:color w:val="auto"/>
          <w:highlight w:val="none"/>
        </w:rPr>
      </w:pPr>
    </w:p>
    <w:p w14:paraId="316E7E30">
      <w:pPr>
        <w:pStyle w:val="15"/>
        <w:rPr>
          <w:rFonts w:ascii="Times New Roman" w:hAnsi="Times New Roman"/>
          <w:color w:val="auto"/>
          <w:highlight w:val="none"/>
        </w:rPr>
      </w:pPr>
    </w:p>
    <w:p w14:paraId="4DB5D538">
      <w:pPr>
        <w:pStyle w:val="15"/>
        <w:tabs>
          <w:tab w:val="left" w:pos="4253"/>
        </w:tabs>
        <w:ind w:firstLine="1967" w:firstLineChars="250"/>
        <w:rPr>
          <w:rFonts w:ascii="Times New Roman" w:hAnsi="Times New Roman" w:eastAsia="方正小标宋简体"/>
          <w:b/>
          <w:color w:val="auto"/>
          <w:spacing w:val="32"/>
          <w:sz w:val="72"/>
          <w:szCs w:val="72"/>
          <w:highlight w:val="none"/>
        </w:rPr>
      </w:pPr>
      <w:r>
        <w:rPr>
          <w:rFonts w:ascii="Times New Roman" w:hAnsi="Times New Roman" w:eastAsia="方正小标宋简体"/>
          <w:b/>
          <w:color w:val="auto"/>
          <w:spacing w:val="32"/>
          <w:sz w:val="72"/>
          <w:szCs w:val="72"/>
          <w:highlight w:val="none"/>
        </w:rPr>
        <w:t>公开招标文件</w:t>
      </w:r>
    </w:p>
    <w:p w14:paraId="5700029C">
      <w:pPr>
        <w:rPr>
          <w:color w:val="auto"/>
          <w:highlight w:val="none"/>
        </w:rPr>
      </w:pPr>
    </w:p>
    <w:p w14:paraId="4958EA1F">
      <w:pPr>
        <w:pStyle w:val="15"/>
        <w:rPr>
          <w:rFonts w:ascii="Times New Roman" w:hAnsi="Times New Roman"/>
          <w:color w:val="auto"/>
          <w:highlight w:val="none"/>
        </w:rPr>
      </w:pPr>
    </w:p>
    <w:p w14:paraId="7A3D4FD3">
      <w:pPr>
        <w:rPr>
          <w:color w:val="auto"/>
          <w:highlight w:val="none"/>
        </w:rPr>
      </w:pPr>
    </w:p>
    <w:p w14:paraId="0DD96091">
      <w:pPr>
        <w:pStyle w:val="15"/>
        <w:rPr>
          <w:rFonts w:ascii="Times New Roman" w:hAnsi="Times New Roman"/>
          <w:color w:val="auto"/>
          <w:highlight w:val="none"/>
        </w:rPr>
      </w:pPr>
    </w:p>
    <w:p w14:paraId="682CA911">
      <w:pPr>
        <w:pStyle w:val="7"/>
        <w:rPr>
          <w:color w:val="auto"/>
          <w:highlight w:val="none"/>
        </w:rPr>
      </w:pPr>
    </w:p>
    <w:p w14:paraId="63EBB980">
      <w:pPr>
        <w:rPr>
          <w:color w:val="auto"/>
          <w:highlight w:val="none"/>
        </w:rPr>
      </w:pPr>
    </w:p>
    <w:p w14:paraId="1964323D">
      <w:pPr>
        <w:pStyle w:val="15"/>
        <w:rPr>
          <w:rFonts w:ascii="Times New Roman" w:hAnsi="Times New Roman"/>
          <w:b/>
          <w:color w:val="auto"/>
          <w:sz w:val="28"/>
          <w:szCs w:val="28"/>
          <w:highlight w:val="none"/>
        </w:rPr>
      </w:pPr>
    </w:p>
    <w:p w14:paraId="091EEEA1">
      <w:pPr>
        <w:pStyle w:val="7"/>
        <w:rPr>
          <w:color w:val="auto"/>
          <w:highlight w:val="none"/>
        </w:rPr>
      </w:pPr>
    </w:p>
    <w:tbl>
      <w:tblPr>
        <w:tblStyle w:val="27"/>
        <w:tblW w:w="0" w:type="auto"/>
        <w:tblInd w:w="959" w:type="dxa"/>
        <w:tblLayout w:type="autofit"/>
        <w:tblCellMar>
          <w:top w:w="0" w:type="dxa"/>
          <w:left w:w="108" w:type="dxa"/>
          <w:bottom w:w="0" w:type="dxa"/>
          <w:right w:w="108" w:type="dxa"/>
        </w:tblCellMar>
      </w:tblPr>
      <w:tblGrid>
        <w:gridCol w:w="1559"/>
        <w:gridCol w:w="6521"/>
      </w:tblGrid>
      <w:tr w14:paraId="23936E9C">
        <w:tblPrEx>
          <w:tblCellMar>
            <w:top w:w="0" w:type="dxa"/>
            <w:left w:w="108" w:type="dxa"/>
            <w:bottom w:w="0" w:type="dxa"/>
            <w:right w:w="108" w:type="dxa"/>
          </w:tblCellMar>
        </w:tblPrEx>
        <w:tc>
          <w:tcPr>
            <w:tcW w:w="1559" w:type="dxa"/>
          </w:tcPr>
          <w:p w14:paraId="7C08DC61">
            <w:pPr>
              <w:spacing w:line="360" w:lineRule="auto"/>
              <w:rPr>
                <w:b/>
                <w:color w:val="auto"/>
                <w:sz w:val="32"/>
                <w:szCs w:val="32"/>
                <w:highlight w:val="none"/>
              </w:rPr>
            </w:pPr>
            <w:r>
              <w:rPr>
                <w:b/>
                <w:color w:val="auto"/>
                <w:sz w:val="28"/>
                <w:szCs w:val="28"/>
                <w:highlight w:val="none"/>
              </w:rPr>
              <w:t>项目名称：</w:t>
            </w:r>
          </w:p>
        </w:tc>
        <w:tc>
          <w:tcPr>
            <w:tcW w:w="6521" w:type="dxa"/>
          </w:tcPr>
          <w:p w14:paraId="25A59316">
            <w:pPr>
              <w:spacing w:line="360" w:lineRule="auto"/>
              <w:rPr>
                <w:b/>
                <w:color w:val="auto"/>
                <w:sz w:val="28"/>
                <w:szCs w:val="28"/>
                <w:highlight w:val="none"/>
              </w:rPr>
            </w:pPr>
            <w:r>
              <w:rPr>
                <w:rFonts w:hint="eastAsia"/>
                <w:b/>
                <w:color w:val="auto"/>
                <w:sz w:val="28"/>
                <w:szCs w:val="28"/>
                <w:highlight w:val="none"/>
              </w:rPr>
              <w:t>2025-2027年银海区环卫一体化服务</w:t>
            </w:r>
          </w:p>
        </w:tc>
      </w:tr>
      <w:tr w14:paraId="7C715447">
        <w:tblPrEx>
          <w:tblCellMar>
            <w:top w:w="0" w:type="dxa"/>
            <w:left w:w="108" w:type="dxa"/>
            <w:bottom w:w="0" w:type="dxa"/>
            <w:right w:w="108" w:type="dxa"/>
          </w:tblCellMar>
        </w:tblPrEx>
        <w:tc>
          <w:tcPr>
            <w:tcW w:w="1559" w:type="dxa"/>
          </w:tcPr>
          <w:p w14:paraId="7CF889D4">
            <w:pPr>
              <w:spacing w:line="360" w:lineRule="auto"/>
              <w:rPr>
                <w:b/>
                <w:color w:val="auto"/>
                <w:sz w:val="32"/>
                <w:szCs w:val="32"/>
                <w:highlight w:val="none"/>
              </w:rPr>
            </w:pPr>
            <w:r>
              <w:rPr>
                <w:b/>
                <w:color w:val="auto"/>
                <w:sz w:val="28"/>
                <w:szCs w:val="28"/>
                <w:highlight w:val="none"/>
              </w:rPr>
              <w:t>项目编号：</w:t>
            </w:r>
          </w:p>
        </w:tc>
        <w:tc>
          <w:tcPr>
            <w:tcW w:w="6521" w:type="dxa"/>
          </w:tcPr>
          <w:p w14:paraId="5FDEFD0F">
            <w:pPr>
              <w:spacing w:line="360" w:lineRule="auto"/>
              <w:rPr>
                <w:rFonts w:hint="eastAsia" w:eastAsia="宋体"/>
                <w:b/>
                <w:color w:val="auto"/>
                <w:sz w:val="32"/>
                <w:szCs w:val="32"/>
                <w:highlight w:val="none"/>
                <w:lang w:eastAsia="zh-CN"/>
              </w:rPr>
            </w:pPr>
            <w:r>
              <w:rPr>
                <w:rFonts w:hint="eastAsia"/>
                <w:b/>
                <w:color w:val="auto"/>
                <w:sz w:val="28"/>
                <w:szCs w:val="28"/>
                <w:highlight w:val="none"/>
                <w:lang w:eastAsia="zh-CN"/>
              </w:rPr>
              <w:t>BHZC2024-G3-030062-BHSY</w:t>
            </w:r>
          </w:p>
        </w:tc>
      </w:tr>
      <w:tr w14:paraId="2B0218BC">
        <w:tblPrEx>
          <w:tblCellMar>
            <w:top w:w="0" w:type="dxa"/>
            <w:left w:w="108" w:type="dxa"/>
            <w:bottom w:w="0" w:type="dxa"/>
            <w:right w:w="108" w:type="dxa"/>
          </w:tblCellMar>
        </w:tblPrEx>
        <w:tc>
          <w:tcPr>
            <w:tcW w:w="1559" w:type="dxa"/>
          </w:tcPr>
          <w:p w14:paraId="37D067A3">
            <w:pPr>
              <w:spacing w:line="360" w:lineRule="auto"/>
              <w:rPr>
                <w:b/>
                <w:color w:val="auto"/>
                <w:sz w:val="32"/>
                <w:szCs w:val="32"/>
                <w:highlight w:val="none"/>
              </w:rPr>
            </w:pPr>
            <w:r>
              <w:rPr>
                <w:b/>
                <w:color w:val="auto"/>
                <w:sz w:val="28"/>
                <w:szCs w:val="28"/>
                <w:highlight w:val="none"/>
              </w:rPr>
              <w:t>采购单位：</w:t>
            </w:r>
          </w:p>
        </w:tc>
        <w:tc>
          <w:tcPr>
            <w:tcW w:w="6521" w:type="dxa"/>
          </w:tcPr>
          <w:p w14:paraId="7823AA65">
            <w:pPr>
              <w:spacing w:line="360" w:lineRule="auto"/>
              <w:rPr>
                <w:b/>
                <w:color w:val="auto"/>
                <w:sz w:val="32"/>
                <w:szCs w:val="32"/>
                <w:highlight w:val="none"/>
              </w:rPr>
            </w:pPr>
            <w:r>
              <w:rPr>
                <w:b/>
                <w:color w:val="auto"/>
                <w:sz w:val="28"/>
                <w:szCs w:val="28"/>
                <w:highlight w:val="none"/>
              </w:rPr>
              <w:t>北海市银海区城市管理和交通运输局</w:t>
            </w:r>
          </w:p>
        </w:tc>
      </w:tr>
    </w:tbl>
    <w:p w14:paraId="26D6B934">
      <w:pPr>
        <w:pStyle w:val="15"/>
        <w:rPr>
          <w:rFonts w:ascii="Times New Roman" w:hAnsi="Times New Roman"/>
          <w:color w:val="auto"/>
          <w:highlight w:val="none"/>
          <w:u w:val="single"/>
        </w:rPr>
      </w:pPr>
      <w:r>
        <w:rPr>
          <w:rFonts w:ascii="Times New Roman" w:hAnsi="Times New Roman"/>
          <w:color w:val="auto"/>
          <w:highlight w:val="none"/>
          <w:u w:val="single"/>
        </w:rPr>
        <w:t xml:space="preserve">                                                                                                 </w:t>
      </w:r>
    </w:p>
    <w:p w14:paraId="191596E1">
      <w:pPr>
        <w:pStyle w:val="15"/>
        <w:rPr>
          <w:rFonts w:ascii="Times New Roman" w:hAnsi="Times New Roman"/>
          <w:color w:val="auto"/>
          <w:highlight w:val="none"/>
        </w:rPr>
      </w:pPr>
    </w:p>
    <w:p w14:paraId="69DC5DE0">
      <w:pPr>
        <w:pStyle w:val="15"/>
        <w:tabs>
          <w:tab w:val="left" w:pos="4111"/>
          <w:tab w:val="left" w:pos="4395"/>
        </w:tabs>
        <w:jc w:val="center"/>
        <w:rPr>
          <w:rFonts w:ascii="Times New Roman" w:hAnsi="Times New Roman"/>
          <w:b/>
          <w:color w:val="auto"/>
          <w:spacing w:val="-8"/>
          <w:sz w:val="28"/>
          <w:szCs w:val="28"/>
          <w:highlight w:val="none"/>
        </w:rPr>
      </w:pPr>
      <w:r>
        <w:rPr>
          <w:rFonts w:ascii="Times New Roman" w:hAnsi="Times New Roman"/>
          <w:b/>
          <w:color w:val="auto"/>
          <w:spacing w:val="-8"/>
          <w:sz w:val="28"/>
          <w:szCs w:val="28"/>
          <w:highlight w:val="none"/>
        </w:rPr>
        <w:t>北 海 市 银 海 区 政 府 采 购 中 心</w:t>
      </w:r>
    </w:p>
    <w:p w14:paraId="3FF59A5F">
      <w:pPr>
        <w:pStyle w:val="15"/>
        <w:jc w:val="center"/>
        <w:rPr>
          <w:rFonts w:hint="eastAsia" w:ascii="Times New Roman" w:hAnsi="Times New Roman" w:eastAsia="宋体"/>
          <w:b/>
          <w:color w:val="auto"/>
          <w:sz w:val="28"/>
          <w:szCs w:val="28"/>
          <w:highlight w:val="none"/>
          <w:lang w:eastAsia="zh-CN"/>
        </w:rPr>
        <w:sectPr>
          <w:headerReference r:id="rId4" w:type="first"/>
          <w:headerReference r:id="rId3" w:type="default"/>
          <w:pgSz w:w="11906" w:h="16838"/>
          <w:pgMar w:top="1247" w:right="849" w:bottom="1247" w:left="1418" w:header="851" w:footer="992" w:gutter="0"/>
          <w:cols w:space="720" w:num="1"/>
          <w:titlePg/>
          <w:docGrid w:type="lines" w:linePitch="312" w:charSpace="0"/>
        </w:sectPr>
      </w:pPr>
      <w:r>
        <w:rPr>
          <w:rFonts w:ascii="Times New Roman" w:hAnsi="Times New Roman"/>
          <w:b/>
          <w:color w:val="auto"/>
          <w:sz w:val="28"/>
          <w:szCs w:val="28"/>
          <w:highlight w:val="none"/>
        </w:rPr>
        <w:t>2024年</w:t>
      </w:r>
      <w:r>
        <w:rPr>
          <w:rFonts w:hint="eastAsia" w:ascii="Times New Roman" w:hAnsi="Times New Roman"/>
          <w:b/>
          <w:color w:val="auto"/>
          <w:sz w:val="28"/>
          <w:szCs w:val="28"/>
          <w:highlight w:val="none"/>
          <w:lang w:eastAsia="zh-CN"/>
        </w:rPr>
        <w:t>12月23日</w:t>
      </w:r>
    </w:p>
    <w:p w14:paraId="73062B47">
      <w:pPr>
        <w:pStyle w:val="15"/>
        <w:jc w:val="center"/>
        <w:rPr>
          <w:rFonts w:ascii="Times New Roman" w:hAnsi="Times New Roman" w:eastAsia="方正小标宋简体"/>
          <w:color w:val="auto"/>
          <w:sz w:val="28"/>
          <w:szCs w:val="28"/>
          <w:highlight w:val="none"/>
        </w:rPr>
      </w:pPr>
    </w:p>
    <w:p w14:paraId="07A21FB3">
      <w:pPr>
        <w:pStyle w:val="15"/>
        <w:spacing w:line="600" w:lineRule="exact"/>
        <w:rPr>
          <w:rFonts w:ascii="Times New Roman" w:hAnsi="Times New Roman" w:eastAsia="方正小标宋简体"/>
          <w:color w:val="auto"/>
          <w:sz w:val="40"/>
          <w:szCs w:val="40"/>
          <w:highlight w:val="none"/>
        </w:rPr>
      </w:pPr>
    </w:p>
    <w:p w14:paraId="65E0693A">
      <w:pPr>
        <w:pStyle w:val="15"/>
        <w:spacing w:line="600" w:lineRule="exact"/>
        <w:jc w:val="center"/>
        <w:outlineLvl w:val="0"/>
        <w:rPr>
          <w:rFonts w:ascii="Times New Roman" w:hAnsi="Times New Roman" w:eastAsia="黑体"/>
          <w:color w:val="auto"/>
          <w:sz w:val="40"/>
          <w:szCs w:val="40"/>
          <w:highlight w:val="none"/>
        </w:rPr>
      </w:pPr>
      <w:bookmarkStart w:id="0" w:name="_Toc9838476"/>
      <w:bookmarkStart w:id="1" w:name="_Toc132728654"/>
      <w:bookmarkStart w:id="2" w:name="_Toc67320237"/>
      <w:bookmarkStart w:id="3" w:name="_Toc19525382"/>
      <w:r>
        <w:rPr>
          <w:rFonts w:ascii="Times New Roman" w:hAnsi="Times New Roman" w:eastAsia="黑体"/>
          <w:color w:val="auto"/>
          <w:sz w:val="40"/>
          <w:szCs w:val="40"/>
          <w:highlight w:val="none"/>
        </w:rPr>
        <w:t>目   录</w:t>
      </w:r>
      <w:bookmarkEnd w:id="0"/>
      <w:bookmarkEnd w:id="1"/>
      <w:bookmarkEnd w:id="2"/>
      <w:bookmarkEnd w:id="3"/>
    </w:p>
    <w:p w14:paraId="43486C4A">
      <w:pPr>
        <w:pStyle w:val="15"/>
        <w:spacing w:line="600" w:lineRule="exact"/>
        <w:jc w:val="center"/>
        <w:rPr>
          <w:rFonts w:ascii="Times New Roman" w:hAnsi="Times New Roman" w:eastAsia="黑体"/>
          <w:color w:val="auto"/>
          <w:sz w:val="40"/>
          <w:szCs w:val="40"/>
          <w:highlight w:val="none"/>
        </w:rPr>
      </w:pPr>
    </w:p>
    <w:p w14:paraId="6F751FAD">
      <w:pPr>
        <w:pStyle w:val="15"/>
        <w:spacing w:line="600" w:lineRule="exact"/>
        <w:jc w:val="center"/>
        <w:rPr>
          <w:rFonts w:ascii="Times New Roman" w:hAnsi="Times New Roman" w:eastAsia="黑体"/>
          <w:color w:val="auto"/>
          <w:sz w:val="40"/>
          <w:szCs w:val="40"/>
          <w:highlight w:val="none"/>
        </w:rPr>
      </w:pPr>
    </w:p>
    <w:p w14:paraId="32905F2B">
      <w:pPr>
        <w:pStyle w:val="19"/>
        <w:rPr>
          <w:rFonts w:ascii="Times New Roman" w:hAnsi="Times New Roman"/>
          <w:b w:val="0"/>
          <w:color w:val="auto"/>
          <w:sz w:val="24"/>
          <w:szCs w:val="24"/>
          <w:highlight w:val="none"/>
        </w:rPr>
      </w:pPr>
      <w:r>
        <w:rPr>
          <w:rFonts w:ascii="Times New Roman" w:hAnsi="Times New Roman"/>
          <w:b w:val="0"/>
          <w:color w:val="auto"/>
          <w:sz w:val="24"/>
          <w:szCs w:val="24"/>
          <w:highlight w:val="none"/>
        </w:rPr>
        <w:fldChar w:fldCharType="begin"/>
      </w:r>
      <w:r>
        <w:rPr>
          <w:rFonts w:ascii="Times New Roman" w:hAnsi="Times New Roman"/>
          <w:b w:val="0"/>
          <w:color w:val="auto"/>
          <w:sz w:val="24"/>
          <w:szCs w:val="24"/>
          <w:highlight w:val="none"/>
        </w:rPr>
        <w:instrText xml:space="preserve"> TOC \o "1-1" \h \z \u </w:instrText>
      </w:r>
      <w:r>
        <w:rPr>
          <w:rFonts w:ascii="Times New Roman" w:hAnsi="Times New Roman"/>
          <w:b w:val="0"/>
          <w:color w:val="auto"/>
          <w:sz w:val="24"/>
          <w:szCs w:val="24"/>
          <w:highlight w:val="none"/>
        </w:rPr>
        <w:fldChar w:fldCharType="separate"/>
      </w:r>
      <w:r>
        <w:rPr>
          <w:color w:val="auto"/>
          <w:highlight w:val="none"/>
        </w:rPr>
        <w:fldChar w:fldCharType="begin"/>
      </w:r>
      <w:r>
        <w:rPr>
          <w:color w:val="auto"/>
          <w:highlight w:val="none"/>
        </w:rPr>
        <w:instrText xml:space="preserve"> HYPERLINK \l "_Toc132728655" </w:instrText>
      </w:r>
      <w:r>
        <w:rPr>
          <w:color w:val="auto"/>
          <w:highlight w:val="none"/>
        </w:rPr>
        <w:fldChar w:fldCharType="separate"/>
      </w:r>
      <w:r>
        <w:rPr>
          <w:rStyle w:val="31"/>
          <w:rFonts w:ascii="Times New Roman" w:hAnsi="Times New Roman"/>
          <w:color w:val="auto"/>
          <w:sz w:val="24"/>
          <w:szCs w:val="24"/>
          <w:highlight w:val="none"/>
        </w:rPr>
        <w:t>第一章  公开招标公告</w:t>
      </w:r>
      <w:r>
        <w:rPr>
          <w:rFonts w:ascii="Times New Roman" w:hAnsi="Times New Roman"/>
          <w:color w:val="auto"/>
          <w:sz w:val="24"/>
          <w:szCs w:val="24"/>
          <w:highlight w:val="none"/>
        </w:rPr>
        <w:tab/>
      </w: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 PAGEREF _Toc132728655 \h </w:instrText>
      </w:r>
      <w:r>
        <w:rPr>
          <w:rFonts w:ascii="Times New Roman" w:hAnsi="Times New Roman"/>
          <w:color w:val="auto"/>
          <w:sz w:val="24"/>
          <w:szCs w:val="24"/>
          <w:highlight w:val="none"/>
        </w:rPr>
        <w:fldChar w:fldCharType="separate"/>
      </w:r>
      <w:r>
        <w:rPr>
          <w:rFonts w:ascii="Times New Roman" w:hAnsi="Times New Roman"/>
          <w:color w:val="auto"/>
          <w:sz w:val="24"/>
          <w:szCs w:val="24"/>
          <w:highlight w:val="none"/>
        </w:rPr>
        <w:t>1</w:t>
      </w:r>
      <w:r>
        <w:rPr>
          <w:rFonts w:ascii="Times New Roman" w:hAnsi="Times New Roman"/>
          <w:color w:val="auto"/>
          <w:sz w:val="24"/>
          <w:szCs w:val="24"/>
          <w:highlight w:val="none"/>
        </w:rPr>
        <w:fldChar w:fldCharType="end"/>
      </w:r>
      <w:r>
        <w:rPr>
          <w:rFonts w:ascii="Times New Roman" w:hAnsi="Times New Roman"/>
          <w:color w:val="auto"/>
          <w:sz w:val="24"/>
          <w:szCs w:val="24"/>
          <w:highlight w:val="none"/>
        </w:rPr>
        <w:fldChar w:fldCharType="end"/>
      </w:r>
    </w:p>
    <w:p w14:paraId="06BDB4B5">
      <w:pPr>
        <w:pStyle w:val="19"/>
        <w:rPr>
          <w:rFonts w:ascii="Times New Roman" w:hAnsi="Times New Roman"/>
          <w:b w:val="0"/>
          <w:color w:val="auto"/>
          <w:sz w:val="24"/>
          <w:szCs w:val="24"/>
          <w:highlight w:val="none"/>
        </w:rPr>
      </w:pPr>
      <w:r>
        <w:rPr>
          <w:color w:val="auto"/>
          <w:highlight w:val="none"/>
        </w:rPr>
        <w:fldChar w:fldCharType="begin"/>
      </w:r>
      <w:r>
        <w:rPr>
          <w:color w:val="auto"/>
          <w:highlight w:val="none"/>
        </w:rPr>
        <w:instrText xml:space="preserve"> HYPERLINK \l "_Toc132728656" </w:instrText>
      </w:r>
      <w:r>
        <w:rPr>
          <w:color w:val="auto"/>
          <w:highlight w:val="none"/>
        </w:rPr>
        <w:fldChar w:fldCharType="separate"/>
      </w:r>
      <w:r>
        <w:rPr>
          <w:rStyle w:val="31"/>
          <w:rFonts w:ascii="Times New Roman" w:hAnsi="Times New Roman"/>
          <w:color w:val="auto"/>
          <w:sz w:val="24"/>
          <w:szCs w:val="24"/>
          <w:highlight w:val="none"/>
        </w:rPr>
        <w:t xml:space="preserve">第二章  </w:t>
      </w:r>
      <w:r>
        <w:rPr>
          <w:rStyle w:val="31"/>
          <w:rFonts w:ascii="Times New Roman" w:hAnsi="Times New Roman"/>
          <w:bCs/>
          <w:color w:val="auto"/>
          <w:sz w:val="24"/>
          <w:szCs w:val="24"/>
          <w:highlight w:val="none"/>
        </w:rPr>
        <w:t>招</w:t>
      </w:r>
      <w:r>
        <w:rPr>
          <w:rStyle w:val="31"/>
          <w:rFonts w:ascii="Times New Roman" w:hAnsi="Times New Roman"/>
          <w:color w:val="auto"/>
          <w:sz w:val="24"/>
          <w:szCs w:val="24"/>
          <w:highlight w:val="none"/>
        </w:rPr>
        <w:t>标项目采购需求</w:t>
      </w:r>
      <w:r>
        <w:rPr>
          <w:rFonts w:ascii="Times New Roman" w:hAnsi="Times New Roman"/>
          <w:color w:val="auto"/>
          <w:sz w:val="24"/>
          <w:szCs w:val="24"/>
          <w:highlight w:val="none"/>
        </w:rPr>
        <w:tab/>
      </w: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 PAGEREF _Toc132728656 \h </w:instrText>
      </w:r>
      <w:r>
        <w:rPr>
          <w:rFonts w:ascii="Times New Roman" w:hAnsi="Times New Roman"/>
          <w:color w:val="auto"/>
          <w:sz w:val="24"/>
          <w:szCs w:val="24"/>
          <w:highlight w:val="none"/>
        </w:rPr>
        <w:fldChar w:fldCharType="separate"/>
      </w:r>
      <w:r>
        <w:rPr>
          <w:rFonts w:ascii="Times New Roman" w:hAnsi="Times New Roman"/>
          <w:color w:val="auto"/>
          <w:sz w:val="24"/>
          <w:szCs w:val="24"/>
          <w:highlight w:val="none"/>
        </w:rPr>
        <w:t>5</w:t>
      </w:r>
      <w:r>
        <w:rPr>
          <w:rFonts w:ascii="Times New Roman" w:hAnsi="Times New Roman"/>
          <w:color w:val="auto"/>
          <w:sz w:val="24"/>
          <w:szCs w:val="24"/>
          <w:highlight w:val="none"/>
        </w:rPr>
        <w:fldChar w:fldCharType="end"/>
      </w:r>
      <w:r>
        <w:rPr>
          <w:rFonts w:ascii="Times New Roman" w:hAnsi="Times New Roman"/>
          <w:color w:val="auto"/>
          <w:sz w:val="24"/>
          <w:szCs w:val="24"/>
          <w:highlight w:val="none"/>
        </w:rPr>
        <w:fldChar w:fldCharType="end"/>
      </w:r>
    </w:p>
    <w:p w14:paraId="48A68307">
      <w:pPr>
        <w:pStyle w:val="19"/>
        <w:rPr>
          <w:rFonts w:ascii="Times New Roman" w:hAnsi="Times New Roman"/>
          <w:b w:val="0"/>
          <w:color w:val="auto"/>
          <w:sz w:val="24"/>
          <w:szCs w:val="24"/>
          <w:highlight w:val="none"/>
        </w:rPr>
      </w:pPr>
      <w:r>
        <w:rPr>
          <w:color w:val="auto"/>
          <w:highlight w:val="none"/>
        </w:rPr>
        <w:fldChar w:fldCharType="begin"/>
      </w:r>
      <w:r>
        <w:rPr>
          <w:color w:val="auto"/>
          <w:highlight w:val="none"/>
        </w:rPr>
        <w:instrText xml:space="preserve"> HYPERLINK \l "_Toc132728657" </w:instrText>
      </w:r>
      <w:r>
        <w:rPr>
          <w:color w:val="auto"/>
          <w:highlight w:val="none"/>
        </w:rPr>
        <w:fldChar w:fldCharType="separate"/>
      </w:r>
      <w:r>
        <w:rPr>
          <w:rStyle w:val="31"/>
          <w:rFonts w:ascii="Times New Roman" w:hAnsi="Times New Roman"/>
          <w:color w:val="auto"/>
          <w:sz w:val="24"/>
          <w:szCs w:val="24"/>
          <w:highlight w:val="none"/>
        </w:rPr>
        <w:t>第三章  投标人须知</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5</w:t>
      </w:r>
      <w:r>
        <w:rPr>
          <w:rFonts w:hint="eastAsia" w:ascii="Times New Roman" w:hAnsi="Times New Roman"/>
          <w:color w:val="auto"/>
          <w:sz w:val="24"/>
          <w:szCs w:val="24"/>
          <w:highlight w:val="none"/>
        </w:rPr>
        <w:fldChar w:fldCharType="end"/>
      </w:r>
      <w:r>
        <w:rPr>
          <w:rFonts w:hint="eastAsia" w:ascii="Times New Roman" w:hAnsi="Times New Roman"/>
          <w:color w:val="auto"/>
          <w:sz w:val="24"/>
          <w:szCs w:val="24"/>
          <w:highlight w:val="none"/>
        </w:rPr>
        <w:t>0</w:t>
      </w:r>
    </w:p>
    <w:p w14:paraId="4E52AE39">
      <w:pPr>
        <w:pStyle w:val="19"/>
        <w:rPr>
          <w:rFonts w:ascii="Times New Roman" w:hAnsi="Times New Roman"/>
          <w:b w:val="0"/>
          <w:color w:val="auto"/>
          <w:sz w:val="24"/>
          <w:szCs w:val="24"/>
          <w:highlight w:val="none"/>
        </w:rPr>
      </w:pPr>
      <w:r>
        <w:rPr>
          <w:color w:val="auto"/>
          <w:highlight w:val="none"/>
        </w:rPr>
        <w:fldChar w:fldCharType="begin"/>
      </w:r>
      <w:r>
        <w:rPr>
          <w:color w:val="auto"/>
          <w:highlight w:val="none"/>
        </w:rPr>
        <w:instrText xml:space="preserve"> HYPERLINK \l "_Toc132728658" </w:instrText>
      </w:r>
      <w:r>
        <w:rPr>
          <w:color w:val="auto"/>
          <w:highlight w:val="none"/>
        </w:rPr>
        <w:fldChar w:fldCharType="separate"/>
      </w:r>
      <w:r>
        <w:rPr>
          <w:rStyle w:val="31"/>
          <w:rFonts w:ascii="Times New Roman" w:hAnsi="Times New Roman"/>
          <w:color w:val="auto"/>
          <w:sz w:val="24"/>
          <w:szCs w:val="24"/>
          <w:highlight w:val="none"/>
        </w:rPr>
        <w:t>第四章  评标办法及评分标准</w:t>
      </w:r>
      <w:r>
        <w:rPr>
          <w:rFonts w:ascii="Times New Roman" w:hAnsi="Times New Roman"/>
          <w:color w:val="auto"/>
          <w:sz w:val="24"/>
          <w:szCs w:val="24"/>
          <w:highlight w:val="none"/>
        </w:rPr>
        <w:tab/>
      </w: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 PAGEREF _Toc132728658 \h </w:instrText>
      </w:r>
      <w:r>
        <w:rPr>
          <w:rFonts w:ascii="Times New Roman" w:hAnsi="Times New Roman"/>
          <w:color w:val="auto"/>
          <w:sz w:val="24"/>
          <w:szCs w:val="24"/>
          <w:highlight w:val="none"/>
        </w:rPr>
        <w:fldChar w:fldCharType="separate"/>
      </w:r>
      <w:r>
        <w:rPr>
          <w:rFonts w:ascii="Times New Roman" w:hAnsi="Times New Roman"/>
          <w:color w:val="auto"/>
          <w:sz w:val="24"/>
          <w:szCs w:val="24"/>
          <w:highlight w:val="none"/>
        </w:rPr>
        <w:t>68</w:t>
      </w:r>
      <w:r>
        <w:rPr>
          <w:rFonts w:ascii="Times New Roman" w:hAnsi="Times New Roman"/>
          <w:color w:val="auto"/>
          <w:sz w:val="24"/>
          <w:szCs w:val="24"/>
          <w:highlight w:val="none"/>
        </w:rPr>
        <w:fldChar w:fldCharType="end"/>
      </w:r>
      <w:r>
        <w:rPr>
          <w:rFonts w:ascii="Times New Roman" w:hAnsi="Times New Roman"/>
          <w:color w:val="auto"/>
          <w:sz w:val="24"/>
          <w:szCs w:val="24"/>
          <w:highlight w:val="none"/>
        </w:rPr>
        <w:fldChar w:fldCharType="end"/>
      </w:r>
    </w:p>
    <w:p w14:paraId="16434E9F">
      <w:pPr>
        <w:pStyle w:val="19"/>
        <w:rPr>
          <w:rFonts w:ascii="Times New Roman" w:hAnsi="Times New Roman"/>
          <w:b w:val="0"/>
          <w:color w:val="auto"/>
          <w:sz w:val="24"/>
          <w:szCs w:val="24"/>
          <w:highlight w:val="none"/>
        </w:rPr>
      </w:pPr>
      <w:r>
        <w:rPr>
          <w:color w:val="auto"/>
          <w:highlight w:val="none"/>
        </w:rPr>
        <w:fldChar w:fldCharType="begin"/>
      </w:r>
      <w:r>
        <w:rPr>
          <w:color w:val="auto"/>
          <w:highlight w:val="none"/>
        </w:rPr>
        <w:instrText xml:space="preserve"> HYPERLINK \l "_Toc132728659" </w:instrText>
      </w:r>
      <w:r>
        <w:rPr>
          <w:color w:val="auto"/>
          <w:highlight w:val="none"/>
        </w:rPr>
        <w:fldChar w:fldCharType="separate"/>
      </w:r>
      <w:r>
        <w:rPr>
          <w:rStyle w:val="31"/>
          <w:rFonts w:ascii="Times New Roman" w:hAnsi="Times New Roman"/>
          <w:color w:val="auto"/>
          <w:sz w:val="24"/>
          <w:szCs w:val="24"/>
          <w:highlight w:val="none"/>
        </w:rPr>
        <w:t>第五章  合同文本（格式）</w:t>
      </w:r>
      <w:r>
        <w:rPr>
          <w:rFonts w:ascii="Times New Roman" w:hAnsi="Times New Roman"/>
          <w:color w:val="auto"/>
          <w:sz w:val="24"/>
          <w:szCs w:val="24"/>
          <w:highlight w:val="none"/>
        </w:rPr>
        <w:tab/>
      </w: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 PAGEREF _Toc132728659 \h </w:instrText>
      </w:r>
      <w:r>
        <w:rPr>
          <w:rFonts w:ascii="Times New Roman" w:hAnsi="Times New Roman"/>
          <w:color w:val="auto"/>
          <w:sz w:val="24"/>
          <w:szCs w:val="24"/>
          <w:highlight w:val="none"/>
        </w:rPr>
        <w:fldChar w:fldCharType="separate"/>
      </w:r>
      <w:r>
        <w:rPr>
          <w:rFonts w:ascii="Times New Roman" w:hAnsi="Times New Roman"/>
          <w:color w:val="auto"/>
          <w:sz w:val="24"/>
          <w:szCs w:val="24"/>
          <w:highlight w:val="none"/>
        </w:rPr>
        <w:t>73</w:t>
      </w:r>
      <w:r>
        <w:rPr>
          <w:rFonts w:ascii="Times New Roman" w:hAnsi="Times New Roman"/>
          <w:color w:val="auto"/>
          <w:sz w:val="24"/>
          <w:szCs w:val="24"/>
          <w:highlight w:val="none"/>
        </w:rPr>
        <w:fldChar w:fldCharType="end"/>
      </w:r>
      <w:r>
        <w:rPr>
          <w:rFonts w:ascii="Times New Roman" w:hAnsi="Times New Roman"/>
          <w:color w:val="auto"/>
          <w:sz w:val="24"/>
          <w:szCs w:val="24"/>
          <w:highlight w:val="none"/>
        </w:rPr>
        <w:fldChar w:fldCharType="end"/>
      </w:r>
    </w:p>
    <w:p w14:paraId="38B61617">
      <w:pPr>
        <w:pStyle w:val="19"/>
        <w:rPr>
          <w:rFonts w:ascii="Times New Roman" w:hAnsi="Times New Roman"/>
          <w:b w:val="0"/>
          <w:color w:val="auto"/>
          <w:sz w:val="24"/>
          <w:szCs w:val="24"/>
          <w:highlight w:val="none"/>
        </w:rPr>
      </w:pPr>
      <w:r>
        <w:rPr>
          <w:color w:val="auto"/>
          <w:highlight w:val="none"/>
        </w:rPr>
        <w:fldChar w:fldCharType="begin"/>
      </w:r>
      <w:r>
        <w:rPr>
          <w:color w:val="auto"/>
          <w:highlight w:val="none"/>
        </w:rPr>
        <w:instrText xml:space="preserve"> HYPERLINK \l "_Toc132728660" </w:instrText>
      </w:r>
      <w:r>
        <w:rPr>
          <w:color w:val="auto"/>
          <w:highlight w:val="none"/>
        </w:rPr>
        <w:fldChar w:fldCharType="separate"/>
      </w:r>
      <w:r>
        <w:rPr>
          <w:rStyle w:val="31"/>
          <w:rFonts w:ascii="Times New Roman" w:hAnsi="Times New Roman"/>
          <w:color w:val="auto"/>
          <w:sz w:val="24"/>
          <w:szCs w:val="24"/>
          <w:highlight w:val="none"/>
        </w:rPr>
        <w:t>第六章　投标文件格式</w:t>
      </w:r>
      <w:r>
        <w:rPr>
          <w:rFonts w:ascii="Times New Roman" w:hAnsi="Times New Roman"/>
          <w:color w:val="auto"/>
          <w:sz w:val="24"/>
          <w:szCs w:val="24"/>
          <w:highlight w:val="none"/>
        </w:rPr>
        <w:tab/>
      </w: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 PAGEREF _Toc132728660 \h </w:instrText>
      </w:r>
      <w:r>
        <w:rPr>
          <w:rFonts w:ascii="Times New Roman" w:hAnsi="Times New Roman"/>
          <w:color w:val="auto"/>
          <w:sz w:val="24"/>
          <w:szCs w:val="24"/>
          <w:highlight w:val="none"/>
        </w:rPr>
        <w:fldChar w:fldCharType="separate"/>
      </w:r>
      <w:r>
        <w:rPr>
          <w:rFonts w:ascii="Times New Roman" w:hAnsi="Times New Roman"/>
          <w:color w:val="auto"/>
          <w:sz w:val="24"/>
          <w:szCs w:val="24"/>
          <w:highlight w:val="none"/>
        </w:rPr>
        <w:t>79</w:t>
      </w:r>
      <w:r>
        <w:rPr>
          <w:rFonts w:ascii="Times New Roman" w:hAnsi="Times New Roman"/>
          <w:color w:val="auto"/>
          <w:sz w:val="24"/>
          <w:szCs w:val="24"/>
          <w:highlight w:val="none"/>
        </w:rPr>
        <w:fldChar w:fldCharType="end"/>
      </w:r>
      <w:r>
        <w:rPr>
          <w:rFonts w:ascii="Times New Roman" w:hAnsi="Times New Roman"/>
          <w:color w:val="auto"/>
          <w:sz w:val="24"/>
          <w:szCs w:val="24"/>
          <w:highlight w:val="none"/>
        </w:rPr>
        <w:fldChar w:fldCharType="end"/>
      </w:r>
    </w:p>
    <w:p w14:paraId="594A9F99">
      <w:pPr>
        <w:spacing w:line="600" w:lineRule="exact"/>
        <w:rPr>
          <w:b/>
          <w:color w:val="auto"/>
          <w:sz w:val="24"/>
          <w:highlight w:val="none"/>
        </w:rPr>
      </w:pPr>
      <w:r>
        <w:rPr>
          <w:b/>
          <w:color w:val="auto"/>
          <w:sz w:val="24"/>
          <w:highlight w:val="none"/>
        </w:rPr>
        <w:fldChar w:fldCharType="end"/>
      </w:r>
    </w:p>
    <w:p w14:paraId="0071EFB2">
      <w:pPr>
        <w:pStyle w:val="15"/>
        <w:spacing w:before="120" w:after="120" w:line="360" w:lineRule="auto"/>
        <w:rPr>
          <w:rFonts w:ascii="Times New Roman" w:hAnsi="Times New Roman"/>
          <w:color w:val="auto"/>
          <w:sz w:val="21"/>
          <w:highlight w:val="none"/>
        </w:rPr>
      </w:pPr>
    </w:p>
    <w:p w14:paraId="0774D304">
      <w:pPr>
        <w:pStyle w:val="15"/>
        <w:spacing w:before="120" w:after="120" w:line="360" w:lineRule="auto"/>
        <w:rPr>
          <w:rFonts w:ascii="Times New Roman" w:hAnsi="Times New Roman"/>
          <w:color w:val="auto"/>
          <w:highlight w:val="none"/>
        </w:rPr>
      </w:pPr>
    </w:p>
    <w:p w14:paraId="7A73D2CB">
      <w:pPr>
        <w:pStyle w:val="15"/>
        <w:spacing w:before="120" w:after="120" w:line="360" w:lineRule="auto"/>
        <w:rPr>
          <w:rFonts w:ascii="Times New Roman" w:hAnsi="Times New Roman"/>
          <w:color w:val="auto"/>
          <w:highlight w:val="none"/>
        </w:rPr>
      </w:pPr>
    </w:p>
    <w:p w14:paraId="1083719E">
      <w:pPr>
        <w:pStyle w:val="15"/>
        <w:spacing w:before="120" w:after="120" w:line="360" w:lineRule="auto"/>
        <w:rPr>
          <w:rFonts w:ascii="Times New Roman" w:hAnsi="Times New Roman"/>
          <w:color w:val="auto"/>
          <w:highlight w:val="none"/>
        </w:rPr>
      </w:pPr>
    </w:p>
    <w:p w14:paraId="033D71D8">
      <w:pPr>
        <w:pStyle w:val="15"/>
        <w:spacing w:before="120" w:after="120" w:line="360" w:lineRule="auto"/>
        <w:rPr>
          <w:rFonts w:ascii="Times New Roman" w:hAnsi="Times New Roman"/>
          <w:color w:val="auto"/>
          <w:highlight w:val="none"/>
        </w:rPr>
      </w:pPr>
    </w:p>
    <w:p w14:paraId="57BFBEDA">
      <w:pPr>
        <w:pStyle w:val="15"/>
        <w:spacing w:before="120" w:after="120" w:line="360" w:lineRule="auto"/>
        <w:rPr>
          <w:rFonts w:ascii="Times New Roman" w:hAnsi="Times New Roman"/>
          <w:color w:val="auto"/>
          <w:highlight w:val="none"/>
        </w:rPr>
      </w:pPr>
    </w:p>
    <w:p w14:paraId="18C8F4A5">
      <w:pPr>
        <w:pStyle w:val="15"/>
        <w:spacing w:before="120" w:after="120" w:line="360" w:lineRule="auto"/>
        <w:rPr>
          <w:rFonts w:ascii="Times New Roman" w:hAnsi="Times New Roman"/>
          <w:color w:val="auto"/>
          <w:highlight w:val="none"/>
        </w:rPr>
      </w:pPr>
    </w:p>
    <w:p w14:paraId="5CA62C99">
      <w:pPr>
        <w:pStyle w:val="15"/>
        <w:spacing w:before="120" w:after="120" w:line="360" w:lineRule="auto"/>
        <w:rPr>
          <w:rFonts w:ascii="Times New Roman" w:hAnsi="Times New Roman"/>
          <w:color w:val="auto"/>
          <w:highlight w:val="none"/>
        </w:rPr>
        <w:sectPr>
          <w:headerReference r:id="rId5" w:type="first"/>
          <w:pgSz w:w="11906" w:h="16838"/>
          <w:pgMar w:top="1247" w:right="849" w:bottom="1247" w:left="1418" w:header="851" w:footer="992" w:gutter="0"/>
          <w:cols w:space="720" w:num="1"/>
          <w:titlePg/>
          <w:docGrid w:type="lines" w:linePitch="312" w:charSpace="0"/>
        </w:sectPr>
      </w:pPr>
    </w:p>
    <w:p w14:paraId="4047718E">
      <w:pPr>
        <w:pStyle w:val="15"/>
        <w:spacing w:before="120" w:after="120" w:line="360" w:lineRule="auto"/>
        <w:rPr>
          <w:rFonts w:ascii="Times New Roman" w:hAnsi="Times New Roman"/>
          <w:color w:val="auto"/>
          <w:highlight w:val="none"/>
        </w:rPr>
      </w:pPr>
    </w:p>
    <w:p w14:paraId="5C88609F">
      <w:pPr>
        <w:pStyle w:val="15"/>
        <w:spacing w:before="120" w:after="120" w:line="360" w:lineRule="auto"/>
        <w:rPr>
          <w:rFonts w:ascii="Times New Roman" w:hAnsi="Times New Roman"/>
          <w:color w:val="auto"/>
          <w:highlight w:val="none"/>
        </w:rPr>
      </w:pPr>
    </w:p>
    <w:p w14:paraId="1A76F1E7">
      <w:pPr>
        <w:pStyle w:val="15"/>
        <w:spacing w:before="120" w:after="120" w:line="360" w:lineRule="auto"/>
        <w:rPr>
          <w:rFonts w:ascii="Times New Roman" w:hAnsi="Times New Roman"/>
          <w:color w:val="auto"/>
          <w:highlight w:val="none"/>
        </w:rPr>
      </w:pPr>
    </w:p>
    <w:p w14:paraId="4EB85CDA">
      <w:pPr>
        <w:pStyle w:val="15"/>
        <w:spacing w:before="120" w:after="120" w:line="360" w:lineRule="auto"/>
        <w:rPr>
          <w:rFonts w:ascii="Times New Roman" w:hAnsi="Times New Roman"/>
          <w:color w:val="auto"/>
          <w:highlight w:val="none"/>
        </w:rPr>
      </w:pPr>
    </w:p>
    <w:p w14:paraId="5C2E1C8E">
      <w:pPr>
        <w:pStyle w:val="15"/>
        <w:spacing w:before="120" w:after="120" w:line="360" w:lineRule="auto"/>
        <w:rPr>
          <w:rFonts w:ascii="Times New Roman" w:hAnsi="Times New Roman"/>
          <w:color w:val="auto"/>
          <w:highlight w:val="none"/>
        </w:rPr>
      </w:pPr>
    </w:p>
    <w:p w14:paraId="6549D74A">
      <w:pPr>
        <w:pStyle w:val="15"/>
        <w:spacing w:before="120" w:after="120" w:line="360" w:lineRule="auto"/>
        <w:rPr>
          <w:rFonts w:ascii="Times New Roman" w:hAnsi="Times New Roman"/>
          <w:color w:val="auto"/>
          <w:highlight w:val="none"/>
        </w:rPr>
      </w:pPr>
    </w:p>
    <w:p w14:paraId="19A0C303">
      <w:pPr>
        <w:pStyle w:val="15"/>
        <w:spacing w:before="120" w:after="120" w:line="360" w:lineRule="auto"/>
        <w:rPr>
          <w:rFonts w:ascii="Times New Roman" w:hAnsi="Times New Roman"/>
          <w:color w:val="auto"/>
          <w:highlight w:val="none"/>
        </w:rPr>
      </w:pPr>
    </w:p>
    <w:p w14:paraId="22CAE8AE">
      <w:pPr>
        <w:pStyle w:val="15"/>
        <w:spacing w:line="600" w:lineRule="exact"/>
        <w:rPr>
          <w:rFonts w:ascii="Times New Roman" w:hAnsi="Times New Roman" w:eastAsia="方正小标宋简体"/>
          <w:color w:val="auto"/>
          <w:sz w:val="36"/>
          <w:szCs w:val="36"/>
          <w:highlight w:val="none"/>
        </w:rPr>
      </w:pPr>
    </w:p>
    <w:p w14:paraId="35631A68">
      <w:pPr>
        <w:jc w:val="center"/>
        <w:rPr>
          <w:color w:val="auto"/>
          <w:highlight w:val="none"/>
        </w:rPr>
      </w:pPr>
    </w:p>
    <w:p w14:paraId="4825C590">
      <w:pPr>
        <w:pStyle w:val="15"/>
        <w:spacing w:line="600" w:lineRule="exact"/>
        <w:rPr>
          <w:rFonts w:ascii="Times New Roman" w:hAnsi="Times New Roman" w:eastAsia="方正小标宋简体"/>
          <w:color w:val="auto"/>
          <w:sz w:val="36"/>
          <w:szCs w:val="36"/>
          <w:highlight w:val="none"/>
        </w:rPr>
      </w:pPr>
    </w:p>
    <w:p w14:paraId="2F3ACC42">
      <w:pPr>
        <w:pStyle w:val="15"/>
        <w:spacing w:line="600" w:lineRule="exact"/>
        <w:rPr>
          <w:rFonts w:ascii="Times New Roman" w:hAnsi="Times New Roman" w:eastAsia="方正小标宋简体"/>
          <w:color w:val="auto"/>
          <w:sz w:val="36"/>
          <w:szCs w:val="36"/>
          <w:highlight w:val="none"/>
        </w:rPr>
      </w:pPr>
    </w:p>
    <w:p w14:paraId="684B2F33">
      <w:pPr>
        <w:pStyle w:val="37"/>
        <w:widowControl w:val="0"/>
        <w:spacing w:afterLines="0" w:line="600" w:lineRule="exact"/>
        <w:ind w:firstLine="0" w:firstLineChars="0"/>
        <w:jc w:val="center"/>
        <w:outlineLvl w:val="0"/>
        <w:rPr>
          <w:rFonts w:eastAsia="方正小标宋简体"/>
          <w:b/>
          <w:color w:val="auto"/>
          <w:sz w:val="36"/>
          <w:szCs w:val="36"/>
          <w:highlight w:val="none"/>
        </w:rPr>
      </w:pPr>
      <w:bookmarkStart w:id="4" w:name="_Toc132728655"/>
      <w:bookmarkStart w:id="5" w:name="_Toc9838477"/>
      <w:r>
        <w:rPr>
          <w:rFonts w:eastAsia="方正小标宋简体"/>
          <w:b/>
          <w:color w:val="auto"/>
          <w:sz w:val="36"/>
          <w:szCs w:val="36"/>
          <w:highlight w:val="none"/>
        </w:rPr>
        <w:t>第一章  公开招标公告</w:t>
      </w:r>
      <w:bookmarkEnd w:id="4"/>
      <w:bookmarkEnd w:id="5"/>
    </w:p>
    <w:p w14:paraId="57A69653">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15977E9F">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345DB118">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25892CE8">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526C439F">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3535AE63">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39AA3726">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575B3E24">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5BBCD66D">
      <w:pPr>
        <w:pStyle w:val="15"/>
        <w:snapToGrid w:val="0"/>
        <w:spacing w:before="156" w:beforeLines="50" w:after="156" w:afterLines="50" w:line="600" w:lineRule="exact"/>
        <w:jc w:val="center"/>
        <w:rPr>
          <w:rFonts w:ascii="Times New Roman" w:hAnsi="Times New Roman"/>
          <w:b/>
          <w:color w:val="auto"/>
          <w:sz w:val="32"/>
          <w:szCs w:val="32"/>
          <w:highlight w:val="none"/>
        </w:rPr>
      </w:pPr>
    </w:p>
    <w:p w14:paraId="7575CCF9">
      <w:pPr>
        <w:pStyle w:val="15"/>
        <w:snapToGrid w:val="0"/>
        <w:spacing w:before="156" w:beforeLines="50" w:after="156" w:afterLines="50" w:line="360" w:lineRule="exact"/>
        <w:rPr>
          <w:rFonts w:ascii="Times New Roman" w:hAnsi="Times New Roman"/>
          <w:b/>
          <w:color w:val="auto"/>
          <w:sz w:val="32"/>
          <w:szCs w:val="32"/>
          <w:highlight w:val="none"/>
        </w:rPr>
      </w:pPr>
    </w:p>
    <w:p w14:paraId="351C3138">
      <w:pPr>
        <w:pStyle w:val="15"/>
        <w:adjustRightInd w:val="0"/>
        <w:snapToGrid w:val="0"/>
        <w:spacing w:line="400" w:lineRule="exact"/>
        <w:ind w:left="-128" w:leftChars="-100" w:hanging="82" w:hangingChars="34"/>
        <w:jc w:val="center"/>
        <w:rPr>
          <w:rFonts w:ascii="Times New Roman" w:hAnsi="Times New Roman"/>
          <w:color w:val="auto"/>
          <w:sz w:val="21"/>
          <w:highlight w:val="none"/>
        </w:rPr>
      </w:pPr>
      <w:r>
        <w:rPr>
          <w:rFonts w:ascii="Times New Roman" w:hAnsi="Times New Roman"/>
          <w:b/>
          <w:color w:val="auto"/>
          <w:sz w:val="24"/>
          <w:szCs w:val="24"/>
          <w:highlight w:val="none"/>
        </w:rPr>
        <w:t xml:space="preserve"> </w:t>
      </w:r>
      <w:r>
        <w:rPr>
          <w:rFonts w:ascii="Times New Roman" w:hAnsi="Times New Roman"/>
          <w:b/>
          <w:color w:val="auto"/>
          <w:sz w:val="28"/>
          <w:szCs w:val="28"/>
          <w:highlight w:val="none"/>
        </w:rPr>
        <w:t xml:space="preserve"> </w:t>
      </w:r>
      <w:r>
        <w:rPr>
          <w:rFonts w:ascii="Times New Roman" w:hAnsi="Times New Roman"/>
          <w:b/>
          <w:color w:val="auto"/>
          <w:sz w:val="24"/>
          <w:szCs w:val="24"/>
          <w:highlight w:val="none"/>
        </w:rPr>
        <w:t xml:space="preserve"> </w:t>
      </w:r>
      <w:r>
        <w:rPr>
          <w:rFonts w:ascii="Times New Roman" w:hAnsi="Times New Roman"/>
          <w:b/>
          <w:bCs/>
          <w:color w:val="auto"/>
          <w:kern w:val="44"/>
          <w:sz w:val="28"/>
          <w:szCs w:val="28"/>
          <w:highlight w:val="none"/>
        </w:rPr>
        <w:t>北海市银海区政府采购中心关于北海市银海区城市管理和交通运输局</w:t>
      </w:r>
      <w:r>
        <w:rPr>
          <w:rFonts w:hint="eastAsia" w:ascii="Times New Roman" w:hAnsi="Times New Roman"/>
          <w:b/>
          <w:color w:val="auto"/>
          <w:sz w:val="28"/>
          <w:szCs w:val="28"/>
          <w:highlight w:val="none"/>
        </w:rPr>
        <w:t>2025-2027年银海区环卫一体化服务</w:t>
      </w:r>
      <w:r>
        <w:rPr>
          <w:rFonts w:ascii="Times New Roman" w:hAnsi="Times New Roman"/>
          <w:b/>
          <w:bCs/>
          <w:color w:val="auto"/>
          <w:kern w:val="44"/>
          <w:sz w:val="28"/>
          <w:szCs w:val="28"/>
          <w:highlight w:val="none"/>
        </w:rPr>
        <w:t>(</w:t>
      </w:r>
      <w:r>
        <w:rPr>
          <w:rFonts w:hint="eastAsia" w:ascii="Times New Roman" w:hAnsi="Times New Roman"/>
          <w:b/>
          <w:bCs/>
          <w:color w:val="auto"/>
          <w:kern w:val="44"/>
          <w:sz w:val="28"/>
          <w:szCs w:val="28"/>
          <w:highlight w:val="none"/>
          <w:lang w:eastAsia="zh-CN"/>
        </w:rPr>
        <w:t>BHZC2024-G3-030062-BHSY</w:t>
      </w:r>
      <w:r>
        <w:rPr>
          <w:rFonts w:ascii="Times New Roman" w:hAnsi="Times New Roman"/>
          <w:b/>
          <w:bCs/>
          <w:color w:val="auto"/>
          <w:kern w:val="44"/>
          <w:sz w:val="28"/>
          <w:szCs w:val="28"/>
          <w:highlight w:val="none"/>
        </w:rPr>
        <w:t>)公开招标公告（远程异地评标项目）</w:t>
      </w:r>
    </w:p>
    <w:p w14:paraId="0FB3DABA">
      <w:pPr>
        <w:pBdr>
          <w:top w:val="single" w:color="auto" w:sz="4" w:space="1"/>
          <w:left w:val="single" w:color="auto" w:sz="4" w:space="4"/>
          <w:bottom w:val="single" w:color="auto" w:sz="4" w:space="1"/>
          <w:right w:val="single" w:color="auto" w:sz="4" w:space="4"/>
        </w:pBdr>
        <w:spacing w:line="400" w:lineRule="exact"/>
        <w:ind w:firstLine="420" w:firstLineChars="200"/>
        <w:rPr>
          <w:rFonts w:eastAsiaTheme="minorEastAsia"/>
          <w:color w:val="auto"/>
          <w:szCs w:val="21"/>
          <w:highlight w:val="none"/>
        </w:rPr>
      </w:pPr>
      <w:r>
        <w:rPr>
          <w:rFonts w:eastAsiaTheme="minorEastAsia"/>
          <w:color w:val="auto"/>
          <w:szCs w:val="21"/>
          <w:highlight w:val="none"/>
        </w:rPr>
        <w:t>项目概况</w:t>
      </w:r>
    </w:p>
    <w:p w14:paraId="254E1B1D">
      <w:pPr>
        <w:pBdr>
          <w:top w:val="single" w:color="auto" w:sz="4" w:space="1"/>
          <w:left w:val="single" w:color="auto" w:sz="4" w:space="4"/>
          <w:bottom w:val="single" w:color="auto" w:sz="4" w:space="1"/>
          <w:right w:val="single" w:color="auto" w:sz="4" w:space="4"/>
        </w:pBdr>
        <w:spacing w:line="400" w:lineRule="exact"/>
        <w:ind w:firstLine="420" w:firstLineChars="200"/>
        <w:rPr>
          <w:rFonts w:eastAsiaTheme="minorEastAsia"/>
          <w:color w:val="auto"/>
          <w:szCs w:val="21"/>
          <w:highlight w:val="none"/>
        </w:rPr>
      </w:pPr>
      <w:r>
        <w:rPr>
          <w:rFonts w:hint="eastAsia" w:eastAsiaTheme="minorEastAsia"/>
          <w:color w:val="auto"/>
          <w:szCs w:val="21"/>
          <w:highlight w:val="none"/>
        </w:rPr>
        <w:t>2025-2027年银海区环卫一体化服务项目</w:t>
      </w:r>
      <w:r>
        <w:rPr>
          <w:rFonts w:eastAsiaTheme="minorEastAsia"/>
          <w:color w:val="auto"/>
          <w:szCs w:val="21"/>
          <w:highlight w:val="none"/>
        </w:rPr>
        <w:t>的潜在投标人应在广西政府采购云平台（https://www.gcy.zfcg.gxzf.gov.cn/）获取招标文件，并于2024年</w:t>
      </w:r>
      <w:r>
        <w:rPr>
          <w:rFonts w:hint="eastAsia" w:eastAsiaTheme="minorEastAsia"/>
          <w:color w:val="auto"/>
          <w:szCs w:val="21"/>
          <w:highlight w:val="none"/>
          <w:lang w:eastAsia="zh-CN"/>
        </w:rPr>
        <w:t>1月13日</w:t>
      </w:r>
      <w:r>
        <w:rPr>
          <w:rFonts w:eastAsiaTheme="minorEastAsia"/>
          <w:color w:val="auto"/>
          <w:szCs w:val="21"/>
          <w:highlight w:val="none"/>
        </w:rPr>
        <w:t>09:00（北京时间）前递交投标文件。</w:t>
      </w:r>
    </w:p>
    <w:p w14:paraId="27F55F87">
      <w:pPr>
        <w:spacing w:line="400" w:lineRule="exact"/>
        <w:rPr>
          <w:rFonts w:eastAsiaTheme="minorEastAsia"/>
          <w:b/>
          <w:color w:val="auto"/>
          <w:szCs w:val="21"/>
          <w:highlight w:val="none"/>
        </w:rPr>
      </w:pPr>
      <w:bookmarkStart w:id="6" w:name="_Hlk24379207"/>
      <w:r>
        <w:rPr>
          <w:rFonts w:eastAsiaTheme="minorEastAsia"/>
          <w:b/>
          <w:color w:val="auto"/>
          <w:szCs w:val="21"/>
          <w:highlight w:val="none"/>
        </w:rPr>
        <w:t>一、项目基本情况</w:t>
      </w:r>
    </w:p>
    <w:bookmarkEnd w:id="6"/>
    <w:p w14:paraId="16E935EC">
      <w:pPr>
        <w:spacing w:line="400" w:lineRule="exact"/>
        <w:ind w:firstLine="420" w:firstLineChars="200"/>
        <w:rPr>
          <w:rFonts w:hint="eastAsia" w:eastAsiaTheme="minorEastAsia"/>
          <w:color w:val="auto"/>
          <w:szCs w:val="21"/>
          <w:highlight w:val="none"/>
          <w:lang w:eastAsia="zh-CN"/>
        </w:rPr>
      </w:pPr>
      <w:bookmarkStart w:id="7" w:name="_Toc28359080"/>
      <w:bookmarkStart w:id="8" w:name="_Toc35393622"/>
      <w:bookmarkStart w:id="9" w:name="_Toc28359003"/>
      <w:bookmarkStart w:id="10" w:name="_Toc35393791"/>
      <w:r>
        <w:rPr>
          <w:rFonts w:eastAsiaTheme="minorEastAsia"/>
          <w:color w:val="auto"/>
          <w:szCs w:val="21"/>
          <w:highlight w:val="none"/>
        </w:rPr>
        <w:t>项目编号：</w:t>
      </w:r>
      <w:r>
        <w:rPr>
          <w:rFonts w:hint="eastAsia" w:eastAsiaTheme="minorEastAsia"/>
          <w:color w:val="auto"/>
          <w:szCs w:val="21"/>
          <w:highlight w:val="none"/>
          <w:lang w:eastAsia="zh-CN"/>
        </w:rPr>
        <w:t>BHZC2024-G3-030062-BHSY</w:t>
      </w:r>
    </w:p>
    <w:p w14:paraId="4C55DD4E">
      <w:pPr>
        <w:spacing w:line="400" w:lineRule="exact"/>
        <w:ind w:firstLine="420" w:firstLineChars="200"/>
        <w:rPr>
          <w:rFonts w:eastAsiaTheme="minorEastAsia"/>
          <w:color w:val="auto"/>
          <w:szCs w:val="21"/>
          <w:highlight w:val="none"/>
        </w:rPr>
      </w:pPr>
      <w:r>
        <w:rPr>
          <w:rFonts w:eastAsiaTheme="minorEastAsia"/>
          <w:color w:val="auto"/>
          <w:szCs w:val="21"/>
          <w:highlight w:val="none"/>
        </w:rPr>
        <w:t>项目名称：</w:t>
      </w:r>
      <w:r>
        <w:rPr>
          <w:rFonts w:hint="eastAsia" w:eastAsiaTheme="minorEastAsia"/>
          <w:color w:val="auto"/>
          <w:szCs w:val="21"/>
          <w:highlight w:val="none"/>
        </w:rPr>
        <w:t>2025-2027年银海区环卫一体化服务</w:t>
      </w:r>
    </w:p>
    <w:p w14:paraId="56046D55">
      <w:pPr>
        <w:spacing w:line="400" w:lineRule="exact"/>
        <w:ind w:firstLine="420" w:firstLineChars="200"/>
        <w:rPr>
          <w:rFonts w:eastAsiaTheme="minorEastAsia"/>
          <w:color w:val="auto"/>
          <w:szCs w:val="21"/>
          <w:highlight w:val="none"/>
        </w:rPr>
      </w:pPr>
      <w:r>
        <w:rPr>
          <w:rFonts w:eastAsiaTheme="minorEastAsia"/>
          <w:color w:val="auto"/>
          <w:szCs w:val="21"/>
          <w:highlight w:val="none"/>
        </w:rPr>
        <w:t>预算金额（元）：</w:t>
      </w:r>
      <w:r>
        <w:rPr>
          <w:rFonts w:hint="eastAsia" w:eastAsiaTheme="minorEastAsia"/>
          <w:color w:val="auto"/>
          <w:szCs w:val="21"/>
          <w:highlight w:val="none"/>
        </w:rPr>
        <w:t>196,320,549.00</w:t>
      </w:r>
    </w:p>
    <w:p w14:paraId="7D6E14D3">
      <w:pPr>
        <w:spacing w:line="400" w:lineRule="exact"/>
        <w:ind w:firstLine="420" w:firstLineChars="200"/>
        <w:rPr>
          <w:rFonts w:eastAsiaTheme="minorEastAsia"/>
          <w:color w:val="auto"/>
          <w:szCs w:val="21"/>
          <w:highlight w:val="none"/>
        </w:rPr>
      </w:pPr>
      <w:r>
        <w:rPr>
          <w:rFonts w:eastAsiaTheme="minorEastAsia"/>
          <w:color w:val="auto"/>
          <w:szCs w:val="21"/>
          <w:highlight w:val="none"/>
        </w:rPr>
        <w:t xml:space="preserve">采购需求： </w:t>
      </w:r>
    </w:p>
    <w:p w14:paraId="7A1D301E">
      <w:pPr>
        <w:pStyle w:val="36"/>
        <w:spacing w:before="0" w:after="0" w:line="400" w:lineRule="exact"/>
        <w:rPr>
          <w:color w:val="auto"/>
          <w:sz w:val="21"/>
          <w:szCs w:val="21"/>
          <w:highlight w:val="none"/>
        </w:rPr>
      </w:pPr>
    </w:p>
    <w:p w14:paraId="767ED22B">
      <w:pPr>
        <w:spacing w:line="400" w:lineRule="exact"/>
        <w:ind w:firstLine="420" w:firstLineChars="200"/>
        <w:rPr>
          <w:rFonts w:eastAsiaTheme="minorEastAsia"/>
          <w:color w:val="auto"/>
          <w:szCs w:val="21"/>
          <w:highlight w:val="none"/>
        </w:rPr>
      </w:pPr>
      <w:r>
        <w:rPr>
          <w:rFonts w:eastAsiaTheme="minorEastAsia"/>
          <w:color w:val="auto"/>
          <w:szCs w:val="21"/>
          <w:highlight w:val="none"/>
        </w:rPr>
        <w:t>标项一</w:t>
      </w:r>
    </w:p>
    <w:p w14:paraId="578242C3">
      <w:pPr>
        <w:spacing w:line="400" w:lineRule="exact"/>
        <w:ind w:firstLine="420" w:firstLineChars="200"/>
        <w:rPr>
          <w:rFonts w:eastAsiaTheme="minorEastAsia"/>
          <w:color w:val="auto"/>
          <w:szCs w:val="21"/>
          <w:highlight w:val="none"/>
        </w:rPr>
      </w:pPr>
      <w:r>
        <w:rPr>
          <w:rFonts w:eastAsiaTheme="minorEastAsia"/>
          <w:color w:val="auto"/>
          <w:szCs w:val="21"/>
          <w:highlight w:val="none"/>
        </w:rPr>
        <w:t xml:space="preserve">标项名称: </w:t>
      </w:r>
      <w:r>
        <w:rPr>
          <w:rFonts w:hint="eastAsia" w:eastAsiaTheme="minorEastAsia"/>
          <w:color w:val="auto"/>
          <w:szCs w:val="21"/>
          <w:highlight w:val="none"/>
        </w:rPr>
        <w:t>2025-2027年银海区环卫一体化服务</w:t>
      </w:r>
    </w:p>
    <w:p w14:paraId="2A120FF5">
      <w:pPr>
        <w:spacing w:line="400" w:lineRule="exact"/>
        <w:ind w:firstLine="420" w:firstLineChars="200"/>
        <w:rPr>
          <w:rFonts w:eastAsiaTheme="minorEastAsia"/>
          <w:color w:val="auto"/>
          <w:szCs w:val="21"/>
          <w:highlight w:val="none"/>
        </w:rPr>
      </w:pPr>
      <w:r>
        <w:rPr>
          <w:rFonts w:eastAsiaTheme="minorEastAsia"/>
          <w:color w:val="auto"/>
          <w:szCs w:val="21"/>
          <w:highlight w:val="none"/>
        </w:rPr>
        <w:t>数量: 3年</w:t>
      </w:r>
    </w:p>
    <w:p w14:paraId="0E00A690">
      <w:pPr>
        <w:spacing w:line="400" w:lineRule="exact"/>
        <w:ind w:firstLine="420" w:firstLineChars="200"/>
        <w:rPr>
          <w:rFonts w:eastAsiaTheme="minorEastAsia"/>
          <w:color w:val="auto"/>
          <w:szCs w:val="21"/>
          <w:highlight w:val="none"/>
        </w:rPr>
      </w:pPr>
      <w:r>
        <w:rPr>
          <w:rFonts w:eastAsiaTheme="minorEastAsia"/>
          <w:color w:val="auto"/>
          <w:szCs w:val="21"/>
          <w:highlight w:val="none"/>
        </w:rPr>
        <w:t>预算金额（元）</w:t>
      </w:r>
      <w:r>
        <w:rPr>
          <w:rFonts w:hint="eastAsia" w:eastAsiaTheme="minorEastAsia"/>
          <w:color w:val="auto"/>
          <w:szCs w:val="21"/>
          <w:highlight w:val="none"/>
        </w:rPr>
        <w:t>：196,320,549.00</w:t>
      </w:r>
    </w:p>
    <w:p w14:paraId="5C414E69">
      <w:pPr>
        <w:spacing w:line="400" w:lineRule="exact"/>
        <w:ind w:firstLine="420" w:firstLineChars="200"/>
        <w:rPr>
          <w:bCs/>
          <w:color w:val="auto"/>
          <w:szCs w:val="21"/>
          <w:highlight w:val="none"/>
        </w:rPr>
      </w:pPr>
      <w:r>
        <w:rPr>
          <w:rFonts w:eastAsiaTheme="minorEastAsia"/>
          <w:color w:val="auto"/>
          <w:szCs w:val="21"/>
          <w:highlight w:val="none"/>
        </w:rPr>
        <w:t>简要规格描述或项目基本概况介绍、用途：项目总预算19632.0549万元，共3年，每年6544.0183万元。2025年服务范围包括：银海区建成区南珠大道以西区域，银滩大道（南珠大道以东路段）、道路（含车行道、辅道、人行道、绿化带、小街小巷、部分乡村道路等区域），居民小区（无物业管理的开放式小区），公共绿地、桥梁（立交桥）、无管护的闲置土地和道路以外建筑物退红线区域；按照道路可视范围内区域和</w:t>
      </w:r>
      <w:r>
        <w:rPr>
          <w:rFonts w:hint="eastAsia" w:eastAsiaTheme="minorEastAsia"/>
          <w:color w:val="auto"/>
          <w:szCs w:val="21"/>
          <w:highlight w:val="none"/>
        </w:rPr>
        <w:t>“</w:t>
      </w:r>
      <w:r>
        <w:rPr>
          <w:rFonts w:eastAsiaTheme="minorEastAsia"/>
          <w:color w:val="auto"/>
          <w:szCs w:val="21"/>
          <w:highlight w:val="none"/>
        </w:rPr>
        <w:t>墙到墙</w:t>
      </w:r>
      <w:r>
        <w:rPr>
          <w:rFonts w:hint="eastAsia" w:eastAsiaTheme="minorEastAsia"/>
          <w:color w:val="auto"/>
          <w:szCs w:val="21"/>
          <w:highlight w:val="none"/>
        </w:rPr>
        <w:t>”</w:t>
      </w:r>
      <w:r>
        <w:rPr>
          <w:rFonts w:eastAsiaTheme="minorEastAsia"/>
          <w:color w:val="auto"/>
          <w:szCs w:val="21"/>
          <w:highlight w:val="none"/>
        </w:rPr>
        <w:t>、</w:t>
      </w:r>
      <w:r>
        <w:rPr>
          <w:rFonts w:hint="eastAsia" w:eastAsiaTheme="minorEastAsia"/>
          <w:color w:val="auto"/>
          <w:szCs w:val="21"/>
          <w:highlight w:val="none"/>
        </w:rPr>
        <w:t>“</w:t>
      </w:r>
      <w:r>
        <w:rPr>
          <w:rFonts w:eastAsiaTheme="minorEastAsia"/>
          <w:color w:val="auto"/>
          <w:szCs w:val="21"/>
          <w:highlight w:val="none"/>
        </w:rPr>
        <w:t>红线到红线</w:t>
      </w:r>
      <w:r>
        <w:rPr>
          <w:rFonts w:hint="eastAsia" w:eastAsiaTheme="minorEastAsia"/>
          <w:color w:val="auto"/>
          <w:szCs w:val="21"/>
          <w:highlight w:val="none"/>
        </w:rPr>
        <w:t>”</w:t>
      </w:r>
      <w:r>
        <w:rPr>
          <w:rFonts w:eastAsiaTheme="minorEastAsia"/>
          <w:color w:val="auto"/>
          <w:szCs w:val="21"/>
          <w:highlight w:val="none"/>
        </w:rPr>
        <w:t>的方式确定综合清扫保洁作业服务范围；道路两侧（含人行道两侧、含地面）可见废弃物；道路路缘石、树篦、窖井盖、雨水口清洗；市政公用设施清洗；垃圾容器设置、更新、维护、清洗；道路机械化清扫保洁、洒水、冲洗（机械化清扫率达到95%以上）人行道清洗；海滩保洁；公共场所清扫保洁、清洗；交通护栏清洗；公共厕所管护、保洁；垃圾收集与转运；建筑垃圾与混合垃圾收集转运；环卫设备的管护、更新等</w:t>
      </w:r>
      <w:r>
        <w:rPr>
          <w:rFonts w:hint="eastAsia" w:eastAsiaTheme="minorEastAsia"/>
          <w:color w:val="auto"/>
          <w:szCs w:val="21"/>
          <w:highlight w:val="none"/>
        </w:rPr>
        <w:t>。</w:t>
      </w:r>
      <w:r>
        <w:rPr>
          <w:bCs/>
          <w:color w:val="auto"/>
          <w:szCs w:val="21"/>
          <w:highlight w:val="none"/>
        </w:rPr>
        <w:t>详见招标文件。</w:t>
      </w:r>
    </w:p>
    <w:p w14:paraId="5D3E35C7">
      <w:pPr>
        <w:spacing w:line="400" w:lineRule="exact"/>
        <w:ind w:firstLine="420" w:firstLineChars="200"/>
        <w:rPr>
          <w:rFonts w:eastAsiaTheme="minorEastAsia"/>
          <w:color w:val="auto"/>
          <w:szCs w:val="21"/>
          <w:highlight w:val="none"/>
        </w:rPr>
      </w:pPr>
      <w:r>
        <w:rPr>
          <w:rFonts w:eastAsiaTheme="minorEastAsia"/>
          <w:color w:val="auto"/>
          <w:szCs w:val="21"/>
          <w:highlight w:val="none"/>
        </w:rPr>
        <w:t>最高限价（如有）：</w:t>
      </w:r>
      <w:r>
        <w:rPr>
          <w:rFonts w:hint="eastAsia" w:eastAsiaTheme="minorEastAsia"/>
          <w:color w:val="auto"/>
          <w:szCs w:val="21"/>
          <w:highlight w:val="none"/>
        </w:rPr>
        <w:t>196,320,549.00</w:t>
      </w:r>
    </w:p>
    <w:p w14:paraId="71B6D192">
      <w:pPr>
        <w:spacing w:line="400" w:lineRule="exact"/>
        <w:ind w:firstLine="420" w:firstLineChars="200"/>
        <w:rPr>
          <w:rFonts w:eastAsiaTheme="minorEastAsia"/>
          <w:color w:val="auto"/>
          <w:szCs w:val="21"/>
          <w:highlight w:val="none"/>
        </w:rPr>
      </w:pPr>
      <w:r>
        <w:rPr>
          <w:rFonts w:eastAsiaTheme="minorEastAsia"/>
          <w:color w:val="auto"/>
          <w:szCs w:val="21"/>
          <w:highlight w:val="none"/>
        </w:rPr>
        <w:t>合同履约期限：3年，从2025年1月17日起至2028年1月16日止。</w:t>
      </w:r>
    </w:p>
    <w:p w14:paraId="0F0694CD">
      <w:pPr>
        <w:spacing w:line="400" w:lineRule="exact"/>
        <w:ind w:firstLine="420" w:firstLineChars="200"/>
        <w:rPr>
          <w:rFonts w:eastAsiaTheme="minorEastAsia"/>
          <w:color w:val="auto"/>
          <w:szCs w:val="21"/>
          <w:highlight w:val="none"/>
        </w:rPr>
      </w:pPr>
      <w:r>
        <w:rPr>
          <w:rFonts w:eastAsiaTheme="minorEastAsia"/>
          <w:color w:val="auto"/>
          <w:szCs w:val="21"/>
          <w:highlight w:val="none"/>
        </w:rPr>
        <w:t>本标项（否）接受联合体投标</w:t>
      </w:r>
    </w:p>
    <w:p w14:paraId="03C98D40">
      <w:pPr>
        <w:spacing w:line="400" w:lineRule="exact"/>
        <w:ind w:firstLine="420" w:firstLineChars="200"/>
        <w:rPr>
          <w:color w:val="auto"/>
          <w:szCs w:val="21"/>
          <w:highlight w:val="none"/>
        </w:rPr>
      </w:pPr>
      <w:r>
        <w:rPr>
          <w:rFonts w:eastAsiaTheme="minorEastAsia"/>
          <w:color w:val="auto"/>
          <w:szCs w:val="21"/>
          <w:highlight w:val="none"/>
        </w:rPr>
        <w:t>备注：</w:t>
      </w:r>
    </w:p>
    <w:p w14:paraId="01D97CF5">
      <w:pPr>
        <w:spacing w:line="400" w:lineRule="exact"/>
        <w:rPr>
          <w:rFonts w:eastAsiaTheme="minorEastAsia"/>
          <w:b/>
          <w:color w:val="auto"/>
          <w:szCs w:val="21"/>
          <w:highlight w:val="none"/>
        </w:rPr>
      </w:pPr>
      <w:r>
        <w:rPr>
          <w:rFonts w:eastAsiaTheme="minorEastAsia"/>
          <w:b/>
          <w:color w:val="auto"/>
          <w:szCs w:val="21"/>
          <w:highlight w:val="none"/>
        </w:rPr>
        <w:t>二、申请人的资格要求：</w:t>
      </w:r>
      <w:bookmarkEnd w:id="7"/>
      <w:bookmarkEnd w:id="8"/>
      <w:bookmarkEnd w:id="9"/>
      <w:bookmarkEnd w:id="10"/>
    </w:p>
    <w:p w14:paraId="2D81D94D">
      <w:pPr>
        <w:spacing w:line="400" w:lineRule="exact"/>
        <w:ind w:firstLine="420" w:firstLineChars="200"/>
        <w:rPr>
          <w:rFonts w:eastAsiaTheme="minorEastAsia"/>
          <w:color w:val="auto"/>
          <w:szCs w:val="21"/>
          <w:highlight w:val="none"/>
        </w:rPr>
      </w:pPr>
      <w:bookmarkStart w:id="11" w:name="_Toc35393792"/>
      <w:bookmarkStart w:id="12" w:name="_Toc35393623"/>
      <w:r>
        <w:rPr>
          <w:rFonts w:eastAsiaTheme="minorEastAsia"/>
          <w:color w:val="auto"/>
          <w:szCs w:val="21"/>
          <w:highlight w:val="none"/>
        </w:rPr>
        <w:t>1.满足《中华人民共和国政府采购法》第二十二条规定；</w:t>
      </w:r>
    </w:p>
    <w:p w14:paraId="42C91755">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2.落实政府采购政策需满足的资格要求：无；</w:t>
      </w:r>
    </w:p>
    <w:p w14:paraId="66A48C9F">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3.本项目的特定资格要求：无。</w:t>
      </w:r>
    </w:p>
    <w:p w14:paraId="0A4BD4AD">
      <w:pPr>
        <w:spacing w:line="400" w:lineRule="exact"/>
        <w:rPr>
          <w:rFonts w:eastAsiaTheme="minorEastAsia"/>
          <w:b/>
          <w:color w:val="auto"/>
          <w:szCs w:val="21"/>
          <w:highlight w:val="none"/>
        </w:rPr>
      </w:pPr>
      <w:r>
        <w:rPr>
          <w:rFonts w:eastAsiaTheme="minorEastAsia"/>
          <w:b/>
          <w:color w:val="auto"/>
          <w:szCs w:val="21"/>
          <w:highlight w:val="none"/>
        </w:rPr>
        <w:t>三、获取招标文件</w:t>
      </w:r>
      <w:bookmarkEnd w:id="11"/>
      <w:bookmarkEnd w:id="12"/>
    </w:p>
    <w:p w14:paraId="72F3605B">
      <w:pPr>
        <w:spacing w:line="400" w:lineRule="exact"/>
        <w:ind w:firstLine="420" w:firstLineChars="200"/>
        <w:rPr>
          <w:rFonts w:eastAsiaTheme="minorEastAsia"/>
          <w:color w:val="auto"/>
          <w:szCs w:val="21"/>
          <w:highlight w:val="none"/>
        </w:rPr>
      </w:pPr>
      <w:r>
        <w:rPr>
          <w:rFonts w:eastAsiaTheme="minorEastAsia"/>
          <w:color w:val="auto"/>
          <w:szCs w:val="21"/>
          <w:highlight w:val="none"/>
        </w:rPr>
        <w:t>时间：2024年</w:t>
      </w:r>
      <w:r>
        <w:rPr>
          <w:rFonts w:hint="eastAsia" w:eastAsiaTheme="minorEastAsia"/>
          <w:color w:val="auto"/>
          <w:szCs w:val="21"/>
          <w:highlight w:val="none"/>
          <w:lang w:eastAsia="zh-CN"/>
        </w:rPr>
        <w:t>12月23日</w:t>
      </w:r>
      <w:r>
        <w:rPr>
          <w:rFonts w:eastAsiaTheme="minorEastAsia"/>
          <w:color w:val="auto"/>
          <w:szCs w:val="21"/>
          <w:highlight w:val="none"/>
        </w:rPr>
        <w:t>至2024年</w:t>
      </w:r>
      <w:r>
        <w:rPr>
          <w:rFonts w:hint="eastAsia" w:eastAsiaTheme="minorEastAsia"/>
          <w:color w:val="auto"/>
          <w:szCs w:val="21"/>
          <w:highlight w:val="none"/>
          <w:lang w:eastAsia="zh-CN"/>
        </w:rPr>
        <w:t>12月30日</w:t>
      </w:r>
      <w:r>
        <w:rPr>
          <w:rFonts w:eastAsiaTheme="minorEastAsia"/>
          <w:color w:val="auto"/>
          <w:szCs w:val="21"/>
          <w:highlight w:val="none"/>
        </w:rPr>
        <w:t xml:space="preserve">，每天上午00:00至12:00 ，下午12:00至23:59（北京时间，法定节假日除外）。 </w:t>
      </w:r>
    </w:p>
    <w:p w14:paraId="3DF23ED5">
      <w:pPr>
        <w:spacing w:line="400" w:lineRule="exact"/>
        <w:ind w:firstLine="420" w:firstLineChars="200"/>
        <w:rPr>
          <w:rFonts w:eastAsiaTheme="minorEastAsia"/>
          <w:color w:val="auto"/>
          <w:szCs w:val="21"/>
          <w:highlight w:val="none"/>
        </w:rPr>
      </w:pPr>
      <w:r>
        <w:rPr>
          <w:rFonts w:eastAsiaTheme="minorEastAsia"/>
          <w:color w:val="auto"/>
          <w:szCs w:val="21"/>
          <w:highlight w:val="none"/>
        </w:rPr>
        <w:t>地点(网址)：广西政府采购云平台（https://www.gcy.zfcg.gxzf.gov.cn/） </w:t>
      </w:r>
    </w:p>
    <w:p w14:paraId="7A149D7C">
      <w:pPr>
        <w:spacing w:line="400" w:lineRule="exact"/>
        <w:ind w:firstLine="420" w:firstLineChars="200"/>
        <w:rPr>
          <w:rFonts w:eastAsiaTheme="minorEastAsia"/>
          <w:color w:val="auto"/>
          <w:szCs w:val="21"/>
          <w:highlight w:val="none"/>
        </w:rPr>
      </w:pPr>
      <w:r>
        <w:rPr>
          <w:rFonts w:eastAsiaTheme="minorEastAsia"/>
          <w:color w:val="auto"/>
          <w:szCs w:val="21"/>
          <w:highlight w:val="none"/>
        </w:rPr>
        <w:t>方式：供应商登录广西政府采购云平台（https://www.gcy.zfcg.gxzf.gov.cn/）在线申请获取采购文件（进入</w:t>
      </w:r>
      <w:r>
        <w:rPr>
          <w:rFonts w:hint="eastAsia" w:eastAsiaTheme="minorEastAsia"/>
          <w:color w:val="auto"/>
          <w:szCs w:val="21"/>
          <w:highlight w:val="none"/>
        </w:rPr>
        <w:t>“</w:t>
      </w:r>
      <w:r>
        <w:rPr>
          <w:rFonts w:eastAsiaTheme="minorEastAsia"/>
          <w:color w:val="auto"/>
          <w:szCs w:val="21"/>
          <w:highlight w:val="none"/>
        </w:rPr>
        <w:t>项目采购</w:t>
      </w:r>
      <w:r>
        <w:rPr>
          <w:rFonts w:hint="eastAsia" w:eastAsiaTheme="minorEastAsia"/>
          <w:color w:val="auto"/>
          <w:szCs w:val="21"/>
          <w:highlight w:val="none"/>
        </w:rPr>
        <w:t>”</w:t>
      </w:r>
      <w:r>
        <w:rPr>
          <w:rFonts w:eastAsiaTheme="minorEastAsia"/>
          <w:color w:val="auto"/>
          <w:szCs w:val="21"/>
          <w:highlight w:val="none"/>
        </w:rPr>
        <w:t>应用，在获取采购文件菜单中选择项目，申请获取采购文件）。 </w:t>
      </w:r>
    </w:p>
    <w:p w14:paraId="15A8D580">
      <w:pPr>
        <w:spacing w:line="400" w:lineRule="exact"/>
        <w:ind w:firstLine="420" w:firstLineChars="200"/>
        <w:rPr>
          <w:rFonts w:eastAsiaTheme="minorEastAsia"/>
          <w:color w:val="auto"/>
          <w:szCs w:val="21"/>
          <w:highlight w:val="none"/>
        </w:rPr>
      </w:pPr>
      <w:r>
        <w:rPr>
          <w:rFonts w:eastAsiaTheme="minorEastAsia"/>
          <w:color w:val="auto"/>
          <w:szCs w:val="21"/>
          <w:highlight w:val="none"/>
        </w:rPr>
        <w:t>售价：0。</w:t>
      </w:r>
    </w:p>
    <w:p w14:paraId="37B20219">
      <w:pPr>
        <w:spacing w:line="400" w:lineRule="exact"/>
        <w:rPr>
          <w:rFonts w:eastAsiaTheme="minorEastAsia"/>
          <w:b/>
          <w:color w:val="auto"/>
          <w:szCs w:val="21"/>
          <w:highlight w:val="none"/>
        </w:rPr>
      </w:pPr>
      <w:bookmarkStart w:id="13" w:name="_Toc28359082"/>
      <w:bookmarkStart w:id="14" w:name="_Toc28359005"/>
      <w:bookmarkStart w:id="15" w:name="_Toc35393793"/>
      <w:bookmarkStart w:id="16" w:name="_Toc35393624"/>
      <w:r>
        <w:rPr>
          <w:rFonts w:eastAsiaTheme="minorEastAsia"/>
          <w:b/>
          <w:color w:val="auto"/>
          <w:szCs w:val="21"/>
          <w:highlight w:val="none"/>
        </w:rPr>
        <w:t>四、提交投标文件</w:t>
      </w:r>
      <w:bookmarkEnd w:id="13"/>
      <w:bookmarkEnd w:id="14"/>
      <w:r>
        <w:rPr>
          <w:rFonts w:eastAsiaTheme="minorEastAsia"/>
          <w:b/>
          <w:color w:val="auto"/>
          <w:szCs w:val="21"/>
          <w:highlight w:val="none"/>
        </w:rPr>
        <w:t>截止时间、开标时间和地点</w:t>
      </w:r>
      <w:bookmarkEnd w:id="15"/>
      <w:bookmarkEnd w:id="16"/>
    </w:p>
    <w:p w14:paraId="1376A127">
      <w:pPr>
        <w:spacing w:line="400" w:lineRule="exact"/>
        <w:ind w:firstLine="420" w:firstLineChars="200"/>
        <w:rPr>
          <w:rFonts w:eastAsiaTheme="minorEastAsia"/>
          <w:color w:val="auto"/>
          <w:szCs w:val="21"/>
          <w:highlight w:val="none"/>
        </w:rPr>
      </w:pPr>
      <w:r>
        <w:rPr>
          <w:rFonts w:eastAsiaTheme="minorEastAsia"/>
          <w:color w:val="auto"/>
          <w:szCs w:val="21"/>
          <w:highlight w:val="none"/>
        </w:rPr>
        <w:t>提交投标文件截止时间：2024年</w:t>
      </w:r>
      <w:r>
        <w:rPr>
          <w:rFonts w:hint="eastAsia" w:eastAsiaTheme="minorEastAsia"/>
          <w:color w:val="auto"/>
          <w:szCs w:val="21"/>
          <w:highlight w:val="none"/>
          <w:lang w:eastAsia="zh-CN"/>
        </w:rPr>
        <w:t>1月13日</w:t>
      </w:r>
      <w:r>
        <w:rPr>
          <w:rFonts w:eastAsiaTheme="minorEastAsia"/>
          <w:color w:val="auto"/>
          <w:szCs w:val="21"/>
          <w:highlight w:val="none"/>
        </w:rPr>
        <w:t>09:00（北京时间）。</w:t>
      </w:r>
    </w:p>
    <w:p w14:paraId="7F2926BC">
      <w:pPr>
        <w:spacing w:line="400" w:lineRule="exact"/>
        <w:ind w:firstLine="420" w:firstLineChars="200"/>
        <w:rPr>
          <w:rFonts w:eastAsiaTheme="minorEastAsia"/>
          <w:color w:val="auto"/>
          <w:szCs w:val="21"/>
          <w:highlight w:val="none"/>
        </w:rPr>
      </w:pPr>
      <w:r>
        <w:rPr>
          <w:rFonts w:eastAsiaTheme="minorEastAsia"/>
          <w:color w:val="auto"/>
          <w:szCs w:val="21"/>
          <w:highlight w:val="none"/>
        </w:rPr>
        <w:t>投标地点（网址）：通过广西政府采购云平台（https://www.gcy.zfcg.gxzf.gov.cn/）实行在线投标（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0EACA3B9">
      <w:pPr>
        <w:spacing w:line="400" w:lineRule="exact"/>
        <w:ind w:firstLine="420" w:firstLineChars="200"/>
        <w:rPr>
          <w:rFonts w:eastAsiaTheme="minorEastAsia"/>
          <w:color w:val="auto"/>
          <w:szCs w:val="21"/>
          <w:highlight w:val="none"/>
        </w:rPr>
      </w:pPr>
      <w:r>
        <w:rPr>
          <w:rFonts w:eastAsiaTheme="minorEastAsia"/>
          <w:color w:val="auto"/>
          <w:szCs w:val="21"/>
          <w:highlight w:val="none"/>
        </w:rPr>
        <w:t>开标时间：2024年</w:t>
      </w:r>
      <w:r>
        <w:rPr>
          <w:rFonts w:hint="eastAsia" w:eastAsiaTheme="minorEastAsia"/>
          <w:color w:val="auto"/>
          <w:szCs w:val="21"/>
          <w:highlight w:val="none"/>
          <w:lang w:eastAsia="zh-CN"/>
        </w:rPr>
        <w:t>1月13日</w:t>
      </w:r>
      <w:r>
        <w:rPr>
          <w:rFonts w:eastAsiaTheme="minorEastAsia"/>
          <w:color w:val="auto"/>
          <w:szCs w:val="21"/>
          <w:highlight w:val="none"/>
        </w:rPr>
        <w:t>09:00。</w:t>
      </w:r>
    </w:p>
    <w:p w14:paraId="7C8287E0">
      <w:pPr>
        <w:spacing w:line="400" w:lineRule="exact"/>
        <w:ind w:firstLine="420" w:firstLineChars="200"/>
        <w:rPr>
          <w:rFonts w:eastAsiaTheme="minorEastAsia"/>
          <w:color w:val="auto"/>
          <w:szCs w:val="21"/>
          <w:highlight w:val="none"/>
        </w:rPr>
      </w:pPr>
      <w:r>
        <w:rPr>
          <w:rFonts w:eastAsiaTheme="minorEastAsia"/>
          <w:color w:val="auto"/>
          <w:szCs w:val="21"/>
          <w:highlight w:val="none"/>
        </w:rPr>
        <w:t>开标地点：广西政府采购云平台（https://www.gcy.zfcg.gxzf.gov.cn/）实行在线开标。</w:t>
      </w:r>
    </w:p>
    <w:p w14:paraId="00A96453">
      <w:pPr>
        <w:spacing w:line="400" w:lineRule="exact"/>
        <w:rPr>
          <w:rFonts w:eastAsiaTheme="minorEastAsia"/>
          <w:b/>
          <w:color w:val="auto"/>
          <w:szCs w:val="21"/>
          <w:highlight w:val="none"/>
        </w:rPr>
      </w:pPr>
      <w:bookmarkStart w:id="17" w:name="_Toc28359084"/>
      <w:bookmarkStart w:id="18" w:name="_Toc35393625"/>
      <w:bookmarkStart w:id="19" w:name="_Toc28359007"/>
      <w:bookmarkStart w:id="20" w:name="_Toc35393794"/>
      <w:r>
        <w:rPr>
          <w:rFonts w:eastAsiaTheme="minorEastAsia"/>
          <w:b/>
          <w:color w:val="auto"/>
          <w:szCs w:val="21"/>
          <w:highlight w:val="none"/>
        </w:rPr>
        <w:t>五、公告期限</w:t>
      </w:r>
      <w:bookmarkEnd w:id="17"/>
      <w:bookmarkEnd w:id="18"/>
      <w:bookmarkEnd w:id="19"/>
      <w:bookmarkEnd w:id="20"/>
    </w:p>
    <w:p w14:paraId="14F23308">
      <w:pPr>
        <w:spacing w:line="400" w:lineRule="exact"/>
        <w:ind w:firstLine="420" w:firstLineChars="200"/>
        <w:rPr>
          <w:rFonts w:eastAsiaTheme="minorEastAsia"/>
          <w:color w:val="auto"/>
          <w:kern w:val="0"/>
          <w:szCs w:val="21"/>
          <w:highlight w:val="none"/>
        </w:rPr>
      </w:pPr>
      <w:r>
        <w:rPr>
          <w:rFonts w:eastAsiaTheme="minorEastAsia"/>
          <w:color w:val="auto"/>
          <w:kern w:val="0"/>
          <w:szCs w:val="21"/>
          <w:highlight w:val="none"/>
        </w:rPr>
        <w:t>自本公告发布之日起5个工作日。</w:t>
      </w:r>
    </w:p>
    <w:p w14:paraId="0A90413F">
      <w:pPr>
        <w:spacing w:line="400" w:lineRule="exact"/>
        <w:rPr>
          <w:rFonts w:eastAsiaTheme="minorEastAsia"/>
          <w:b/>
          <w:color w:val="auto"/>
          <w:szCs w:val="21"/>
          <w:highlight w:val="none"/>
        </w:rPr>
      </w:pPr>
      <w:bookmarkStart w:id="21" w:name="_Toc35393795"/>
      <w:bookmarkStart w:id="22" w:name="_Toc35393626"/>
      <w:r>
        <w:rPr>
          <w:rFonts w:eastAsiaTheme="minorEastAsia"/>
          <w:b/>
          <w:color w:val="auto"/>
          <w:szCs w:val="21"/>
          <w:highlight w:val="none"/>
        </w:rPr>
        <w:t>六、其他补充事宜</w:t>
      </w:r>
      <w:bookmarkEnd w:id="21"/>
      <w:bookmarkEnd w:id="22"/>
    </w:p>
    <w:p w14:paraId="4D2850D7">
      <w:pPr>
        <w:spacing w:line="400" w:lineRule="exact"/>
        <w:ind w:firstLine="420" w:firstLineChars="200"/>
        <w:rPr>
          <w:rFonts w:eastAsiaTheme="minorEastAsia"/>
          <w:color w:val="auto"/>
          <w:szCs w:val="21"/>
          <w:highlight w:val="none"/>
        </w:rPr>
      </w:pPr>
      <w:bookmarkStart w:id="23" w:name="_Toc28359085"/>
      <w:bookmarkStart w:id="24" w:name="_Toc35393627"/>
      <w:bookmarkStart w:id="25" w:name="_Toc28359008"/>
      <w:bookmarkStart w:id="26" w:name="_Toc35393796"/>
      <w:r>
        <w:rPr>
          <w:rFonts w:eastAsiaTheme="minorEastAsia"/>
          <w:color w:val="auto"/>
          <w:szCs w:val="21"/>
          <w:highlight w:val="none"/>
        </w:rPr>
        <w:t>1.本项目不收取投标保证金。</w:t>
      </w:r>
    </w:p>
    <w:p w14:paraId="34D7F8D2">
      <w:pPr>
        <w:spacing w:line="400" w:lineRule="exact"/>
        <w:ind w:firstLine="420" w:firstLineChars="200"/>
        <w:rPr>
          <w:rFonts w:eastAsiaTheme="minorEastAsia"/>
          <w:color w:val="auto"/>
          <w:szCs w:val="21"/>
          <w:highlight w:val="none"/>
        </w:rPr>
      </w:pPr>
      <w:r>
        <w:rPr>
          <w:rFonts w:eastAsiaTheme="minorEastAsia"/>
          <w:color w:val="auto"/>
          <w:szCs w:val="21"/>
          <w:highlight w:val="none"/>
        </w:rPr>
        <w:t>2.本项目需要落实的政府采购政策：（1）扶持中小企业政策：非专门面向中小企业采购，评审时小型和微型企业承接的服务报价给予20%的扣除，监狱企业、残疾人福利性单位视同小型和微型企业，其承接的服务在评审时给予相同的价格扣除。（2）平等对待内外资企业和符合条件的破产重整企业。</w:t>
      </w:r>
    </w:p>
    <w:p w14:paraId="0048E28B">
      <w:pPr>
        <w:spacing w:line="400" w:lineRule="exact"/>
        <w:ind w:firstLine="420" w:firstLineChars="200"/>
        <w:rPr>
          <w:rFonts w:eastAsiaTheme="minorEastAsia"/>
          <w:color w:val="auto"/>
          <w:szCs w:val="21"/>
          <w:highlight w:val="none"/>
        </w:rPr>
      </w:pPr>
      <w:r>
        <w:rPr>
          <w:rFonts w:eastAsiaTheme="minorEastAsia"/>
          <w:color w:val="auto"/>
          <w:szCs w:val="21"/>
          <w:highlight w:val="none"/>
        </w:rPr>
        <w:t xml:space="preserve">3.网上公告媒体查询：中国政府采购网、广西政府采购网、北海市政府采购监管网。 </w:t>
      </w:r>
    </w:p>
    <w:p w14:paraId="1F8DFB55">
      <w:pPr>
        <w:spacing w:line="400" w:lineRule="exact"/>
        <w:ind w:firstLine="420" w:firstLineChars="200"/>
        <w:rPr>
          <w:rFonts w:eastAsiaTheme="minorEastAsia"/>
          <w:color w:val="auto"/>
          <w:szCs w:val="21"/>
          <w:highlight w:val="none"/>
        </w:rPr>
      </w:pPr>
      <w:r>
        <w:rPr>
          <w:rFonts w:eastAsiaTheme="minorEastAsia"/>
          <w:color w:val="auto"/>
          <w:szCs w:val="21"/>
          <w:highlight w:val="none"/>
        </w:rPr>
        <w:t>4.本项目通过广西政府采购云平台实行在线投标响应（电子投标），为确保网上操作合法、有效和安全，投标供应商应当在投标截止时间前完成在</w:t>
      </w:r>
      <w:r>
        <w:rPr>
          <w:rFonts w:hint="eastAsia" w:eastAsiaTheme="minorEastAsia"/>
          <w:color w:val="auto"/>
          <w:szCs w:val="21"/>
          <w:highlight w:val="none"/>
        </w:rPr>
        <w:t>“</w:t>
      </w:r>
      <w:r>
        <w:rPr>
          <w:rFonts w:eastAsiaTheme="minorEastAsia"/>
          <w:color w:val="auto"/>
          <w:szCs w:val="21"/>
          <w:highlight w:val="none"/>
        </w:rPr>
        <w:t>广西政府采购云平台</w:t>
      </w:r>
      <w:r>
        <w:rPr>
          <w:rFonts w:hint="eastAsia" w:eastAsiaTheme="minorEastAsia"/>
          <w:color w:val="auto"/>
          <w:szCs w:val="21"/>
          <w:highlight w:val="none"/>
        </w:rPr>
        <w:t>”</w:t>
      </w:r>
      <w:r>
        <w:rPr>
          <w:rFonts w:eastAsiaTheme="minorEastAsia"/>
          <w:color w:val="auto"/>
          <w:szCs w:val="21"/>
          <w:highlight w:val="none"/>
        </w:rPr>
        <w:t>的身份认证，确保在电子投标过程中能够对相关数据电文进行加密和使用电子签章。使用</w:t>
      </w:r>
      <w:r>
        <w:rPr>
          <w:rFonts w:hint="eastAsia" w:eastAsiaTheme="minorEastAsia"/>
          <w:color w:val="auto"/>
          <w:szCs w:val="21"/>
          <w:highlight w:val="none"/>
        </w:rPr>
        <w:t>“</w:t>
      </w:r>
      <w:r>
        <w:rPr>
          <w:rFonts w:eastAsiaTheme="minorEastAsia"/>
          <w:color w:val="auto"/>
          <w:szCs w:val="21"/>
          <w:highlight w:val="none"/>
        </w:rPr>
        <w:t>广西政府采购云平台电子交易客户端</w:t>
      </w:r>
      <w:r>
        <w:rPr>
          <w:rFonts w:hint="eastAsia" w:eastAsiaTheme="minorEastAsia"/>
          <w:color w:val="auto"/>
          <w:szCs w:val="21"/>
          <w:highlight w:val="none"/>
        </w:rPr>
        <w:t>”</w:t>
      </w:r>
      <w:r>
        <w:rPr>
          <w:rFonts w:eastAsiaTheme="minorEastAsia"/>
          <w:color w:val="auto"/>
          <w:szCs w:val="21"/>
          <w:highlight w:val="none"/>
        </w:rPr>
        <w:t>需要提前申领CA数字证书，未办理CA数字证书的供应商可以从实现全区CA证书互认的数字认证机构中自行选择办理，申领流程请自行前往</w:t>
      </w:r>
      <w:r>
        <w:rPr>
          <w:rFonts w:hint="eastAsia" w:eastAsiaTheme="minorEastAsia"/>
          <w:color w:val="auto"/>
          <w:szCs w:val="21"/>
          <w:highlight w:val="none"/>
        </w:rPr>
        <w:t>“</w:t>
      </w:r>
      <w:r>
        <w:rPr>
          <w:rFonts w:eastAsiaTheme="minorEastAsia"/>
          <w:color w:val="auto"/>
          <w:szCs w:val="21"/>
          <w:highlight w:val="none"/>
        </w:rPr>
        <w:t>广西政府采购云平台-我的工作台-CA管理-申领CA</w:t>
      </w:r>
      <w:r>
        <w:rPr>
          <w:rFonts w:hint="eastAsia" w:eastAsiaTheme="minorEastAsia"/>
          <w:color w:val="auto"/>
          <w:szCs w:val="21"/>
          <w:highlight w:val="none"/>
        </w:rPr>
        <w:t>”</w:t>
      </w:r>
      <w:r>
        <w:rPr>
          <w:rFonts w:eastAsiaTheme="minorEastAsia"/>
          <w:color w:val="auto"/>
          <w:szCs w:val="21"/>
          <w:highlight w:val="none"/>
        </w:rPr>
        <w:t>进行查阅。</w:t>
      </w:r>
    </w:p>
    <w:p w14:paraId="1D47A73F">
      <w:pPr>
        <w:spacing w:line="400" w:lineRule="exact"/>
        <w:ind w:firstLine="420" w:firstLineChars="200"/>
        <w:rPr>
          <w:rFonts w:eastAsiaTheme="minorEastAsia"/>
          <w:color w:val="auto"/>
          <w:szCs w:val="21"/>
          <w:highlight w:val="none"/>
        </w:rPr>
      </w:pPr>
      <w:r>
        <w:rPr>
          <w:rFonts w:eastAsiaTheme="minorEastAsia"/>
          <w:color w:val="auto"/>
          <w:szCs w:val="21"/>
          <w:highlight w:val="none"/>
        </w:rPr>
        <w:t>5.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w:t>
      </w:r>
      <w:r>
        <w:rPr>
          <w:rFonts w:hint="eastAsia" w:eastAsiaTheme="minorEastAsia"/>
          <w:color w:val="auto"/>
          <w:szCs w:val="21"/>
          <w:highlight w:val="none"/>
        </w:rPr>
        <w:t>“</w:t>
      </w:r>
      <w:r>
        <w:rPr>
          <w:rFonts w:eastAsiaTheme="minorEastAsia"/>
          <w:color w:val="auto"/>
          <w:szCs w:val="21"/>
          <w:highlight w:val="none"/>
        </w:rPr>
        <w:t>服务中心-帮助文档-项目采购-操作流程-电子招投标-政府采购项目电子交易管理操作指南-供应商</w:t>
      </w:r>
      <w:r>
        <w:rPr>
          <w:rFonts w:hint="eastAsia" w:eastAsiaTheme="minorEastAsia"/>
          <w:color w:val="auto"/>
          <w:szCs w:val="21"/>
          <w:highlight w:val="none"/>
        </w:rPr>
        <w:t>”</w:t>
      </w:r>
      <w:r>
        <w:rPr>
          <w:rFonts w:eastAsiaTheme="minorEastAsia"/>
          <w:color w:val="auto"/>
          <w:szCs w:val="21"/>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31C106C6">
      <w:pPr>
        <w:pStyle w:val="36"/>
        <w:spacing w:before="0" w:after="0" w:line="400" w:lineRule="exact"/>
        <w:ind w:firstLine="420" w:firstLineChars="200"/>
        <w:rPr>
          <w:rFonts w:eastAsiaTheme="minorEastAsia"/>
          <w:bCs w:val="0"/>
          <w:color w:val="auto"/>
          <w:spacing w:val="0"/>
          <w:kern w:val="2"/>
          <w:sz w:val="21"/>
          <w:szCs w:val="21"/>
          <w:highlight w:val="none"/>
        </w:rPr>
      </w:pPr>
      <w:r>
        <w:rPr>
          <w:rFonts w:eastAsiaTheme="minorEastAsia"/>
          <w:bCs w:val="0"/>
          <w:color w:val="auto"/>
          <w:spacing w:val="0"/>
          <w:kern w:val="2"/>
          <w:sz w:val="21"/>
          <w:szCs w:val="21"/>
          <w:highlight w:val="none"/>
        </w:rPr>
        <w:t>6.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供应商中标后也可在</w:t>
      </w:r>
      <w:r>
        <w:rPr>
          <w:rFonts w:hint="eastAsia" w:eastAsiaTheme="minorEastAsia"/>
          <w:bCs w:val="0"/>
          <w:color w:val="auto"/>
          <w:spacing w:val="0"/>
          <w:kern w:val="2"/>
          <w:sz w:val="21"/>
          <w:szCs w:val="21"/>
          <w:highlight w:val="none"/>
        </w:rPr>
        <w:t>“</w:t>
      </w:r>
      <w:r>
        <w:rPr>
          <w:rFonts w:eastAsiaTheme="minorEastAsia"/>
          <w:bCs w:val="0"/>
          <w:color w:val="auto"/>
          <w:spacing w:val="0"/>
          <w:kern w:val="2"/>
          <w:sz w:val="21"/>
          <w:szCs w:val="21"/>
          <w:highlight w:val="none"/>
        </w:rPr>
        <w:t>广西政府采购云</w:t>
      </w:r>
      <w:r>
        <w:rPr>
          <w:rFonts w:hint="eastAsia" w:eastAsiaTheme="minorEastAsia"/>
          <w:bCs w:val="0"/>
          <w:color w:val="auto"/>
          <w:spacing w:val="0"/>
          <w:kern w:val="2"/>
          <w:sz w:val="21"/>
          <w:szCs w:val="21"/>
          <w:highlight w:val="none"/>
        </w:rPr>
        <w:t>”</w:t>
      </w:r>
      <w:r>
        <w:rPr>
          <w:rFonts w:eastAsiaTheme="minorEastAsia"/>
          <w:bCs w:val="0"/>
          <w:color w:val="auto"/>
          <w:spacing w:val="0"/>
          <w:kern w:val="2"/>
          <w:sz w:val="21"/>
          <w:szCs w:val="21"/>
          <w:highlight w:val="none"/>
        </w:rPr>
        <w:t>平台申请政采贷</w:t>
      </w:r>
      <w:r>
        <w:rPr>
          <w:rFonts w:hint="eastAsia" w:eastAsiaTheme="minorEastAsia"/>
          <w:bCs w:val="0"/>
          <w:color w:val="auto"/>
          <w:spacing w:val="0"/>
          <w:kern w:val="2"/>
          <w:sz w:val="21"/>
          <w:szCs w:val="21"/>
          <w:highlight w:val="none"/>
        </w:rPr>
        <w:t>，</w:t>
      </w:r>
      <w:r>
        <w:rPr>
          <w:rFonts w:eastAsiaTheme="minorEastAsia"/>
          <w:bCs w:val="0"/>
          <w:color w:val="auto"/>
          <w:spacing w:val="0"/>
          <w:kern w:val="2"/>
          <w:sz w:val="21"/>
          <w:szCs w:val="21"/>
          <w:highlight w:val="none"/>
        </w:rPr>
        <w:t>操作路径：登录广西政府采购云平台-金融服务中心-【融资服务】，可在热门申请中选择产品直接申请。</w:t>
      </w:r>
    </w:p>
    <w:p w14:paraId="5D611D27">
      <w:pPr>
        <w:pStyle w:val="36"/>
        <w:spacing w:before="0" w:after="0" w:line="400" w:lineRule="exact"/>
        <w:ind w:firstLine="420" w:firstLineChars="200"/>
        <w:rPr>
          <w:rFonts w:eastAsiaTheme="minorEastAsia"/>
          <w:color w:val="auto"/>
          <w:spacing w:val="0"/>
          <w:kern w:val="2"/>
          <w:sz w:val="21"/>
          <w:szCs w:val="21"/>
          <w:highlight w:val="none"/>
        </w:rPr>
      </w:pPr>
      <w:r>
        <w:rPr>
          <w:rFonts w:hint="eastAsia" w:eastAsiaTheme="minorEastAsia"/>
          <w:bCs w:val="0"/>
          <w:color w:val="auto"/>
          <w:spacing w:val="0"/>
          <w:kern w:val="2"/>
          <w:sz w:val="21"/>
          <w:szCs w:val="21"/>
          <w:highlight w:val="none"/>
        </w:rPr>
        <w:t>7.</w:t>
      </w:r>
      <w:r>
        <w:rPr>
          <w:rFonts w:eastAsiaTheme="minorEastAsia"/>
          <w:bCs w:val="0"/>
          <w:color w:val="auto"/>
          <w:spacing w:val="0"/>
          <w:kern w:val="2"/>
          <w:sz w:val="21"/>
          <w:szCs w:val="21"/>
          <w:highlight w:val="none"/>
        </w:rPr>
        <w:t>本项目采用远程异地评标。</w:t>
      </w:r>
    </w:p>
    <w:p w14:paraId="29FD549C">
      <w:pPr>
        <w:spacing w:line="400" w:lineRule="exact"/>
        <w:rPr>
          <w:rFonts w:eastAsiaTheme="minorEastAsia"/>
          <w:b/>
          <w:color w:val="auto"/>
          <w:szCs w:val="21"/>
          <w:highlight w:val="none"/>
        </w:rPr>
      </w:pPr>
      <w:r>
        <w:rPr>
          <w:rFonts w:eastAsiaTheme="minorEastAsia"/>
          <w:b/>
          <w:color w:val="auto"/>
          <w:szCs w:val="21"/>
          <w:highlight w:val="none"/>
        </w:rPr>
        <w:t>七、对本次招标提出询问，请按以下方式联系。</w:t>
      </w:r>
      <w:bookmarkEnd w:id="23"/>
      <w:bookmarkEnd w:id="24"/>
      <w:bookmarkEnd w:id="25"/>
      <w:bookmarkEnd w:id="26"/>
    </w:p>
    <w:p w14:paraId="30A01888">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1.采购人信息</w:t>
      </w:r>
    </w:p>
    <w:p w14:paraId="7A0A799A">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名    称：北海市银海区城市管理和交通运输局</w:t>
      </w:r>
    </w:p>
    <w:p w14:paraId="166764CC">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地    址：北海市银海区江苏路与湘潭路交汇处</w:t>
      </w:r>
    </w:p>
    <w:p w14:paraId="03ACC4D0">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项目联系人：苏杰</w:t>
      </w:r>
      <w:r>
        <w:rPr>
          <w:rFonts w:eastAsiaTheme="minorEastAsia"/>
          <w:color w:val="auto"/>
          <w:szCs w:val="21"/>
          <w:highlight w:val="none"/>
        </w:rPr>
        <w:tab/>
      </w:r>
    </w:p>
    <w:p w14:paraId="7EB3D1DC">
      <w:pPr>
        <w:tabs>
          <w:tab w:val="left" w:pos="4153"/>
        </w:tabs>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项目联系方式：0779-3211239</w:t>
      </w:r>
      <w:r>
        <w:rPr>
          <w:rFonts w:eastAsiaTheme="minorEastAsia"/>
          <w:color w:val="auto"/>
          <w:szCs w:val="21"/>
          <w:highlight w:val="none"/>
        </w:rPr>
        <w:tab/>
      </w:r>
    </w:p>
    <w:p w14:paraId="18A57125">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 xml:space="preserve">2.采购代理机构信息            </w:t>
      </w:r>
    </w:p>
    <w:p w14:paraId="7D387576">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名    称：北海市</w:t>
      </w:r>
      <w:r>
        <w:rPr>
          <w:rFonts w:hint="eastAsia" w:eastAsiaTheme="minorEastAsia"/>
          <w:color w:val="auto"/>
          <w:szCs w:val="21"/>
          <w:highlight w:val="none"/>
        </w:rPr>
        <w:t>银海区</w:t>
      </w:r>
      <w:r>
        <w:rPr>
          <w:rFonts w:eastAsiaTheme="minorEastAsia"/>
          <w:color w:val="auto"/>
          <w:szCs w:val="21"/>
          <w:highlight w:val="none"/>
        </w:rPr>
        <w:t xml:space="preserve">政府采购中心             </w:t>
      </w:r>
    </w:p>
    <w:p w14:paraId="73116E53">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地    址：</w:t>
      </w:r>
      <w:r>
        <w:rPr>
          <w:color w:val="auto"/>
          <w:szCs w:val="21"/>
          <w:highlight w:val="none"/>
        </w:rPr>
        <w:t>北海市新世纪大道银海区政府大院内</w:t>
      </w:r>
      <w:r>
        <w:rPr>
          <w:rFonts w:eastAsiaTheme="minorEastAsia"/>
          <w:color w:val="auto"/>
          <w:szCs w:val="21"/>
          <w:highlight w:val="none"/>
        </w:rPr>
        <w:t xml:space="preserve">           </w:t>
      </w:r>
    </w:p>
    <w:p w14:paraId="0C019051">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项目联系人(询问)：</w:t>
      </w:r>
      <w:r>
        <w:rPr>
          <w:color w:val="auto"/>
          <w:szCs w:val="21"/>
          <w:highlight w:val="none"/>
        </w:rPr>
        <w:t>杜雨露</w:t>
      </w:r>
      <w:r>
        <w:rPr>
          <w:rFonts w:eastAsiaTheme="minorEastAsia"/>
          <w:color w:val="auto"/>
          <w:szCs w:val="21"/>
          <w:highlight w:val="none"/>
        </w:rPr>
        <w:t xml:space="preserve">           </w:t>
      </w:r>
    </w:p>
    <w:p w14:paraId="6EA798EF">
      <w:pPr>
        <w:spacing w:line="400" w:lineRule="exact"/>
        <w:ind w:firstLine="420" w:firstLineChars="200"/>
        <w:jc w:val="left"/>
        <w:rPr>
          <w:rFonts w:eastAsiaTheme="minorEastAsia"/>
          <w:color w:val="auto"/>
          <w:szCs w:val="21"/>
          <w:highlight w:val="none"/>
        </w:rPr>
      </w:pPr>
      <w:r>
        <w:rPr>
          <w:rFonts w:eastAsiaTheme="minorEastAsia"/>
          <w:color w:val="auto"/>
          <w:szCs w:val="21"/>
          <w:highlight w:val="none"/>
        </w:rPr>
        <w:t>项目联系方式(询问)：0779-</w:t>
      </w:r>
      <w:r>
        <w:rPr>
          <w:rFonts w:hint="eastAsia" w:eastAsiaTheme="minorEastAsia"/>
          <w:color w:val="auto"/>
          <w:szCs w:val="21"/>
          <w:highlight w:val="none"/>
        </w:rPr>
        <w:t>3228426</w:t>
      </w:r>
      <w:r>
        <w:rPr>
          <w:rFonts w:eastAsiaTheme="minorEastAsia"/>
          <w:color w:val="auto"/>
          <w:szCs w:val="21"/>
          <w:highlight w:val="none"/>
        </w:rPr>
        <w:t xml:space="preserve"> </w:t>
      </w:r>
    </w:p>
    <w:p w14:paraId="5BFC6798">
      <w:pPr>
        <w:spacing w:line="340" w:lineRule="exact"/>
        <w:ind w:firstLine="420" w:firstLineChars="200"/>
        <w:jc w:val="left"/>
        <w:rPr>
          <w:color w:val="auto"/>
          <w:szCs w:val="21"/>
          <w:highlight w:val="none"/>
        </w:rPr>
      </w:pPr>
    </w:p>
    <w:p w14:paraId="5DFDF396">
      <w:pPr>
        <w:spacing w:line="340" w:lineRule="exact"/>
        <w:ind w:firstLine="420" w:firstLineChars="200"/>
        <w:jc w:val="left"/>
        <w:rPr>
          <w:color w:val="auto"/>
          <w:szCs w:val="21"/>
          <w:highlight w:val="none"/>
        </w:rPr>
      </w:pPr>
      <w:r>
        <w:rPr>
          <w:color w:val="auto"/>
          <w:szCs w:val="21"/>
          <w:highlight w:val="none"/>
        </w:rPr>
        <w:t xml:space="preserve">                                                        </w:t>
      </w:r>
    </w:p>
    <w:p w14:paraId="23C74452">
      <w:pPr>
        <w:spacing w:line="340" w:lineRule="exact"/>
        <w:ind w:firstLine="420" w:firstLineChars="200"/>
        <w:rPr>
          <w:rFonts w:eastAsia="仿宋_GB2312"/>
          <w:b/>
          <w:color w:val="auto"/>
          <w:sz w:val="44"/>
          <w:szCs w:val="44"/>
          <w:highlight w:val="none"/>
        </w:rPr>
        <w:sectPr>
          <w:footerReference r:id="rId7" w:type="first"/>
          <w:footerReference r:id="rId6" w:type="default"/>
          <w:pgSz w:w="11906" w:h="16838"/>
          <w:pgMar w:top="1247" w:right="849" w:bottom="1247" w:left="1418" w:header="851" w:footer="992" w:gutter="0"/>
          <w:pgNumType w:start="1"/>
          <w:cols w:space="720" w:num="1"/>
          <w:titlePg/>
          <w:docGrid w:type="lines" w:linePitch="312" w:charSpace="0"/>
        </w:sectPr>
      </w:pPr>
      <w:r>
        <w:rPr>
          <w:color w:val="auto"/>
          <w:szCs w:val="21"/>
          <w:highlight w:val="none"/>
        </w:rPr>
        <w:t xml:space="preserve">            </w:t>
      </w:r>
    </w:p>
    <w:p w14:paraId="0FD5E187">
      <w:pPr>
        <w:snapToGrid w:val="0"/>
        <w:spacing w:before="156" w:beforeLines="50" w:after="156" w:afterLines="50"/>
        <w:ind w:left="238"/>
        <w:jc w:val="center"/>
        <w:rPr>
          <w:rFonts w:eastAsia="仿宋_GB2312"/>
          <w:b/>
          <w:color w:val="auto"/>
          <w:sz w:val="44"/>
          <w:szCs w:val="44"/>
          <w:highlight w:val="none"/>
        </w:rPr>
      </w:pPr>
    </w:p>
    <w:p w14:paraId="792E7276">
      <w:pPr>
        <w:snapToGrid w:val="0"/>
        <w:spacing w:before="156" w:beforeLines="50" w:after="156" w:afterLines="50"/>
        <w:ind w:left="238"/>
        <w:jc w:val="center"/>
        <w:rPr>
          <w:rFonts w:eastAsia="仿宋_GB2312"/>
          <w:b/>
          <w:color w:val="auto"/>
          <w:sz w:val="44"/>
          <w:szCs w:val="44"/>
          <w:highlight w:val="none"/>
        </w:rPr>
      </w:pPr>
    </w:p>
    <w:p w14:paraId="6F375FA3">
      <w:pPr>
        <w:snapToGrid w:val="0"/>
        <w:spacing w:line="540" w:lineRule="exact"/>
        <w:rPr>
          <w:rFonts w:eastAsia="仿宋_GB2312"/>
          <w:b/>
          <w:color w:val="auto"/>
          <w:sz w:val="44"/>
          <w:szCs w:val="44"/>
          <w:highlight w:val="none"/>
        </w:rPr>
      </w:pPr>
    </w:p>
    <w:p w14:paraId="0AD5D02E">
      <w:pPr>
        <w:pStyle w:val="9"/>
        <w:rPr>
          <w:color w:val="auto"/>
          <w:highlight w:val="none"/>
        </w:rPr>
      </w:pPr>
    </w:p>
    <w:p w14:paraId="36B28002">
      <w:pPr>
        <w:pStyle w:val="15"/>
        <w:rPr>
          <w:rFonts w:ascii="Times New Roman" w:hAnsi="Times New Roman"/>
          <w:color w:val="auto"/>
          <w:highlight w:val="none"/>
        </w:rPr>
      </w:pPr>
    </w:p>
    <w:p w14:paraId="1AE245AC">
      <w:pPr>
        <w:pStyle w:val="15"/>
        <w:rPr>
          <w:rFonts w:ascii="Times New Roman" w:hAnsi="Times New Roman"/>
          <w:color w:val="auto"/>
          <w:highlight w:val="none"/>
        </w:rPr>
      </w:pPr>
    </w:p>
    <w:p w14:paraId="5363F2FA">
      <w:pPr>
        <w:pStyle w:val="7"/>
        <w:rPr>
          <w:color w:val="auto"/>
          <w:highlight w:val="none"/>
        </w:rPr>
      </w:pPr>
    </w:p>
    <w:p w14:paraId="3F948D4D">
      <w:pPr>
        <w:rPr>
          <w:color w:val="auto"/>
          <w:highlight w:val="none"/>
        </w:rPr>
      </w:pPr>
    </w:p>
    <w:p w14:paraId="60DFF4EC">
      <w:pPr>
        <w:pStyle w:val="36"/>
        <w:rPr>
          <w:color w:val="auto"/>
          <w:highlight w:val="none"/>
        </w:rPr>
      </w:pPr>
    </w:p>
    <w:p w14:paraId="398B4000">
      <w:pPr>
        <w:pStyle w:val="36"/>
        <w:rPr>
          <w:color w:val="auto"/>
          <w:highlight w:val="none"/>
        </w:rPr>
      </w:pPr>
    </w:p>
    <w:p w14:paraId="1632AFBB">
      <w:pPr>
        <w:pStyle w:val="36"/>
        <w:rPr>
          <w:color w:val="auto"/>
          <w:highlight w:val="none"/>
        </w:rPr>
      </w:pPr>
    </w:p>
    <w:p w14:paraId="20B82DC4">
      <w:pPr>
        <w:pStyle w:val="36"/>
        <w:rPr>
          <w:color w:val="auto"/>
          <w:highlight w:val="none"/>
        </w:rPr>
      </w:pPr>
    </w:p>
    <w:p w14:paraId="139DB044">
      <w:pPr>
        <w:pStyle w:val="36"/>
        <w:rPr>
          <w:color w:val="auto"/>
          <w:highlight w:val="none"/>
        </w:rPr>
      </w:pPr>
    </w:p>
    <w:p w14:paraId="333839DA">
      <w:pPr>
        <w:snapToGrid w:val="0"/>
        <w:spacing w:line="540" w:lineRule="exact"/>
        <w:rPr>
          <w:rFonts w:eastAsia="仿宋_GB2312"/>
          <w:b/>
          <w:color w:val="auto"/>
          <w:sz w:val="44"/>
          <w:szCs w:val="44"/>
          <w:highlight w:val="none"/>
        </w:rPr>
      </w:pPr>
    </w:p>
    <w:p w14:paraId="209F391F">
      <w:pPr>
        <w:snapToGrid w:val="0"/>
        <w:spacing w:line="540" w:lineRule="exact"/>
        <w:jc w:val="center"/>
        <w:outlineLvl w:val="0"/>
        <w:rPr>
          <w:rFonts w:eastAsia="方正小标宋简体"/>
          <w:b/>
          <w:color w:val="auto"/>
          <w:sz w:val="36"/>
          <w:szCs w:val="36"/>
          <w:highlight w:val="none"/>
        </w:rPr>
      </w:pPr>
      <w:bookmarkStart w:id="27" w:name="_Toc132728656"/>
      <w:bookmarkStart w:id="28" w:name="_Toc9838478"/>
      <w:r>
        <w:rPr>
          <w:rFonts w:eastAsia="方正小标宋简体"/>
          <w:b/>
          <w:color w:val="auto"/>
          <w:sz w:val="36"/>
          <w:szCs w:val="36"/>
          <w:highlight w:val="none"/>
        </w:rPr>
        <w:t xml:space="preserve">第二章  </w:t>
      </w:r>
      <w:r>
        <w:rPr>
          <w:rFonts w:eastAsia="方正小标宋简体"/>
          <w:b/>
          <w:bCs/>
          <w:color w:val="auto"/>
          <w:sz w:val="36"/>
          <w:szCs w:val="36"/>
          <w:highlight w:val="none"/>
        </w:rPr>
        <w:t>招</w:t>
      </w:r>
      <w:r>
        <w:rPr>
          <w:rFonts w:eastAsia="方正小标宋简体"/>
          <w:b/>
          <w:color w:val="auto"/>
          <w:sz w:val="36"/>
          <w:szCs w:val="36"/>
          <w:highlight w:val="none"/>
        </w:rPr>
        <w:t>标项目采购需求</w:t>
      </w:r>
      <w:bookmarkEnd w:id="27"/>
      <w:bookmarkEnd w:id="28"/>
    </w:p>
    <w:p w14:paraId="52896B61">
      <w:pPr>
        <w:snapToGrid w:val="0"/>
        <w:spacing w:line="540" w:lineRule="exact"/>
        <w:jc w:val="center"/>
        <w:rPr>
          <w:rFonts w:eastAsia="方正小标宋简体"/>
          <w:color w:val="auto"/>
          <w:sz w:val="36"/>
          <w:szCs w:val="36"/>
          <w:highlight w:val="none"/>
        </w:rPr>
      </w:pPr>
    </w:p>
    <w:p w14:paraId="06B53A6D">
      <w:pPr>
        <w:snapToGrid w:val="0"/>
        <w:spacing w:line="540" w:lineRule="exact"/>
        <w:jc w:val="center"/>
        <w:rPr>
          <w:rFonts w:eastAsia="方正小标宋简体"/>
          <w:color w:val="auto"/>
          <w:sz w:val="36"/>
          <w:szCs w:val="36"/>
          <w:highlight w:val="none"/>
        </w:rPr>
      </w:pPr>
    </w:p>
    <w:p w14:paraId="61F648E9">
      <w:pPr>
        <w:snapToGrid w:val="0"/>
        <w:spacing w:line="540" w:lineRule="exact"/>
        <w:jc w:val="center"/>
        <w:rPr>
          <w:rFonts w:eastAsia="方正小标宋简体"/>
          <w:color w:val="auto"/>
          <w:sz w:val="36"/>
          <w:szCs w:val="36"/>
          <w:highlight w:val="none"/>
        </w:rPr>
      </w:pPr>
    </w:p>
    <w:p w14:paraId="557B2093">
      <w:pPr>
        <w:snapToGrid w:val="0"/>
        <w:spacing w:line="540" w:lineRule="exact"/>
        <w:jc w:val="center"/>
        <w:rPr>
          <w:rFonts w:eastAsia="方正小标宋简体"/>
          <w:color w:val="auto"/>
          <w:sz w:val="36"/>
          <w:szCs w:val="36"/>
          <w:highlight w:val="none"/>
        </w:rPr>
      </w:pPr>
    </w:p>
    <w:p w14:paraId="4A46C91D">
      <w:pPr>
        <w:snapToGrid w:val="0"/>
        <w:spacing w:line="540" w:lineRule="exact"/>
        <w:jc w:val="center"/>
        <w:rPr>
          <w:rFonts w:eastAsia="方正小标宋简体"/>
          <w:color w:val="auto"/>
          <w:sz w:val="36"/>
          <w:szCs w:val="36"/>
          <w:highlight w:val="none"/>
        </w:rPr>
      </w:pPr>
    </w:p>
    <w:p w14:paraId="5F5AE830">
      <w:pPr>
        <w:snapToGrid w:val="0"/>
        <w:spacing w:line="540" w:lineRule="exact"/>
        <w:jc w:val="center"/>
        <w:rPr>
          <w:rFonts w:eastAsia="方正小标宋简体"/>
          <w:color w:val="auto"/>
          <w:sz w:val="36"/>
          <w:szCs w:val="36"/>
          <w:highlight w:val="none"/>
        </w:rPr>
      </w:pPr>
    </w:p>
    <w:p w14:paraId="3A71C045">
      <w:pPr>
        <w:snapToGrid w:val="0"/>
        <w:spacing w:line="540" w:lineRule="exact"/>
        <w:jc w:val="center"/>
        <w:rPr>
          <w:rFonts w:eastAsia="方正小标宋简体"/>
          <w:color w:val="auto"/>
          <w:sz w:val="36"/>
          <w:szCs w:val="36"/>
          <w:highlight w:val="none"/>
        </w:rPr>
      </w:pPr>
    </w:p>
    <w:p w14:paraId="4BFC7617">
      <w:pPr>
        <w:snapToGrid w:val="0"/>
        <w:spacing w:line="540" w:lineRule="exact"/>
        <w:jc w:val="center"/>
        <w:rPr>
          <w:rFonts w:eastAsia="方正小标宋简体"/>
          <w:color w:val="auto"/>
          <w:sz w:val="36"/>
          <w:szCs w:val="36"/>
          <w:highlight w:val="none"/>
        </w:rPr>
      </w:pPr>
    </w:p>
    <w:p w14:paraId="182F8E73">
      <w:pPr>
        <w:snapToGrid w:val="0"/>
        <w:spacing w:line="540" w:lineRule="exact"/>
        <w:jc w:val="center"/>
        <w:rPr>
          <w:rFonts w:eastAsia="方正小标宋简体"/>
          <w:color w:val="auto"/>
          <w:sz w:val="36"/>
          <w:szCs w:val="36"/>
          <w:highlight w:val="none"/>
        </w:rPr>
      </w:pPr>
    </w:p>
    <w:p w14:paraId="5B989D37">
      <w:pPr>
        <w:snapToGrid w:val="0"/>
        <w:spacing w:line="540" w:lineRule="exact"/>
        <w:jc w:val="center"/>
        <w:rPr>
          <w:rFonts w:eastAsia="方正小标宋简体"/>
          <w:color w:val="auto"/>
          <w:sz w:val="36"/>
          <w:szCs w:val="36"/>
          <w:highlight w:val="none"/>
        </w:rPr>
      </w:pPr>
    </w:p>
    <w:p w14:paraId="43F9A85A">
      <w:pPr>
        <w:snapToGrid w:val="0"/>
        <w:spacing w:line="540" w:lineRule="exact"/>
        <w:jc w:val="center"/>
        <w:rPr>
          <w:rFonts w:eastAsia="方正小标宋简体"/>
          <w:color w:val="auto"/>
          <w:sz w:val="36"/>
          <w:szCs w:val="36"/>
          <w:highlight w:val="none"/>
        </w:rPr>
      </w:pPr>
    </w:p>
    <w:p w14:paraId="0D2458F7">
      <w:pPr>
        <w:snapToGrid w:val="0"/>
        <w:spacing w:line="540" w:lineRule="exact"/>
        <w:jc w:val="center"/>
        <w:rPr>
          <w:rFonts w:eastAsia="方正小标宋简体"/>
          <w:color w:val="auto"/>
          <w:sz w:val="36"/>
          <w:szCs w:val="36"/>
          <w:highlight w:val="none"/>
        </w:rPr>
      </w:pPr>
    </w:p>
    <w:p w14:paraId="215CF6CD">
      <w:pPr>
        <w:snapToGrid w:val="0"/>
        <w:spacing w:line="540" w:lineRule="exact"/>
        <w:jc w:val="center"/>
        <w:rPr>
          <w:rFonts w:eastAsia="方正小标宋简体"/>
          <w:color w:val="auto"/>
          <w:sz w:val="36"/>
          <w:szCs w:val="36"/>
          <w:highlight w:val="none"/>
        </w:rPr>
      </w:pPr>
    </w:p>
    <w:p w14:paraId="5A6C3A0C">
      <w:pPr>
        <w:snapToGrid w:val="0"/>
        <w:spacing w:line="540" w:lineRule="exact"/>
        <w:jc w:val="center"/>
        <w:rPr>
          <w:rFonts w:eastAsia="方正小标宋简体"/>
          <w:color w:val="auto"/>
          <w:sz w:val="36"/>
          <w:szCs w:val="36"/>
          <w:highlight w:val="none"/>
        </w:rPr>
      </w:pPr>
      <w:r>
        <w:rPr>
          <w:rFonts w:eastAsia="方正小标宋简体"/>
          <w:color w:val="auto"/>
          <w:sz w:val="36"/>
          <w:szCs w:val="36"/>
          <w:highlight w:val="none"/>
        </w:rPr>
        <w:br w:type="page"/>
      </w:r>
    </w:p>
    <w:p w14:paraId="20CA37F6">
      <w:pPr>
        <w:autoSpaceDE w:val="0"/>
        <w:autoSpaceDN w:val="0"/>
        <w:adjustRightInd w:val="0"/>
        <w:jc w:val="center"/>
        <w:outlineLvl w:val="1"/>
        <w:rPr>
          <w:b/>
          <w:bCs/>
          <w:color w:val="auto"/>
          <w:kern w:val="0"/>
          <w:sz w:val="32"/>
          <w:szCs w:val="32"/>
          <w:highlight w:val="none"/>
          <w:lang w:val="zh-CN"/>
        </w:rPr>
      </w:pPr>
      <w:bookmarkStart w:id="29" w:name="_Toc9838479"/>
      <w:r>
        <w:rPr>
          <w:b/>
          <w:bCs/>
          <w:color w:val="auto"/>
          <w:kern w:val="0"/>
          <w:sz w:val="32"/>
          <w:szCs w:val="32"/>
          <w:highlight w:val="none"/>
          <w:lang w:val="zh-CN"/>
        </w:rPr>
        <w:t>采购需求</w:t>
      </w:r>
    </w:p>
    <w:p w14:paraId="4B4868C5">
      <w:pPr>
        <w:pStyle w:val="36"/>
        <w:spacing w:before="0" w:after="0" w:line="440" w:lineRule="exact"/>
        <w:ind w:firstLine="462" w:firstLineChars="200"/>
        <w:outlineLvl w:val="1"/>
        <w:rPr>
          <w:b/>
          <w:color w:val="auto"/>
          <w:sz w:val="21"/>
          <w:szCs w:val="21"/>
          <w:highlight w:val="none"/>
        </w:rPr>
      </w:pPr>
      <w:r>
        <w:rPr>
          <w:rFonts w:hint="eastAsia"/>
          <w:b/>
          <w:color w:val="auto"/>
          <w:sz w:val="21"/>
          <w:szCs w:val="21"/>
          <w:highlight w:val="none"/>
        </w:rPr>
        <w:t>一、项目基本情况</w:t>
      </w:r>
    </w:p>
    <w:p w14:paraId="553A3A7D">
      <w:pPr>
        <w:pStyle w:val="36"/>
        <w:spacing w:before="0" w:after="0" w:line="440" w:lineRule="exact"/>
        <w:ind w:firstLine="460" w:firstLineChars="200"/>
        <w:outlineLvl w:val="1"/>
        <w:rPr>
          <w:bCs w:val="0"/>
          <w:color w:val="auto"/>
          <w:sz w:val="21"/>
          <w:szCs w:val="21"/>
          <w:highlight w:val="none"/>
        </w:rPr>
      </w:pPr>
      <w:r>
        <w:rPr>
          <w:rFonts w:hint="eastAsia"/>
          <w:bCs w:val="0"/>
          <w:color w:val="auto"/>
          <w:sz w:val="21"/>
          <w:szCs w:val="21"/>
          <w:highlight w:val="none"/>
        </w:rPr>
        <w:t>1.项目名称</w:t>
      </w:r>
      <w:r>
        <w:rPr>
          <w:bCs w:val="0"/>
          <w:color w:val="auto"/>
          <w:sz w:val="21"/>
          <w:szCs w:val="21"/>
          <w:highlight w:val="none"/>
        </w:rPr>
        <w:t>：</w:t>
      </w:r>
      <w:r>
        <w:rPr>
          <w:rFonts w:hint="eastAsia"/>
          <w:bCs w:val="0"/>
          <w:color w:val="auto"/>
          <w:sz w:val="21"/>
          <w:szCs w:val="21"/>
          <w:highlight w:val="none"/>
        </w:rPr>
        <w:t>2025-2027年银海区环卫一体化服务</w:t>
      </w:r>
    </w:p>
    <w:p w14:paraId="16ED899B">
      <w:pPr>
        <w:pStyle w:val="36"/>
        <w:spacing w:before="0" w:after="0" w:line="440" w:lineRule="exact"/>
        <w:ind w:firstLine="460" w:firstLineChars="200"/>
        <w:outlineLvl w:val="1"/>
        <w:rPr>
          <w:bCs w:val="0"/>
          <w:color w:val="auto"/>
          <w:sz w:val="21"/>
          <w:szCs w:val="21"/>
          <w:highlight w:val="none"/>
        </w:rPr>
      </w:pPr>
      <w:r>
        <w:rPr>
          <w:rFonts w:hint="eastAsia"/>
          <w:bCs w:val="0"/>
          <w:color w:val="auto"/>
          <w:sz w:val="21"/>
          <w:szCs w:val="21"/>
          <w:highlight w:val="none"/>
        </w:rPr>
        <w:t>2.服务时间：3年，从2025年1月17日起至2028年1月16日止</w:t>
      </w:r>
    </w:p>
    <w:p w14:paraId="459FD38C">
      <w:pPr>
        <w:pStyle w:val="36"/>
        <w:spacing w:before="0" w:after="0" w:line="440" w:lineRule="exact"/>
        <w:ind w:firstLine="460" w:firstLineChars="200"/>
        <w:outlineLvl w:val="1"/>
        <w:rPr>
          <w:bCs w:val="0"/>
          <w:color w:val="auto"/>
          <w:sz w:val="21"/>
          <w:szCs w:val="21"/>
          <w:highlight w:val="none"/>
        </w:rPr>
      </w:pPr>
      <w:r>
        <w:rPr>
          <w:rFonts w:hint="eastAsia"/>
          <w:bCs w:val="0"/>
          <w:color w:val="auto"/>
          <w:sz w:val="21"/>
          <w:szCs w:val="21"/>
          <w:highlight w:val="none"/>
        </w:rPr>
        <w:t>3.合同签订方式：一年一续签。每一年度的服务期内供应商必须严格遵守采购人的考核标准，符合采购人考核要求方可续签下一年度合同，如年终考核评价未达到采购人要求，采购人将不再进行续签下一年度合同。</w:t>
      </w:r>
    </w:p>
    <w:p w14:paraId="123866C7">
      <w:pPr>
        <w:pStyle w:val="36"/>
        <w:spacing w:before="0" w:after="0" w:line="440" w:lineRule="exact"/>
        <w:ind w:firstLine="460" w:firstLineChars="200"/>
        <w:outlineLvl w:val="1"/>
        <w:rPr>
          <w:bCs w:val="0"/>
          <w:color w:val="auto"/>
          <w:sz w:val="21"/>
          <w:szCs w:val="21"/>
          <w:highlight w:val="none"/>
        </w:rPr>
      </w:pPr>
      <w:r>
        <w:rPr>
          <w:rFonts w:hint="eastAsia"/>
          <w:bCs w:val="0"/>
          <w:color w:val="auto"/>
          <w:sz w:val="21"/>
          <w:szCs w:val="21"/>
          <w:highlight w:val="none"/>
        </w:rPr>
        <w:t>4.</w:t>
      </w:r>
      <w:r>
        <w:rPr>
          <w:bCs w:val="0"/>
          <w:color w:val="auto"/>
          <w:sz w:val="21"/>
          <w:szCs w:val="21"/>
          <w:highlight w:val="none"/>
        </w:rPr>
        <w:t>采购预算</w:t>
      </w:r>
      <w:r>
        <w:rPr>
          <w:rFonts w:hint="eastAsia"/>
          <w:bCs w:val="0"/>
          <w:color w:val="auto"/>
          <w:sz w:val="21"/>
          <w:szCs w:val="21"/>
          <w:highlight w:val="none"/>
        </w:rPr>
        <w:t>（</w:t>
      </w:r>
      <w:r>
        <w:rPr>
          <w:bCs w:val="0"/>
          <w:color w:val="auto"/>
          <w:sz w:val="21"/>
          <w:szCs w:val="21"/>
          <w:highlight w:val="none"/>
        </w:rPr>
        <w:t>控制</w:t>
      </w:r>
      <w:r>
        <w:rPr>
          <w:rFonts w:hint="eastAsia"/>
          <w:bCs w:val="0"/>
          <w:color w:val="auto"/>
          <w:sz w:val="21"/>
          <w:szCs w:val="21"/>
          <w:highlight w:val="none"/>
        </w:rPr>
        <w:t>）价格：</w:t>
      </w:r>
      <w:r>
        <w:rPr>
          <w:bCs w:val="0"/>
          <w:color w:val="auto"/>
          <w:sz w:val="21"/>
          <w:szCs w:val="21"/>
          <w:highlight w:val="none"/>
        </w:rPr>
        <w:t>人民币</w:t>
      </w:r>
      <w:r>
        <w:rPr>
          <w:rFonts w:hint="eastAsia"/>
          <w:bCs w:val="0"/>
          <w:color w:val="auto"/>
          <w:sz w:val="21"/>
          <w:szCs w:val="21"/>
          <w:highlight w:val="none"/>
        </w:rPr>
        <w:t>196,320,549.00</w:t>
      </w:r>
      <w:r>
        <w:rPr>
          <w:bCs w:val="0"/>
          <w:color w:val="auto"/>
          <w:sz w:val="21"/>
          <w:szCs w:val="21"/>
          <w:highlight w:val="none"/>
        </w:rPr>
        <w:t>元</w:t>
      </w:r>
    </w:p>
    <w:p w14:paraId="17901D1E">
      <w:pPr>
        <w:spacing w:line="440" w:lineRule="exact"/>
        <w:ind w:firstLine="420" w:firstLineChars="200"/>
        <w:jc w:val="left"/>
        <w:rPr>
          <w:color w:val="auto"/>
          <w:szCs w:val="21"/>
          <w:highlight w:val="none"/>
        </w:rPr>
      </w:pPr>
      <w:r>
        <w:rPr>
          <w:color w:val="auto"/>
          <w:szCs w:val="21"/>
          <w:highlight w:val="none"/>
        </w:rPr>
        <w:t>说明：</w:t>
      </w:r>
    </w:p>
    <w:p w14:paraId="5B051464">
      <w:pPr>
        <w:spacing w:line="440" w:lineRule="exact"/>
        <w:ind w:firstLine="420" w:firstLineChars="200"/>
        <w:jc w:val="left"/>
        <w:rPr>
          <w:rStyle w:val="40"/>
          <w:color w:val="auto"/>
          <w:szCs w:val="21"/>
          <w:highlight w:val="none"/>
        </w:rPr>
      </w:pPr>
      <w:r>
        <w:rPr>
          <w:rFonts w:hint="eastAsia"/>
          <w:color w:val="auto"/>
          <w:szCs w:val="21"/>
          <w:highlight w:val="none"/>
          <w:lang w:eastAsia="zh-CN"/>
        </w:rPr>
        <w:t>①</w:t>
      </w:r>
      <w:r>
        <w:rPr>
          <w:rStyle w:val="40"/>
          <w:color w:val="auto"/>
          <w:szCs w:val="21"/>
          <w:highlight w:val="none"/>
        </w:rPr>
        <w:t>报价要求：投标供应商应对整体服务内容作出唯一固定</w:t>
      </w:r>
      <w:r>
        <w:rPr>
          <w:rStyle w:val="40"/>
          <w:b/>
          <w:bCs/>
          <w:color w:val="auto"/>
          <w:szCs w:val="21"/>
          <w:highlight w:val="none"/>
        </w:rPr>
        <w:t>总价</w:t>
      </w:r>
      <w:r>
        <w:rPr>
          <w:rStyle w:val="40"/>
          <w:color w:val="auto"/>
          <w:szCs w:val="21"/>
          <w:highlight w:val="none"/>
        </w:rPr>
        <w:t>报价，投标报价超过预算控制价的投标无效。（1）投标报价不能超过采购预算金额，报价必须包括但不限于拟投入本项目的货物及其人工、采购、运输、保险、以及机械设备验收、培训、服务保障等一切税金和费用。（2）本项目验收过程中所产生的一切费用均由中标人承担，如本项目委托第三方机构组织验收的所产生的费用由中标人承担。报价时应考虑相关费用。</w:t>
      </w:r>
    </w:p>
    <w:p w14:paraId="71A4CA63">
      <w:pPr>
        <w:adjustRightInd w:val="0"/>
        <w:spacing w:line="440" w:lineRule="exact"/>
        <w:ind w:firstLine="210" w:firstLineChars="100"/>
        <w:rPr>
          <w:color w:val="auto"/>
          <w:szCs w:val="21"/>
          <w:highlight w:val="none"/>
        </w:rPr>
      </w:pPr>
      <w:r>
        <w:rPr>
          <w:color w:val="auto"/>
          <w:szCs w:val="21"/>
          <w:highlight w:val="none"/>
        </w:rPr>
        <w:t>▲</w:t>
      </w:r>
      <w:r>
        <w:rPr>
          <w:rFonts w:hint="eastAsia"/>
          <w:color w:val="auto"/>
          <w:szCs w:val="21"/>
          <w:highlight w:val="none"/>
          <w:lang w:eastAsia="zh-CN"/>
        </w:rPr>
        <w:t>②</w:t>
      </w:r>
      <w:r>
        <w:rPr>
          <w:bCs/>
          <w:color w:val="auto"/>
          <w:szCs w:val="21"/>
          <w:highlight w:val="none"/>
        </w:rPr>
        <w:t>采购需求中的内容必须满足或者优于，否则投标无效。</w:t>
      </w:r>
    </w:p>
    <w:p w14:paraId="70FC60F6">
      <w:pPr>
        <w:spacing w:line="440" w:lineRule="exact"/>
        <w:ind w:firstLine="420" w:firstLineChars="200"/>
        <w:jc w:val="left"/>
        <w:rPr>
          <w:color w:val="auto"/>
          <w:szCs w:val="21"/>
          <w:highlight w:val="none"/>
        </w:rPr>
      </w:pPr>
      <w:r>
        <w:rPr>
          <w:rFonts w:hint="eastAsia"/>
          <w:color w:val="auto"/>
          <w:szCs w:val="21"/>
          <w:highlight w:val="none"/>
          <w:lang w:eastAsia="zh-CN"/>
        </w:rPr>
        <w:t>③</w:t>
      </w:r>
      <w:r>
        <w:rPr>
          <w:color w:val="auto"/>
          <w:szCs w:val="21"/>
          <w:highlight w:val="none"/>
        </w:rPr>
        <w:t>根据《关于印发中小企业划型标准规定的通知》（工信部联企业〔2011〕300号）规定的划分标准，本项目采购所有标的对应的中小企业划分标准所属行业为：</w:t>
      </w:r>
      <w:r>
        <w:rPr>
          <w:rFonts w:hint="eastAsia"/>
          <w:b/>
          <w:bCs/>
          <w:color w:val="auto"/>
          <w:szCs w:val="21"/>
          <w:highlight w:val="none"/>
          <w:u w:val="single"/>
        </w:rPr>
        <w:t>其他未列明行业</w:t>
      </w:r>
      <w:r>
        <w:rPr>
          <w:color w:val="auto"/>
          <w:szCs w:val="21"/>
          <w:highlight w:val="none"/>
        </w:rPr>
        <w:t>。</w:t>
      </w:r>
      <w:bookmarkStart w:id="77" w:name="_GoBack"/>
      <w:bookmarkEnd w:id="77"/>
    </w:p>
    <w:p w14:paraId="38FE1F8D">
      <w:pPr>
        <w:spacing w:line="420" w:lineRule="exact"/>
        <w:ind w:firstLine="422" w:firstLineChars="200"/>
        <w:rPr>
          <w:rFonts w:ascii="宋体" w:hAnsi="Courier New"/>
          <w:b/>
          <w:color w:val="auto"/>
          <w:szCs w:val="20"/>
          <w:highlight w:val="none"/>
        </w:rPr>
      </w:pPr>
      <w:bookmarkStart w:id="30" w:name="_Toc132728657"/>
      <w:r>
        <w:rPr>
          <w:rFonts w:hint="eastAsia" w:ascii="宋体" w:hAnsi="Courier New"/>
          <w:b/>
          <w:color w:val="auto"/>
          <w:szCs w:val="20"/>
          <w:highlight w:val="none"/>
        </w:rPr>
        <w:t>三、项目概况</w:t>
      </w:r>
    </w:p>
    <w:p w14:paraId="0517E38C">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近年来，北海市银海区政府不断加大环境卫生事业的投入力度，积极响应国家产业政策，转变政府职能，探索社会资本积极参与公共服务供给新模式。面对银海区城乡环境卫生的发展需求，为实现环卫管理工作的高标准化、常态化、专业化、长效化，经银海区委、区政府批准，现对</w:t>
      </w:r>
      <w:r>
        <w:rPr>
          <w:rFonts w:ascii="宋体" w:hAnsi="Courier New"/>
          <w:bCs/>
          <w:color w:val="auto"/>
          <w:szCs w:val="20"/>
          <w:highlight w:val="none"/>
        </w:rPr>
        <w:t>以下</w:t>
      </w:r>
      <w:r>
        <w:rPr>
          <w:rFonts w:hint="eastAsia" w:ascii="宋体" w:hAnsi="Courier New"/>
          <w:bCs/>
          <w:color w:val="auto"/>
          <w:szCs w:val="20"/>
          <w:highlight w:val="none"/>
        </w:rPr>
        <w:t>范围</w:t>
      </w:r>
      <w:r>
        <w:rPr>
          <w:rFonts w:ascii="宋体" w:hAnsi="Courier New"/>
          <w:bCs/>
          <w:color w:val="auto"/>
          <w:szCs w:val="20"/>
          <w:highlight w:val="none"/>
        </w:rPr>
        <w:t>的环卫一体化</w:t>
      </w:r>
      <w:r>
        <w:rPr>
          <w:rFonts w:hint="eastAsia" w:ascii="宋体" w:hAnsi="Courier New"/>
          <w:bCs/>
          <w:color w:val="auto"/>
          <w:szCs w:val="20"/>
          <w:highlight w:val="none"/>
        </w:rPr>
        <w:t>服务面向社会公开招标。202</w:t>
      </w:r>
      <w:r>
        <w:rPr>
          <w:rFonts w:ascii="宋体" w:hAnsi="Courier New"/>
          <w:bCs/>
          <w:color w:val="auto"/>
          <w:szCs w:val="20"/>
          <w:highlight w:val="none"/>
        </w:rPr>
        <w:t>5</w:t>
      </w:r>
      <w:r>
        <w:rPr>
          <w:rFonts w:hint="eastAsia" w:ascii="宋体" w:hAnsi="Courier New"/>
          <w:bCs/>
          <w:color w:val="auto"/>
          <w:szCs w:val="20"/>
          <w:highlight w:val="none"/>
        </w:rPr>
        <w:t>年服务范围</w:t>
      </w:r>
      <w:r>
        <w:rPr>
          <w:rFonts w:ascii="宋体" w:hAnsi="Courier New"/>
          <w:bCs/>
          <w:color w:val="auto"/>
          <w:szCs w:val="20"/>
          <w:highlight w:val="none"/>
        </w:rPr>
        <w:t>包括：</w:t>
      </w:r>
      <w:r>
        <w:rPr>
          <w:rFonts w:hint="eastAsia" w:ascii="宋体" w:hAnsi="Courier New"/>
          <w:bCs/>
          <w:color w:val="auto"/>
          <w:szCs w:val="20"/>
          <w:highlight w:val="none"/>
        </w:rPr>
        <w:t>银海区建成区南珠大道以西区域，银滩大道（南珠大道以东路段）、道路（含车行道、辅道、人行道、绿化带、小街小巷、部分乡村道路等区域），居民小区（无物业管理的开放式小区），公共绿地、桥梁（立交桥）、无管护的闲置土地和道路以外建筑物退红线区域；按照道路可视范围内区域和“墙到墙”、“红线到红线”的方式确定综合清扫保洁作业服务范围；道路两侧（含人行道两侧、含地面）可见废弃物；道路路缘石、树篦、窖井盖、雨水口清洗；市政公用设施清洗；垃圾容器设置、更新、维护、清洗；道路机械化清扫保洁、洒水、冲洗（机械化清扫率达到95%以上）人行道清洗；海滩保洁；公共场所清扫保洁、清洗；交通护栏清洗；公共厕所管护、保洁；垃圾收集与转运；建筑垃圾与混合垃圾收集转运；环卫设备的管护、更新等。</w:t>
      </w:r>
    </w:p>
    <w:p w14:paraId="47DC41EE">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四、考核与付费</w:t>
      </w:r>
    </w:p>
    <w:p w14:paraId="7B5125F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（一）考核办法</w:t>
      </w:r>
    </w:p>
    <w:p w14:paraId="343EA29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1.采购人根据《北海市银海区环卫一体化项目工作质量考评办法》（见</w:t>
      </w:r>
      <w:r>
        <w:rPr>
          <w:rFonts w:ascii="宋体" w:hAnsi="Courier New"/>
          <w:bCs/>
          <w:color w:val="auto"/>
          <w:szCs w:val="20"/>
          <w:highlight w:val="none"/>
        </w:rPr>
        <w:t>附件</w:t>
      </w:r>
      <w:r>
        <w:rPr>
          <w:rFonts w:hint="eastAsia" w:ascii="宋体" w:hAnsi="Courier New"/>
          <w:bCs/>
          <w:color w:val="auto"/>
          <w:szCs w:val="20"/>
          <w:highlight w:val="none"/>
        </w:rPr>
        <w:t>10）进行考核。</w:t>
      </w:r>
    </w:p>
    <w:p w14:paraId="1235DBA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2.服务期内，采购人需调整管理办法或考核标准的，应当提前通知中标供应商并与中标供应商协商一致。调整后的考核标准，应以附件形式记载于本合同的补充文件中。</w:t>
      </w:r>
    </w:p>
    <w:p w14:paraId="288CDFA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（二）付费方式</w:t>
      </w:r>
    </w:p>
    <w:p w14:paraId="3FB8E38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1.服务期间内，采购人依据《北海市银海区环卫一体化项目工作质量考评办法》对中标供应商作业服务进行监督检查，中标供应商应当予以配合。</w:t>
      </w:r>
    </w:p>
    <w:p w14:paraId="06E0504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2.考核结果作为对中标供应商项目作业实施奖惩、支付考核奖惩资金的依据；其中入驻项目前三个月为过渡期，项目公司应严格按照约定标准进行作业。</w:t>
      </w:r>
    </w:p>
    <w:p w14:paraId="5D65114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3.综合考核服务费用支付情况：每月综合考核得分9</w:t>
      </w:r>
      <w:r>
        <w:rPr>
          <w:rFonts w:ascii="宋体" w:hAnsi="Courier New"/>
          <w:bCs/>
          <w:color w:val="auto"/>
          <w:szCs w:val="20"/>
          <w:highlight w:val="none"/>
        </w:rPr>
        <w:t>0</w:t>
      </w:r>
      <w:r>
        <w:rPr>
          <w:rFonts w:hint="eastAsia" w:ascii="宋体" w:hAnsi="Courier New"/>
          <w:bCs/>
          <w:color w:val="auto"/>
          <w:szCs w:val="20"/>
          <w:highlight w:val="none"/>
        </w:rPr>
        <w:t>分以上（含9</w:t>
      </w:r>
      <w:r>
        <w:rPr>
          <w:rFonts w:ascii="宋体" w:hAnsi="Courier New"/>
          <w:bCs/>
          <w:color w:val="auto"/>
          <w:szCs w:val="20"/>
          <w:highlight w:val="none"/>
        </w:rPr>
        <w:t>0</w:t>
      </w:r>
      <w:r>
        <w:rPr>
          <w:rFonts w:hint="eastAsia" w:ascii="宋体" w:hAnsi="Courier New"/>
          <w:bCs/>
          <w:color w:val="auto"/>
          <w:szCs w:val="20"/>
          <w:highlight w:val="none"/>
        </w:rPr>
        <w:t>分），月服务费足额拨付；每月综合考核得分8</w:t>
      </w:r>
      <w:r>
        <w:rPr>
          <w:rFonts w:ascii="宋体" w:hAnsi="Courier New"/>
          <w:bCs/>
          <w:color w:val="auto"/>
          <w:szCs w:val="20"/>
          <w:highlight w:val="none"/>
        </w:rPr>
        <w:t>3</w:t>
      </w:r>
      <w:r>
        <w:rPr>
          <w:rFonts w:hint="eastAsia" w:ascii="宋体" w:hAnsi="Courier New"/>
          <w:bCs/>
          <w:color w:val="auto"/>
          <w:szCs w:val="20"/>
          <w:highlight w:val="none"/>
        </w:rPr>
        <w:t>—</w:t>
      </w:r>
      <w:r>
        <w:rPr>
          <w:rFonts w:ascii="宋体" w:hAnsi="Courier New"/>
          <w:bCs/>
          <w:color w:val="auto"/>
          <w:szCs w:val="20"/>
          <w:highlight w:val="none"/>
        </w:rPr>
        <w:t>89</w:t>
      </w:r>
      <w:r>
        <w:rPr>
          <w:rFonts w:hint="eastAsia" w:ascii="宋体" w:hAnsi="Courier New"/>
          <w:bCs/>
          <w:color w:val="auto"/>
          <w:szCs w:val="20"/>
          <w:highlight w:val="none"/>
        </w:rPr>
        <w:t>.99分，扣罚月服务费的2℅；每月综合考核得分</w:t>
      </w:r>
      <w:r>
        <w:rPr>
          <w:rFonts w:ascii="宋体" w:hAnsi="Courier New"/>
          <w:bCs/>
          <w:color w:val="auto"/>
          <w:szCs w:val="20"/>
          <w:highlight w:val="none"/>
        </w:rPr>
        <w:t>80</w:t>
      </w:r>
      <w:r>
        <w:rPr>
          <w:rFonts w:hint="eastAsia" w:ascii="宋体" w:hAnsi="Courier New"/>
          <w:bCs/>
          <w:color w:val="auto"/>
          <w:szCs w:val="20"/>
          <w:highlight w:val="none"/>
        </w:rPr>
        <w:t>—83.99分，扣罚月服务费的5℅；7</w:t>
      </w:r>
      <w:r>
        <w:rPr>
          <w:rFonts w:ascii="宋体" w:hAnsi="Courier New"/>
          <w:bCs/>
          <w:color w:val="auto"/>
          <w:szCs w:val="20"/>
          <w:highlight w:val="none"/>
        </w:rPr>
        <w:t>4</w:t>
      </w:r>
      <w:r>
        <w:rPr>
          <w:rFonts w:hint="eastAsia" w:ascii="宋体" w:hAnsi="Courier New"/>
          <w:bCs/>
          <w:color w:val="auto"/>
          <w:szCs w:val="20"/>
          <w:highlight w:val="none"/>
        </w:rPr>
        <w:t>-7</w:t>
      </w:r>
      <w:r>
        <w:rPr>
          <w:rFonts w:ascii="宋体" w:hAnsi="Courier New"/>
          <w:bCs/>
          <w:color w:val="auto"/>
          <w:szCs w:val="20"/>
          <w:highlight w:val="none"/>
        </w:rPr>
        <w:t>9</w:t>
      </w:r>
      <w:r>
        <w:rPr>
          <w:rFonts w:hint="eastAsia" w:ascii="宋体" w:hAnsi="Courier New"/>
          <w:bCs/>
          <w:color w:val="auto"/>
          <w:szCs w:val="20"/>
          <w:highlight w:val="none"/>
        </w:rPr>
        <w:t>.99分，扣罚月服务费的10℅；月考核综合得分7</w:t>
      </w:r>
      <w:r>
        <w:rPr>
          <w:rFonts w:ascii="宋体" w:hAnsi="Courier New"/>
          <w:bCs/>
          <w:color w:val="auto"/>
          <w:szCs w:val="20"/>
          <w:highlight w:val="none"/>
        </w:rPr>
        <w:t>3</w:t>
      </w:r>
      <w:r>
        <w:rPr>
          <w:rFonts w:hint="eastAsia" w:ascii="宋体" w:hAnsi="Courier New"/>
          <w:bCs/>
          <w:color w:val="auto"/>
          <w:szCs w:val="20"/>
          <w:highlight w:val="none"/>
        </w:rPr>
        <w:t>.99分及以下，扣罚月服务费的20﹪。</w:t>
      </w:r>
    </w:p>
    <w:p w14:paraId="3EBEF36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4.服务费根据考核结果按月支付，采购人在次月25日前拨付上月的承包费用。</w:t>
      </w:r>
    </w:p>
    <w:p w14:paraId="421C131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5.中标供应商需先行向采购人提供有效发票，以便完成支付。</w:t>
      </w:r>
    </w:p>
    <w:p w14:paraId="0D69EB80">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五、保洁面积及招标费用</w:t>
      </w:r>
    </w:p>
    <w:p w14:paraId="031213A7">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（一）保洁面积：202</w:t>
      </w:r>
      <w:r>
        <w:rPr>
          <w:rFonts w:ascii="宋体" w:hAnsi="Courier New"/>
          <w:b/>
          <w:color w:val="auto"/>
          <w:szCs w:val="20"/>
          <w:highlight w:val="none"/>
        </w:rPr>
        <w:t>5</w:t>
      </w:r>
      <w:r>
        <w:rPr>
          <w:rFonts w:hint="eastAsia" w:ascii="宋体" w:hAnsi="Courier New"/>
          <w:b/>
          <w:color w:val="auto"/>
          <w:szCs w:val="20"/>
          <w:highlight w:val="none"/>
        </w:rPr>
        <w:t>年市场化总保洁面积</w:t>
      </w:r>
      <w:bookmarkStart w:id="31" w:name="_Hlk181181315"/>
      <w:r>
        <w:rPr>
          <w:rFonts w:hint="eastAsia" w:ascii="宋体" w:hAnsi="Courier New"/>
          <w:b/>
          <w:color w:val="auto"/>
          <w:szCs w:val="20"/>
          <w:highlight w:val="none"/>
        </w:rPr>
        <w:t>975.</w:t>
      </w:r>
      <w:r>
        <w:rPr>
          <w:rFonts w:ascii="宋体" w:hAnsi="Courier New"/>
          <w:b/>
          <w:color w:val="auto"/>
          <w:szCs w:val="20"/>
          <w:highlight w:val="none"/>
        </w:rPr>
        <w:t>6730681</w:t>
      </w:r>
      <w:r>
        <w:rPr>
          <w:rFonts w:hint="eastAsia" w:ascii="宋体" w:hAnsi="Courier New"/>
          <w:b/>
          <w:color w:val="auto"/>
          <w:szCs w:val="20"/>
          <w:highlight w:val="none"/>
        </w:rPr>
        <w:t>万平方米</w:t>
      </w:r>
      <w:bookmarkEnd w:id="31"/>
      <w:r>
        <w:rPr>
          <w:rFonts w:hint="eastAsia" w:ascii="宋体" w:hAnsi="Courier New"/>
          <w:b/>
          <w:color w:val="auto"/>
          <w:szCs w:val="20"/>
          <w:highlight w:val="none"/>
        </w:rPr>
        <w:t>（南珠大道以西建成区区域，包含银滩大道整段），其中：主次干道保洁面积666.</w:t>
      </w:r>
      <w:r>
        <w:rPr>
          <w:rFonts w:ascii="宋体" w:hAnsi="Courier New"/>
          <w:b/>
          <w:color w:val="auto"/>
          <w:szCs w:val="20"/>
          <w:highlight w:val="none"/>
        </w:rPr>
        <w:t>8520341</w:t>
      </w:r>
      <w:r>
        <w:rPr>
          <w:rFonts w:hint="eastAsia" w:ascii="宋体" w:hAnsi="Courier New"/>
          <w:b/>
          <w:color w:val="auto"/>
          <w:szCs w:val="20"/>
          <w:highlight w:val="none"/>
        </w:rPr>
        <w:t>万平方米，村镇道路（城中村）保洁面积54.7438万平方米，绿地景观工程保洁面积17.637631万平方米,退红线公共区域保洁面积4</w:t>
      </w:r>
      <w:r>
        <w:rPr>
          <w:rFonts w:ascii="宋体" w:hAnsi="Courier New"/>
          <w:b/>
          <w:color w:val="auto"/>
          <w:szCs w:val="20"/>
          <w:highlight w:val="none"/>
        </w:rPr>
        <w:t>4.48188</w:t>
      </w:r>
      <w:r>
        <w:rPr>
          <w:rFonts w:hint="eastAsia" w:ascii="宋体" w:hAnsi="Courier New"/>
          <w:b/>
          <w:color w:val="auto"/>
          <w:szCs w:val="20"/>
          <w:highlight w:val="none"/>
        </w:rPr>
        <w:t>万平方米，海滩保洁区域面积64.441万平方米，港池保洁区域面积4</w:t>
      </w:r>
      <w:r>
        <w:rPr>
          <w:rFonts w:ascii="宋体" w:hAnsi="Courier New"/>
          <w:b/>
          <w:color w:val="auto"/>
          <w:szCs w:val="20"/>
          <w:highlight w:val="none"/>
        </w:rPr>
        <w:t>8.52</w:t>
      </w:r>
      <w:r>
        <w:rPr>
          <w:rFonts w:hint="eastAsia" w:ascii="宋体" w:hAnsi="Courier New"/>
          <w:b/>
          <w:color w:val="auto"/>
          <w:szCs w:val="20"/>
          <w:highlight w:val="none"/>
        </w:rPr>
        <w:t>万平方米，镇区、村委社区保洁面积</w:t>
      </w:r>
      <w:r>
        <w:rPr>
          <w:rFonts w:ascii="宋体" w:hAnsi="Courier New"/>
          <w:b/>
          <w:color w:val="auto"/>
          <w:szCs w:val="20"/>
          <w:highlight w:val="none"/>
        </w:rPr>
        <w:t>60.28</w:t>
      </w:r>
      <w:r>
        <w:rPr>
          <w:rFonts w:hint="eastAsia" w:ascii="宋体" w:hAnsi="Courier New"/>
          <w:b/>
          <w:color w:val="auto"/>
          <w:szCs w:val="20"/>
          <w:highlight w:val="none"/>
        </w:rPr>
        <w:t>万平方米，北海高新区保洁道路面积1</w:t>
      </w:r>
      <w:r>
        <w:rPr>
          <w:rFonts w:ascii="宋体" w:hAnsi="Courier New"/>
          <w:b/>
          <w:color w:val="auto"/>
          <w:szCs w:val="20"/>
          <w:highlight w:val="none"/>
        </w:rPr>
        <w:t>2.6</w:t>
      </w:r>
      <w:r>
        <w:rPr>
          <w:rFonts w:hint="eastAsia" w:ascii="宋体" w:hAnsi="Courier New"/>
          <w:b/>
          <w:color w:val="auto"/>
          <w:szCs w:val="20"/>
          <w:highlight w:val="none"/>
        </w:rPr>
        <w:t>万平方米，银滩镇南珠大道以西区域保洁面积7</w:t>
      </w:r>
      <w:r>
        <w:rPr>
          <w:rFonts w:ascii="宋体" w:hAnsi="Courier New"/>
          <w:b/>
          <w:color w:val="auto"/>
          <w:szCs w:val="20"/>
          <w:highlight w:val="none"/>
        </w:rPr>
        <w:t>6.0338</w:t>
      </w:r>
      <w:r>
        <w:rPr>
          <w:rFonts w:hint="eastAsia" w:ascii="宋体" w:hAnsi="Courier New"/>
          <w:b/>
          <w:color w:val="auto"/>
          <w:szCs w:val="20"/>
          <w:highlight w:val="none"/>
        </w:rPr>
        <w:t>万平方米，口袋公园保洁面积6</w:t>
      </w:r>
      <w:r>
        <w:rPr>
          <w:rFonts w:ascii="宋体" w:hAnsi="Courier New"/>
          <w:b/>
          <w:color w:val="auto"/>
          <w:szCs w:val="20"/>
          <w:highlight w:val="none"/>
        </w:rPr>
        <w:t>.116723</w:t>
      </w:r>
      <w:r>
        <w:rPr>
          <w:rFonts w:hint="eastAsia" w:ascii="宋体" w:hAnsi="Courier New"/>
          <w:b/>
          <w:color w:val="auto"/>
          <w:szCs w:val="20"/>
          <w:highlight w:val="none"/>
        </w:rPr>
        <w:t>万平方米。40座公厕的运营管理维护及粪便抽运工作。</w:t>
      </w:r>
      <w:r>
        <w:rPr>
          <w:rFonts w:hint="eastAsia" w:ascii="宋体" w:hAnsi="Courier New"/>
          <w:color w:val="auto"/>
          <w:szCs w:val="20"/>
          <w:highlight w:val="none"/>
        </w:rPr>
        <w:t>（沙滩、港池垃圾量日常约6吨每天，西南风等气象问题，约10吨~12吨每天。水域保洁约50万平方米，需要中标人配备船只。清运垃圾作业保洁范围</w:t>
      </w:r>
      <w:r>
        <w:rPr>
          <w:rFonts w:ascii="宋体" w:hAnsi="Courier New"/>
          <w:color w:val="auto"/>
          <w:szCs w:val="20"/>
          <w:highlight w:val="none"/>
        </w:rPr>
        <w:t>是</w:t>
      </w:r>
      <w:r>
        <w:rPr>
          <w:rFonts w:hint="eastAsia" w:ascii="宋体" w:hAnsi="Courier New"/>
          <w:color w:val="auto"/>
          <w:szCs w:val="20"/>
          <w:highlight w:val="none"/>
        </w:rPr>
        <w:t>整个银海区（ 四个镇区域）。银海区垃圾包含福成镇、平阳镇垃圾，一年大约16.4万吨。除了有明确的管理责任人以外的公园，其余公园、公共区域都属于本次</w:t>
      </w:r>
      <w:r>
        <w:rPr>
          <w:rFonts w:ascii="宋体" w:hAnsi="Courier New"/>
          <w:color w:val="auto"/>
          <w:szCs w:val="20"/>
          <w:highlight w:val="none"/>
        </w:rPr>
        <w:t>采购范围内</w:t>
      </w:r>
      <w:r>
        <w:rPr>
          <w:rFonts w:hint="eastAsia" w:ascii="宋体" w:hAnsi="Courier New"/>
          <w:color w:val="auto"/>
          <w:szCs w:val="20"/>
          <w:highlight w:val="none"/>
        </w:rPr>
        <w:t>）。</w:t>
      </w:r>
    </w:p>
    <w:p w14:paraId="0FE7F20B">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（二）招标费用：19632.0549万元，共3年，每年6544.0183万元</w:t>
      </w:r>
    </w:p>
    <w:p w14:paraId="51B0F7C0">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费用组成：</w:t>
      </w:r>
    </w:p>
    <w:p w14:paraId="1EA2C299">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1.保洁费:</w:t>
      </w:r>
    </w:p>
    <w:p w14:paraId="135BCDB9">
      <w:pPr>
        <w:spacing w:line="420" w:lineRule="exact"/>
        <w:ind w:left="630" w:leftChars="300"/>
        <w:rPr>
          <w:rFonts w:ascii="宋体" w:hAnsi="Courier New"/>
          <w:b/>
          <w:color w:val="auto"/>
          <w:szCs w:val="20"/>
          <w:highlight w:val="none"/>
        </w:rPr>
      </w:pPr>
      <w:r>
        <w:rPr>
          <w:rFonts w:ascii="宋体" w:hAnsi="Courier New"/>
          <w:b/>
          <w:color w:val="auto"/>
          <w:szCs w:val="20"/>
          <w:highlight w:val="none"/>
        </w:rPr>
        <w:t>一级道路保洁费 537.273723万平方米*5.35元/平方米·年=28744144元/年；</w:t>
      </w:r>
      <w:r>
        <w:rPr>
          <w:rFonts w:ascii="宋体" w:hAnsi="Courier New"/>
          <w:b/>
          <w:color w:val="auto"/>
          <w:szCs w:val="20"/>
          <w:highlight w:val="none"/>
        </w:rPr>
        <w:br w:type="textWrapping"/>
      </w:r>
      <w:r>
        <w:rPr>
          <w:rFonts w:ascii="宋体" w:hAnsi="Courier New"/>
          <w:b/>
          <w:color w:val="auto"/>
          <w:szCs w:val="20"/>
          <w:highlight w:val="none"/>
        </w:rPr>
        <w:t>二级道路保洁费 110.9236377万平方米*4.33元/平方米·年=4802993元/年；</w:t>
      </w:r>
      <w:r>
        <w:rPr>
          <w:rFonts w:ascii="宋体" w:hAnsi="Courier New"/>
          <w:b/>
          <w:color w:val="auto"/>
          <w:szCs w:val="20"/>
          <w:highlight w:val="none"/>
        </w:rPr>
        <w:br w:type="textWrapping"/>
      </w:r>
      <w:r>
        <w:rPr>
          <w:rFonts w:ascii="宋体" w:hAnsi="Courier New"/>
          <w:b/>
          <w:color w:val="auto"/>
          <w:szCs w:val="20"/>
          <w:highlight w:val="none"/>
        </w:rPr>
        <w:t>三级道路保洁费 327.4757074万平方米*2.36元/平方米·年=7728426元/年；</w:t>
      </w:r>
      <w:r>
        <w:rPr>
          <w:rFonts w:ascii="宋体" w:hAnsi="Courier New"/>
          <w:b/>
          <w:color w:val="auto"/>
          <w:szCs w:val="20"/>
          <w:highlight w:val="none"/>
        </w:rPr>
        <w:br w:type="textWrapping"/>
      </w:r>
      <w:r>
        <w:rPr>
          <w:rFonts w:ascii="宋体" w:hAnsi="Courier New"/>
          <w:b/>
          <w:color w:val="auto"/>
          <w:szCs w:val="20"/>
          <w:highlight w:val="none"/>
        </w:rPr>
        <w:t>总费用为 41275563元·年</w:t>
      </w:r>
    </w:p>
    <w:p w14:paraId="64F1E2BE">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2</w:t>
      </w:r>
      <w:r>
        <w:rPr>
          <w:rFonts w:ascii="宋体" w:hAnsi="Courier New"/>
          <w:b/>
          <w:color w:val="auto"/>
          <w:szCs w:val="20"/>
          <w:highlight w:val="none"/>
        </w:rPr>
        <w:t>.公厕维护费41座*50000元/年·座=2050000元/年</w:t>
      </w:r>
      <w:r>
        <w:rPr>
          <w:rFonts w:hint="eastAsia" w:ascii="宋体" w:hAnsi="Courier New"/>
          <w:b/>
          <w:color w:val="auto"/>
          <w:szCs w:val="20"/>
          <w:highlight w:val="none"/>
        </w:rPr>
        <w:t>；</w:t>
      </w:r>
    </w:p>
    <w:p w14:paraId="094A5513">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3</w:t>
      </w:r>
      <w:r>
        <w:rPr>
          <w:rFonts w:ascii="宋体" w:hAnsi="Courier New"/>
          <w:b/>
          <w:color w:val="auto"/>
          <w:szCs w:val="20"/>
          <w:highlight w:val="none"/>
        </w:rPr>
        <w:t>.垃圾清运费450吨/日（平均数）*134.64元/吨*365日=22114620元/年</w:t>
      </w:r>
      <w:r>
        <w:rPr>
          <w:rFonts w:hint="eastAsia" w:ascii="宋体" w:hAnsi="Courier New"/>
          <w:b/>
          <w:color w:val="auto"/>
          <w:szCs w:val="20"/>
          <w:highlight w:val="none"/>
        </w:rPr>
        <w:t>。</w:t>
      </w:r>
    </w:p>
    <w:p w14:paraId="4D7B81A1">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六、工作质量要求</w:t>
      </w:r>
    </w:p>
    <w:p w14:paraId="7804EF5F">
      <w:pPr>
        <w:spacing w:line="420" w:lineRule="exact"/>
        <w:ind w:firstLine="422" w:firstLineChars="200"/>
        <w:rPr>
          <w:rFonts w:ascii="宋体" w:hAnsi="Courier New"/>
          <w:b/>
          <w:bCs/>
          <w:color w:val="auto"/>
          <w:szCs w:val="20"/>
          <w:highlight w:val="none"/>
        </w:rPr>
      </w:pPr>
      <w:r>
        <w:rPr>
          <w:rFonts w:hint="eastAsia" w:ascii="宋体" w:hAnsi="Courier New"/>
          <w:b/>
          <w:bCs/>
          <w:color w:val="auto"/>
          <w:szCs w:val="20"/>
          <w:highlight w:val="none"/>
        </w:rPr>
        <w:t>银海区城区环卫作业</w:t>
      </w:r>
    </w:p>
    <w:p w14:paraId="163F44D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（一）道路综合清扫保洁作业</w:t>
      </w:r>
    </w:p>
    <w:p w14:paraId="1E99B7B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1.作业时间安排</w:t>
      </w:r>
    </w:p>
    <w:p w14:paraId="3E2375C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道路清扫保洁实行18小时（5:00—23:00）巡回保洁，在保洁时间内做到2次普扫，即在5:00至7:30内完成第一次普扫，在12:00至14:30内完成第二次普扫，其余时间巡回保洁。重要道路实行24小时保洁。</w:t>
      </w:r>
    </w:p>
    <w:p w14:paraId="0DA35FC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2.道路综合清扫保洁质量标准</w:t>
      </w:r>
    </w:p>
    <w:p w14:paraId="4E1F39E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一级、二级、三级道路路面和人行道达到“十无”、“六净”。“十无”即无果皮、无纸屑、无塑料袋、无砖瓦石块、无痰迹、无裸露垃圾、无污水、无杂草、无人畜粪便、无动物尸体等杂物；“六净”即车行道人行道绿化带净、建筑物墙角(含2米以下墙体)净、树根净、电线杆底净、路牙石净、栏杆底净。</w:t>
      </w:r>
    </w:p>
    <w:p w14:paraId="50CA015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（2）硬底化的道路或人行道上无杂草。</w:t>
      </w:r>
    </w:p>
    <w:p w14:paraId="70BD4DB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（3）车行道、人行道、下水道口、栏杆底等泥沙和积水清扫及时，无积存现象。</w:t>
      </w:r>
    </w:p>
    <w:p w14:paraId="7E06F96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（4）清扫保洁所产生的垃圾、泥沙无扫入绿化带或下水道等现象。</w:t>
      </w:r>
    </w:p>
    <w:p w14:paraId="16DCCCF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（5）垃圾桶（箱）、果皮箱、废物箱体外无明显污迹、积尘，箱体周围地面无堆积垃圾、污渍、鼠痕鼠迹等。</w:t>
      </w:r>
    </w:p>
    <w:p w14:paraId="73D5355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（6）及时收集作业垃圾并运到指定的垃圾收集站、中转站或垃圾场，不能将其倒入果皮箱、居民生活垃圾收集容器等。</w:t>
      </w:r>
    </w:p>
    <w:p w14:paraId="3318964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（7）拾捡绿化带的生活垃圾和杂物与道路保洁同步。</w:t>
      </w:r>
    </w:p>
    <w:p w14:paraId="1F7EA08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（8）严禁在道路、空地等非焚烧垃圾场所焚烧垃圾。</w:t>
      </w:r>
    </w:p>
    <w:p w14:paraId="5DB1992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（9）道路附属设施（2米以下范围）灯杆、护栏、公交站等清理擦洗与相连接的道路保洁同步。</w:t>
      </w:r>
    </w:p>
    <w:p w14:paraId="29DB4E8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（10）道路路面的建筑垃圾、渣土以及绿化垃圾清扫及时，无积存情况。按要求清运至指定处理点。</w:t>
      </w:r>
    </w:p>
    <w:p w14:paraId="271D927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（二）桥梁、河道、河渠清扫保洁作业</w:t>
      </w:r>
    </w:p>
    <w:p w14:paraId="48B08D0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辖区桥梁（含人行上下阶梯）、河道、河渠的清扫保洁质量标准与相连接的道路清扫保洁等级标准相同，所属的阶梯、扶手、栏杆干净，墙面两壁无明显污物，无小广告等。</w:t>
      </w:r>
    </w:p>
    <w:p w14:paraId="3A334C3C">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（三）公共区域场所清扫保洁</w:t>
      </w:r>
    </w:p>
    <w:p w14:paraId="7A26C0B5">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公共区域场所（不含设置有专门管理机构负责环境卫生工作的公共区域场所）的清扫保洁；设置有专门管理机构负责环境卫生工作的公共区域场所清扫保洁工作，由其管理机构或使用机构负责。</w:t>
      </w:r>
    </w:p>
    <w:p w14:paraId="59A8083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1.作业时间</w:t>
      </w:r>
    </w:p>
    <w:p w14:paraId="7F85DD0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实行每天18小时清扫保洁机制（5:00至23:00）。</w:t>
      </w:r>
    </w:p>
    <w:p w14:paraId="339997DB">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2.作业质量标准</w:t>
      </w:r>
    </w:p>
    <w:p w14:paraId="4902977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（1）公共区域场所的绿地、花坛、亭阁、假山、喷泉、水池等周边环境，保持整洁、美观，无垃圾、杂物、腐叶、悬挂污物、人畜粪便和污水。</w:t>
      </w:r>
    </w:p>
    <w:p w14:paraId="6C32F3B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（2）公共广场地面干净，无明显灰沙和污物，无人畜粪便。广场雕塑、广告、宣传画廊、围栏等设施完好清洁，无明显污迹。</w:t>
      </w:r>
    </w:p>
    <w:p w14:paraId="7ACEFB8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（3）经批准设置的饮食、果品、农产品等摊位、摊点2米范围内无垃圾杂物和其它污物污迹，摊位整洁。</w:t>
      </w:r>
    </w:p>
    <w:p w14:paraId="603FBE1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（四）沙滩、港池海面保洁管理</w:t>
      </w:r>
    </w:p>
    <w:p w14:paraId="5710B9C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 xml:space="preserve"> 沙滩、港池海面保洁（不含设置有专门管理机构负责环境卫生的沙滩、港池）；设置有专门管理机构负责环境卫生的沙滩、港池海面保洁工作，由其管理机构或使用机构负责。</w:t>
      </w:r>
    </w:p>
    <w:p w14:paraId="3EC1CE0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1.作业时间</w:t>
      </w:r>
    </w:p>
    <w:p w14:paraId="26A580C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夏季7:00前，冬季7:30前完成一遍普扫；7:30-23:00（夏季时间）、7:30-22:30（冬季时间）来回巡检保洁。</w:t>
      </w:r>
    </w:p>
    <w:p w14:paraId="74C63B4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2.沙滩、港池保洁作业标准</w:t>
      </w:r>
    </w:p>
    <w:p w14:paraId="259A9A1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（1）清理沙滩、港池海面上的杂物、生活垃圾、塑料袋等，确保沙滩、港池海面整洁无杂物。</w:t>
      </w:r>
    </w:p>
    <w:p w14:paraId="17383F3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（2）严禁将保洁垃圾倒入绿化带内。</w:t>
      </w:r>
    </w:p>
    <w:p w14:paraId="332B69E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（3）严禁将保洁垃圾倒入果皮箱。</w:t>
      </w:r>
    </w:p>
    <w:p w14:paraId="488E195C">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（4）每1000平方米内杂物≤8件。</w:t>
      </w:r>
    </w:p>
    <w:p w14:paraId="01E2B73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（5）沙滩上成堆（袋）生活垃圾收集及时。</w:t>
      </w:r>
    </w:p>
    <w:p w14:paraId="0E3A41E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（6）严禁将保洁垃圾倒入大海中</w:t>
      </w:r>
    </w:p>
    <w:p w14:paraId="0BE7FCA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（7）每日沙滩、港池海面清理的杂草、海草（藻）要实现日产日清。</w:t>
      </w:r>
    </w:p>
    <w:p w14:paraId="5DBDD42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（五）机械化清扫和洒水冲刷作业标准</w:t>
      </w:r>
    </w:p>
    <w:p w14:paraId="4A01611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1.一、二级道路每天清扫次数不少于3次，即4:30至9:00,14:00至17:00,19:00至23:00，三级道路和适宜机械化清扫的背街小巷每天清扫次数不少于2次，4:30至9:00,14:00至17:00。机械化清扫率高于北海市制定的标准。</w:t>
      </w:r>
    </w:p>
    <w:p w14:paraId="57F13C5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2.路面整洁，见本色，无残留垃圾，无扬尘，路牙无泥沙。</w:t>
      </w:r>
    </w:p>
    <w:p w14:paraId="27DB2AAB">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3.清扫车作业时必须开启洒水装置，控制扬尘。</w:t>
      </w:r>
    </w:p>
    <w:p w14:paraId="0160AE2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4.一级道路和步行商业街每周清洗路面1次。</w:t>
      </w:r>
    </w:p>
    <w:p w14:paraId="328D64A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5.一、二级道路每天洒水次数不少于3次（雨天除外），即6:00至10:00；三级道路每天洒水次数不少于1次（雨天除外）。</w:t>
      </w:r>
    </w:p>
    <w:p w14:paraId="0BD5ADB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6.洒水车作业时必须开启警示信号，并控制适当的水压和车速，减少对路人的妨碍。</w:t>
      </w:r>
    </w:p>
    <w:p w14:paraId="14DA568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7.洒水车在作业时，洒水的范围必须覆盖整个车道。</w:t>
      </w:r>
    </w:p>
    <w:p w14:paraId="739487E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8.清扫车和洒水车作业车速控制在8至10公里/小时。</w:t>
      </w:r>
    </w:p>
    <w:p w14:paraId="44DDF1F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9.一、二级道路每天夜间冲刷次数不少于1次，22:00至6:00。</w:t>
      </w:r>
    </w:p>
    <w:p w14:paraId="60CA545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10.一、二级道路每天机械捡拾次数不少于3次，8:00至12:00,13:30至17:30。</w:t>
      </w:r>
    </w:p>
    <w:p w14:paraId="1909DCB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（六）交通护栏清洗作业标准。</w:t>
      </w:r>
    </w:p>
    <w:p w14:paraId="298BA9F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1.清洗时间</w:t>
      </w:r>
    </w:p>
    <w:p w14:paraId="73CA003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机械作业5:00至11:00,14:00至18:00，人工作业7:00至11:00,15:00至18:00。</w:t>
      </w:r>
    </w:p>
    <w:p w14:paraId="2D5E351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2.作业标准</w:t>
      </w:r>
    </w:p>
    <w:p w14:paraId="734717E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交通护栏（含宣传牌、防撞警示桶、靠右警示桩、反光柱、人行横道警示桩、禁令标志）无污迹、见护栏本色等。</w:t>
      </w:r>
    </w:p>
    <w:p w14:paraId="4AC05B6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（七）公厕运行管理</w:t>
      </w:r>
    </w:p>
    <w:p w14:paraId="585F83B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1.作业时间</w:t>
      </w:r>
    </w:p>
    <w:p w14:paraId="04BED5E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实行16小时（开放时间6：00-22：00）保洁制，7:00前和15:00前各完成一遍清洗，其余时间巡回保洁。</w:t>
      </w:r>
    </w:p>
    <w:p w14:paraId="5ED8FFA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2.公厕保洁标准</w:t>
      </w:r>
    </w:p>
    <w:p w14:paraId="0A4613F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公厕内采光、照明和通风良好，无明显臭味，墙面、天花板、门窗和隔离板无积灰、污迹、蛛网，无乱涂乱画，无乱张贴小广告，墙面光洁；地面无污迹、污垢、积水，马赛克、瓷砖光洁；公厕外墙面整洁。</w:t>
      </w:r>
    </w:p>
    <w:p w14:paraId="1A0C1FD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（2）蹲位整洁，大便槽两侧无粪便污物，槽内无积粪，洁净见底；小便槽（斗）无水锈、尿垢、垃圾，基本无臭；沟眼、管道保持畅通。</w:t>
      </w:r>
    </w:p>
    <w:p w14:paraId="3897BD4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（3）公厕内照明灯具、洗手器具、镜子、挂衣钩、烘手器、冲水设备等完好，无积灰、污物。</w:t>
      </w:r>
    </w:p>
    <w:p w14:paraId="12909B95">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（4）公厕外部环境整洁，无乱堆杂物，保洁工具放置整齐。公厕四周3-5米范围内无垃圾、粪便、污水等污物；设有醒目标志牌，方便群众就厕。</w:t>
      </w:r>
    </w:p>
    <w:p w14:paraId="6F03974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（5）定时喷洒灭蚊蝇药物，有效控制蝇蛆孳生。</w:t>
      </w:r>
    </w:p>
    <w:p w14:paraId="50FD806B">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（6）公厕化粪池与出粪口设有盖板，无破损凹陷。</w:t>
      </w:r>
    </w:p>
    <w:p w14:paraId="6F12283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（7）公厕内外工具、用品摆放整齐，严禁乱拉、乱挂、乱堆、乱放物品；内外墙体无乱张贴现象。</w:t>
      </w:r>
    </w:p>
    <w:p w14:paraId="65E0D68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（8）定期清理化粪池，粪便不满溢，粪便密闭化运输。</w:t>
      </w:r>
    </w:p>
    <w:p w14:paraId="4B00516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（八）生活垃圾收运转运作业</w:t>
      </w:r>
    </w:p>
    <w:p w14:paraId="556F3B0C">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1.生活垃圾收转运作业安排</w:t>
      </w:r>
    </w:p>
    <w:p w14:paraId="31DABDE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生活垃圾收运作业采取分区包干责任制，作业时间：5:30-10:30，14:30-23:00（特殊情况除外）。</w:t>
      </w:r>
    </w:p>
    <w:p w14:paraId="0DD7E19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2.垃圾收运作业标准</w:t>
      </w:r>
    </w:p>
    <w:p w14:paraId="1D71B75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（1）城市主干道的垃圾每天收集3次，重点繁华地段的垃圾每天收集4次，次干道和小街巷的垃圾每天收集2次。</w:t>
      </w:r>
    </w:p>
    <w:p w14:paraId="1A2C31E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（2）居民生活垃圾定时收集，每天不少于2次，无堆积、无漏收；单位生活垃圾收集按时，无积压，不腐烂发臭。废旧家具设指定地点存放，用专用车辆定期运输。</w:t>
      </w:r>
    </w:p>
    <w:p w14:paraId="51350F0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（3）垃圾收集容器按规范标准设置，摆放整齐，无残缺、破损，垃圾收集容器加盖封闭，外体干净。设置点周围2－3米内整洁，无散落、存留垃圾和污水。</w:t>
      </w:r>
    </w:p>
    <w:p w14:paraId="521F3E1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（4）生活垃圾全部实行容器收集，单位、封闭式小区实行分类收集，其他居民区逐步实行分类收集。</w:t>
      </w:r>
    </w:p>
    <w:p w14:paraId="112F73BC">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（5）容器内垃圾收集及时、无满溢和散落，定时清洗箱体。人工装卸垃圾操作文明，扬尘、污染小。</w:t>
      </w:r>
    </w:p>
    <w:p w14:paraId="76E118B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（6）收集作业场地清理及时，车走地净，可移动式垃圾容器复位及时。垃圾直接送至指定的转运站或处置场，严禁在路边分选垃圾。</w:t>
      </w:r>
    </w:p>
    <w:p w14:paraId="0C0BD09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（7）地面(含桥梁、天桥、地道)清扫的垃圾收集和运输及时，无遗漏，无堆放在路边。</w:t>
      </w:r>
    </w:p>
    <w:p w14:paraId="3E885CB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（九）垃圾转运站运行管理</w:t>
      </w:r>
    </w:p>
    <w:p w14:paraId="0D50EBE5">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1.作业时间</w:t>
      </w:r>
    </w:p>
    <w:p w14:paraId="7CC36435">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垃圾转运站1座，开放时间为全天候24小时。</w:t>
      </w:r>
    </w:p>
    <w:p w14:paraId="45434A7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2.垃圾转运站作业标准</w:t>
      </w:r>
    </w:p>
    <w:p w14:paraId="0C88AC4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转运站设有防尘、除臭、防污染扩散及污水处置等设施。转运站内外场地整洁，无撒落垃圾，无堆积杂物，无污水。室内通风良好，无恶臭，墙壁、窗户无积尘、蛛网。站内设有规范标志牌，并公布站点名称、作业时间、投诉电话。</w:t>
      </w:r>
    </w:p>
    <w:p w14:paraId="26EA3DC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（2）进站垃圾当日转运，日产日清，站内无积存垃圾。装运容器加盖密封，无积垢，无吊挂垃圾，无撒漏。</w:t>
      </w:r>
    </w:p>
    <w:p w14:paraId="63E4744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（3）露天临时转运场垃圾堆放有序，配套有降尘措施，垃圾转运及时，场地保持清洁。</w:t>
      </w:r>
    </w:p>
    <w:p w14:paraId="7C3AB3BB">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（4）垃圾收集站（点）经常喷洒消毒、除臭药物和投放除“四害”药物。“四害”密度达到以下标准：每站（点）苍蝇活体少于或等于3只；无老鼠活体或鼠迹出现；蟑螂活体少于或等于2只。</w:t>
      </w:r>
    </w:p>
    <w:p w14:paraId="7F8010B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（5）场地设有专人管理，工具、物品置放有序整洁。</w:t>
      </w:r>
    </w:p>
    <w:p w14:paraId="30C9D77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（十）垃圾运输车辆（包括机动车辆和非机动车辆）作业标准</w:t>
      </w:r>
    </w:p>
    <w:p w14:paraId="3FC7B72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1.车容整洁，车况良好，车牌号码完整，车门喷印有单位名称、标志清晰，车体外部无污物、灰垢和夹带垃圾。</w:t>
      </w:r>
    </w:p>
    <w:p w14:paraId="379E1DD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2.垃圾实行密闭化运输，运输过程中无垃圾扬撒、拖挂和污水滴漏、无超重、超高运输，车辆清洗及时干净。</w:t>
      </w:r>
    </w:p>
    <w:p w14:paraId="644F12CC">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3.按指定地点装卸垃圾，不得乱倒、乱卸垃圾。</w:t>
      </w:r>
    </w:p>
    <w:p w14:paraId="30BF484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（十一）建筑垃圾及混合垃圾收运管理</w:t>
      </w:r>
    </w:p>
    <w:p w14:paraId="21B03044">
      <w:pPr>
        <w:numPr>
          <w:ilvl w:val="0"/>
          <w:numId w:val="3"/>
        </w:numPr>
        <w:spacing w:line="420" w:lineRule="exact"/>
        <w:rPr>
          <w:rFonts w:ascii="宋体" w:hAnsi="Courier New"/>
          <w:bCs/>
          <w:color w:val="auto"/>
          <w:szCs w:val="20"/>
          <w:highlight w:val="none"/>
        </w:rPr>
      </w:pPr>
      <w:r>
        <w:rPr>
          <w:rFonts w:hint="eastAsia" w:ascii="宋体" w:hAnsi="Courier New"/>
          <w:bCs/>
          <w:color w:val="auto"/>
          <w:szCs w:val="20"/>
          <w:highlight w:val="none"/>
        </w:rPr>
        <w:t>作业时间：</w:t>
      </w:r>
    </w:p>
    <w:p w14:paraId="3BB0E046">
      <w:pPr>
        <w:spacing w:line="420" w:lineRule="exact"/>
        <w:ind w:left="420"/>
        <w:rPr>
          <w:rFonts w:ascii="宋体" w:hAnsi="Courier New"/>
          <w:bCs/>
          <w:color w:val="auto"/>
          <w:szCs w:val="20"/>
          <w:highlight w:val="none"/>
        </w:rPr>
      </w:pPr>
      <w:r>
        <w:rPr>
          <w:rFonts w:hint="eastAsia" w:ascii="宋体" w:hAnsi="Courier New"/>
          <w:bCs/>
          <w:color w:val="auto"/>
          <w:szCs w:val="20"/>
          <w:highlight w:val="none"/>
        </w:rPr>
        <w:t>7:30-11:30，13:30-17:30，根据工作实际情况延长。</w:t>
      </w:r>
    </w:p>
    <w:p w14:paraId="052C27F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2.标准及要求</w:t>
      </w:r>
    </w:p>
    <w:p w14:paraId="4F1DDE4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（1）装卸建筑垃圾及混合垃圾时，车辆不占道，不妨碍交通，注意避让行人、车辆。</w:t>
      </w:r>
    </w:p>
    <w:p w14:paraId="050CE62D">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确保建筑垃圾及混合垃圾收运日产日清，员工必须按时收集、收运，不得长时间堆积、满溢，影响市容环境。每次建筑垃圾及混合垃圾收集作业完成以后，将周边地面清扫干净，做到车走地净，无散落零散建筑垃圾及混合垃圾。</w:t>
      </w:r>
    </w:p>
    <w:p w14:paraId="1A30C7D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（3）在建筑垃圾及混合垃圾运输过程中无扬、撒、拖挂现象，按要求直接运往指定建筑垃圾及混合垃圾处理设施或存储点，不得中途随意乱倒、乱卸、乱抛建筑垃圾。</w:t>
      </w:r>
    </w:p>
    <w:p w14:paraId="7BF83A3B">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（十二）应急保障作业要求</w:t>
      </w:r>
    </w:p>
    <w:p w14:paraId="50939A2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1.中标供应商实行全天候24小时昼夜应急值班制度，并实行领导带班和夜间值班人员交接班制度，成立一支15人应急队伍，保证15分钟内响应，确保责任到人，工作到位。</w:t>
      </w:r>
    </w:p>
    <w:p w14:paraId="2815408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在遇到各种重大活动（包括国家、省、市大检查，两会，商业活动等）、重大节假日（元旦、春节、五一、国庆等）、突发环境卫生事件、自然灾害或作业事故时，中标供应商根据应急预案程序，开展优质、高效、快捷的环卫作业服务。暴雨、台风过后，16小时之内恢复城市市容市貌。</w:t>
      </w:r>
    </w:p>
    <w:p w14:paraId="1084342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（十三）环境卫生作业文明要求</w:t>
      </w:r>
    </w:p>
    <w:p w14:paraId="3FE716A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1.保洁人员配备统一的行业工作服，印有明显的单位标志。作业时衣着整齐，佩带反光安全标志，规范设置作业安全警示标志。</w:t>
      </w:r>
    </w:p>
    <w:p w14:paraId="34420AC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2.清扫保洁作业过程，保洁人员严格控制扬尘，减少作业污染。</w:t>
      </w:r>
    </w:p>
    <w:p w14:paraId="644F4E8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3.作业工具摆放整齐，保洁范围内设有工具房，作业工具必须存放在房内，严禁占道摆放。</w:t>
      </w:r>
    </w:p>
    <w:p w14:paraId="755611E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4.机械清扫保洁作业避开上下班交通拥挤路段，减少对道路交通的影响。</w:t>
      </w:r>
    </w:p>
    <w:p w14:paraId="4AFD152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5.车辆作业噪声符合国家和本市本区环境噪声标准。</w:t>
      </w:r>
    </w:p>
    <w:p w14:paraId="54B59DF4">
      <w:pPr>
        <w:spacing w:line="420" w:lineRule="exact"/>
        <w:ind w:firstLine="420" w:firstLineChars="200"/>
        <w:rPr>
          <w:rFonts w:ascii="宋体" w:hAnsi="Courier New"/>
          <w:bCs/>
          <w:color w:val="auto"/>
          <w:szCs w:val="20"/>
          <w:highlight w:val="none"/>
        </w:rPr>
      </w:pPr>
    </w:p>
    <w:p w14:paraId="6738D004">
      <w:pPr>
        <w:spacing w:line="420" w:lineRule="exact"/>
        <w:ind w:firstLine="422" w:firstLineChars="200"/>
        <w:rPr>
          <w:rFonts w:ascii="宋体" w:hAnsi="Courier New"/>
          <w:b/>
          <w:bCs/>
          <w:color w:val="auto"/>
          <w:szCs w:val="20"/>
          <w:highlight w:val="none"/>
        </w:rPr>
      </w:pPr>
      <w:r>
        <w:rPr>
          <w:rFonts w:hint="eastAsia" w:ascii="宋体" w:hAnsi="Courier New"/>
          <w:b/>
          <w:bCs/>
          <w:color w:val="auto"/>
          <w:szCs w:val="20"/>
          <w:highlight w:val="none"/>
        </w:rPr>
        <w:t>各镇垃圾收运转运</w:t>
      </w:r>
    </w:p>
    <w:p w14:paraId="4C075665">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（一）生活垃圾收运转运</w:t>
      </w:r>
    </w:p>
    <w:p w14:paraId="04B0C67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作业模式和安排。综合考虑集镇和农村的人口、垃圾产量、地理位置以及车辆运输能力，合理设置垃圾收集容器和垃圾收运车辆，对农村的生活垃圾采用生活转运站转运和直运模式，实现生活垃圾“收集运输全封闭，日产日清不落地”的目标。</w:t>
      </w:r>
    </w:p>
    <w:p w14:paraId="4EFE31A2">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（二）作业要求</w:t>
      </w:r>
    </w:p>
    <w:p w14:paraId="6BE8E43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1.镇主干道的垃圾每天收集3次，重点繁华地段的垃圾每天收集4次，次干道和小街巷的垃圾每天收集2次。</w:t>
      </w:r>
    </w:p>
    <w:p w14:paraId="7BF0CB5B">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2.镇居民（村民）生活垃圾定时收集，每天不少于2次，无堆积、无漏收；单位生活垃圾收集按时，无积压，不腐烂发臭。废旧家俱设指定地点存放，用专用车辆定期运输。</w:t>
      </w:r>
    </w:p>
    <w:p w14:paraId="5C8F677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3.垃圾收集容器按规范标准设置，摆放整齐，无残缺、破损，垃圾收集容器加盖封闭，外体干净。设置点周围2－3米内整洁，无散落、存留垃圾和污水。</w:t>
      </w:r>
    </w:p>
    <w:p w14:paraId="4787070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 xml:space="preserve"> 4生活垃圾全部实行容器收集，单位、封闭式小区实行分类收集，其他居民区逐步实行分类收集。</w:t>
      </w:r>
    </w:p>
    <w:p w14:paraId="5A48297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 xml:space="preserve"> 5.容器内垃圾收集及时、无满溢和散落，定时清洗箱体。人工装卸垃圾操作文明，扬尘、污染小。</w:t>
      </w:r>
    </w:p>
    <w:p w14:paraId="78D593D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 xml:space="preserve"> 6.收集作业场地清理及时，车走地净，可移动式垃圾容器复位及时。垃圾直接送至指定的转运站或处置场，严禁在路边分选垃圾。</w:t>
      </w:r>
    </w:p>
    <w:p w14:paraId="325D930C">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7.地面(含桥梁、天桥、地道)清扫的垃圾收集和运输及时，无遗漏，无堆放在路边。</w:t>
      </w:r>
    </w:p>
    <w:p w14:paraId="16BB1F5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（三）建筑垃圾及混合垃圾收运转运</w:t>
      </w:r>
    </w:p>
    <w:p w14:paraId="759CFBD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1.作业时间</w:t>
      </w:r>
    </w:p>
    <w:p w14:paraId="7543EF8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7:30-11:30，13:30-17:30，根据工作实际情况延长。</w:t>
      </w:r>
    </w:p>
    <w:p w14:paraId="4DA13C6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2.标准及要求</w:t>
      </w:r>
    </w:p>
    <w:p w14:paraId="6C043D5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（1）装卸建筑垃圾及混合垃圾时，车辆不占道，不妨碍交通，注意避让行人、车辆。</w:t>
      </w:r>
    </w:p>
    <w:p w14:paraId="0130A15F">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 xml:space="preserve">（2）确保建筑垃圾及混合垃圾收运日产日清，员工必须按时收集、收运，不得长时间堆积、满溢，影响市容环境。每次建筑垃圾及混合垃圾收集作业完成以后，将周边地面清扫干净，做到车走地净，无散落零散建筑垃圾及混合垃圾。   </w:t>
      </w:r>
    </w:p>
    <w:p w14:paraId="7F57D7E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（3）在建筑垃圾及混合垃圾运输过程中无扬、撒、拖挂现象，按要求直接运往指定建筑垃圾及混合垃圾处理设施或存储点，不得中途随意乱倒、乱卸、乱抛建筑垃圾。</w:t>
      </w:r>
    </w:p>
    <w:p w14:paraId="359E9D4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（四）应急保障作业要求</w:t>
      </w:r>
    </w:p>
    <w:p w14:paraId="6DC39E2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1.中标供应商实行全天候24小时昼夜应急值班制度，并实行领导带班和夜间值班人员交接班制度，成立一支15人应急队伍，保证15分钟内响应，确保责任到人，工作到位。</w:t>
      </w:r>
    </w:p>
    <w:p w14:paraId="15430F0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在遇到各种重大活动（包括国家、省、市大检查，两会，商业活动等）、重大节假日（元旦、春节、五一、国庆等）、突发环境卫生事件、自然灾害或作业事故时，中标供应商根据应急预案程序，开展优质、高效、快捷的环卫作业服务。暴雨、台风过后，16小时之内恢复镇容镇貌。</w:t>
      </w:r>
    </w:p>
    <w:p w14:paraId="3A7DD4D6">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七、人员、设备、劳保及机械操作工要求</w:t>
      </w:r>
    </w:p>
    <w:p w14:paraId="3EDFC56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（一）作业人员要求：</w:t>
      </w:r>
    </w:p>
    <w:p w14:paraId="167703B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中标供应商，根据银海区环卫作业要求，需配置城区一线作业人员不少于</w:t>
      </w:r>
      <w:r>
        <w:rPr>
          <w:rFonts w:ascii="宋体" w:hAnsi="Courier New"/>
          <w:bCs/>
          <w:color w:val="auto"/>
          <w:szCs w:val="20"/>
          <w:highlight w:val="none"/>
        </w:rPr>
        <w:t>800</w:t>
      </w:r>
      <w:r>
        <w:rPr>
          <w:rFonts w:hint="eastAsia" w:ascii="宋体" w:hAnsi="Courier New"/>
          <w:bCs/>
          <w:color w:val="auto"/>
          <w:szCs w:val="20"/>
          <w:highlight w:val="none"/>
        </w:rPr>
        <w:t>人，镇一线作业人员不少于100人。（此项内容为参考性指标，中标供应商可在保证环卫工作质量下根据银海区环卫实际情况制定，</w:t>
      </w:r>
      <w:r>
        <w:rPr>
          <w:rFonts w:ascii="宋体" w:hAnsi="Courier New"/>
          <w:bCs/>
          <w:color w:val="auto"/>
          <w:szCs w:val="20"/>
          <w:highlight w:val="none"/>
        </w:rPr>
        <w:t>但不得少于以上人员要求</w:t>
      </w:r>
      <w:r>
        <w:rPr>
          <w:rFonts w:hint="eastAsia" w:ascii="宋体" w:hAnsi="Courier New"/>
          <w:bCs/>
          <w:color w:val="auto"/>
          <w:szCs w:val="20"/>
          <w:highlight w:val="none"/>
        </w:rPr>
        <w:t>）</w:t>
      </w:r>
    </w:p>
    <w:p w14:paraId="6A0CA99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（二）设备要求：</w:t>
      </w:r>
    </w:p>
    <w:p w14:paraId="7347F28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为保证作业效果，投标人须充分考虑北海市银海区环境卫生作业要求和作业环境，明确作业工艺，并合理配备车辆。</w:t>
      </w:r>
    </w:p>
    <w:p w14:paraId="306B7D44">
      <w:pPr>
        <w:spacing w:line="420" w:lineRule="exact"/>
        <w:ind w:left="-67" w:leftChars="-32" w:firstLine="420" w:firstLineChars="200"/>
        <w:rPr>
          <w:rFonts w:ascii="宋体" w:hAnsi="Courier New"/>
          <w:bCs/>
          <w:color w:val="auto"/>
          <w:szCs w:val="20"/>
          <w:highlight w:val="none"/>
        </w:rPr>
      </w:pPr>
      <w:r>
        <w:rPr>
          <w:rFonts w:hint="eastAsia" w:ascii="宋体" w:hAnsi="Courier New"/>
          <w:bCs/>
          <w:color w:val="auto"/>
          <w:szCs w:val="20"/>
          <w:highlight w:val="none"/>
        </w:rPr>
        <w:t>1.投标人在投标</w:t>
      </w:r>
      <w:r>
        <w:rPr>
          <w:rFonts w:ascii="宋体" w:hAnsi="Courier New"/>
          <w:bCs/>
          <w:color w:val="auto"/>
          <w:szCs w:val="20"/>
          <w:highlight w:val="none"/>
        </w:rPr>
        <w:t>文件中</w:t>
      </w:r>
      <w:r>
        <w:rPr>
          <w:rFonts w:hint="eastAsia" w:ascii="宋体" w:hAnsi="Courier New"/>
          <w:bCs/>
          <w:color w:val="auto"/>
          <w:szCs w:val="20"/>
          <w:highlight w:val="none"/>
        </w:rPr>
        <w:t>承诺全部租赁北海市银海区环境卫生保洁现有可用的以及新购买的车辆设备，租赁价格按照采购人指定的具有资质的第三方评估机构评估价格确定，相应款项不作为服务费抵扣，直接上交当地财政。具体方式按照相关部门制订的车辆设备处置方案执行，由银海区保洁站与中标供应商另行签订租赁协议。</w:t>
      </w:r>
    </w:p>
    <w:p w14:paraId="10B44960">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新配置车辆由中标供应商自行购置，投标人承诺车辆、环卫设备品牌必须为国内一线品牌，环卫作业车辆新车率占比要达到80%以上。中标供应商必须严格北海市生活垃圾分类工作要求，培训员工按照相关垃圾分类知识及购买相关垃圾分类配套的环卫设施设备及环卫车辆，垃圾清运</w:t>
      </w:r>
      <w:r>
        <w:rPr>
          <w:rFonts w:ascii="宋体" w:hAnsi="Courier New"/>
          <w:bCs/>
          <w:color w:val="auto"/>
          <w:szCs w:val="20"/>
          <w:highlight w:val="none"/>
        </w:rPr>
        <w:t>车辆必须按照广西壮族自治区生活垃圾分类</w:t>
      </w:r>
      <w:r>
        <w:rPr>
          <w:rFonts w:hint="eastAsia" w:ascii="宋体" w:hAnsi="Courier New"/>
          <w:bCs/>
          <w:color w:val="auto"/>
          <w:szCs w:val="20"/>
          <w:highlight w:val="none"/>
        </w:rPr>
        <w:t>工作</w:t>
      </w:r>
      <w:r>
        <w:rPr>
          <w:rFonts w:ascii="宋体" w:hAnsi="Courier New"/>
          <w:bCs/>
          <w:color w:val="auto"/>
          <w:szCs w:val="20"/>
          <w:highlight w:val="none"/>
        </w:rPr>
        <w:t>要求配置专用</w:t>
      </w:r>
      <w:r>
        <w:rPr>
          <w:rFonts w:hint="eastAsia" w:ascii="宋体" w:hAnsi="Courier New"/>
          <w:bCs/>
          <w:color w:val="auto"/>
          <w:szCs w:val="20"/>
          <w:highlight w:val="none"/>
        </w:rPr>
        <w:t>车辆。目前银海区垃圾分类亭有</w:t>
      </w:r>
      <w:r>
        <w:rPr>
          <w:rFonts w:ascii="宋体" w:hAnsi="Courier New"/>
          <w:bCs/>
          <w:color w:val="auto"/>
          <w:szCs w:val="20"/>
          <w:highlight w:val="none"/>
        </w:rPr>
        <w:t>370</w:t>
      </w:r>
      <w:r>
        <w:rPr>
          <w:rFonts w:hint="eastAsia" w:ascii="宋体" w:hAnsi="Courier New"/>
          <w:bCs/>
          <w:color w:val="auto"/>
          <w:szCs w:val="20"/>
          <w:highlight w:val="none"/>
        </w:rPr>
        <w:t>套，中标人最少配备</w:t>
      </w:r>
      <w:r>
        <w:rPr>
          <w:rFonts w:ascii="宋体" w:hAnsi="Courier New"/>
          <w:bCs/>
          <w:color w:val="auto"/>
          <w:szCs w:val="20"/>
          <w:highlight w:val="none"/>
        </w:rPr>
        <w:t>370</w:t>
      </w:r>
      <w:r>
        <w:rPr>
          <w:rFonts w:hint="eastAsia" w:ascii="宋体" w:hAnsi="Courier New"/>
          <w:bCs/>
          <w:color w:val="auto"/>
          <w:szCs w:val="20"/>
          <w:highlight w:val="none"/>
        </w:rPr>
        <w:t>名督导员，督导员可以由保洁员兼职，中标人对督导人员的培训至少一个季度一次（如有特殊情况根据实际情况安排增加培训）；中标人每月应开展一次以上垃圾分类宣传活动，如垃圾分类进社区等，甲方（银海区相关部门）也会安排相关资金开展垃圾分类宣传工作，乙方全力配合。（具体购买数量及人员数量由中标供应商按照银海区实际情况投入）。</w:t>
      </w:r>
    </w:p>
    <w:p w14:paraId="73D954EA">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（三）劳保配置：</w:t>
      </w:r>
    </w:p>
    <w:p w14:paraId="7ADD6245">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中标供应商须在进场作业之日起投入足够的作业工具，自行解决道路清扫、保洁、垃圾装运、设施清洗等工作所需的日常工具和劳保用品。固定垃圾分类果皮箱、垃圾桶由中标商负责配置，采购人另做采购安排的另议。</w:t>
      </w:r>
    </w:p>
    <w:p w14:paraId="294FD9F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（四）机械操作人员要求：操作环卫机械设备设施的作业人员需经正规培训并有相应的资格证，并按标准操作规范进行安全作业，禁止无证作业。</w:t>
      </w:r>
    </w:p>
    <w:p w14:paraId="26DF9884">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八、环境卫生服务费用</w:t>
      </w:r>
    </w:p>
    <w:p w14:paraId="4051443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（一）项目服务费用</w:t>
      </w:r>
    </w:p>
    <w:p w14:paraId="4CD07CD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本项目环卫服务费用预算为人民币19632.0549万元，共3年，每年6544.0183万元，报价时投标人需填报年度单价和三年服务总报价。本项目</w:t>
      </w:r>
      <w:r>
        <w:rPr>
          <w:rFonts w:ascii="宋体" w:hAnsi="Courier New"/>
          <w:bCs/>
          <w:color w:val="auto"/>
          <w:szCs w:val="20"/>
          <w:highlight w:val="none"/>
        </w:rPr>
        <w:t>为</w:t>
      </w:r>
      <w:r>
        <w:rPr>
          <w:rFonts w:hint="eastAsia" w:ascii="宋体" w:hAnsi="Courier New"/>
          <w:bCs/>
          <w:color w:val="auto"/>
          <w:szCs w:val="20"/>
          <w:highlight w:val="none"/>
        </w:rPr>
        <w:t>总价</w:t>
      </w:r>
      <w:r>
        <w:rPr>
          <w:rFonts w:ascii="宋体" w:hAnsi="Courier New"/>
          <w:bCs/>
          <w:color w:val="auto"/>
          <w:szCs w:val="20"/>
          <w:highlight w:val="none"/>
        </w:rPr>
        <w:t>包干合同。</w:t>
      </w:r>
    </w:p>
    <w:p w14:paraId="1CEA97A3">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（二）经营期内调价机制</w:t>
      </w:r>
    </w:p>
    <w:p w14:paraId="66E038C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1.1.如在服务期内，生活垃圾收运量，自接收之日起，每月清运量按4</w:t>
      </w:r>
      <w:r>
        <w:rPr>
          <w:rFonts w:ascii="宋体" w:hAnsi="Courier New"/>
          <w:bCs/>
          <w:color w:val="auto"/>
          <w:szCs w:val="20"/>
          <w:highlight w:val="none"/>
        </w:rPr>
        <w:t>50</w:t>
      </w:r>
      <w:r>
        <w:rPr>
          <w:rFonts w:hint="eastAsia" w:ascii="宋体" w:hAnsi="Courier New"/>
          <w:bCs/>
          <w:color w:val="auto"/>
          <w:szCs w:val="20"/>
          <w:highlight w:val="none"/>
        </w:rPr>
        <w:t>吨/日先行进行结算，每年度服务期最后一个月进行年度实际清运发生量进行核算，按实际发生清运量多退少补。</w:t>
      </w:r>
    </w:p>
    <w:p w14:paraId="65FD1F96">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2.如增减的道路清扫保洁、公厕保洁、海岸线保洁、港池海面保洁服务等，自接收之日起，按照实际服务内容进行核算。</w:t>
      </w:r>
    </w:p>
    <w:p w14:paraId="34CB7438">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（三）合同服务期内，保洁面积增减单价按照一级道路5.35元/平方米·年、二级道路4.33元/平方米·年、三级道路2.36元/平方米·年，公厕按照</w:t>
      </w:r>
      <w:r>
        <w:rPr>
          <w:rFonts w:ascii="宋体" w:hAnsi="Courier New"/>
          <w:bCs/>
          <w:color w:val="auto"/>
          <w:szCs w:val="20"/>
          <w:highlight w:val="none"/>
        </w:rPr>
        <w:t>50000</w:t>
      </w:r>
      <w:r>
        <w:rPr>
          <w:rFonts w:hint="eastAsia" w:ascii="宋体" w:hAnsi="Courier New"/>
          <w:bCs/>
          <w:color w:val="auto"/>
          <w:szCs w:val="20"/>
          <w:highlight w:val="none"/>
        </w:rPr>
        <w:t>元/年·座计算，垃圾清运按照134.64元/吨计算， 建筑垃圾清运按照6</w:t>
      </w:r>
      <w:r>
        <w:rPr>
          <w:rFonts w:ascii="宋体" w:hAnsi="Courier New"/>
          <w:bCs/>
          <w:color w:val="auto"/>
          <w:szCs w:val="20"/>
          <w:highlight w:val="none"/>
        </w:rPr>
        <w:t>0</w:t>
      </w:r>
      <w:r>
        <w:rPr>
          <w:rFonts w:hint="eastAsia" w:ascii="宋体" w:hAnsi="Courier New"/>
          <w:bCs/>
          <w:color w:val="auto"/>
          <w:szCs w:val="20"/>
          <w:highlight w:val="none"/>
        </w:rPr>
        <w:t>元/</w:t>
      </w:r>
      <w:r>
        <w:rPr>
          <w:rFonts w:ascii="宋体" w:hAnsi="Courier New"/>
          <w:bCs/>
          <w:color w:val="auto"/>
          <w:szCs w:val="20"/>
          <w:highlight w:val="none"/>
        </w:rPr>
        <w:t>m³</w:t>
      </w:r>
      <w:r>
        <w:rPr>
          <w:rFonts w:hint="eastAsia" w:ascii="宋体" w:hAnsi="Courier New"/>
          <w:bCs/>
          <w:color w:val="auto"/>
          <w:szCs w:val="20"/>
          <w:highlight w:val="none"/>
        </w:rPr>
        <w:t>计算，需经过银海区政府讨论通过后予以增减。</w:t>
      </w:r>
    </w:p>
    <w:p w14:paraId="456B2B11">
      <w:pPr>
        <w:spacing w:line="420" w:lineRule="exact"/>
        <w:ind w:firstLine="422" w:firstLineChars="200"/>
        <w:rPr>
          <w:rFonts w:ascii="宋体" w:hAnsi="Courier New"/>
          <w:b/>
          <w:color w:val="auto"/>
          <w:szCs w:val="20"/>
          <w:highlight w:val="none"/>
        </w:rPr>
      </w:pPr>
      <w:r>
        <w:rPr>
          <w:rFonts w:hint="eastAsia" w:ascii="宋体" w:hAnsi="Courier New"/>
          <w:b/>
          <w:color w:val="auto"/>
          <w:szCs w:val="20"/>
          <w:highlight w:val="none"/>
        </w:rPr>
        <w:t>九、商务要求</w:t>
      </w:r>
    </w:p>
    <w:p w14:paraId="53DCD606">
      <w:pPr>
        <w:spacing w:line="420" w:lineRule="exact"/>
        <w:ind w:firstLine="420" w:firstLineChars="200"/>
        <w:rPr>
          <w:rFonts w:ascii="宋体" w:hAnsi="Courier New"/>
          <w:bCs/>
          <w:color w:val="auto"/>
          <w:szCs w:val="20"/>
          <w:highlight w:val="none"/>
        </w:rPr>
      </w:pPr>
      <w:r>
        <w:rPr>
          <w:rFonts w:hint="eastAsia" w:ascii="宋体" w:hAnsi="Courier New"/>
          <w:color w:val="auto"/>
          <w:szCs w:val="20"/>
          <w:highlight w:val="none"/>
        </w:rPr>
        <w:t>1.</w:t>
      </w:r>
      <w:r>
        <w:rPr>
          <w:rFonts w:hint="eastAsia" w:ascii="宋体" w:hAnsi="Courier New"/>
          <w:bCs/>
          <w:color w:val="auto"/>
          <w:szCs w:val="20"/>
          <w:highlight w:val="none"/>
        </w:rPr>
        <w:t>服务期限：</w:t>
      </w:r>
      <w:r>
        <w:rPr>
          <w:rFonts w:ascii="宋体" w:hAnsi="Courier New"/>
          <w:bCs/>
          <w:color w:val="auto"/>
          <w:szCs w:val="20"/>
          <w:highlight w:val="none"/>
        </w:rPr>
        <w:t>3</w:t>
      </w:r>
      <w:r>
        <w:rPr>
          <w:rFonts w:hint="eastAsia" w:ascii="宋体" w:hAnsi="Courier New"/>
          <w:bCs/>
          <w:color w:val="auto"/>
          <w:szCs w:val="20"/>
          <w:highlight w:val="none"/>
        </w:rPr>
        <w:t>年，从20</w:t>
      </w:r>
      <w:r>
        <w:rPr>
          <w:rFonts w:ascii="宋体" w:hAnsi="Courier New"/>
          <w:bCs/>
          <w:color w:val="auto"/>
          <w:szCs w:val="20"/>
          <w:highlight w:val="none"/>
        </w:rPr>
        <w:t>25</w:t>
      </w:r>
      <w:r>
        <w:rPr>
          <w:rFonts w:hint="eastAsia" w:ascii="宋体" w:hAnsi="Courier New"/>
          <w:bCs/>
          <w:color w:val="auto"/>
          <w:szCs w:val="20"/>
          <w:highlight w:val="none"/>
        </w:rPr>
        <w:t>年</w:t>
      </w:r>
      <w:r>
        <w:rPr>
          <w:rFonts w:ascii="宋体" w:hAnsi="Courier New"/>
          <w:bCs/>
          <w:color w:val="auto"/>
          <w:szCs w:val="20"/>
          <w:highlight w:val="none"/>
        </w:rPr>
        <w:t>1</w:t>
      </w:r>
      <w:r>
        <w:rPr>
          <w:rFonts w:hint="eastAsia" w:ascii="宋体" w:hAnsi="Courier New"/>
          <w:bCs/>
          <w:color w:val="auto"/>
          <w:szCs w:val="20"/>
          <w:highlight w:val="none"/>
        </w:rPr>
        <w:t>月</w:t>
      </w:r>
      <w:r>
        <w:rPr>
          <w:rFonts w:ascii="宋体" w:hAnsi="Courier New"/>
          <w:bCs/>
          <w:color w:val="auto"/>
          <w:szCs w:val="20"/>
          <w:highlight w:val="none"/>
        </w:rPr>
        <w:t>17</w:t>
      </w:r>
      <w:r>
        <w:rPr>
          <w:rFonts w:hint="eastAsia" w:ascii="宋体" w:hAnsi="Courier New"/>
          <w:bCs/>
          <w:color w:val="auto"/>
          <w:szCs w:val="20"/>
          <w:highlight w:val="none"/>
        </w:rPr>
        <w:t>日起至202</w:t>
      </w:r>
      <w:r>
        <w:rPr>
          <w:rFonts w:ascii="宋体" w:hAnsi="Courier New"/>
          <w:bCs/>
          <w:color w:val="auto"/>
          <w:szCs w:val="20"/>
          <w:highlight w:val="none"/>
        </w:rPr>
        <w:t>8</w:t>
      </w:r>
      <w:r>
        <w:rPr>
          <w:rFonts w:hint="eastAsia" w:ascii="宋体" w:hAnsi="Courier New"/>
          <w:bCs/>
          <w:color w:val="auto"/>
          <w:szCs w:val="20"/>
          <w:highlight w:val="none"/>
        </w:rPr>
        <w:t>年</w:t>
      </w:r>
      <w:r>
        <w:rPr>
          <w:rFonts w:ascii="宋体" w:hAnsi="Courier New"/>
          <w:bCs/>
          <w:color w:val="auto"/>
          <w:szCs w:val="20"/>
          <w:highlight w:val="none"/>
        </w:rPr>
        <w:t>1</w:t>
      </w:r>
      <w:r>
        <w:rPr>
          <w:rFonts w:hint="eastAsia" w:ascii="宋体" w:hAnsi="Courier New"/>
          <w:bCs/>
          <w:color w:val="auto"/>
          <w:szCs w:val="20"/>
          <w:highlight w:val="none"/>
        </w:rPr>
        <w:t>月</w:t>
      </w:r>
      <w:r>
        <w:rPr>
          <w:rFonts w:ascii="宋体" w:hAnsi="Courier New"/>
          <w:bCs/>
          <w:color w:val="auto"/>
          <w:szCs w:val="20"/>
          <w:highlight w:val="none"/>
        </w:rPr>
        <w:t>16</w:t>
      </w:r>
      <w:r>
        <w:rPr>
          <w:rFonts w:hint="eastAsia" w:ascii="宋体" w:hAnsi="Courier New"/>
          <w:bCs/>
          <w:color w:val="auto"/>
          <w:szCs w:val="20"/>
          <w:highlight w:val="none"/>
        </w:rPr>
        <w:t>日止。合同期间，中标供应商必须严格遵守采购人的考核标准，如考核评价未达到采购人要求，采购人将按照考核管理办法规定扣其罚款</w:t>
      </w:r>
      <w:r>
        <w:rPr>
          <w:rFonts w:hint="eastAsia"/>
          <w:color w:val="auto"/>
          <w:highlight w:val="none"/>
        </w:rPr>
        <w:t>。</w:t>
      </w:r>
    </w:p>
    <w:p w14:paraId="4BB29247">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2.服务</w:t>
      </w:r>
      <w:r>
        <w:rPr>
          <w:rFonts w:ascii="宋体" w:hAnsi="Courier New"/>
          <w:bCs/>
          <w:color w:val="auto"/>
          <w:szCs w:val="20"/>
          <w:highlight w:val="none"/>
        </w:rPr>
        <w:t>地点：广西北海市银海区采购人指定地点。</w:t>
      </w:r>
    </w:p>
    <w:p w14:paraId="02A619A1">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3.</w:t>
      </w:r>
      <w:r>
        <w:rPr>
          <w:rFonts w:hint="eastAsia" w:ascii="宋体" w:hAnsi="Courier New"/>
          <w:bCs/>
          <w:color w:val="auto"/>
          <w:szCs w:val="20"/>
          <w:highlight w:val="none"/>
        </w:rPr>
        <w:t>合同</w:t>
      </w:r>
      <w:r>
        <w:rPr>
          <w:rFonts w:ascii="宋体" w:hAnsi="Courier New"/>
          <w:bCs/>
          <w:color w:val="auto"/>
          <w:szCs w:val="20"/>
          <w:highlight w:val="none"/>
        </w:rPr>
        <w:t>签订时间：自中</w:t>
      </w:r>
      <w:r>
        <w:rPr>
          <w:rFonts w:hint="eastAsia" w:ascii="宋体" w:hAnsi="Courier New"/>
          <w:bCs/>
          <w:color w:val="auto"/>
          <w:szCs w:val="20"/>
          <w:highlight w:val="none"/>
        </w:rPr>
        <w:t>标</w:t>
      </w:r>
      <w:r>
        <w:rPr>
          <w:rFonts w:ascii="宋体" w:hAnsi="Courier New"/>
          <w:bCs/>
          <w:color w:val="auto"/>
          <w:szCs w:val="20"/>
          <w:highlight w:val="none"/>
        </w:rPr>
        <w:t>通知书发出之日起</w:t>
      </w:r>
      <w:r>
        <w:rPr>
          <w:rFonts w:hint="eastAsia" w:ascii="宋体" w:hAnsi="Courier New"/>
          <w:bCs/>
          <w:color w:val="auto"/>
          <w:szCs w:val="20"/>
          <w:highlight w:val="none"/>
        </w:rPr>
        <w:t>8个</w:t>
      </w:r>
      <w:r>
        <w:rPr>
          <w:rFonts w:ascii="宋体" w:hAnsi="Courier New"/>
          <w:bCs/>
          <w:color w:val="auto"/>
          <w:szCs w:val="20"/>
          <w:highlight w:val="none"/>
        </w:rPr>
        <w:t>工作日内。</w:t>
      </w:r>
    </w:p>
    <w:p w14:paraId="7764BCB1">
      <w:pPr>
        <w:spacing w:line="420" w:lineRule="exact"/>
        <w:ind w:firstLine="420" w:firstLineChars="200"/>
        <w:rPr>
          <w:rFonts w:ascii="宋体" w:hAnsi="Courier New"/>
          <w:b/>
          <w:color w:val="auto"/>
          <w:szCs w:val="20"/>
          <w:highlight w:val="none"/>
        </w:rPr>
      </w:pPr>
      <w:r>
        <w:rPr>
          <w:rFonts w:hint="eastAsia" w:ascii="宋体" w:hAnsi="Courier New"/>
          <w:bCs/>
          <w:color w:val="auto"/>
          <w:szCs w:val="20"/>
          <w:highlight w:val="none"/>
        </w:rPr>
        <w:t>4.付款方式</w:t>
      </w:r>
      <w:r>
        <w:rPr>
          <w:rFonts w:ascii="宋体" w:hAnsi="Courier New"/>
          <w:bCs/>
          <w:color w:val="auto"/>
          <w:szCs w:val="20"/>
          <w:highlight w:val="none"/>
        </w:rPr>
        <w:t>：</w:t>
      </w:r>
      <w:r>
        <w:rPr>
          <w:rFonts w:hint="eastAsia" w:ascii="宋体" w:hAnsi="Courier New"/>
          <w:bCs/>
          <w:color w:val="auto"/>
          <w:szCs w:val="20"/>
          <w:highlight w:val="none"/>
        </w:rPr>
        <w:t>中标供应商</w:t>
      </w:r>
      <w:r>
        <w:rPr>
          <w:rFonts w:ascii="宋体" w:hAnsi="Courier New"/>
          <w:bCs/>
          <w:color w:val="auto"/>
          <w:szCs w:val="20"/>
          <w:highlight w:val="none"/>
        </w:rPr>
        <w:t>的</w:t>
      </w:r>
      <w:r>
        <w:rPr>
          <w:rFonts w:hint="eastAsia" w:ascii="宋体" w:hAnsi="Courier New"/>
          <w:bCs/>
          <w:color w:val="auto"/>
          <w:szCs w:val="20"/>
          <w:highlight w:val="none"/>
        </w:rPr>
        <w:t>服务费根据每月</w:t>
      </w:r>
      <w:r>
        <w:rPr>
          <w:rFonts w:ascii="宋体" w:hAnsi="Courier New"/>
          <w:bCs/>
          <w:color w:val="auto"/>
          <w:szCs w:val="20"/>
          <w:highlight w:val="none"/>
        </w:rPr>
        <w:t>的</w:t>
      </w:r>
      <w:r>
        <w:rPr>
          <w:rFonts w:hint="eastAsia" w:ascii="宋体" w:hAnsi="Courier New"/>
          <w:bCs/>
          <w:color w:val="auto"/>
          <w:szCs w:val="20"/>
          <w:highlight w:val="none"/>
        </w:rPr>
        <w:t>考核结果按月支付，采购人在次月2</w:t>
      </w:r>
      <w:r>
        <w:rPr>
          <w:rFonts w:ascii="宋体" w:hAnsi="Courier New"/>
          <w:bCs/>
          <w:color w:val="auto"/>
          <w:szCs w:val="20"/>
          <w:highlight w:val="none"/>
        </w:rPr>
        <w:t>5</w:t>
      </w:r>
      <w:r>
        <w:rPr>
          <w:rFonts w:hint="eastAsia" w:ascii="宋体" w:hAnsi="Courier New"/>
          <w:bCs/>
          <w:color w:val="auto"/>
          <w:szCs w:val="20"/>
          <w:highlight w:val="none"/>
        </w:rPr>
        <w:t>日前拨付上月</w:t>
      </w:r>
      <w:r>
        <w:rPr>
          <w:rFonts w:ascii="宋体" w:hAnsi="Courier New"/>
          <w:bCs/>
          <w:color w:val="auto"/>
          <w:szCs w:val="20"/>
          <w:highlight w:val="none"/>
        </w:rPr>
        <w:t>的</w:t>
      </w:r>
      <w:r>
        <w:rPr>
          <w:rFonts w:hint="eastAsia" w:ascii="宋体" w:hAnsi="Courier New"/>
          <w:bCs/>
          <w:color w:val="auto"/>
          <w:szCs w:val="20"/>
          <w:highlight w:val="none"/>
        </w:rPr>
        <w:t>承包费用。</w:t>
      </w:r>
    </w:p>
    <w:p w14:paraId="7F490A9D">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5</w:t>
      </w:r>
      <w:r>
        <w:rPr>
          <w:rFonts w:hint="eastAsia" w:ascii="宋体" w:hAnsi="Courier New"/>
          <w:bCs/>
          <w:color w:val="auto"/>
          <w:szCs w:val="20"/>
          <w:highlight w:val="none"/>
        </w:rPr>
        <w:t>.中标供应商自收到《中标通知书》之日起三十个日历天内，成立项目公司（项目公司可以是子公司或</w:t>
      </w:r>
      <w:r>
        <w:rPr>
          <w:rFonts w:ascii="宋体" w:hAnsi="Courier New"/>
          <w:bCs/>
          <w:color w:val="auto"/>
          <w:szCs w:val="20"/>
          <w:highlight w:val="none"/>
        </w:rPr>
        <w:t>分公司</w:t>
      </w:r>
      <w:r>
        <w:rPr>
          <w:rFonts w:hint="eastAsia" w:ascii="宋体" w:hAnsi="Courier New"/>
          <w:bCs/>
          <w:color w:val="auto"/>
          <w:szCs w:val="20"/>
          <w:highlight w:val="none"/>
        </w:rPr>
        <w:t>）（企业注册地须在银海区），运营银海区环境卫生服务项目。</w:t>
      </w:r>
    </w:p>
    <w:p w14:paraId="7B550715">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6</w:t>
      </w:r>
      <w:r>
        <w:rPr>
          <w:rFonts w:hint="eastAsia" w:ascii="宋体" w:hAnsi="Courier New"/>
          <w:bCs/>
          <w:color w:val="auto"/>
          <w:szCs w:val="20"/>
          <w:highlight w:val="none"/>
        </w:rPr>
        <w:t>.中标</w:t>
      </w:r>
      <w:r>
        <w:rPr>
          <w:rFonts w:ascii="宋体" w:hAnsi="Courier New"/>
          <w:bCs/>
          <w:color w:val="auto"/>
          <w:szCs w:val="20"/>
          <w:highlight w:val="none"/>
        </w:rPr>
        <w:t>供应商根据北海市银海区的环卫现状</w:t>
      </w:r>
      <w:r>
        <w:rPr>
          <w:rFonts w:hint="eastAsia" w:ascii="宋体" w:hAnsi="Courier New"/>
          <w:bCs/>
          <w:color w:val="auto"/>
          <w:szCs w:val="20"/>
          <w:highlight w:val="none"/>
        </w:rPr>
        <w:t>向</w:t>
      </w:r>
      <w:r>
        <w:rPr>
          <w:rFonts w:ascii="宋体" w:hAnsi="Courier New"/>
          <w:bCs/>
          <w:color w:val="auto"/>
          <w:szCs w:val="20"/>
          <w:highlight w:val="none"/>
        </w:rPr>
        <w:t>采购人提供</w:t>
      </w:r>
      <w:r>
        <w:rPr>
          <w:rFonts w:hint="eastAsia" w:ascii="宋体" w:hAnsi="Courier New"/>
          <w:bCs/>
          <w:color w:val="auto"/>
          <w:szCs w:val="20"/>
          <w:highlight w:val="none"/>
        </w:rPr>
        <w:t>建设环卫智慧平台</w:t>
      </w:r>
      <w:r>
        <w:rPr>
          <w:rFonts w:ascii="宋体" w:hAnsi="Courier New"/>
          <w:bCs/>
          <w:color w:val="auto"/>
          <w:szCs w:val="20"/>
          <w:highlight w:val="none"/>
        </w:rPr>
        <w:t>方案，方案经采购人</w:t>
      </w:r>
      <w:r>
        <w:rPr>
          <w:rFonts w:hint="eastAsia" w:ascii="宋体" w:hAnsi="Courier New"/>
          <w:bCs/>
          <w:color w:val="auto"/>
          <w:szCs w:val="20"/>
          <w:highlight w:val="none"/>
        </w:rPr>
        <w:t>同意</w:t>
      </w:r>
      <w:r>
        <w:rPr>
          <w:rFonts w:ascii="宋体" w:hAnsi="Courier New"/>
          <w:bCs/>
          <w:color w:val="auto"/>
          <w:szCs w:val="20"/>
          <w:highlight w:val="none"/>
        </w:rPr>
        <w:t>后，</w:t>
      </w:r>
      <w:r>
        <w:rPr>
          <w:rFonts w:hint="eastAsia" w:ascii="宋体" w:hAnsi="Courier New"/>
          <w:bCs/>
          <w:color w:val="auto"/>
          <w:szCs w:val="20"/>
          <w:highlight w:val="none"/>
        </w:rPr>
        <w:t>中标供应商需</w:t>
      </w:r>
      <w:r>
        <w:rPr>
          <w:rFonts w:ascii="宋体" w:hAnsi="Courier New"/>
          <w:bCs/>
          <w:color w:val="auto"/>
          <w:szCs w:val="20"/>
          <w:highlight w:val="none"/>
        </w:rPr>
        <w:t>在</w:t>
      </w:r>
      <w:r>
        <w:rPr>
          <w:rFonts w:hint="eastAsia" w:ascii="宋体" w:hAnsi="Courier New"/>
          <w:bCs/>
          <w:color w:val="auto"/>
          <w:szCs w:val="20"/>
          <w:highlight w:val="none"/>
        </w:rPr>
        <w:t>进场两个月内建成并投入使用环卫智慧平台（含车辆设备作业监视、人员作业监视等）。</w:t>
      </w:r>
    </w:p>
    <w:p w14:paraId="1C66B6FC">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7</w:t>
      </w:r>
      <w:r>
        <w:rPr>
          <w:rFonts w:hint="eastAsia" w:ascii="宋体" w:hAnsi="Courier New"/>
          <w:bCs/>
          <w:color w:val="auto"/>
          <w:szCs w:val="20"/>
          <w:highlight w:val="none"/>
        </w:rPr>
        <w:t>.中标供应商在合同签订前，为保障项目的正常实施及服务质量，中标供应商需向</w:t>
      </w:r>
      <w:r>
        <w:rPr>
          <w:rFonts w:hint="eastAsia" w:ascii="宋体" w:hAnsi="Courier New"/>
          <w:bCs/>
          <w:color w:val="auto"/>
          <w:szCs w:val="20"/>
          <w:highlight w:val="none"/>
          <w:u w:val="single"/>
        </w:rPr>
        <w:t>北海市银海区城市管理和交通运输局</w:t>
      </w:r>
      <w:r>
        <w:rPr>
          <w:rFonts w:hint="eastAsia" w:ascii="宋体" w:hAnsi="Courier New"/>
          <w:bCs/>
          <w:color w:val="auto"/>
          <w:szCs w:val="20"/>
          <w:highlight w:val="none"/>
        </w:rPr>
        <w:t>（采购人）缴纳合同总金额</w:t>
      </w:r>
      <w:r>
        <w:rPr>
          <w:rFonts w:ascii="宋体" w:hAnsi="Courier New"/>
          <w:bCs/>
          <w:color w:val="auto"/>
          <w:szCs w:val="20"/>
          <w:highlight w:val="none"/>
        </w:rPr>
        <w:t>5</w:t>
      </w:r>
      <w:r>
        <w:rPr>
          <w:rFonts w:hint="eastAsia" w:ascii="宋体" w:hAnsi="Courier New"/>
          <w:bCs/>
          <w:color w:val="auto"/>
          <w:szCs w:val="20"/>
          <w:highlight w:val="none"/>
        </w:rPr>
        <w:t>%履约保证金（如</w:t>
      </w:r>
      <w:r>
        <w:rPr>
          <w:rFonts w:ascii="宋体" w:hAnsi="Courier New"/>
          <w:bCs/>
          <w:color w:val="auto"/>
          <w:szCs w:val="20"/>
          <w:highlight w:val="none"/>
        </w:rPr>
        <w:t>中标人为</w:t>
      </w:r>
      <w:r>
        <w:rPr>
          <w:rFonts w:hint="eastAsia" w:ascii="宋体" w:hAnsi="Courier New"/>
          <w:bCs/>
          <w:color w:val="auto"/>
          <w:szCs w:val="20"/>
          <w:highlight w:val="none"/>
        </w:rPr>
        <w:t>中型、</w:t>
      </w:r>
      <w:r>
        <w:rPr>
          <w:rFonts w:ascii="宋体" w:hAnsi="Courier New"/>
          <w:bCs/>
          <w:color w:val="auto"/>
          <w:szCs w:val="20"/>
          <w:highlight w:val="none"/>
        </w:rPr>
        <w:t>小</w:t>
      </w:r>
      <w:r>
        <w:rPr>
          <w:rFonts w:hint="eastAsia" w:ascii="宋体" w:hAnsi="Courier New"/>
          <w:bCs/>
          <w:color w:val="auto"/>
          <w:szCs w:val="20"/>
          <w:highlight w:val="none"/>
        </w:rPr>
        <w:t>型或</w:t>
      </w:r>
      <w:r>
        <w:rPr>
          <w:rFonts w:ascii="宋体" w:hAnsi="Courier New"/>
          <w:bCs/>
          <w:color w:val="auto"/>
          <w:szCs w:val="20"/>
          <w:highlight w:val="none"/>
        </w:rPr>
        <w:t>微</w:t>
      </w:r>
      <w:r>
        <w:rPr>
          <w:rFonts w:hint="eastAsia" w:ascii="宋体" w:hAnsi="Courier New"/>
          <w:bCs/>
          <w:color w:val="auto"/>
          <w:szCs w:val="20"/>
          <w:highlight w:val="none"/>
        </w:rPr>
        <w:t>型</w:t>
      </w:r>
      <w:r>
        <w:rPr>
          <w:rFonts w:ascii="宋体" w:hAnsi="Courier New"/>
          <w:bCs/>
          <w:color w:val="auto"/>
          <w:szCs w:val="20"/>
          <w:highlight w:val="none"/>
        </w:rPr>
        <w:t>企业的，履约保证金缴纳比例为</w:t>
      </w:r>
      <w:r>
        <w:rPr>
          <w:rFonts w:hint="eastAsia" w:ascii="宋体" w:hAnsi="Courier New"/>
          <w:bCs/>
          <w:color w:val="auto"/>
          <w:szCs w:val="20"/>
          <w:highlight w:val="none"/>
        </w:rPr>
        <w:t>合同总金额</w:t>
      </w:r>
      <w:r>
        <w:rPr>
          <w:rFonts w:ascii="宋体" w:hAnsi="Courier New"/>
          <w:bCs/>
          <w:color w:val="auto"/>
          <w:szCs w:val="20"/>
          <w:highlight w:val="none"/>
        </w:rPr>
        <w:t>2</w:t>
      </w:r>
      <w:r>
        <w:rPr>
          <w:rFonts w:hint="eastAsia" w:ascii="宋体" w:hAnsi="Courier New"/>
          <w:bCs/>
          <w:color w:val="auto"/>
          <w:szCs w:val="20"/>
          <w:highlight w:val="none"/>
        </w:rPr>
        <w:t>%）。</w:t>
      </w:r>
      <w:r>
        <w:rPr>
          <w:rStyle w:val="40"/>
          <w:b/>
          <w:bCs/>
          <w:color w:val="auto"/>
          <w:highlight w:val="none"/>
        </w:rPr>
        <w:t>鼓励企业以保险、保函等替代现金缴纳保证金。</w:t>
      </w:r>
    </w:p>
    <w:p w14:paraId="77462E97">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8</w:t>
      </w:r>
      <w:r>
        <w:rPr>
          <w:rFonts w:hint="eastAsia" w:ascii="宋体" w:hAnsi="Courier New"/>
          <w:bCs/>
          <w:color w:val="auto"/>
          <w:szCs w:val="20"/>
          <w:highlight w:val="none"/>
        </w:rPr>
        <w:t>.中标供应商不得将中标项目转让给第三者，不允许分包或转包管理责任和管理事宜。</w:t>
      </w:r>
    </w:p>
    <w:p w14:paraId="4091790E">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9.验收</w:t>
      </w:r>
      <w:r>
        <w:rPr>
          <w:rFonts w:ascii="宋体" w:hAnsi="Courier New"/>
          <w:bCs/>
          <w:color w:val="auto"/>
          <w:szCs w:val="20"/>
          <w:highlight w:val="none"/>
        </w:rPr>
        <w:t>标准：</w:t>
      </w:r>
    </w:p>
    <w:p w14:paraId="2324B329">
      <w:pPr>
        <w:spacing w:line="420" w:lineRule="exact"/>
        <w:ind w:firstLine="420" w:firstLineChars="200"/>
        <w:rPr>
          <w:rFonts w:ascii="宋体" w:hAnsi="Courier New"/>
          <w:bCs/>
          <w:color w:val="auto"/>
          <w:szCs w:val="20"/>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s="宋体"/>
          <w:bCs/>
          <w:color w:val="auto"/>
          <w:szCs w:val="21"/>
          <w:highlight w:val="none"/>
        </w:rPr>
        <w:t>符合现行国家相关标准、行业标准、地方标准或者其他标准、规范。</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服务部分</w:t>
      </w:r>
      <w:r>
        <w:rPr>
          <w:rFonts w:hint="eastAsia" w:ascii="宋体" w:hAnsi="Courier New"/>
          <w:bCs/>
          <w:color w:val="auto"/>
          <w:szCs w:val="20"/>
          <w:highlight w:val="none"/>
        </w:rPr>
        <w:t>按照《北海市银海区环卫一体化项目工作质量考评办法》进行</w:t>
      </w:r>
      <w:r>
        <w:rPr>
          <w:rFonts w:ascii="宋体" w:hAnsi="Courier New"/>
          <w:bCs/>
          <w:color w:val="auto"/>
          <w:szCs w:val="20"/>
          <w:highlight w:val="none"/>
        </w:rPr>
        <w:t>验收。</w:t>
      </w:r>
      <w:r>
        <w:rPr>
          <w:rFonts w:hint="eastAsia" w:ascii="宋体" w:hAnsi="Courier New"/>
          <w:bCs/>
          <w:color w:val="auto"/>
          <w:szCs w:val="20"/>
          <w:highlight w:val="none"/>
        </w:rPr>
        <w:t>③租用采购人的车辆车辆设备验收按照</w:t>
      </w:r>
    </w:p>
    <w:p w14:paraId="7BCDC9C4">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10.</w:t>
      </w:r>
      <w:r>
        <w:rPr>
          <w:rFonts w:hint="eastAsia" w:ascii="宋体" w:hAnsi="宋体" w:cs="宋体"/>
          <w:color w:val="auto"/>
          <w:szCs w:val="21"/>
          <w:highlight w:val="none"/>
        </w:rPr>
        <w:t>本项目为服务类项目，无核心产品。</w:t>
      </w:r>
    </w:p>
    <w:p w14:paraId="4A6803E2">
      <w:pPr>
        <w:spacing w:line="420" w:lineRule="exact"/>
        <w:ind w:firstLine="422" w:firstLineChars="200"/>
        <w:rPr>
          <w:rFonts w:ascii="宋体" w:hAnsi="Courier New"/>
          <w:b/>
          <w:bCs/>
          <w:color w:val="auto"/>
          <w:szCs w:val="20"/>
          <w:highlight w:val="none"/>
        </w:rPr>
      </w:pPr>
      <w:r>
        <w:rPr>
          <w:rFonts w:hint="eastAsia" w:ascii="宋体" w:hAnsi="Courier New"/>
          <w:b/>
          <w:bCs/>
          <w:color w:val="auto"/>
          <w:szCs w:val="20"/>
          <w:highlight w:val="none"/>
        </w:rPr>
        <w:t>十、</w:t>
      </w:r>
      <w:r>
        <w:rPr>
          <w:rFonts w:ascii="宋体" w:hAnsi="Courier New"/>
          <w:b/>
          <w:bCs/>
          <w:color w:val="auto"/>
          <w:szCs w:val="20"/>
          <w:highlight w:val="none"/>
        </w:rPr>
        <w:t>其他要求</w:t>
      </w:r>
    </w:p>
    <w:p w14:paraId="6D0544DF">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1</w:t>
      </w:r>
      <w:r>
        <w:rPr>
          <w:rFonts w:hint="eastAsia" w:ascii="宋体" w:hAnsi="Courier New"/>
          <w:bCs/>
          <w:color w:val="auto"/>
          <w:szCs w:val="20"/>
          <w:highlight w:val="none"/>
        </w:rPr>
        <w:t>.投标文件中应制定相应的银海区环卫一体化方案，方案中必须承诺达到采购人提出的项目需求，否则作为无效投标处理。</w:t>
      </w:r>
    </w:p>
    <w:p w14:paraId="78613F34">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2</w:t>
      </w:r>
      <w:r>
        <w:rPr>
          <w:rFonts w:hint="eastAsia" w:ascii="宋体" w:hAnsi="Courier New"/>
          <w:bCs/>
          <w:color w:val="auto"/>
          <w:szCs w:val="20"/>
          <w:highlight w:val="none"/>
        </w:rPr>
        <w:t>.中标供应商自签订合同之日起三十个日历天内，为本项目提供服务的工作人员必须全部到位。中标供应商于第一个月服务费结算前提交相关的工作人员证明给采购人备案。未按要求设置的采购人有权终止服务合同，履约保证金不予退还并不予支付服务费。</w:t>
      </w:r>
    </w:p>
    <w:p w14:paraId="04DD9E53">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3</w:t>
      </w:r>
      <w:r>
        <w:rPr>
          <w:rFonts w:hint="eastAsia" w:ascii="宋体" w:hAnsi="Courier New"/>
          <w:bCs/>
          <w:color w:val="auto"/>
          <w:szCs w:val="20"/>
          <w:highlight w:val="none"/>
        </w:rPr>
        <w:t>.中标供应商按照采购人提出的要求，配置足够环卫作业人数，每天确保有足够的人数上岗，否则按违约处理。</w:t>
      </w:r>
    </w:p>
    <w:p w14:paraId="469AAEC1">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4</w:t>
      </w:r>
      <w:r>
        <w:rPr>
          <w:rFonts w:hint="eastAsia" w:ascii="宋体" w:hAnsi="Courier New"/>
          <w:bCs/>
          <w:color w:val="auto"/>
          <w:szCs w:val="20"/>
          <w:highlight w:val="none"/>
        </w:rPr>
        <w:t>.在原环卫保洁职工（侨银城市管理股份有限公司）自愿的情况下，中标供应商须聘用原有环卫保洁职工。</w:t>
      </w:r>
    </w:p>
    <w:p w14:paraId="3ABA2E34">
      <w:pPr>
        <w:spacing w:line="420" w:lineRule="exact"/>
        <w:ind w:firstLine="420" w:firstLineChars="200"/>
        <w:rPr>
          <w:rFonts w:ascii="宋体" w:hAnsi="Courier New"/>
          <w:bCs/>
          <w:color w:val="auto"/>
          <w:szCs w:val="20"/>
          <w:highlight w:val="none"/>
        </w:rPr>
      </w:pPr>
      <w:r>
        <w:rPr>
          <w:rFonts w:ascii="宋体" w:hAnsi="Courier New"/>
          <w:bCs/>
          <w:color w:val="auto"/>
          <w:szCs w:val="20"/>
          <w:highlight w:val="none"/>
        </w:rPr>
        <w:t>5</w:t>
      </w:r>
      <w:r>
        <w:rPr>
          <w:rFonts w:hint="eastAsia" w:ascii="宋体" w:hAnsi="Courier New"/>
          <w:bCs/>
          <w:color w:val="auto"/>
          <w:szCs w:val="20"/>
          <w:highlight w:val="none"/>
        </w:rPr>
        <w:t>.中标供应商必须遵守《</w:t>
      </w:r>
      <w:r>
        <w:rPr>
          <w:rFonts w:ascii="Arial" w:hAnsi="Arial" w:cs="Arial"/>
          <w:color w:val="auto"/>
          <w:szCs w:val="21"/>
          <w:highlight w:val="none"/>
          <w:shd w:val="clear" w:color="auto" w:fill="FFFFFF"/>
        </w:rPr>
        <w:t>中华人民共和国劳动法</w:t>
      </w:r>
      <w:r>
        <w:rPr>
          <w:rFonts w:hint="eastAsia" w:ascii="宋体" w:hAnsi="Courier New"/>
          <w:bCs/>
          <w:color w:val="auto"/>
          <w:szCs w:val="20"/>
          <w:highlight w:val="none"/>
        </w:rPr>
        <w:t>》与《中华人民共和国劳动合同法》，与工作人员签订合法的劳动合同；按时发放工人工资，不能低于北海市最低工资标准；工人工资包括工资、津贴、养老保险和失业金等。所有人购置的个人意外保险保额必须超过50万元；如若中标供应商拖欠员工工资，采购人有权从履约保证金中支付所欠工人的工资，中标供应商需5日之内补足原定的履约保证金金额。</w:t>
      </w:r>
    </w:p>
    <w:p w14:paraId="2655E97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6.中标后，中标供应商自行去申请办理从事生活垃圾经营性清扫、收集、运输服务许可证，方可进行营运。</w:t>
      </w:r>
    </w:p>
    <w:p w14:paraId="091DEEF9">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7.中标供应商在营运前，须建立相应管理制度，列明管理机构的模式，具备适合的清扫、技术、管理等人员，并向采购人提供有关人员职责名单接受核查，并且每月向采购人如实上报用工人员的花名册。</w:t>
      </w:r>
    </w:p>
    <w:p w14:paraId="0D7AB7D1">
      <w:pPr>
        <w:spacing w:line="420" w:lineRule="exact"/>
        <w:ind w:firstLine="420" w:firstLineChars="200"/>
        <w:rPr>
          <w:rFonts w:ascii="宋体" w:hAnsi="Courier New"/>
          <w:bCs/>
          <w:color w:val="auto"/>
          <w:szCs w:val="20"/>
          <w:highlight w:val="none"/>
        </w:rPr>
      </w:pPr>
      <w:r>
        <w:rPr>
          <w:rFonts w:hint="eastAsia" w:ascii="宋体" w:hAnsi="Courier New"/>
          <w:bCs/>
          <w:color w:val="auto"/>
          <w:szCs w:val="20"/>
          <w:highlight w:val="none"/>
        </w:rPr>
        <w:t>1</w:t>
      </w:r>
      <w:r>
        <w:rPr>
          <w:rFonts w:ascii="宋体" w:hAnsi="Courier New"/>
          <w:bCs/>
          <w:color w:val="auto"/>
          <w:szCs w:val="20"/>
          <w:highlight w:val="none"/>
        </w:rPr>
        <w:t>0</w:t>
      </w:r>
      <w:r>
        <w:rPr>
          <w:rFonts w:hint="eastAsia" w:ascii="宋体" w:hAnsi="Courier New"/>
          <w:bCs/>
          <w:color w:val="auto"/>
          <w:szCs w:val="20"/>
          <w:highlight w:val="none"/>
        </w:rPr>
        <w:t>.中标供应商全体工作人员必须严格遵守安全生产规章制度，加强自我保护意识，作业时必须穿戴工作服、按规定设置交通安全标志，防止发生意外事故。因违反操作规程等原因造成损失或意外责任的，由中标供应商承担。</w:t>
      </w:r>
    </w:p>
    <w:p w14:paraId="4F194389">
      <w:pPr>
        <w:spacing w:line="420" w:lineRule="exact"/>
        <w:ind w:firstLine="420" w:firstLineChars="200"/>
        <w:rPr>
          <w:rFonts w:ascii="宋体" w:hAnsi="Courier New"/>
          <w:bCs/>
          <w:color w:val="auto"/>
          <w:szCs w:val="20"/>
          <w:highlight w:val="none"/>
        </w:rPr>
      </w:pPr>
    </w:p>
    <w:p w14:paraId="23CE43C9">
      <w:pPr>
        <w:widowControl/>
        <w:jc w:val="left"/>
        <w:rPr>
          <w:rFonts w:ascii="宋体" w:hAnsi="宋体"/>
          <w:color w:val="auto"/>
          <w:szCs w:val="21"/>
          <w:highlight w:val="none"/>
        </w:rPr>
      </w:pPr>
      <w:r>
        <w:rPr>
          <w:rFonts w:ascii="宋体" w:hAnsi="Courier New"/>
          <w:bCs/>
          <w:color w:val="auto"/>
          <w:szCs w:val="20"/>
          <w:highlight w:val="none"/>
        </w:rPr>
        <w:br w:type="page"/>
      </w:r>
      <w:r>
        <w:rPr>
          <w:rFonts w:hint="eastAsia" w:ascii="宋体" w:hAnsi="Courier New"/>
          <w:bCs/>
          <w:color w:val="auto"/>
          <w:szCs w:val="20"/>
          <w:highlight w:val="none"/>
        </w:rPr>
        <w:t>附件1</w:t>
      </w:r>
    </w:p>
    <w:tbl>
      <w:tblPr>
        <w:tblStyle w:val="27"/>
        <w:tblW w:w="9755" w:type="dxa"/>
        <w:jc w:val="center"/>
        <w:tblLayout w:type="fixed"/>
        <w:tblCellMar>
          <w:top w:w="0" w:type="dxa"/>
          <w:left w:w="108" w:type="dxa"/>
          <w:bottom w:w="0" w:type="dxa"/>
          <w:right w:w="108" w:type="dxa"/>
        </w:tblCellMar>
      </w:tblPr>
      <w:tblGrid>
        <w:gridCol w:w="713"/>
        <w:gridCol w:w="1290"/>
        <w:gridCol w:w="2692"/>
        <w:gridCol w:w="1455"/>
        <w:gridCol w:w="1200"/>
        <w:gridCol w:w="1490"/>
        <w:gridCol w:w="915"/>
      </w:tblGrid>
      <w:tr w14:paraId="4493AA90">
        <w:tblPrEx>
          <w:tblCellMar>
            <w:top w:w="0" w:type="dxa"/>
            <w:left w:w="108" w:type="dxa"/>
            <w:bottom w:w="0" w:type="dxa"/>
            <w:right w:w="108" w:type="dxa"/>
          </w:tblCellMar>
        </w:tblPrEx>
        <w:trPr>
          <w:trHeight w:val="900" w:hRule="atLeast"/>
          <w:jc w:val="center"/>
        </w:trPr>
        <w:tc>
          <w:tcPr>
            <w:tcW w:w="9755" w:type="dxa"/>
            <w:gridSpan w:val="7"/>
            <w:tcBorders>
              <w:top w:val="nil"/>
              <w:left w:val="nil"/>
              <w:bottom w:val="nil"/>
              <w:right w:val="nil"/>
            </w:tcBorders>
            <w:noWrap/>
            <w:vAlign w:val="center"/>
          </w:tcPr>
          <w:p w14:paraId="0D8705DE">
            <w:pPr>
              <w:widowControl/>
              <w:jc w:val="center"/>
              <w:rPr>
                <w:rFonts w:ascii="宋体" w:hAnsi="宋体"/>
                <w:color w:val="auto"/>
                <w:szCs w:val="21"/>
                <w:highlight w:val="none"/>
              </w:rPr>
            </w:pPr>
            <w:r>
              <w:rPr>
                <w:rFonts w:hint="eastAsia" w:ascii="宋体" w:hAnsi="宋体"/>
                <w:color w:val="auto"/>
                <w:szCs w:val="21"/>
                <w:highlight w:val="none"/>
              </w:rPr>
              <w:t>主次干道保洁面积明细</w:t>
            </w:r>
          </w:p>
        </w:tc>
      </w:tr>
      <w:tr w14:paraId="44F376A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644CF8F1">
            <w:pPr>
              <w:widowControl/>
              <w:jc w:val="center"/>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14:paraId="7935863A">
            <w:pPr>
              <w:widowControl/>
              <w:jc w:val="center"/>
              <w:rPr>
                <w:rFonts w:ascii="黑体" w:hAnsi="黑体" w:eastAsia="黑体" w:cs="黑体"/>
                <w:color w:val="auto"/>
                <w:szCs w:val="21"/>
                <w:highlight w:val="none"/>
              </w:rPr>
            </w:pPr>
            <w:r>
              <w:rPr>
                <w:rFonts w:hint="eastAsia" w:ascii="黑体" w:hAnsi="黑体" w:eastAsia="黑体" w:cs="黑体"/>
                <w:color w:val="auto"/>
                <w:szCs w:val="21"/>
                <w:highlight w:val="none"/>
              </w:rPr>
              <w:t>道路名称</w:t>
            </w:r>
          </w:p>
        </w:tc>
        <w:tc>
          <w:tcPr>
            <w:tcW w:w="2692" w:type="dxa"/>
            <w:tcBorders>
              <w:top w:val="single" w:color="000000" w:sz="4" w:space="0"/>
              <w:left w:val="single" w:color="000000" w:sz="4" w:space="0"/>
              <w:bottom w:val="single" w:color="000000" w:sz="4" w:space="0"/>
              <w:right w:val="single" w:color="000000" w:sz="4" w:space="0"/>
            </w:tcBorders>
            <w:vAlign w:val="center"/>
          </w:tcPr>
          <w:p w14:paraId="46694B78">
            <w:pPr>
              <w:widowControl/>
              <w:jc w:val="center"/>
              <w:rPr>
                <w:rFonts w:ascii="黑体" w:hAnsi="黑体" w:eastAsia="黑体" w:cs="黑体"/>
                <w:color w:val="auto"/>
                <w:szCs w:val="21"/>
                <w:highlight w:val="none"/>
              </w:rPr>
            </w:pPr>
            <w:r>
              <w:rPr>
                <w:rFonts w:hint="eastAsia" w:ascii="黑体" w:hAnsi="黑体" w:eastAsia="黑体" w:cs="黑体"/>
                <w:color w:val="auto"/>
                <w:szCs w:val="21"/>
                <w:highlight w:val="none"/>
              </w:rPr>
              <w:t>道路名称（起点、终点）</w:t>
            </w:r>
          </w:p>
        </w:tc>
        <w:tc>
          <w:tcPr>
            <w:tcW w:w="1455" w:type="dxa"/>
            <w:tcBorders>
              <w:top w:val="single" w:color="000000" w:sz="4" w:space="0"/>
              <w:left w:val="single" w:color="000000" w:sz="4" w:space="0"/>
              <w:bottom w:val="single" w:color="000000" w:sz="4" w:space="0"/>
              <w:right w:val="single" w:color="000000" w:sz="4" w:space="0"/>
            </w:tcBorders>
            <w:vAlign w:val="center"/>
          </w:tcPr>
          <w:p w14:paraId="01687341">
            <w:pPr>
              <w:widowControl/>
              <w:jc w:val="center"/>
              <w:rPr>
                <w:rFonts w:ascii="黑体" w:hAnsi="黑体" w:eastAsia="黑体" w:cs="黑体"/>
                <w:color w:val="auto"/>
                <w:szCs w:val="21"/>
                <w:highlight w:val="none"/>
              </w:rPr>
            </w:pPr>
            <w:r>
              <w:rPr>
                <w:rFonts w:hint="eastAsia" w:ascii="黑体" w:hAnsi="黑体" w:eastAsia="黑体" w:cs="黑体"/>
                <w:color w:val="auto"/>
                <w:szCs w:val="21"/>
                <w:highlight w:val="none"/>
              </w:rPr>
              <w:t>道路长度（米）</w:t>
            </w:r>
          </w:p>
        </w:tc>
        <w:tc>
          <w:tcPr>
            <w:tcW w:w="1200" w:type="dxa"/>
            <w:tcBorders>
              <w:top w:val="single" w:color="000000" w:sz="4" w:space="0"/>
              <w:left w:val="single" w:color="000000" w:sz="4" w:space="0"/>
              <w:bottom w:val="single" w:color="000000" w:sz="4" w:space="0"/>
              <w:right w:val="single" w:color="000000" w:sz="4" w:space="0"/>
            </w:tcBorders>
            <w:vAlign w:val="center"/>
          </w:tcPr>
          <w:p w14:paraId="0F55AC8D">
            <w:pPr>
              <w:widowControl/>
              <w:jc w:val="center"/>
              <w:rPr>
                <w:rFonts w:ascii="黑体" w:hAnsi="黑体" w:eastAsia="黑体" w:cs="黑体"/>
                <w:color w:val="auto"/>
                <w:szCs w:val="21"/>
                <w:highlight w:val="none"/>
              </w:rPr>
            </w:pPr>
            <w:r>
              <w:rPr>
                <w:rFonts w:hint="eastAsia" w:ascii="黑体" w:hAnsi="黑体" w:eastAsia="黑体" w:cs="黑体"/>
                <w:color w:val="auto"/>
                <w:szCs w:val="21"/>
                <w:highlight w:val="none"/>
              </w:rPr>
              <w:t>红线宽（米）</w:t>
            </w:r>
          </w:p>
        </w:tc>
        <w:tc>
          <w:tcPr>
            <w:tcW w:w="1490" w:type="dxa"/>
            <w:tcBorders>
              <w:top w:val="single" w:color="000000" w:sz="4" w:space="0"/>
              <w:left w:val="single" w:color="000000" w:sz="4" w:space="0"/>
              <w:bottom w:val="single" w:color="000000" w:sz="4" w:space="0"/>
              <w:right w:val="single" w:color="000000" w:sz="4" w:space="0"/>
            </w:tcBorders>
            <w:vAlign w:val="center"/>
          </w:tcPr>
          <w:p w14:paraId="0FDD5B0F">
            <w:pPr>
              <w:widowControl/>
              <w:jc w:val="center"/>
              <w:rPr>
                <w:rFonts w:ascii="黑体" w:hAnsi="黑体" w:eastAsia="黑体" w:cs="黑体"/>
                <w:color w:val="auto"/>
                <w:szCs w:val="21"/>
                <w:highlight w:val="none"/>
              </w:rPr>
            </w:pPr>
            <w:r>
              <w:rPr>
                <w:rFonts w:hint="eastAsia" w:ascii="黑体" w:hAnsi="黑体" w:eastAsia="黑体" w:cs="黑体"/>
                <w:color w:val="auto"/>
                <w:szCs w:val="21"/>
                <w:highlight w:val="none"/>
              </w:rPr>
              <w:t>保洁面积㎡</w:t>
            </w:r>
          </w:p>
        </w:tc>
        <w:tc>
          <w:tcPr>
            <w:tcW w:w="915" w:type="dxa"/>
            <w:tcBorders>
              <w:top w:val="single" w:color="000000" w:sz="4" w:space="0"/>
              <w:left w:val="single" w:color="000000" w:sz="4" w:space="0"/>
              <w:bottom w:val="single" w:color="000000" w:sz="4" w:space="0"/>
              <w:right w:val="single" w:color="000000" w:sz="4" w:space="0"/>
            </w:tcBorders>
            <w:vAlign w:val="center"/>
          </w:tcPr>
          <w:p w14:paraId="2A297B6D">
            <w:pPr>
              <w:widowControl/>
              <w:jc w:val="center"/>
              <w:rPr>
                <w:rFonts w:ascii="黑体" w:hAnsi="黑体" w:eastAsia="黑体" w:cs="黑体"/>
                <w:color w:val="auto"/>
                <w:szCs w:val="21"/>
                <w:highlight w:val="none"/>
              </w:rPr>
            </w:pPr>
            <w:r>
              <w:rPr>
                <w:rFonts w:hint="eastAsia" w:ascii="黑体" w:hAnsi="黑体" w:eastAsia="黑体" w:cs="黑体"/>
                <w:color w:val="auto"/>
                <w:szCs w:val="21"/>
                <w:highlight w:val="none"/>
              </w:rPr>
              <w:t>保洁等级</w:t>
            </w:r>
          </w:p>
        </w:tc>
      </w:tr>
      <w:tr w14:paraId="25B75024">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9D47E5B">
            <w:pPr>
              <w:widowControl/>
              <w:jc w:val="center"/>
              <w:rPr>
                <w:color w:val="auto"/>
                <w:szCs w:val="21"/>
                <w:highlight w:val="none"/>
              </w:rPr>
            </w:pPr>
            <w:r>
              <w:rPr>
                <w:color w:val="auto"/>
                <w:szCs w:val="21"/>
                <w:highlight w:val="none"/>
              </w:rPr>
              <w:t>1</w:t>
            </w:r>
          </w:p>
        </w:tc>
        <w:tc>
          <w:tcPr>
            <w:tcW w:w="1290" w:type="dxa"/>
            <w:tcBorders>
              <w:top w:val="single" w:color="000000" w:sz="4" w:space="0"/>
              <w:left w:val="single" w:color="000000" w:sz="4" w:space="0"/>
              <w:bottom w:val="single" w:color="000000" w:sz="4" w:space="0"/>
              <w:right w:val="single" w:color="000000" w:sz="4" w:space="0"/>
            </w:tcBorders>
            <w:vAlign w:val="center"/>
          </w:tcPr>
          <w:p w14:paraId="3BF65159">
            <w:pPr>
              <w:widowControl/>
              <w:jc w:val="left"/>
              <w:rPr>
                <w:rFonts w:ascii="宋体" w:hAnsi="宋体"/>
                <w:color w:val="auto"/>
                <w:szCs w:val="21"/>
                <w:highlight w:val="none"/>
              </w:rPr>
            </w:pPr>
            <w:r>
              <w:rPr>
                <w:rFonts w:hint="eastAsia" w:ascii="宋体" w:hAnsi="宋体"/>
                <w:color w:val="auto"/>
                <w:szCs w:val="21"/>
                <w:highlight w:val="none"/>
              </w:rPr>
              <w:t>广东南路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B3DF1AB">
            <w:pPr>
              <w:widowControl/>
              <w:jc w:val="left"/>
              <w:rPr>
                <w:rFonts w:ascii="宋体" w:hAnsi="宋体"/>
                <w:color w:val="auto"/>
                <w:szCs w:val="21"/>
                <w:highlight w:val="none"/>
              </w:rPr>
            </w:pPr>
            <w:r>
              <w:rPr>
                <w:rFonts w:hint="eastAsia" w:ascii="宋体" w:hAnsi="宋体"/>
                <w:color w:val="auto"/>
                <w:szCs w:val="21"/>
                <w:highlight w:val="none"/>
              </w:rPr>
              <w:t>铁路桥至银滩中路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173A370F">
            <w:pPr>
              <w:widowControl/>
              <w:jc w:val="left"/>
              <w:rPr>
                <w:rFonts w:ascii="宋体" w:hAnsi="宋体"/>
                <w:color w:val="auto"/>
                <w:szCs w:val="21"/>
                <w:highlight w:val="none"/>
              </w:rPr>
            </w:pPr>
            <w:r>
              <w:rPr>
                <w:rFonts w:hint="eastAsia" w:ascii="宋体" w:hAnsi="宋体"/>
                <w:color w:val="auto"/>
                <w:szCs w:val="21"/>
                <w:highlight w:val="none"/>
              </w:rPr>
              <w:t>4652</w:t>
            </w:r>
          </w:p>
        </w:tc>
        <w:tc>
          <w:tcPr>
            <w:tcW w:w="1200" w:type="dxa"/>
            <w:tcBorders>
              <w:top w:val="single" w:color="000000" w:sz="4" w:space="0"/>
              <w:left w:val="single" w:color="000000" w:sz="4" w:space="0"/>
              <w:bottom w:val="single" w:color="000000" w:sz="4" w:space="0"/>
              <w:right w:val="single" w:color="000000" w:sz="4" w:space="0"/>
            </w:tcBorders>
            <w:vAlign w:val="center"/>
          </w:tcPr>
          <w:p w14:paraId="77838273">
            <w:pPr>
              <w:widowControl/>
              <w:jc w:val="left"/>
              <w:rPr>
                <w:rFonts w:ascii="宋体" w:hAnsi="宋体"/>
                <w:color w:val="auto"/>
                <w:szCs w:val="21"/>
                <w:highlight w:val="none"/>
              </w:rPr>
            </w:pPr>
            <w:r>
              <w:rPr>
                <w:rFonts w:hint="eastAsia" w:ascii="宋体" w:hAnsi="宋体"/>
                <w:color w:val="auto"/>
                <w:szCs w:val="21"/>
                <w:highlight w:val="none"/>
              </w:rPr>
              <w:t>60</w:t>
            </w:r>
          </w:p>
        </w:tc>
        <w:tc>
          <w:tcPr>
            <w:tcW w:w="1490" w:type="dxa"/>
            <w:tcBorders>
              <w:top w:val="single" w:color="000000" w:sz="4" w:space="0"/>
              <w:left w:val="single" w:color="000000" w:sz="4" w:space="0"/>
              <w:bottom w:val="single" w:color="000000" w:sz="4" w:space="0"/>
              <w:right w:val="single" w:color="000000" w:sz="4" w:space="0"/>
            </w:tcBorders>
            <w:vAlign w:val="center"/>
          </w:tcPr>
          <w:p w14:paraId="30BBBB7D">
            <w:pPr>
              <w:widowControl/>
              <w:jc w:val="left"/>
              <w:rPr>
                <w:rFonts w:ascii="宋体" w:hAnsi="宋体"/>
                <w:color w:val="auto"/>
                <w:szCs w:val="21"/>
                <w:highlight w:val="none"/>
              </w:rPr>
            </w:pPr>
            <w:r>
              <w:rPr>
                <w:rFonts w:hint="eastAsia" w:ascii="宋体" w:hAnsi="宋体"/>
                <w:color w:val="auto"/>
                <w:szCs w:val="21"/>
                <w:highlight w:val="none"/>
              </w:rPr>
              <w:t>279120</w:t>
            </w:r>
          </w:p>
        </w:tc>
        <w:tc>
          <w:tcPr>
            <w:tcW w:w="915" w:type="dxa"/>
            <w:tcBorders>
              <w:top w:val="single" w:color="000000" w:sz="4" w:space="0"/>
              <w:left w:val="single" w:color="000000" w:sz="4" w:space="0"/>
              <w:bottom w:val="single" w:color="000000" w:sz="4" w:space="0"/>
              <w:right w:val="single" w:color="000000" w:sz="4" w:space="0"/>
            </w:tcBorders>
            <w:vAlign w:val="center"/>
          </w:tcPr>
          <w:p w14:paraId="7773948B">
            <w:pPr>
              <w:widowControl/>
              <w:ind w:left="-2719" w:leftChars="-1295" w:right="1903" w:rightChars="906"/>
              <w:jc w:val="left"/>
              <w:rPr>
                <w:rFonts w:ascii="宋体" w:hAnsi="宋体"/>
                <w:color w:val="auto"/>
                <w:szCs w:val="21"/>
                <w:highlight w:val="none"/>
              </w:rPr>
            </w:pPr>
            <w:r>
              <w:rPr>
                <w:rFonts w:hint="eastAsia" w:ascii="宋体" w:hAnsi="宋体"/>
                <w:color w:val="auto"/>
                <w:szCs w:val="21"/>
                <w:highlight w:val="none"/>
              </w:rPr>
              <w:t>一级</w:t>
            </w:r>
          </w:p>
        </w:tc>
      </w:tr>
      <w:tr w14:paraId="15A9DDC9">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7EB3C37">
            <w:pPr>
              <w:widowControl/>
              <w:jc w:val="center"/>
              <w:rPr>
                <w:color w:val="auto"/>
                <w:szCs w:val="21"/>
                <w:highlight w:val="none"/>
              </w:rPr>
            </w:pPr>
            <w:r>
              <w:rPr>
                <w:color w:val="auto"/>
                <w:szCs w:val="21"/>
                <w:highlight w:val="none"/>
              </w:rPr>
              <w:t>2</w:t>
            </w:r>
          </w:p>
        </w:tc>
        <w:tc>
          <w:tcPr>
            <w:tcW w:w="1290" w:type="dxa"/>
            <w:tcBorders>
              <w:top w:val="single" w:color="000000" w:sz="4" w:space="0"/>
              <w:left w:val="single" w:color="000000" w:sz="4" w:space="0"/>
              <w:bottom w:val="single" w:color="000000" w:sz="4" w:space="0"/>
              <w:right w:val="single" w:color="000000" w:sz="4" w:space="0"/>
            </w:tcBorders>
            <w:vAlign w:val="center"/>
          </w:tcPr>
          <w:p w14:paraId="0B36824E">
            <w:pPr>
              <w:widowControl/>
              <w:jc w:val="left"/>
              <w:rPr>
                <w:rFonts w:ascii="宋体" w:hAnsi="宋体"/>
                <w:color w:val="auto"/>
                <w:szCs w:val="21"/>
                <w:highlight w:val="none"/>
              </w:rPr>
            </w:pPr>
            <w:r>
              <w:rPr>
                <w:rFonts w:hint="eastAsia" w:ascii="宋体" w:hAnsi="宋体"/>
                <w:color w:val="auto"/>
                <w:szCs w:val="21"/>
                <w:highlight w:val="none"/>
              </w:rPr>
              <w:t>四川南路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B64D51A">
            <w:pPr>
              <w:widowControl/>
              <w:jc w:val="left"/>
              <w:rPr>
                <w:rFonts w:ascii="宋体" w:hAnsi="宋体"/>
                <w:color w:val="auto"/>
                <w:szCs w:val="21"/>
                <w:highlight w:val="none"/>
              </w:rPr>
            </w:pPr>
            <w:r>
              <w:rPr>
                <w:rFonts w:hint="eastAsia" w:ascii="宋体" w:hAnsi="宋体"/>
                <w:color w:val="auto"/>
                <w:szCs w:val="21"/>
                <w:highlight w:val="none"/>
              </w:rPr>
              <w:t>铁路桥至金海岸大道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163B64CB">
            <w:pPr>
              <w:widowControl/>
              <w:jc w:val="left"/>
              <w:rPr>
                <w:rFonts w:ascii="宋体" w:hAnsi="宋体"/>
                <w:color w:val="auto"/>
                <w:szCs w:val="21"/>
                <w:highlight w:val="none"/>
              </w:rPr>
            </w:pPr>
            <w:r>
              <w:rPr>
                <w:rFonts w:hint="eastAsia" w:ascii="宋体" w:hAnsi="宋体"/>
                <w:color w:val="auto"/>
                <w:szCs w:val="21"/>
                <w:highlight w:val="none"/>
              </w:rPr>
              <w:t>2600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916F4E5">
            <w:pPr>
              <w:widowControl/>
              <w:jc w:val="left"/>
              <w:rPr>
                <w:rFonts w:ascii="宋体" w:hAnsi="宋体"/>
                <w:color w:val="auto"/>
                <w:szCs w:val="21"/>
                <w:highlight w:val="none"/>
              </w:rPr>
            </w:pPr>
            <w:r>
              <w:rPr>
                <w:rFonts w:hint="eastAsia" w:ascii="宋体" w:hAnsi="宋体"/>
                <w:color w:val="auto"/>
                <w:szCs w:val="21"/>
                <w:highlight w:val="none"/>
              </w:rPr>
              <w:t>80</w:t>
            </w:r>
          </w:p>
        </w:tc>
        <w:tc>
          <w:tcPr>
            <w:tcW w:w="1490" w:type="dxa"/>
            <w:tcBorders>
              <w:top w:val="single" w:color="000000" w:sz="4" w:space="0"/>
              <w:left w:val="single" w:color="000000" w:sz="4" w:space="0"/>
              <w:bottom w:val="single" w:color="000000" w:sz="4" w:space="0"/>
              <w:right w:val="single" w:color="000000" w:sz="4" w:space="0"/>
            </w:tcBorders>
            <w:vAlign w:val="center"/>
          </w:tcPr>
          <w:p w14:paraId="09458665">
            <w:pPr>
              <w:widowControl/>
              <w:jc w:val="left"/>
              <w:rPr>
                <w:rFonts w:ascii="宋体" w:hAnsi="宋体"/>
                <w:color w:val="auto"/>
                <w:szCs w:val="21"/>
                <w:highlight w:val="none"/>
              </w:rPr>
            </w:pPr>
            <w:r>
              <w:rPr>
                <w:rFonts w:hint="eastAsia" w:ascii="宋体" w:hAnsi="宋体"/>
                <w:color w:val="auto"/>
                <w:szCs w:val="21"/>
                <w:highlight w:val="none"/>
              </w:rPr>
              <w:t>208000</w:t>
            </w:r>
          </w:p>
        </w:tc>
        <w:tc>
          <w:tcPr>
            <w:tcW w:w="915" w:type="dxa"/>
            <w:tcBorders>
              <w:top w:val="single" w:color="000000" w:sz="4" w:space="0"/>
              <w:left w:val="single" w:color="000000" w:sz="4" w:space="0"/>
              <w:bottom w:val="single" w:color="000000" w:sz="4" w:space="0"/>
              <w:right w:val="single" w:color="000000" w:sz="4" w:space="0"/>
            </w:tcBorders>
            <w:vAlign w:val="center"/>
          </w:tcPr>
          <w:p w14:paraId="7EAEEA9C">
            <w:pPr>
              <w:widowControl/>
              <w:jc w:val="left"/>
              <w:rPr>
                <w:rFonts w:ascii="宋体" w:hAnsi="宋体"/>
                <w:color w:val="auto"/>
                <w:szCs w:val="21"/>
                <w:highlight w:val="none"/>
              </w:rPr>
            </w:pPr>
            <w:r>
              <w:rPr>
                <w:rFonts w:hint="eastAsia" w:ascii="宋体" w:hAnsi="宋体"/>
                <w:color w:val="auto"/>
                <w:szCs w:val="21"/>
                <w:highlight w:val="none"/>
              </w:rPr>
              <w:t>一级</w:t>
            </w:r>
          </w:p>
        </w:tc>
      </w:tr>
      <w:tr w14:paraId="3609613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3C5334B">
            <w:pPr>
              <w:widowControl/>
              <w:jc w:val="center"/>
              <w:rPr>
                <w:color w:val="auto"/>
                <w:szCs w:val="21"/>
                <w:highlight w:val="none"/>
              </w:rPr>
            </w:pPr>
            <w:r>
              <w:rPr>
                <w:color w:val="auto"/>
                <w:szCs w:val="21"/>
                <w:highlight w:val="none"/>
              </w:rPr>
              <w:t>3</w:t>
            </w:r>
          </w:p>
        </w:tc>
        <w:tc>
          <w:tcPr>
            <w:tcW w:w="1290" w:type="dxa"/>
            <w:tcBorders>
              <w:top w:val="single" w:color="000000" w:sz="4" w:space="0"/>
              <w:left w:val="single" w:color="000000" w:sz="4" w:space="0"/>
              <w:bottom w:val="single" w:color="000000" w:sz="4" w:space="0"/>
              <w:right w:val="single" w:color="000000" w:sz="4" w:space="0"/>
            </w:tcBorders>
            <w:vAlign w:val="center"/>
          </w:tcPr>
          <w:p w14:paraId="40661E10">
            <w:pPr>
              <w:widowControl/>
              <w:jc w:val="left"/>
              <w:rPr>
                <w:rFonts w:ascii="宋体" w:hAnsi="宋体"/>
                <w:color w:val="auto"/>
                <w:szCs w:val="21"/>
                <w:highlight w:val="none"/>
              </w:rPr>
            </w:pPr>
            <w:r>
              <w:rPr>
                <w:rFonts w:hint="eastAsia" w:ascii="宋体" w:hAnsi="宋体"/>
                <w:color w:val="auto"/>
                <w:szCs w:val="21"/>
                <w:highlight w:val="none"/>
              </w:rPr>
              <w:t>金海岸大道</w:t>
            </w:r>
          </w:p>
        </w:tc>
        <w:tc>
          <w:tcPr>
            <w:tcW w:w="2692" w:type="dxa"/>
            <w:tcBorders>
              <w:top w:val="single" w:color="000000" w:sz="4" w:space="0"/>
              <w:left w:val="single" w:color="000000" w:sz="4" w:space="0"/>
              <w:bottom w:val="single" w:color="000000" w:sz="4" w:space="0"/>
              <w:right w:val="single" w:color="000000" w:sz="4" w:space="0"/>
            </w:tcBorders>
            <w:vAlign w:val="center"/>
          </w:tcPr>
          <w:p w14:paraId="2BAA2A8B">
            <w:pPr>
              <w:widowControl/>
              <w:jc w:val="left"/>
              <w:rPr>
                <w:rFonts w:ascii="宋体" w:hAnsi="宋体"/>
                <w:color w:val="auto"/>
                <w:szCs w:val="21"/>
                <w:highlight w:val="none"/>
              </w:rPr>
            </w:pPr>
            <w:r>
              <w:rPr>
                <w:rFonts w:hint="eastAsia" w:ascii="宋体" w:hAnsi="宋体"/>
                <w:color w:val="auto"/>
                <w:szCs w:val="21"/>
                <w:highlight w:val="none"/>
              </w:rPr>
              <w:t>上海南路至北海大道西延线</w:t>
            </w:r>
          </w:p>
        </w:tc>
        <w:tc>
          <w:tcPr>
            <w:tcW w:w="1455" w:type="dxa"/>
            <w:tcBorders>
              <w:top w:val="single" w:color="000000" w:sz="4" w:space="0"/>
              <w:left w:val="single" w:color="000000" w:sz="4" w:space="0"/>
              <w:bottom w:val="single" w:color="000000" w:sz="4" w:space="0"/>
              <w:right w:val="single" w:color="000000" w:sz="4" w:space="0"/>
            </w:tcBorders>
            <w:vAlign w:val="center"/>
          </w:tcPr>
          <w:p w14:paraId="34944DB6">
            <w:pPr>
              <w:widowControl/>
              <w:jc w:val="left"/>
              <w:rPr>
                <w:rFonts w:ascii="宋体" w:hAnsi="宋体"/>
                <w:color w:val="auto"/>
                <w:szCs w:val="21"/>
                <w:highlight w:val="none"/>
              </w:rPr>
            </w:pPr>
            <w:r>
              <w:rPr>
                <w:rFonts w:hint="eastAsia" w:ascii="宋体" w:hAnsi="宋体"/>
                <w:color w:val="auto"/>
                <w:szCs w:val="21"/>
                <w:highlight w:val="none"/>
              </w:rPr>
              <w:t>8388</w:t>
            </w:r>
          </w:p>
        </w:tc>
        <w:tc>
          <w:tcPr>
            <w:tcW w:w="1200" w:type="dxa"/>
            <w:tcBorders>
              <w:top w:val="single" w:color="000000" w:sz="4" w:space="0"/>
              <w:left w:val="single" w:color="000000" w:sz="4" w:space="0"/>
              <w:bottom w:val="single" w:color="000000" w:sz="4" w:space="0"/>
              <w:right w:val="single" w:color="000000" w:sz="4" w:space="0"/>
            </w:tcBorders>
            <w:vAlign w:val="center"/>
          </w:tcPr>
          <w:p w14:paraId="799404D9">
            <w:pPr>
              <w:widowControl/>
              <w:jc w:val="left"/>
              <w:rPr>
                <w:rFonts w:ascii="宋体" w:hAnsi="宋体"/>
                <w:color w:val="auto"/>
                <w:szCs w:val="21"/>
                <w:highlight w:val="none"/>
              </w:rPr>
            </w:pPr>
            <w:r>
              <w:rPr>
                <w:rFonts w:hint="eastAsia" w:ascii="宋体" w:hAnsi="宋体"/>
                <w:color w:val="auto"/>
                <w:szCs w:val="21"/>
                <w:highlight w:val="none"/>
              </w:rPr>
              <w:t>50</w:t>
            </w:r>
          </w:p>
        </w:tc>
        <w:tc>
          <w:tcPr>
            <w:tcW w:w="1490" w:type="dxa"/>
            <w:tcBorders>
              <w:top w:val="single" w:color="000000" w:sz="4" w:space="0"/>
              <w:left w:val="single" w:color="000000" w:sz="4" w:space="0"/>
              <w:bottom w:val="single" w:color="000000" w:sz="4" w:space="0"/>
              <w:right w:val="single" w:color="000000" w:sz="4" w:space="0"/>
            </w:tcBorders>
            <w:vAlign w:val="center"/>
          </w:tcPr>
          <w:p w14:paraId="26B85A70">
            <w:pPr>
              <w:widowControl/>
              <w:jc w:val="left"/>
              <w:rPr>
                <w:rFonts w:ascii="宋体" w:hAnsi="宋体"/>
                <w:color w:val="auto"/>
                <w:szCs w:val="21"/>
                <w:highlight w:val="none"/>
              </w:rPr>
            </w:pPr>
            <w:r>
              <w:rPr>
                <w:rFonts w:hint="eastAsia" w:ascii="宋体" w:hAnsi="宋体"/>
                <w:color w:val="auto"/>
                <w:szCs w:val="21"/>
                <w:highlight w:val="none"/>
              </w:rPr>
              <w:t>419400</w:t>
            </w:r>
          </w:p>
        </w:tc>
        <w:tc>
          <w:tcPr>
            <w:tcW w:w="915" w:type="dxa"/>
            <w:tcBorders>
              <w:top w:val="single" w:color="000000" w:sz="4" w:space="0"/>
              <w:left w:val="single" w:color="000000" w:sz="4" w:space="0"/>
              <w:bottom w:val="single" w:color="000000" w:sz="4" w:space="0"/>
              <w:right w:val="single" w:color="000000" w:sz="4" w:space="0"/>
            </w:tcBorders>
            <w:vAlign w:val="center"/>
          </w:tcPr>
          <w:p w14:paraId="1E6FE26E">
            <w:pPr>
              <w:widowControl/>
              <w:jc w:val="left"/>
              <w:rPr>
                <w:rFonts w:ascii="宋体" w:hAnsi="宋体"/>
                <w:color w:val="auto"/>
                <w:szCs w:val="21"/>
                <w:highlight w:val="none"/>
              </w:rPr>
            </w:pPr>
            <w:r>
              <w:rPr>
                <w:rFonts w:hint="eastAsia" w:ascii="宋体" w:hAnsi="宋体"/>
                <w:color w:val="auto"/>
                <w:szCs w:val="21"/>
                <w:highlight w:val="none"/>
              </w:rPr>
              <w:t>一级</w:t>
            </w:r>
          </w:p>
        </w:tc>
      </w:tr>
      <w:tr w14:paraId="61B56D2A">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876EA9F">
            <w:pPr>
              <w:widowControl/>
              <w:jc w:val="center"/>
              <w:rPr>
                <w:color w:val="auto"/>
                <w:szCs w:val="21"/>
                <w:highlight w:val="none"/>
              </w:rPr>
            </w:pPr>
            <w:r>
              <w:rPr>
                <w:color w:val="auto"/>
                <w:szCs w:val="21"/>
                <w:highlight w:val="none"/>
              </w:rPr>
              <w:t>4</w:t>
            </w:r>
          </w:p>
        </w:tc>
        <w:tc>
          <w:tcPr>
            <w:tcW w:w="1290" w:type="dxa"/>
            <w:tcBorders>
              <w:top w:val="single" w:color="000000" w:sz="4" w:space="0"/>
              <w:left w:val="single" w:color="000000" w:sz="4" w:space="0"/>
              <w:bottom w:val="single" w:color="000000" w:sz="4" w:space="0"/>
              <w:right w:val="single" w:color="000000" w:sz="4" w:space="0"/>
            </w:tcBorders>
            <w:vAlign w:val="center"/>
          </w:tcPr>
          <w:p w14:paraId="5EB54840">
            <w:pPr>
              <w:widowControl/>
              <w:jc w:val="left"/>
              <w:rPr>
                <w:rFonts w:ascii="宋体" w:hAnsi="宋体"/>
                <w:color w:val="auto"/>
                <w:szCs w:val="21"/>
                <w:highlight w:val="none"/>
              </w:rPr>
            </w:pPr>
            <w:r>
              <w:rPr>
                <w:rFonts w:hint="eastAsia" w:ascii="宋体" w:hAnsi="宋体"/>
                <w:color w:val="auto"/>
                <w:szCs w:val="21"/>
                <w:highlight w:val="none"/>
              </w:rPr>
              <w:t>新世纪大道</w:t>
            </w:r>
          </w:p>
        </w:tc>
        <w:tc>
          <w:tcPr>
            <w:tcW w:w="2692" w:type="dxa"/>
            <w:tcBorders>
              <w:top w:val="single" w:color="000000" w:sz="4" w:space="0"/>
              <w:left w:val="single" w:color="000000" w:sz="4" w:space="0"/>
              <w:bottom w:val="single" w:color="000000" w:sz="4" w:space="0"/>
              <w:right w:val="single" w:color="000000" w:sz="4" w:space="0"/>
            </w:tcBorders>
            <w:vAlign w:val="center"/>
          </w:tcPr>
          <w:p w14:paraId="6D7BE78E">
            <w:pPr>
              <w:widowControl/>
              <w:jc w:val="left"/>
              <w:rPr>
                <w:rFonts w:ascii="宋体" w:hAnsi="宋体"/>
                <w:color w:val="auto"/>
                <w:szCs w:val="21"/>
                <w:highlight w:val="none"/>
              </w:rPr>
            </w:pPr>
            <w:r>
              <w:rPr>
                <w:rFonts w:hint="eastAsia" w:ascii="宋体" w:hAnsi="宋体"/>
                <w:color w:val="auto"/>
                <w:szCs w:val="21"/>
                <w:highlight w:val="none"/>
              </w:rPr>
              <w:t>南珠大道至金海岸大道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57040EC6">
            <w:pPr>
              <w:widowControl/>
              <w:jc w:val="left"/>
              <w:rPr>
                <w:rFonts w:ascii="宋体" w:hAnsi="宋体"/>
                <w:color w:val="auto"/>
                <w:szCs w:val="21"/>
                <w:highlight w:val="none"/>
              </w:rPr>
            </w:pPr>
            <w:r>
              <w:rPr>
                <w:rFonts w:hint="eastAsia" w:ascii="宋体" w:hAnsi="宋体"/>
                <w:color w:val="auto"/>
                <w:szCs w:val="21"/>
                <w:highlight w:val="none"/>
              </w:rPr>
              <w:t>7237</w:t>
            </w:r>
          </w:p>
        </w:tc>
        <w:tc>
          <w:tcPr>
            <w:tcW w:w="1200" w:type="dxa"/>
            <w:tcBorders>
              <w:top w:val="single" w:color="000000" w:sz="4" w:space="0"/>
              <w:left w:val="single" w:color="000000" w:sz="4" w:space="0"/>
              <w:bottom w:val="single" w:color="000000" w:sz="4" w:space="0"/>
              <w:right w:val="single" w:color="000000" w:sz="4" w:space="0"/>
            </w:tcBorders>
            <w:vAlign w:val="center"/>
          </w:tcPr>
          <w:p w14:paraId="78DFE91E">
            <w:pPr>
              <w:widowControl/>
              <w:jc w:val="left"/>
              <w:rPr>
                <w:rFonts w:ascii="宋体" w:hAnsi="宋体"/>
                <w:color w:val="auto"/>
                <w:szCs w:val="21"/>
                <w:highlight w:val="none"/>
              </w:rPr>
            </w:pPr>
            <w:r>
              <w:rPr>
                <w:rFonts w:hint="eastAsia" w:ascii="宋体" w:hAnsi="宋体"/>
                <w:color w:val="auto"/>
                <w:szCs w:val="21"/>
                <w:highlight w:val="none"/>
              </w:rPr>
              <w:t>80</w:t>
            </w:r>
          </w:p>
        </w:tc>
        <w:tc>
          <w:tcPr>
            <w:tcW w:w="1490" w:type="dxa"/>
            <w:tcBorders>
              <w:top w:val="single" w:color="000000" w:sz="4" w:space="0"/>
              <w:left w:val="single" w:color="000000" w:sz="4" w:space="0"/>
              <w:bottom w:val="single" w:color="000000" w:sz="4" w:space="0"/>
              <w:right w:val="single" w:color="000000" w:sz="4" w:space="0"/>
            </w:tcBorders>
            <w:vAlign w:val="center"/>
          </w:tcPr>
          <w:p w14:paraId="3D03D4AE">
            <w:pPr>
              <w:widowControl/>
              <w:jc w:val="left"/>
              <w:rPr>
                <w:rFonts w:ascii="宋体" w:hAnsi="宋体"/>
                <w:color w:val="auto"/>
                <w:szCs w:val="21"/>
                <w:highlight w:val="none"/>
              </w:rPr>
            </w:pPr>
            <w:r>
              <w:rPr>
                <w:rFonts w:hint="eastAsia" w:ascii="宋体" w:hAnsi="宋体"/>
                <w:color w:val="auto"/>
                <w:szCs w:val="21"/>
                <w:highlight w:val="none"/>
              </w:rPr>
              <w:t>578960</w:t>
            </w:r>
          </w:p>
        </w:tc>
        <w:tc>
          <w:tcPr>
            <w:tcW w:w="915" w:type="dxa"/>
            <w:tcBorders>
              <w:top w:val="single" w:color="000000" w:sz="4" w:space="0"/>
              <w:left w:val="single" w:color="000000" w:sz="4" w:space="0"/>
              <w:bottom w:val="single" w:color="000000" w:sz="4" w:space="0"/>
              <w:right w:val="single" w:color="000000" w:sz="4" w:space="0"/>
            </w:tcBorders>
            <w:vAlign w:val="center"/>
          </w:tcPr>
          <w:p w14:paraId="4949D28F">
            <w:pPr>
              <w:widowControl/>
              <w:jc w:val="left"/>
              <w:rPr>
                <w:rFonts w:ascii="宋体" w:hAnsi="宋体"/>
                <w:color w:val="auto"/>
                <w:szCs w:val="21"/>
                <w:highlight w:val="none"/>
              </w:rPr>
            </w:pPr>
            <w:r>
              <w:rPr>
                <w:rFonts w:hint="eastAsia" w:ascii="宋体" w:hAnsi="宋体"/>
                <w:color w:val="auto"/>
                <w:szCs w:val="21"/>
                <w:highlight w:val="none"/>
              </w:rPr>
              <w:t>一级</w:t>
            </w:r>
          </w:p>
        </w:tc>
      </w:tr>
      <w:tr w14:paraId="5BB673E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D8D4624">
            <w:pPr>
              <w:widowControl/>
              <w:jc w:val="center"/>
              <w:rPr>
                <w:color w:val="auto"/>
                <w:szCs w:val="21"/>
                <w:highlight w:val="none"/>
              </w:rPr>
            </w:pPr>
            <w:r>
              <w:rPr>
                <w:color w:val="auto"/>
                <w:szCs w:val="21"/>
                <w:highlight w:val="none"/>
              </w:rPr>
              <w:t>5</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4042A97D">
            <w:pPr>
              <w:widowControl/>
              <w:jc w:val="left"/>
              <w:rPr>
                <w:rFonts w:ascii="宋体" w:hAnsi="宋体"/>
                <w:color w:val="auto"/>
                <w:szCs w:val="21"/>
                <w:highlight w:val="none"/>
              </w:rPr>
            </w:pPr>
            <w:r>
              <w:rPr>
                <w:rFonts w:hint="eastAsia" w:ascii="宋体" w:hAnsi="宋体"/>
                <w:color w:val="auto"/>
                <w:szCs w:val="21"/>
                <w:highlight w:val="none"/>
              </w:rPr>
              <w:t>银滩大道</w:t>
            </w:r>
          </w:p>
        </w:tc>
        <w:tc>
          <w:tcPr>
            <w:tcW w:w="2692" w:type="dxa"/>
            <w:tcBorders>
              <w:top w:val="single" w:color="000000" w:sz="4" w:space="0"/>
              <w:left w:val="single" w:color="000000" w:sz="4" w:space="0"/>
              <w:bottom w:val="single" w:color="000000" w:sz="4" w:space="0"/>
              <w:right w:val="single" w:color="000000" w:sz="4" w:space="0"/>
            </w:tcBorders>
            <w:vAlign w:val="center"/>
          </w:tcPr>
          <w:p w14:paraId="7744FCEA">
            <w:pPr>
              <w:widowControl/>
              <w:jc w:val="left"/>
              <w:rPr>
                <w:rFonts w:ascii="宋体" w:hAnsi="宋体"/>
                <w:color w:val="auto"/>
                <w:szCs w:val="21"/>
                <w:highlight w:val="none"/>
              </w:rPr>
            </w:pPr>
            <w:r>
              <w:rPr>
                <w:rFonts w:hint="eastAsia" w:ascii="宋体" w:hAnsi="宋体"/>
                <w:color w:val="auto"/>
                <w:szCs w:val="21"/>
                <w:highlight w:val="none"/>
              </w:rPr>
              <w:t>四川路至浙江路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7DC6603E">
            <w:pPr>
              <w:widowControl/>
              <w:jc w:val="left"/>
              <w:rPr>
                <w:rFonts w:ascii="宋体" w:hAnsi="宋体"/>
                <w:color w:val="auto"/>
                <w:szCs w:val="21"/>
                <w:highlight w:val="none"/>
              </w:rPr>
            </w:pPr>
            <w:r>
              <w:rPr>
                <w:rFonts w:hint="eastAsia" w:ascii="宋体" w:hAnsi="宋体"/>
                <w:color w:val="auto"/>
                <w:szCs w:val="21"/>
                <w:highlight w:val="none"/>
              </w:rPr>
              <w:t>400</w:t>
            </w:r>
          </w:p>
        </w:tc>
        <w:tc>
          <w:tcPr>
            <w:tcW w:w="1200" w:type="dxa"/>
            <w:tcBorders>
              <w:top w:val="single" w:color="000000" w:sz="4" w:space="0"/>
              <w:left w:val="single" w:color="000000" w:sz="4" w:space="0"/>
              <w:bottom w:val="single" w:color="000000" w:sz="4" w:space="0"/>
              <w:right w:val="single" w:color="000000" w:sz="4" w:space="0"/>
            </w:tcBorders>
            <w:vAlign w:val="center"/>
          </w:tcPr>
          <w:p w14:paraId="1DB7A5B7">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648B2B54">
            <w:pPr>
              <w:widowControl/>
              <w:jc w:val="left"/>
              <w:rPr>
                <w:rFonts w:ascii="宋体" w:hAnsi="宋体"/>
                <w:color w:val="auto"/>
                <w:szCs w:val="21"/>
                <w:highlight w:val="none"/>
              </w:rPr>
            </w:pPr>
            <w:r>
              <w:rPr>
                <w:rFonts w:hint="eastAsia" w:ascii="宋体" w:hAnsi="宋体"/>
                <w:color w:val="auto"/>
                <w:szCs w:val="21"/>
                <w:highlight w:val="none"/>
              </w:rPr>
              <w:t>16000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DA413CF">
            <w:pPr>
              <w:widowControl/>
              <w:jc w:val="left"/>
              <w:rPr>
                <w:rFonts w:ascii="宋体" w:hAnsi="宋体"/>
                <w:color w:val="auto"/>
                <w:szCs w:val="21"/>
                <w:highlight w:val="none"/>
              </w:rPr>
            </w:pPr>
            <w:r>
              <w:rPr>
                <w:rFonts w:hint="eastAsia" w:ascii="宋体" w:hAnsi="宋体"/>
                <w:color w:val="auto"/>
                <w:szCs w:val="21"/>
                <w:highlight w:val="none"/>
              </w:rPr>
              <w:t>一级</w:t>
            </w:r>
          </w:p>
        </w:tc>
      </w:tr>
      <w:tr w14:paraId="2A88D262">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9714083">
            <w:pPr>
              <w:widowControl/>
              <w:jc w:val="center"/>
              <w:rPr>
                <w:color w:val="auto"/>
                <w:szCs w:val="21"/>
                <w:highlight w:val="none"/>
              </w:rPr>
            </w:pPr>
            <w:r>
              <w:rPr>
                <w:color w:val="auto"/>
                <w:szCs w:val="21"/>
                <w:highlight w:val="none"/>
              </w:rPr>
              <w:t>6</w:t>
            </w: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AC6F5BF">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2FFCAE6E">
            <w:pPr>
              <w:widowControl/>
              <w:jc w:val="left"/>
              <w:rPr>
                <w:rFonts w:ascii="宋体" w:hAnsi="宋体"/>
                <w:color w:val="auto"/>
                <w:szCs w:val="21"/>
                <w:highlight w:val="none"/>
              </w:rPr>
            </w:pPr>
            <w:r>
              <w:rPr>
                <w:rFonts w:hint="eastAsia" w:ascii="宋体" w:hAnsi="宋体"/>
                <w:color w:val="auto"/>
                <w:szCs w:val="21"/>
                <w:highlight w:val="none"/>
              </w:rPr>
              <w:t>浙江路至广东南路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3FD75CF5">
            <w:pPr>
              <w:widowControl/>
              <w:jc w:val="left"/>
              <w:rPr>
                <w:rFonts w:ascii="宋体" w:hAnsi="宋体"/>
                <w:color w:val="auto"/>
                <w:szCs w:val="21"/>
                <w:highlight w:val="none"/>
              </w:rPr>
            </w:pPr>
            <w:r>
              <w:rPr>
                <w:rFonts w:hint="eastAsia" w:ascii="宋体" w:hAnsi="宋体"/>
                <w:color w:val="auto"/>
                <w:szCs w:val="21"/>
                <w:highlight w:val="none"/>
              </w:rPr>
              <w:t>2051</w:t>
            </w:r>
          </w:p>
        </w:tc>
        <w:tc>
          <w:tcPr>
            <w:tcW w:w="1200" w:type="dxa"/>
            <w:tcBorders>
              <w:top w:val="single" w:color="000000" w:sz="4" w:space="0"/>
              <w:left w:val="single" w:color="000000" w:sz="4" w:space="0"/>
              <w:bottom w:val="single" w:color="000000" w:sz="4" w:space="0"/>
              <w:right w:val="single" w:color="000000" w:sz="4" w:space="0"/>
            </w:tcBorders>
            <w:vAlign w:val="center"/>
          </w:tcPr>
          <w:p w14:paraId="1849B338">
            <w:pPr>
              <w:widowControl/>
              <w:jc w:val="left"/>
              <w:rPr>
                <w:rFonts w:ascii="宋体" w:hAnsi="宋体"/>
                <w:color w:val="auto"/>
                <w:szCs w:val="21"/>
                <w:highlight w:val="none"/>
              </w:rPr>
            </w:pPr>
            <w:r>
              <w:rPr>
                <w:rFonts w:hint="eastAsia" w:ascii="宋体" w:hAnsi="宋体"/>
                <w:color w:val="auto"/>
                <w:szCs w:val="21"/>
                <w:highlight w:val="none"/>
              </w:rPr>
              <w:t>80</w:t>
            </w:r>
          </w:p>
        </w:tc>
        <w:tc>
          <w:tcPr>
            <w:tcW w:w="1490" w:type="dxa"/>
            <w:tcBorders>
              <w:top w:val="single" w:color="000000" w:sz="4" w:space="0"/>
              <w:left w:val="single" w:color="000000" w:sz="4" w:space="0"/>
              <w:bottom w:val="single" w:color="000000" w:sz="4" w:space="0"/>
              <w:right w:val="single" w:color="000000" w:sz="4" w:space="0"/>
            </w:tcBorders>
            <w:vAlign w:val="center"/>
          </w:tcPr>
          <w:p w14:paraId="0F4FA17F">
            <w:pPr>
              <w:widowControl/>
              <w:jc w:val="left"/>
              <w:rPr>
                <w:rFonts w:ascii="宋体" w:hAnsi="宋体"/>
                <w:color w:val="auto"/>
                <w:szCs w:val="21"/>
                <w:highlight w:val="none"/>
              </w:rPr>
            </w:pPr>
            <w:r>
              <w:rPr>
                <w:rFonts w:hint="eastAsia" w:ascii="宋体" w:hAnsi="宋体"/>
                <w:color w:val="auto"/>
                <w:szCs w:val="21"/>
                <w:highlight w:val="none"/>
              </w:rPr>
              <w:t>164080</w:t>
            </w:r>
          </w:p>
        </w:tc>
        <w:tc>
          <w:tcPr>
            <w:tcW w:w="915" w:type="dxa"/>
            <w:tcBorders>
              <w:top w:val="single" w:color="000000" w:sz="4" w:space="0"/>
              <w:left w:val="single" w:color="000000" w:sz="4" w:space="0"/>
              <w:bottom w:val="single" w:color="000000" w:sz="4" w:space="0"/>
              <w:right w:val="single" w:color="000000" w:sz="4" w:space="0"/>
            </w:tcBorders>
            <w:vAlign w:val="center"/>
          </w:tcPr>
          <w:p w14:paraId="18D717FE">
            <w:pPr>
              <w:widowControl/>
              <w:jc w:val="left"/>
              <w:rPr>
                <w:rFonts w:ascii="宋体" w:hAnsi="宋体"/>
                <w:color w:val="auto"/>
                <w:szCs w:val="21"/>
                <w:highlight w:val="none"/>
              </w:rPr>
            </w:pPr>
            <w:r>
              <w:rPr>
                <w:rFonts w:hint="eastAsia" w:ascii="宋体" w:hAnsi="宋体"/>
                <w:color w:val="auto"/>
                <w:szCs w:val="21"/>
                <w:highlight w:val="none"/>
              </w:rPr>
              <w:t>一级</w:t>
            </w:r>
          </w:p>
        </w:tc>
      </w:tr>
      <w:tr w14:paraId="11363FA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58C5483">
            <w:pPr>
              <w:widowControl/>
              <w:jc w:val="center"/>
              <w:rPr>
                <w:color w:val="auto"/>
                <w:szCs w:val="21"/>
                <w:highlight w:val="none"/>
              </w:rPr>
            </w:pPr>
            <w:r>
              <w:rPr>
                <w:color w:val="auto"/>
                <w:szCs w:val="21"/>
                <w:highlight w:val="none"/>
              </w:rPr>
              <w:t>7</w:t>
            </w: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5512EC1D">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4A9F7F84">
            <w:pPr>
              <w:widowControl/>
              <w:jc w:val="left"/>
              <w:rPr>
                <w:rFonts w:ascii="宋体" w:hAnsi="宋体"/>
                <w:color w:val="auto"/>
                <w:szCs w:val="21"/>
                <w:highlight w:val="none"/>
              </w:rPr>
            </w:pPr>
            <w:r>
              <w:rPr>
                <w:rFonts w:hint="eastAsia" w:ascii="宋体" w:hAnsi="宋体"/>
                <w:color w:val="auto"/>
                <w:szCs w:val="21"/>
                <w:highlight w:val="none"/>
              </w:rPr>
              <w:t>广东南路至迎宾大道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5553003F">
            <w:pPr>
              <w:widowControl/>
              <w:jc w:val="left"/>
              <w:rPr>
                <w:rFonts w:ascii="宋体" w:hAnsi="宋体"/>
                <w:color w:val="auto"/>
                <w:szCs w:val="21"/>
                <w:highlight w:val="none"/>
              </w:rPr>
            </w:pPr>
            <w:r>
              <w:rPr>
                <w:rFonts w:hint="eastAsia" w:ascii="宋体" w:hAnsi="宋体"/>
                <w:color w:val="auto"/>
                <w:szCs w:val="21"/>
                <w:highlight w:val="none"/>
              </w:rPr>
              <w:t>14500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61F50E8E">
            <w:pPr>
              <w:widowControl/>
              <w:jc w:val="left"/>
              <w:rPr>
                <w:rFonts w:ascii="宋体" w:hAnsi="宋体"/>
                <w:color w:val="auto"/>
                <w:szCs w:val="21"/>
                <w:highlight w:val="none"/>
              </w:rPr>
            </w:pPr>
            <w:r>
              <w:rPr>
                <w:rFonts w:hint="eastAsia" w:ascii="宋体" w:hAnsi="宋体"/>
                <w:color w:val="auto"/>
                <w:szCs w:val="21"/>
                <w:highlight w:val="none"/>
              </w:rPr>
              <w:t>70</w:t>
            </w:r>
          </w:p>
        </w:tc>
        <w:tc>
          <w:tcPr>
            <w:tcW w:w="1490" w:type="dxa"/>
            <w:tcBorders>
              <w:top w:val="single" w:color="000000" w:sz="4" w:space="0"/>
              <w:left w:val="single" w:color="000000" w:sz="4" w:space="0"/>
              <w:bottom w:val="single" w:color="000000" w:sz="4" w:space="0"/>
              <w:right w:val="single" w:color="000000" w:sz="4" w:space="0"/>
            </w:tcBorders>
            <w:vAlign w:val="center"/>
          </w:tcPr>
          <w:p w14:paraId="583552B7">
            <w:pPr>
              <w:widowControl/>
              <w:jc w:val="left"/>
              <w:rPr>
                <w:rFonts w:ascii="宋体" w:hAnsi="宋体"/>
                <w:color w:val="auto"/>
                <w:szCs w:val="21"/>
                <w:highlight w:val="none"/>
              </w:rPr>
            </w:pPr>
            <w:r>
              <w:rPr>
                <w:rFonts w:hint="eastAsia" w:ascii="宋体" w:hAnsi="宋体"/>
                <w:color w:val="auto"/>
                <w:szCs w:val="21"/>
                <w:highlight w:val="none"/>
              </w:rPr>
              <w:t>1015000</w:t>
            </w:r>
          </w:p>
        </w:tc>
        <w:tc>
          <w:tcPr>
            <w:tcW w:w="915" w:type="dxa"/>
            <w:tcBorders>
              <w:top w:val="single" w:color="000000" w:sz="4" w:space="0"/>
              <w:left w:val="single" w:color="000000" w:sz="4" w:space="0"/>
              <w:bottom w:val="single" w:color="000000" w:sz="4" w:space="0"/>
              <w:right w:val="single" w:color="000000" w:sz="4" w:space="0"/>
            </w:tcBorders>
            <w:vAlign w:val="center"/>
          </w:tcPr>
          <w:p w14:paraId="298A9346">
            <w:pPr>
              <w:widowControl/>
              <w:jc w:val="left"/>
              <w:rPr>
                <w:rFonts w:ascii="宋体" w:hAnsi="宋体"/>
                <w:color w:val="auto"/>
                <w:szCs w:val="21"/>
                <w:highlight w:val="none"/>
              </w:rPr>
            </w:pPr>
            <w:r>
              <w:rPr>
                <w:rFonts w:hint="eastAsia" w:ascii="宋体" w:hAnsi="宋体"/>
                <w:color w:val="auto"/>
                <w:szCs w:val="21"/>
                <w:highlight w:val="none"/>
              </w:rPr>
              <w:t>一级</w:t>
            </w:r>
          </w:p>
        </w:tc>
      </w:tr>
      <w:tr w14:paraId="4C2CAAD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D817E2A">
            <w:pPr>
              <w:widowControl/>
              <w:jc w:val="center"/>
              <w:rPr>
                <w:color w:val="auto"/>
                <w:szCs w:val="21"/>
                <w:highlight w:val="none"/>
              </w:rPr>
            </w:pPr>
            <w:r>
              <w:rPr>
                <w:color w:val="auto"/>
                <w:szCs w:val="21"/>
                <w:highlight w:val="none"/>
              </w:rPr>
              <w:t>8</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42D8AE02">
            <w:pPr>
              <w:widowControl/>
              <w:jc w:val="left"/>
              <w:rPr>
                <w:rFonts w:ascii="宋体" w:hAnsi="宋体"/>
                <w:color w:val="auto"/>
                <w:szCs w:val="21"/>
                <w:highlight w:val="none"/>
              </w:rPr>
            </w:pPr>
            <w:r>
              <w:rPr>
                <w:rFonts w:hint="eastAsia" w:ascii="宋体" w:hAnsi="宋体"/>
                <w:color w:val="auto"/>
                <w:szCs w:val="21"/>
                <w:highlight w:val="none"/>
              </w:rPr>
              <w:t>南珠大道</w:t>
            </w:r>
          </w:p>
        </w:tc>
        <w:tc>
          <w:tcPr>
            <w:tcW w:w="2692" w:type="dxa"/>
            <w:tcBorders>
              <w:top w:val="single" w:color="000000" w:sz="4" w:space="0"/>
              <w:left w:val="single" w:color="000000" w:sz="4" w:space="0"/>
              <w:bottom w:val="single" w:color="000000" w:sz="4" w:space="0"/>
              <w:right w:val="single" w:color="000000" w:sz="4" w:space="0"/>
            </w:tcBorders>
            <w:vAlign w:val="center"/>
          </w:tcPr>
          <w:p w14:paraId="3B331B56">
            <w:pPr>
              <w:widowControl/>
              <w:jc w:val="left"/>
              <w:rPr>
                <w:rFonts w:ascii="宋体" w:hAnsi="宋体"/>
                <w:color w:val="auto"/>
                <w:szCs w:val="21"/>
                <w:highlight w:val="none"/>
              </w:rPr>
            </w:pPr>
            <w:r>
              <w:rPr>
                <w:rFonts w:hint="eastAsia" w:ascii="宋体" w:hAnsi="宋体"/>
                <w:color w:val="auto"/>
                <w:szCs w:val="21"/>
                <w:highlight w:val="none"/>
              </w:rPr>
              <w:t>铁路桥至银滩大道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3CD384CC">
            <w:pPr>
              <w:widowControl/>
              <w:jc w:val="left"/>
              <w:rPr>
                <w:rFonts w:ascii="宋体" w:hAnsi="宋体"/>
                <w:color w:val="auto"/>
                <w:szCs w:val="21"/>
                <w:highlight w:val="none"/>
              </w:rPr>
            </w:pPr>
            <w:r>
              <w:rPr>
                <w:rFonts w:hint="eastAsia" w:ascii="宋体" w:hAnsi="宋体"/>
                <w:color w:val="auto"/>
                <w:szCs w:val="21"/>
                <w:highlight w:val="none"/>
              </w:rPr>
              <w:t>5780</w:t>
            </w:r>
          </w:p>
        </w:tc>
        <w:tc>
          <w:tcPr>
            <w:tcW w:w="1200" w:type="dxa"/>
            <w:tcBorders>
              <w:top w:val="single" w:color="000000" w:sz="4" w:space="0"/>
              <w:left w:val="single" w:color="000000" w:sz="4" w:space="0"/>
              <w:bottom w:val="single" w:color="000000" w:sz="4" w:space="0"/>
              <w:right w:val="single" w:color="000000" w:sz="4" w:space="0"/>
            </w:tcBorders>
            <w:vAlign w:val="center"/>
          </w:tcPr>
          <w:p w14:paraId="449F37C2">
            <w:pPr>
              <w:widowControl/>
              <w:jc w:val="left"/>
              <w:rPr>
                <w:rFonts w:ascii="宋体" w:hAnsi="宋体"/>
                <w:color w:val="auto"/>
                <w:szCs w:val="21"/>
                <w:highlight w:val="none"/>
              </w:rPr>
            </w:pPr>
            <w:r>
              <w:rPr>
                <w:rFonts w:hint="eastAsia" w:ascii="宋体" w:hAnsi="宋体"/>
                <w:color w:val="auto"/>
                <w:szCs w:val="21"/>
                <w:highlight w:val="none"/>
              </w:rPr>
              <w:t>80</w:t>
            </w:r>
          </w:p>
        </w:tc>
        <w:tc>
          <w:tcPr>
            <w:tcW w:w="1490" w:type="dxa"/>
            <w:tcBorders>
              <w:top w:val="single" w:color="000000" w:sz="4" w:space="0"/>
              <w:left w:val="single" w:color="000000" w:sz="4" w:space="0"/>
              <w:bottom w:val="single" w:color="000000" w:sz="4" w:space="0"/>
              <w:right w:val="single" w:color="000000" w:sz="4" w:space="0"/>
            </w:tcBorders>
            <w:vAlign w:val="center"/>
          </w:tcPr>
          <w:p w14:paraId="7704C21C">
            <w:pPr>
              <w:widowControl/>
              <w:jc w:val="left"/>
              <w:rPr>
                <w:rFonts w:ascii="宋体" w:hAnsi="宋体"/>
                <w:color w:val="auto"/>
                <w:szCs w:val="21"/>
                <w:highlight w:val="none"/>
              </w:rPr>
            </w:pPr>
            <w:r>
              <w:rPr>
                <w:rFonts w:hint="eastAsia" w:ascii="宋体" w:hAnsi="宋体"/>
                <w:color w:val="auto"/>
                <w:szCs w:val="21"/>
                <w:highlight w:val="none"/>
              </w:rPr>
              <w:t>462400</w:t>
            </w:r>
          </w:p>
        </w:tc>
        <w:tc>
          <w:tcPr>
            <w:tcW w:w="915" w:type="dxa"/>
            <w:tcBorders>
              <w:top w:val="single" w:color="000000" w:sz="4" w:space="0"/>
              <w:left w:val="single" w:color="000000" w:sz="4" w:space="0"/>
              <w:bottom w:val="single" w:color="000000" w:sz="4" w:space="0"/>
              <w:right w:val="single" w:color="000000" w:sz="4" w:space="0"/>
            </w:tcBorders>
            <w:vAlign w:val="center"/>
          </w:tcPr>
          <w:p w14:paraId="37ED4F75">
            <w:pPr>
              <w:widowControl/>
              <w:jc w:val="left"/>
              <w:rPr>
                <w:rFonts w:ascii="宋体" w:hAnsi="宋体"/>
                <w:color w:val="auto"/>
                <w:szCs w:val="21"/>
                <w:highlight w:val="none"/>
              </w:rPr>
            </w:pPr>
            <w:r>
              <w:rPr>
                <w:rFonts w:hint="eastAsia" w:ascii="宋体" w:hAnsi="宋体"/>
                <w:color w:val="auto"/>
                <w:szCs w:val="21"/>
                <w:highlight w:val="none"/>
              </w:rPr>
              <w:t>一级</w:t>
            </w:r>
          </w:p>
        </w:tc>
      </w:tr>
      <w:tr w14:paraId="0DF79B9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248234C">
            <w:pPr>
              <w:widowControl/>
              <w:jc w:val="center"/>
              <w:rPr>
                <w:color w:val="auto"/>
                <w:szCs w:val="21"/>
                <w:highlight w:val="none"/>
              </w:rPr>
            </w:pPr>
            <w:r>
              <w:rPr>
                <w:color w:val="auto"/>
                <w:szCs w:val="21"/>
                <w:highlight w:val="none"/>
              </w:rPr>
              <w:t>9</w:t>
            </w: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578D92F9">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494BF7CB">
            <w:pPr>
              <w:widowControl/>
              <w:jc w:val="left"/>
              <w:rPr>
                <w:rFonts w:ascii="宋体" w:hAnsi="宋体"/>
                <w:color w:val="auto"/>
                <w:szCs w:val="21"/>
                <w:highlight w:val="none"/>
              </w:rPr>
            </w:pPr>
            <w:r>
              <w:rPr>
                <w:rFonts w:hint="eastAsia" w:ascii="宋体" w:hAnsi="宋体"/>
                <w:color w:val="auto"/>
                <w:szCs w:val="21"/>
                <w:highlight w:val="none"/>
              </w:rPr>
              <w:t>银滩大道至海景大道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1741A945">
            <w:pPr>
              <w:widowControl/>
              <w:jc w:val="left"/>
              <w:rPr>
                <w:rFonts w:ascii="宋体" w:hAnsi="宋体"/>
                <w:color w:val="auto"/>
                <w:szCs w:val="21"/>
                <w:highlight w:val="none"/>
              </w:rPr>
            </w:pPr>
            <w:r>
              <w:rPr>
                <w:rFonts w:hint="eastAsia" w:ascii="宋体" w:hAnsi="宋体"/>
                <w:color w:val="auto"/>
                <w:szCs w:val="21"/>
                <w:highlight w:val="none"/>
              </w:rPr>
              <w:t>2358</w:t>
            </w:r>
          </w:p>
        </w:tc>
        <w:tc>
          <w:tcPr>
            <w:tcW w:w="1200" w:type="dxa"/>
            <w:tcBorders>
              <w:top w:val="single" w:color="000000" w:sz="4" w:space="0"/>
              <w:left w:val="single" w:color="000000" w:sz="4" w:space="0"/>
              <w:bottom w:val="single" w:color="000000" w:sz="4" w:space="0"/>
              <w:right w:val="single" w:color="000000" w:sz="4" w:space="0"/>
            </w:tcBorders>
            <w:vAlign w:val="center"/>
          </w:tcPr>
          <w:p w14:paraId="2D211A5F">
            <w:pPr>
              <w:widowControl/>
              <w:jc w:val="left"/>
              <w:rPr>
                <w:rFonts w:ascii="宋体" w:hAnsi="宋体"/>
                <w:color w:val="auto"/>
                <w:szCs w:val="21"/>
                <w:highlight w:val="none"/>
              </w:rPr>
            </w:pPr>
            <w:r>
              <w:rPr>
                <w:rFonts w:hint="eastAsia" w:ascii="宋体" w:hAnsi="宋体"/>
                <w:color w:val="auto"/>
                <w:szCs w:val="21"/>
                <w:highlight w:val="none"/>
              </w:rPr>
              <w:t>50</w:t>
            </w:r>
          </w:p>
        </w:tc>
        <w:tc>
          <w:tcPr>
            <w:tcW w:w="1490" w:type="dxa"/>
            <w:tcBorders>
              <w:top w:val="single" w:color="000000" w:sz="4" w:space="0"/>
              <w:left w:val="single" w:color="000000" w:sz="4" w:space="0"/>
              <w:bottom w:val="single" w:color="000000" w:sz="4" w:space="0"/>
              <w:right w:val="single" w:color="000000" w:sz="4" w:space="0"/>
            </w:tcBorders>
            <w:vAlign w:val="center"/>
          </w:tcPr>
          <w:p w14:paraId="6CA07666">
            <w:pPr>
              <w:widowControl/>
              <w:jc w:val="left"/>
              <w:rPr>
                <w:rFonts w:ascii="宋体" w:hAnsi="宋体"/>
                <w:color w:val="auto"/>
                <w:szCs w:val="21"/>
                <w:highlight w:val="none"/>
              </w:rPr>
            </w:pPr>
            <w:r>
              <w:rPr>
                <w:rFonts w:hint="eastAsia" w:ascii="宋体" w:hAnsi="宋体"/>
                <w:color w:val="auto"/>
                <w:szCs w:val="21"/>
                <w:highlight w:val="none"/>
              </w:rPr>
              <w:t>117900</w:t>
            </w:r>
          </w:p>
        </w:tc>
        <w:tc>
          <w:tcPr>
            <w:tcW w:w="915" w:type="dxa"/>
            <w:tcBorders>
              <w:top w:val="single" w:color="000000" w:sz="4" w:space="0"/>
              <w:left w:val="single" w:color="000000" w:sz="4" w:space="0"/>
              <w:bottom w:val="single" w:color="000000" w:sz="4" w:space="0"/>
              <w:right w:val="single" w:color="000000" w:sz="4" w:space="0"/>
            </w:tcBorders>
            <w:vAlign w:val="center"/>
          </w:tcPr>
          <w:p w14:paraId="3FBF46B6">
            <w:pPr>
              <w:widowControl/>
              <w:jc w:val="left"/>
              <w:rPr>
                <w:rFonts w:ascii="宋体" w:hAnsi="宋体"/>
                <w:color w:val="auto"/>
                <w:szCs w:val="21"/>
                <w:highlight w:val="none"/>
              </w:rPr>
            </w:pPr>
            <w:r>
              <w:rPr>
                <w:rFonts w:hint="eastAsia" w:ascii="宋体" w:hAnsi="宋体"/>
                <w:color w:val="auto"/>
                <w:szCs w:val="21"/>
                <w:highlight w:val="none"/>
              </w:rPr>
              <w:t>一级</w:t>
            </w:r>
          </w:p>
        </w:tc>
      </w:tr>
      <w:tr w14:paraId="43273C7A">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D48F412">
            <w:pPr>
              <w:widowControl/>
              <w:jc w:val="center"/>
              <w:rPr>
                <w:color w:val="auto"/>
                <w:szCs w:val="21"/>
                <w:highlight w:val="none"/>
              </w:rPr>
            </w:pPr>
            <w:r>
              <w:rPr>
                <w:color w:val="auto"/>
                <w:szCs w:val="21"/>
                <w:highlight w:val="none"/>
              </w:rPr>
              <w:t>10</w:t>
            </w:r>
          </w:p>
        </w:tc>
        <w:tc>
          <w:tcPr>
            <w:tcW w:w="1290" w:type="dxa"/>
            <w:tcBorders>
              <w:top w:val="single" w:color="000000" w:sz="4" w:space="0"/>
              <w:left w:val="single" w:color="000000" w:sz="4" w:space="0"/>
              <w:bottom w:val="single" w:color="000000" w:sz="4" w:space="0"/>
              <w:right w:val="single" w:color="000000" w:sz="4" w:space="0"/>
            </w:tcBorders>
            <w:vAlign w:val="center"/>
          </w:tcPr>
          <w:p w14:paraId="7B4E1E57">
            <w:pPr>
              <w:widowControl/>
              <w:jc w:val="left"/>
              <w:rPr>
                <w:rFonts w:ascii="宋体" w:hAnsi="宋体"/>
                <w:color w:val="auto"/>
                <w:szCs w:val="21"/>
                <w:highlight w:val="none"/>
              </w:rPr>
            </w:pPr>
            <w:r>
              <w:rPr>
                <w:rFonts w:hint="eastAsia" w:ascii="宋体" w:hAnsi="宋体"/>
                <w:color w:val="auto"/>
                <w:szCs w:val="21"/>
                <w:highlight w:val="none"/>
              </w:rPr>
              <w:t>上海南路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34E881C1">
            <w:pPr>
              <w:widowControl/>
              <w:jc w:val="left"/>
              <w:rPr>
                <w:rFonts w:ascii="宋体" w:hAnsi="宋体"/>
                <w:color w:val="auto"/>
                <w:szCs w:val="21"/>
                <w:highlight w:val="none"/>
              </w:rPr>
            </w:pPr>
            <w:r>
              <w:rPr>
                <w:rFonts w:hint="eastAsia" w:ascii="宋体" w:hAnsi="宋体"/>
                <w:color w:val="auto"/>
                <w:szCs w:val="21"/>
                <w:highlight w:val="none"/>
              </w:rPr>
              <w:t>铁路桥至银滩中路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5947EF8D">
            <w:pPr>
              <w:widowControl/>
              <w:jc w:val="left"/>
              <w:rPr>
                <w:rFonts w:ascii="宋体" w:hAnsi="宋体"/>
                <w:color w:val="auto"/>
                <w:szCs w:val="21"/>
                <w:highlight w:val="none"/>
              </w:rPr>
            </w:pPr>
            <w:r>
              <w:rPr>
                <w:rFonts w:hint="eastAsia" w:ascii="宋体" w:hAnsi="宋体"/>
                <w:color w:val="auto"/>
                <w:szCs w:val="21"/>
                <w:highlight w:val="none"/>
              </w:rPr>
              <w:t>6310</w:t>
            </w:r>
          </w:p>
        </w:tc>
        <w:tc>
          <w:tcPr>
            <w:tcW w:w="1200" w:type="dxa"/>
            <w:tcBorders>
              <w:top w:val="single" w:color="000000" w:sz="4" w:space="0"/>
              <w:left w:val="single" w:color="000000" w:sz="4" w:space="0"/>
              <w:bottom w:val="single" w:color="000000" w:sz="4" w:space="0"/>
              <w:right w:val="single" w:color="000000" w:sz="4" w:space="0"/>
            </w:tcBorders>
            <w:vAlign w:val="center"/>
          </w:tcPr>
          <w:p w14:paraId="5F716A28">
            <w:pPr>
              <w:widowControl/>
              <w:jc w:val="left"/>
              <w:rPr>
                <w:rFonts w:ascii="宋体" w:hAnsi="宋体"/>
                <w:color w:val="auto"/>
                <w:szCs w:val="21"/>
                <w:highlight w:val="none"/>
              </w:rPr>
            </w:pPr>
            <w:r>
              <w:rPr>
                <w:rFonts w:hint="eastAsia" w:ascii="宋体" w:hAnsi="宋体"/>
                <w:color w:val="auto"/>
                <w:szCs w:val="21"/>
                <w:highlight w:val="none"/>
              </w:rPr>
              <w:t>60</w:t>
            </w:r>
          </w:p>
        </w:tc>
        <w:tc>
          <w:tcPr>
            <w:tcW w:w="1490" w:type="dxa"/>
            <w:tcBorders>
              <w:top w:val="single" w:color="000000" w:sz="4" w:space="0"/>
              <w:left w:val="single" w:color="000000" w:sz="4" w:space="0"/>
              <w:bottom w:val="single" w:color="000000" w:sz="4" w:space="0"/>
              <w:right w:val="single" w:color="000000" w:sz="4" w:space="0"/>
            </w:tcBorders>
            <w:vAlign w:val="center"/>
          </w:tcPr>
          <w:p w14:paraId="5AC4E7AB">
            <w:pPr>
              <w:widowControl/>
              <w:jc w:val="left"/>
              <w:rPr>
                <w:rFonts w:ascii="宋体" w:hAnsi="宋体"/>
                <w:color w:val="auto"/>
                <w:szCs w:val="21"/>
                <w:highlight w:val="none"/>
              </w:rPr>
            </w:pPr>
            <w:r>
              <w:rPr>
                <w:rFonts w:hint="eastAsia" w:ascii="宋体" w:hAnsi="宋体"/>
                <w:color w:val="auto"/>
                <w:szCs w:val="21"/>
                <w:highlight w:val="none"/>
              </w:rPr>
              <w:t>378600</w:t>
            </w:r>
          </w:p>
        </w:tc>
        <w:tc>
          <w:tcPr>
            <w:tcW w:w="915" w:type="dxa"/>
            <w:tcBorders>
              <w:top w:val="single" w:color="000000" w:sz="4" w:space="0"/>
              <w:left w:val="single" w:color="000000" w:sz="4" w:space="0"/>
              <w:bottom w:val="single" w:color="000000" w:sz="4" w:space="0"/>
              <w:right w:val="single" w:color="000000" w:sz="4" w:space="0"/>
            </w:tcBorders>
            <w:vAlign w:val="center"/>
          </w:tcPr>
          <w:p w14:paraId="06D1C4F1">
            <w:pPr>
              <w:widowControl/>
              <w:jc w:val="left"/>
              <w:rPr>
                <w:rFonts w:ascii="宋体" w:hAnsi="宋体"/>
                <w:color w:val="auto"/>
                <w:szCs w:val="21"/>
                <w:highlight w:val="none"/>
              </w:rPr>
            </w:pPr>
            <w:r>
              <w:rPr>
                <w:rFonts w:hint="eastAsia" w:ascii="宋体" w:hAnsi="宋体"/>
                <w:color w:val="auto"/>
                <w:szCs w:val="21"/>
                <w:highlight w:val="none"/>
              </w:rPr>
              <w:t>一级</w:t>
            </w:r>
          </w:p>
        </w:tc>
      </w:tr>
      <w:tr w14:paraId="403EA4DD">
        <w:tblPrEx>
          <w:tblCellMar>
            <w:top w:w="0" w:type="dxa"/>
            <w:left w:w="108" w:type="dxa"/>
            <w:bottom w:w="0" w:type="dxa"/>
            <w:right w:w="108" w:type="dxa"/>
          </w:tblCellMar>
        </w:tblPrEx>
        <w:trPr>
          <w:trHeight w:val="9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14:paraId="39645E8B">
            <w:pPr>
              <w:widowControl/>
              <w:jc w:val="center"/>
              <w:rPr>
                <w:color w:val="auto"/>
                <w:szCs w:val="21"/>
                <w:highlight w:val="none"/>
              </w:rPr>
            </w:pPr>
            <w:r>
              <w:rPr>
                <w:color w:val="auto"/>
                <w:szCs w:val="21"/>
                <w:highlight w:val="none"/>
              </w:rPr>
              <w:t>11</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1747EDA7">
            <w:pPr>
              <w:widowControl/>
              <w:jc w:val="left"/>
              <w:rPr>
                <w:rFonts w:ascii="宋体" w:hAnsi="宋体"/>
                <w:color w:val="auto"/>
                <w:szCs w:val="21"/>
                <w:highlight w:val="none"/>
              </w:rPr>
            </w:pPr>
            <w:r>
              <w:rPr>
                <w:rFonts w:hint="eastAsia" w:ascii="宋体" w:hAnsi="宋体"/>
                <w:color w:val="auto"/>
                <w:szCs w:val="21"/>
                <w:highlight w:val="none"/>
              </w:rPr>
              <w:t>长沙路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55758AF">
            <w:pPr>
              <w:widowControl/>
              <w:jc w:val="left"/>
              <w:rPr>
                <w:rFonts w:ascii="宋体" w:hAnsi="宋体"/>
                <w:color w:val="auto"/>
                <w:szCs w:val="21"/>
                <w:highlight w:val="none"/>
              </w:rPr>
            </w:pPr>
            <w:r>
              <w:rPr>
                <w:rFonts w:hint="eastAsia" w:ascii="宋体" w:hAnsi="宋体"/>
                <w:color w:val="auto"/>
                <w:szCs w:val="21"/>
                <w:highlight w:val="none"/>
              </w:rPr>
              <w:t>新世纪大道至浙江路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7BC9475F">
            <w:pPr>
              <w:widowControl/>
              <w:jc w:val="left"/>
              <w:rPr>
                <w:rFonts w:ascii="宋体" w:hAnsi="宋体"/>
                <w:color w:val="auto"/>
                <w:szCs w:val="21"/>
                <w:highlight w:val="none"/>
              </w:rPr>
            </w:pPr>
            <w:r>
              <w:rPr>
                <w:rFonts w:hint="eastAsia" w:ascii="宋体" w:hAnsi="宋体"/>
                <w:color w:val="auto"/>
                <w:szCs w:val="21"/>
                <w:highlight w:val="none"/>
              </w:rPr>
              <w:t>1360</w:t>
            </w:r>
          </w:p>
        </w:tc>
        <w:tc>
          <w:tcPr>
            <w:tcW w:w="1200" w:type="dxa"/>
            <w:tcBorders>
              <w:top w:val="single" w:color="000000" w:sz="4" w:space="0"/>
              <w:left w:val="single" w:color="000000" w:sz="4" w:space="0"/>
              <w:bottom w:val="single" w:color="000000" w:sz="4" w:space="0"/>
              <w:right w:val="single" w:color="000000" w:sz="4" w:space="0"/>
            </w:tcBorders>
            <w:vAlign w:val="center"/>
          </w:tcPr>
          <w:p w14:paraId="11BBE118">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2A204852">
            <w:pPr>
              <w:widowControl/>
              <w:jc w:val="left"/>
              <w:rPr>
                <w:rFonts w:ascii="宋体" w:hAnsi="宋体"/>
                <w:color w:val="auto"/>
                <w:szCs w:val="21"/>
                <w:highlight w:val="none"/>
              </w:rPr>
            </w:pPr>
            <w:r>
              <w:rPr>
                <w:rFonts w:hint="eastAsia" w:ascii="宋体" w:hAnsi="宋体"/>
                <w:color w:val="auto"/>
                <w:szCs w:val="21"/>
                <w:highlight w:val="none"/>
              </w:rPr>
              <w:t>54400</w:t>
            </w:r>
          </w:p>
        </w:tc>
        <w:tc>
          <w:tcPr>
            <w:tcW w:w="915" w:type="dxa"/>
            <w:tcBorders>
              <w:top w:val="single" w:color="000000" w:sz="4" w:space="0"/>
              <w:left w:val="single" w:color="000000" w:sz="4" w:space="0"/>
              <w:bottom w:val="single" w:color="000000" w:sz="4" w:space="0"/>
              <w:right w:val="single" w:color="000000" w:sz="4" w:space="0"/>
            </w:tcBorders>
            <w:vAlign w:val="center"/>
          </w:tcPr>
          <w:p w14:paraId="6E943A61">
            <w:pPr>
              <w:widowControl/>
              <w:jc w:val="left"/>
              <w:rPr>
                <w:rFonts w:ascii="宋体" w:hAnsi="宋体"/>
                <w:color w:val="auto"/>
                <w:szCs w:val="21"/>
                <w:highlight w:val="none"/>
              </w:rPr>
            </w:pPr>
            <w:r>
              <w:rPr>
                <w:rFonts w:hint="eastAsia" w:ascii="宋体" w:hAnsi="宋体"/>
                <w:color w:val="auto"/>
                <w:szCs w:val="21"/>
                <w:highlight w:val="none"/>
              </w:rPr>
              <w:t>一级</w:t>
            </w:r>
          </w:p>
        </w:tc>
      </w:tr>
      <w:tr w14:paraId="349ADD3C">
        <w:tblPrEx>
          <w:tblCellMar>
            <w:top w:w="0" w:type="dxa"/>
            <w:left w:w="108" w:type="dxa"/>
            <w:bottom w:w="0" w:type="dxa"/>
            <w:right w:w="108" w:type="dxa"/>
          </w:tblCellMar>
        </w:tblPrEx>
        <w:trPr>
          <w:trHeight w:val="9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17B6F614">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4A93A915">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33E233E0">
            <w:pPr>
              <w:widowControl/>
              <w:jc w:val="left"/>
              <w:rPr>
                <w:rFonts w:ascii="宋体" w:hAnsi="宋体"/>
                <w:color w:val="auto"/>
                <w:szCs w:val="21"/>
                <w:highlight w:val="none"/>
              </w:rPr>
            </w:pPr>
            <w:r>
              <w:rPr>
                <w:rFonts w:hint="eastAsia" w:ascii="宋体" w:hAnsi="宋体"/>
                <w:color w:val="auto"/>
                <w:szCs w:val="21"/>
                <w:highlight w:val="none"/>
              </w:rPr>
              <w:t>浙江路至银滩大道</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3CC6B53">
            <w:pPr>
              <w:widowControl/>
              <w:jc w:val="left"/>
              <w:rPr>
                <w:rFonts w:ascii="宋体" w:hAnsi="宋体"/>
                <w:color w:val="auto"/>
                <w:szCs w:val="21"/>
                <w:highlight w:val="none"/>
              </w:rPr>
            </w:pPr>
            <w:r>
              <w:rPr>
                <w:rFonts w:hint="eastAsia" w:ascii="宋体" w:hAnsi="宋体"/>
                <w:color w:val="auto"/>
                <w:szCs w:val="21"/>
                <w:highlight w:val="none"/>
              </w:rPr>
              <w:t>620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6CDBE2">
            <w:pPr>
              <w:widowControl/>
              <w:jc w:val="left"/>
              <w:rPr>
                <w:rFonts w:ascii="宋体" w:hAnsi="宋体"/>
                <w:color w:val="auto"/>
                <w:szCs w:val="21"/>
                <w:highlight w:val="none"/>
              </w:rPr>
            </w:pPr>
            <w:r>
              <w:rPr>
                <w:rFonts w:hint="eastAsia" w:ascii="宋体" w:hAnsi="宋体"/>
                <w:color w:val="auto"/>
                <w:szCs w:val="21"/>
                <w:highlight w:val="none"/>
              </w:rPr>
              <w:t>35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B1A1FD8">
            <w:pPr>
              <w:widowControl/>
              <w:jc w:val="left"/>
              <w:rPr>
                <w:rFonts w:ascii="宋体" w:hAnsi="宋体"/>
                <w:color w:val="auto"/>
                <w:szCs w:val="21"/>
                <w:highlight w:val="none"/>
              </w:rPr>
            </w:pPr>
            <w:r>
              <w:rPr>
                <w:rFonts w:hint="eastAsia" w:ascii="宋体" w:hAnsi="宋体"/>
                <w:color w:val="auto"/>
                <w:szCs w:val="21"/>
                <w:highlight w:val="none"/>
              </w:rPr>
              <w:t>21700</w:t>
            </w:r>
          </w:p>
        </w:tc>
        <w:tc>
          <w:tcPr>
            <w:tcW w:w="915" w:type="dxa"/>
            <w:tcBorders>
              <w:top w:val="single" w:color="000000" w:sz="4" w:space="0"/>
              <w:left w:val="single" w:color="000000" w:sz="4" w:space="0"/>
              <w:bottom w:val="single" w:color="000000" w:sz="4" w:space="0"/>
              <w:right w:val="single" w:color="000000" w:sz="4" w:space="0"/>
            </w:tcBorders>
            <w:vAlign w:val="center"/>
          </w:tcPr>
          <w:p w14:paraId="6E1C1A30">
            <w:pPr>
              <w:widowControl/>
              <w:jc w:val="left"/>
              <w:rPr>
                <w:rFonts w:ascii="宋体" w:hAnsi="宋体"/>
                <w:color w:val="auto"/>
                <w:szCs w:val="21"/>
                <w:highlight w:val="none"/>
              </w:rPr>
            </w:pPr>
            <w:r>
              <w:rPr>
                <w:rFonts w:hint="eastAsia" w:ascii="宋体" w:hAnsi="宋体"/>
                <w:color w:val="auto"/>
                <w:szCs w:val="21"/>
                <w:highlight w:val="none"/>
              </w:rPr>
              <w:t>一级</w:t>
            </w:r>
          </w:p>
        </w:tc>
      </w:tr>
      <w:tr w14:paraId="7A2FE43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9ACB403">
            <w:pPr>
              <w:widowControl/>
              <w:jc w:val="center"/>
              <w:rPr>
                <w:color w:val="auto"/>
                <w:szCs w:val="21"/>
                <w:highlight w:val="none"/>
              </w:rPr>
            </w:pPr>
            <w:r>
              <w:rPr>
                <w:color w:val="auto"/>
                <w:szCs w:val="21"/>
                <w:highlight w:val="none"/>
              </w:rPr>
              <w:t>12</w:t>
            </w:r>
          </w:p>
        </w:tc>
        <w:tc>
          <w:tcPr>
            <w:tcW w:w="1290" w:type="dxa"/>
            <w:tcBorders>
              <w:top w:val="single" w:color="000000" w:sz="4" w:space="0"/>
              <w:left w:val="single" w:color="000000" w:sz="4" w:space="0"/>
              <w:bottom w:val="single" w:color="000000" w:sz="4" w:space="0"/>
              <w:right w:val="single" w:color="000000" w:sz="4" w:space="0"/>
            </w:tcBorders>
            <w:vAlign w:val="center"/>
          </w:tcPr>
          <w:p w14:paraId="1994DED3">
            <w:pPr>
              <w:widowControl/>
              <w:jc w:val="left"/>
              <w:rPr>
                <w:rFonts w:ascii="宋体" w:hAnsi="宋体"/>
                <w:color w:val="auto"/>
                <w:szCs w:val="21"/>
                <w:highlight w:val="none"/>
              </w:rPr>
            </w:pPr>
            <w:r>
              <w:rPr>
                <w:rFonts w:hint="eastAsia" w:ascii="宋体" w:hAnsi="宋体"/>
                <w:color w:val="auto"/>
                <w:szCs w:val="21"/>
                <w:highlight w:val="none"/>
              </w:rPr>
              <w:t>江苏路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F0A514E">
            <w:pPr>
              <w:widowControl/>
              <w:jc w:val="left"/>
              <w:rPr>
                <w:rFonts w:ascii="宋体" w:hAnsi="宋体"/>
                <w:color w:val="auto"/>
                <w:szCs w:val="21"/>
                <w:highlight w:val="none"/>
              </w:rPr>
            </w:pPr>
            <w:r>
              <w:rPr>
                <w:rFonts w:hint="eastAsia" w:ascii="宋体" w:hAnsi="宋体"/>
                <w:color w:val="auto"/>
                <w:szCs w:val="21"/>
                <w:highlight w:val="none"/>
              </w:rPr>
              <w:t>南京路至上海南路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35314954">
            <w:pPr>
              <w:widowControl/>
              <w:jc w:val="left"/>
              <w:rPr>
                <w:rFonts w:ascii="宋体" w:hAnsi="宋体"/>
                <w:color w:val="auto"/>
                <w:szCs w:val="21"/>
                <w:highlight w:val="none"/>
              </w:rPr>
            </w:pPr>
            <w:r>
              <w:rPr>
                <w:rFonts w:hint="eastAsia" w:ascii="宋体" w:hAnsi="宋体"/>
                <w:color w:val="auto"/>
                <w:szCs w:val="21"/>
                <w:highlight w:val="none"/>
              </w:rPr>
              <w:t>2933</w:t>
            </w:r>
          </w:p>
        </w:tc>
        <w:tc>
          <w:tcPr>
            <w:tcW w:w="1200" w:type="dxa"/>
            <w:tcBorders>
              <w:top w:val="single" w:color="000000" w:sz="4" w:space="0"/>
              <w:left w:val="single" w:color="000000" w:sz="4" w:space="0"/>
              <w:bottom w:val="single" w:color="000000" w:sz="4" w:space="0"/>
              <w:right w:val="single" w:color="000000" w:sz="4" w:space="0"/>
            </w:tcBorders>
            <w:vAlign w:val="center"/>
          </w:tcPr>
          <w:p w14:paraId="452F192D">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4433D625">
            <w:pPr>
              <w:widowControl/>
              <w:jc w:val="left"/>
              <w:rPr>
                <w:rFonts w:ascii="宋体" w:hAnsi="宋体"/>
                <w:color w:val="auto"/>
                <w:szCs w:val="21"/>
                <w:highlight w:val="none"/>
              </w:rPr>
            </w:pPr>
            <w:r>
              <w:rPr>
                <w:rFonts w:hint="eastAsia" w:ascii="宋体" w:hAnsi="宋体"/>
                <w:color w:val="auto"/>
                <w:szCs w:val="21"/>
                <w:highlight w:val="none"/>
              </w:rPr>
              <w:t>117320</w:t>
            </w:r>
          </w:p>
        </w:tc>
        <w:tc>
          <w:tcPr>
            <w:tcW w:w="915" w:type="dxa"/>
            <w:tcBorders>
              <w:top w:val="single" w:color="000000" w:sz="4" w:space="0"/>
              <w:left w:val="single" w:color="000000" w:sz="4" w:space="0"/>
              <w:bottom w:val="single" w:color="000000" w:sz="4" w:space="0"/>
              <w:right w:val="single" w:color="000000" w:sz="4" w:space="0"/>
            </w:tcBorders>
            <w:vAlign w:val="center"/>
          </w:tcPr>
          <w:p w14:paraId="44973F4E">
            <w:pPr>
              <w:widowControl/>
              <w:jc w:val="left"/>
              <w:rPr>
                <w:rFonts w:ascii="宋体" w:hAnsi="宋体"/>
                <w:color w:val="auto"/>
                <w:szCs w:val="21"/>
                <w:highlight w:val="none"/>
              </w:rPr>
            </w:pPr>
            <w:r>
              <w:rPr>
                <w:rFonts w:hint="eastAsia" w:ascii="宋体" w:hAnsi="宋体"/>
                <w:color w:val="auto"/>
                <w:szCs w:val="21"/>
                <w:highlight w:val="none"/>
              </w:rPr>
              <w:t>一级</w:t>
            </w:r>
          </w:p>
        </w:tc>
      </w:tr>
      <w:tr w14:paraId="5DB38F9A">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74B095C">
            <w:pPr>
              <w:widowControl/>
              <w:jc w:val="center"/>
              <w:rPr>
                <w:color w:val="auto"/>
                <w:szCs w:val="21"/>
                <w:highlight w:val="none"/>
              </w:rPr>
            </w:pPr>
            <w:r>
              <w:rPr>
                <w:color w:val="auto"/>
                <w:szCs w:val="21"/>
                <w:highlight w:val="none"/>
              </w:rPr>
              <w:t>13</w:t>
            </w:r>
          </w:p>
        </w:tc>
        <w:tc>
          <w:tcPr>
            <w:tcW w:w="1290" w:type="dxa"/>
            <w:tcBorders>
              <w:top w:val="single" w:color="000000" w:sz="4" w:space="0"/>
              <w:left w:val="single" w:color="000000" w:sz="4" w:space="0"/>
              <w:bottom w:val="single" w:color="000000" w:sz="4" w:space="0"/>
              <w:right w:val="single" w:color="000000" w:sz="4" w:space="0"/>
            </w:tcBorders>
            <w:vAlign w:val="center"/>
          </w:tcPr>
          <w:p w14:paraId="6C5F999E">
            <w:pPr>
              <w:widowControl/>
              <w:jc w:val="left"/>
              <w:rPr>
                <w:rFonts w:ascii="宋体" w:hAnsi="宋体"/>
                <w:color w:val="auto"/>
                <w:szCs w:val="21"/>
                <w:highlight w:val="none"/>
              </w:rPr>
            </w:pPr>
            <w:r>
              <w:rPr>
                <w:rFonts w:hint="eastAsia" w:ascii="宋体" w:hAnsi="宋体"/>
                <w:color w:val="auto"/>
                <w:szCs w:val="21"/>
                <w:highlight w:val="none"/>
              </w:rPr>
              <w:t>杭州路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FA9A67C">
            <w:pPr>
              <w:widowControl/>
              <w:jc w:val="left"/>
              <w:rPr>
                <w:rFonts w:ascii="宋体" w:hAnsi="宋体"/>
                <w:color w:val="auto"/>
                <w:szCs w:val="21"/>
                <w:highlight w:val="none"/>
              </w:rPr>
            </w:pPr>
            <w:r>
              <w:rPr>
                <w:rFonts w:hint="eastAsia" w:ascii="宋体" w:hAnsi="宋体"/>
                <w:color w:val="auto"/>
                <w:szCs w:val="21"/>
                <w:highlight w:val="none"/>
              </w:rPr>
              <w:t>上海南路至银滩大道延长线</w:t>
            </w:r>
          </w:p>
        </w:tc>
        <w:tc>
          <w:tcPr>
            <w:tcW w:w="1455" w:type="dxa"/>
            <w:tcBorders>
              <w:top w:val="single" w:color="000000" w:sz="4" w:space="0"/>
              <w:left w:val="single" w:color="000000" w:sz="4" w:space="0"/>
              <w:bottom w:val="single" w:color="000000" w:sz="4" w:space="0"/>
              <w:right w:val="single" w:color="000000" w:sz="4" w:space="0"/>
            </w:tcBorders>
            <w:vAlign w:val="center"/>
          </w:tcPr>
          <w:p w14:paraId="11A66047">
            <w:pPr>
              <w:widowControl/>
              <w:jc w:val="left"/>
              <w:rPr>
                <w:rFonts w:ascii="宋体" w:hAnsi="宋体"/>
                <w:color w:val="auto"/>
                <w:szCs w:val="21"/>
                <w:highlight w:val="none"/>
              </w:rPr>
            </w:pPr>
            <w:r>
              <w:rPr>
                <w:rFonts w:hint="eastAsia" w:ascii="宋体" w:hAnsi="宋体"/>
                <w:color w:val="auto"/>
                <w:szCs w:val="21"/>
                <w:highlight w:val="none"/>
              </w:rPr>
              <w:t>2827</w:t>
            </w:r>
          </w:p>
        </w:tc>
        <w:tc>
          <w:tcPr>
            <w:tcW w:w="1200" w:type="dxa"/>
            <w:tcBorders>
              <w:top w:val="single" w:color="000000" w:sz="4" w:space="0"/>
              <w:left w:val="single" w:color="000000" w:sz="4" w:space="0"/>
              <w:bottom w:val="single" w:color="000000" w:sz="4" w:space="0"/>
              <w:right w:val="single" w:color="000000" w:sz="4" w:space="0"/>
            </w:tcBorders>
            <w:vAlign w:val="center"/>
          </w:tcPr>
          <w:p w14:paraId="1F17068A">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1C1F8534">
            <w:pPr>
              <w:widowControl/>
              <w:jc w:val="left"/>
              <w:rPr>
                <w:rFonts w:ascii="宋体" w:hAnsi="宋体"/>
                <w:color w:val="auto"/>
                <w:szCs w:val="21"/>
                <w:highlight w:val="none"/>
              </w:rPr>
            </w:pPr>
            <w:r>
              <w:rPr>
                <w:rFonts w:hint="eastAsia" w:ascii="宋体" w:hAnsi="宋体"/>
                <w:color w:val="auto"/>
                <w:szCs w:val="21"/>
                <w:highlight w:val="none"/>
              </w:rPr>
              <w:t>113080</w:t>
            </w:r>
          </w:p>
        </w:tc>
        <w:tc>
          <w:tcPr>
            <w:tcW w:w="915" w:type="dxa"/>
            <w:tcBorders>
              <w:top w:val="single" w:color="000000" w:sz="4" w:space="0"/>
              <w:left w:val="single" w:color="000000" w:sz="4" w:space="0"/>
              <w:bottom w:val="single" w:color="000000" w:sz="4" w:space="0"/>
              <w:right w:val="single" w:color="000000" w:sz="4" w:space="0"/>
            </w:tcBorders>
            <w:vAlign w:val="center"/>
          </w:tcPr>
          <w:p w14:paraId="7A0996EA">
            <w:pPr>
              <w:widowControl/>
              <w:jc w:val="left"/>
              <w:rPr>
                <w:rFonts w:ascii="宋体" w:hAnsi="宋体"/>
                <w:color w:val="auto"/>
                <w:szCs w:val="21"/>
                <w:highlight w:val="none"/>
              </w:rPr>
            </w:pPr>
            <w:r>
              <w:rPr>
                <w:rFonts w:hint="eastAsia" w:ascii="宋体" w:hAnsi="宋体"/>
                <w:color w:val="auto"/>
                <w:szCs w:val="21"/>
                <w:highlight w:val="none"/>
              </w:rPr>
              <w:t>一级</w:t>
            </w:r>
          </w:p>
        </w:tc>
      </w:tr>
      <w:tr w14:paraId="7804002F">
        <w:tblPrEx>
          <w:tblCellMar>
            <w:top w:w="0" w:type="dxa"/>
            <w:left w:w="108" w:type="dxa"/>
            <w:bottom w:w="0" w:type="dxa"/>
            <w:right w:w="108" w:type="dxa"/>
          </w:tblCellMar>
        </w:tblPrEx>
        <w:trPr>
          <w:trHeight w:val="9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14:paraId="3A032BC1">
            <w:pPr>
              <w:widowControl/>
              <w:jc w:val="center"/>
              <w:rPr>
                <w:color w:val="auto"/>
                <w:szCs w:val="21"/>
                <w:highlight w:val="none"/>
              </w:rPr>
            </w:pPr>
            <w:r>
              <w:rPr>
                <w:color w:val="auto"/>
                <w:szCs w:val="21"/>
                <w:highlight w:val="none"/>
              </w:rPr>
              <w:t>14</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5DE70A17">
            <w:pPr>
              <w:widowControl/>
              <w:jc w:val="left"/>
              <w:rPr>
                <w:rFonts w:ascii="宋体" w:hAnsi="宋体"/>
                <w:color w:val="auto"/>
                <w:szCs w:val="21"/>
                <w:highlight w:val="none"/>
              </w:rPr>
            </w:pPr>
            <w:r>
              <w:rPr>
                <w:rFonts w:hint="eastAsia" w:ascii="宋体" w:hAnsi="宋体"/>
                <w:color w:val="auto"/>
                <w:szCs w:val="21"/>
                <w:highlight w:val="none"/>
              </w:rPr>
              <w:t>云南南路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855D718">
            <w:pPr>
              <w:widowControl/>
              <w:jc w:val="left"/>
              <w:rPr>
                <w:rFonts w:ascii="宋体" w:hAnsi="宋体"/>
                <w:color w:val="auto"/>
                <w:szCs w:val="21"/>
                <w:highlight w:val="none"/>
              </w:rPr>
            </w:pPr>
            <w:r>
              <w:rPr>
                <w:rFonts w:hint="eastAsia" w:ascii="宋体" w:hAnsi="宋体"/>
                <w:color w:val="auto"/>
                <w:szCs w:val="21"/>
                <w:highlight w:val="none"/>
              </w:rPr>
              <w:t>铁路桥至金海岸大道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566AAE74">
            <w:pPr>
              <w:widowControl/>
              <w:jc w:val="left"/>
              <w:rPr>
                <w:rFonts w:ascii="宋体" w:hAnsi="宋体"/>
                <w:color w:val="auto"/>
                <w:szCs w:val="21"/>
                <w:highlight w:val="none"/>
              </w:rPr>
            </w:pPr>
            <w:r>
              <w:rPr>
                <w:rFonts w:hint="eastAsia" w:ascii="宋体" w:hAnsi="宋体"/>
                <w:color w:val="auto"/>
                <w:szCs w:val="21"/>
                <w:highlight w:val="none"/>
              </w:rPr>
              <w:t>1450</w:t>
            </w:r>
          </w:p>
        </w:tc>
        <w:tc>
          <w:tcPr>
            <w:tcW w:w="1200" w:type="dxa"/>
            <w:tcBorders>
              <w:top w:val="single" w:color="000000" w:sz="4" w:space="0"/>
              <w:left w:val="single" w:color="000000" w:sz="4" w:space="0"/>
              <w:bottom w:val="single" w:color="000000" w:sz="4" w:space="0"/>
              <w:right w:val="single" w:color="000000" w:sz="4" w:space="0"/>
            </w:tcBorders>
            <w:vAlign w:val="center"/>
          </w:tcPr>
          <w:p w14:paraId="5014C2F4">
            <w:pPr>
              <w:widowControl/>
              <w:jc w:val="left"/>
              <w:rPr>
                <w:rFonts w:ascii="宋体" w:hAnsi="宋体"/>
                <w:color w:val="auto"/>
                <w:szCs w:val="21"/>
                <w:highlight w:val="none"/>
              </w:rPr>
            </w:pPr>
            <w:r>
              <w:rPr>
                <w:rFonts w:hint="eastAsia" w:ascii="宋体" w:hAnsi="宋体"/>
                <w:color w:val="auto"/>
                <w:szCs w:val="21"/>
                <w:highlight w:val="none"/>
              </w:rPr>
              <w:t>50</w:t>
            </w:r>
          </w:p>
        </w:tc>
        <w:tc>
          <w:tcPr>
            <w:tcW w:w="1490" w:type="dxa"/>
            <w:tcBorders>
              <w:top w:val="single" w:color="000000" w:sz="4" w:space="0"/>
              <w:left w:val="single" w:color="000000" w:sz="4" w:space="0"/>
              <w:bottom w:val="single" w:color="000000" w:sz="4" w:space="0"/>
              <w:right w:val="single" w:color="000000" w:sz="4" w:space="0"/>
            </w:tcBorders>
            <w:vAlign w:val="center"/>
          </w:tcPr>
          <w:p w14:paraId="3641C28E">
            <w:pPr>
              <w:widowControl/>
              <w:jc w:val="left"/>
              <w:rPr>
                <w:rFonts w:ascii="宋体" w:hAnsi="宋体"/>
                <w:color w:val="auto"/>
                <w:szCs w:val="21"/>
                <w:highlight w:val="none"/>
              </w:rPr>
            </w:pPr>
            <w:r>
              <w:rPr>
                <w:rFonts w:hint="eastAsia" w:ascii="宋体" w:hAnsi="宋体"/>
                <w:color w:val="auto"/>
                <w:szCs w:val="21"/>
                <w:highlight w:val="none"/>
              </w:rPr>
              <w:t>72500</w:t>
            </w:r>
          </w:p>
        </w:tc>
        <w:tc>
          <w:tcPr>
            <w:tcW w:w="915" w:type="dxa"/>
            <w:tcBorders>
              <w:top w:val="single" w:color="000000" w:sz="4" w:space="0"/>
              <w:left w:val="single" w:color="000000" w:sz="4" w:space="0"/>
              <w:bottom w:val="single" w:color="000000" w:sz="4" w:space="0"/>
              <w:right w:val="single" w:color="000000" w:sz="4" w:space="0"/>
            </w:tcBorders>
            <w:vAlign w:val="center"/>
          </w:tcPr>
          <w:p w14:paraId="7FEC63CF">
            <w:pPr>
              <w:widowControl/>
              <w:jc w:val="left"/>
              <w:rPr>
                <w:rFonts w:ascii="宋体" w:hAnsi="宋体"/>
                <w:color w:val="auto"/>
                <w:szCs w:val="21"/>
                <w:highlight w:val="none"/>
              </w:rPr>
            </w:pPr>
            <w:r>
              <w:rPr>
                <w:rFonts w:hint="eastAsia" w:ascii="宋体" w:hAnsi="宋体"/>
                <w:color w:val="auto"/>
                <w:szCs w:val="21"/>
                <w:highlight w:val="none"/>
              </w:rPr>
              <w:t>二级</w:t>
            </w:r>
          </w:p>
        </w:tc>
      </w:tr>
      <w:tr w14:paraId="380B146C">
        <w:tblPrEx>
          <w:tblCellMar>
            <w:top w:w="0" w:type="dxa"/>
            <w:left w:w="108" w:type="dxa"/>
            <w:bottom w:w="0" w:type="dxa"/>
            <w:right w:w="108" w:type="dxa"/>
          </w:tblCellMar>
        </w:tblPrEx>
        <w:trPr>
          <w:trHeight w:val="9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6C589C33">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006E4754">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77928A69">
            <w:pPr>
              <w:widowControl/>
              <w:jc w:val="left"/>
              <w:rPr>
                <w:rFonts w:ascii="宋体" w:hAnsi="宋体"/>
                <w:color w:val="auto"/>
                <w:szCs w:val="21"/>
                <w:highlight w:val="none"/>
              </w:rPr>
            </w:pPr>
            <w:r>
              <w:rPr>
                <w:rFonts w:hint="eastAsia" w:ascii="宋体" w:hAnsi="宋体"/>
                <w:color w:val="auto"/>
                <w:szCs w:val="21"/>
                <w:highlight w:val="none"/>
              </w:rPr>
              <w:t>金海岸大道至银滩一号</w:t>
            </w:r>
          </w:p>
        </w:tc>
        <w:tc>
          <w:tcPr>
            <w:tcW w:w="1455" w:type="dxa"/>
            <w:tcBorders>
              <w:top w:val="single" w:color="000000" w:sz="4" w:space="0"/>
              <w:left w:val="single" w:color="000000" w:sz="4" w:space="0"/>
              <w:bottom w:val="single" w:color="000000" w:sz="4" w:space="0"/>
              <w:right w:val="single" w:color="000000" w:sz="4" w:space="0"/>
            </w:tcBorders>
            <w:vAlign w:val="center"/>
          </w:tcPr>
          <w:p w14:paraId="58ABD6D4">
            <w:pPr>
              <w:widowControl/>
              <w:jc w:val="left"/>
              <w:rPr>
                <w:rFonts w:ascii="宋体" w:hAnsi="宋体"/>
                <w:color w:val="auto"/>
                <w:szCs w:val="21"/>
                <w:highlight w:val="none"/>
              </w:rPr>
            </w:pPr>
            <w:r>
              <w:rPr>
                <w:rFonts w:hint="eastAsia" w:ascii="宋体" w:hAnsi="宋体"/>
                <w:color w:val="auto"/>
                <w:szCs w:val="21"/>
                <w:highlight w:val="none"/>
              </w:rPr>
              <w:t>1295</w:t>
            </w:r>
          </w:p>
        </w:tc>
        <w:tc>
          <w:tcPr>
            <w:tcW w:w="1200" w:type="dxa"/>
            <w:tcBorders>
              <w:top w:val="single" w:color="000000" w:sz="4" w:space="0"/>
              <w:left w:val="single" w:color="000000" w:sz="4" w:space="0"/>
              <w:bottom w:val="single" w:color="000000" w:sz="4" w:space="0"/>
              <w:right w:val="single" w:color="000000" w:sz="4" w:space="0"/>
            </w:tcBorders>
            <w:vAlign w:val="center"/>
          </w:tcPr>
          <w:p w14:paraId="782742DE">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56ADA0B4">
            <w:pPr>
              <w:widowControl/>
              <w:jc w:val="left"/>
              <w:rPr>
                <w:rFonts w:ascii="宋体" w:hAnsi="宋体"/>
                <w:color w:val="auto"/>
                <w:szCs w:val="21"/>
                <w:highlight w:val="none"/>
              </w:rPr>
            </w:pPr>
            <w:r>
              <w:rPr>
                <w:rFonts w:hint="eastAsia" w:ascii="宋体" w:hAnsi="宋体"/>
                <w:color w:val="auto"/>
                <w:szCs w:val="21"/>
                <w:highlight w:val="none"/>
              </w:rPr>
              <w:t>51800</w:t>
            </w:r>
          </w:p>
        </w:tc>
        <w:tc>
          <w:tcPr>
            <w:tcW w:w="915" w:type="dxa"/>
            <w:tcBorders>
              <w:top w:val="single" w:color="000000" w:sz="4" w:space="0"/>
              <w:left w:val="single" w:color="000000" w:sz="4" w:space="0"/>
              <w:bottom w:val="single" w:color="000000" w:sz="4" w:space="0"/>
              <w:right w:val="single" w:color="000000" w:sz="4" w:space="0"/>
            </w:tcBorders>
            <w:vAlign w:val="center"/>
          </w:tcPr>
          <w:p w14:paraId="609A6544">
            <w:pPr>
              <w:widowControl/>
              <w:jc w:val="left"/>
              <w:rPr>
                <w:rFonts w:ascii="宋体" w:hAnsi="宋体"/>
                <w:color w:val="auto"/>
                <w:szCs w:val="21"/>
                <w:highlight w:val="none"/>
              </w:rPr>
            </w:pPr>
            <w:r>
              <w:rPr>
                <w:rFonts w:hint="eastAsia" w:ascii="宋体" w:hAnsi="宋体"/>
                <w:color w:val="auto"/>
                <w:szCs w:val="21"/>
                <w:highlight w:val="none"/>
              </w:rPr>
              <w:t>二级</w:t>
            </w:r>
          </w:p>
        </w:tc>
      </w:tr>
      <w:tr w14:paraId="45FC97B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FC31517">
            <w:pPr>
              <w:widowControl/>
              <w:jc w:val="center"/>
              <w:rPr>
                <w:color w:val="auto"/>
                <w:szCs w:val="21"/>
                <w:highlight w:val="none"/>
              </w:rPr>
            </w:pPr>
            <w:r>
              <w:rPr>
                <w:color w:val="auto"/>
                <w:szCs w:val="21"/>
                <w:highlight w:val="none"/>
              </w:rPr>
              <w:t>15</w:t>
            </w:r>
          </w:p>
        </w:tc>
        <w:tc>
          <w:tcPr>
            <w:tcW w:w="1290" w:type="dxa"/>
            <w:tcBorders>
              <w:top w:val="single" w:color="000000" w:sz="4" w:space="0"/>
              <w:left w:val="single" w:color="000000" w:sz="4" w:space="0"/>
              <w:bottom w:val="single" w:color="000000" w:sz="4" w:space="0"/>
              <w:right w:val="single" w:color="000000" w:sz="4" w:space="0"/>
            </w:tcBorders>
            <w:vAlign w:val="center"/>
          </w:tcPr>
          <w:p w14:paraId="66A8E1F4">
            <w:pPr>
              <w:widowControl/>
              <w:jc w:val="left"/>
              <w:rPr>
                <w:rFonts w:ascii="宋体" w:hAnsi="宋体"/>
                <w:color w:val="auto"/>
                <w:szCs w:val="21"/>
                <w:highlight w:val="none"/>
              </w:rPr>
            </w:pPr>
            <w:r>
              <w:rPr>
                <w:rFonts w:hint="eastAsia" w:ascii="宋体" w:hAnsi="宋体"/>
                <w:color w:val="auto"/>
                <w:szCs w:val="21"/>
                <w:highlight w:val="none"/>
              </w:rPr>
              <w:t>北海大道西延线</w:t>
            </w:r>
          </w:p>
        </w:tc>
        <w:tc>
          <w:tcPr>
            <w:tcW w:w="2692" w:type="dxa"/>
            <w:tcBorders>
              <w:top w:val="single" w:color="000000" w:sz="4" w:space="0"/>
              <w:left w:val="single" w:color="000000" w:sz="4" w:space="0"/>
              <w:bottom w:val="single" w:color="000000" w:sz="4" w:space="0"/>
              <w:right w:val="single" w:color="000000" w:sz="4" w:space="0"/>
            </w:tcBorders>
            <w:vAlign w:val="center"/>
          </w:tcPr>
          <w:p w14:paraId="2D712EBC">
            <w:pPr>
              <w:widowControl/>
              <w:jc w:val="left"/>
              <w:rPr>
                <w:rFonts w:ascii="宋体" w:hAnsi="宋体"/>
                <w:color w:val="auto"/>
                <w:szCs w:val="21"/>
                <w:highlight w:val="none"/>
              </w:rPr>
            </w:pPr>
            <w:r>
              <w:rPr>
                <w:rFonts w:hint="eastAsia" w:ascii="宋体" w:hAnsi="宋体"/>
                <w:color w:val="auto"/>
                <w:szCs w:val="21"/>
                <w:highlight w:val="none"/>
              </w:rPr>
              <w:t>铁路桥至海景大道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381194A6">
            <w:pPr>
              <w:widowControl/>
              <w:jc w:val="left"/>
              <w:rPr>
                <w:rFonts w:ascii="宋体" w:hAnsi="宋体"/>
                <w:color w:val="auto"/>
                <w:szCs w:val="21"/>
                <w:highlight w:val="none"/>
              </w:rPr>
            </w:pPr>
            <w:r>
              <w:rPr>
                <w:rFonts w:hint="eastAsia" w:ascii="宋体" w:hAnsi="宋体"/>
                <w:color w:val="auto"/>
                <w:szCs w:val="21"/>
                <w:highlight w:val="none"/>
              </w:rPr>
              <w:t>1811</w:t>
            </w:r>
          </w:p>
        </w:tc>
        <w:tc>
          <w:tcPr>
            <w:tcW w:w="1200" w:type="dxa"/>
            <w:tcBorders>
              <w:top w:val="single" w:color="000000" w:sz="4" w:space="0"/>
              <w:left w:val="single" w:color="000000" w:sz="4" w:space="0"/>
              <w:bottom w:val="single" w:color="000000" w:sz="4" w:space="0"/>
              <w:right w:val="single" w:color="000000" w:sz="4" w:space="0"/>
            </w:tcBorders>
            <w:vAlign w:val="center"/>
          </w:tcPr>
          <w:p w14:paraId="713B9A0B">
            <w:pPr>
              <w:widowControl/>
              <w:jc w:val="left"/>
              <w:rPr>
                <w:rFonts w:ascii="宋体" w:hAnsi="宋体"/>
                <w:color w:val="auto"/>
                <w:szCs w:val="21"/>
                <w:highlight w:val="none"/>
              </w:rPr>
            </w:pPr>
            <w:r>
              <w:rPr>
                <w:rFonts w:hint="eastAsia" w:ascii="宋体" w:hAnsi="宋体"/>
                <w:color w:val="auto"/>
                <w:szCs w:val="21"/>
                <w:highlight w:val="none"/>
              </w:rPr>
              <w:t>80</w:t>
            </w:r>
          </w:p>
        </w:tc>
        <w:tc>
          <w:tcPr>
            <w:tcW w:w="1490" w:type="dxa"/>
            <w:tcBorders>
              <w:top w:val="single" w:color="000000" w:sz="4" w:space="0"/>
              <w:left w:val="single" w:color="000000" w:sz="4" w:space="0"/>
              <w:bottom w:val="single" w:color="000000" w:sz="4" w:space="0"/>
              <w:right w:val="single" w:color="000000" w:sz="4" w:space="0"/>
            </w:tcBorders>
            <w:vAlign w:val="center"/>
          </w:tcPr>
          <w:p w14:paraId="7C1634AA">
            <w:pPr>
              <w:widowControl/>
              <w:jc w:val="left"/>
              <w:rPr>
                <w:rFonts w:ascii="宋体" w:hAnsi="宋体"/>
                <w:color w:val="auto"/>
                <w:szCs w:val="21"/>
                <w:highlight w:val="none"/>
              </w:rPr>
            </w:pPr>
            <w:r>
              <w:rPr>
                <w:rFonts w:hint="eastAsia" w:ascii="宋体" w:hAnsi="宋体"/>
                <w:color w:val="auto"/>
                <w:szCs w:val="21"/>
                <w:highlight w:val="none"/>
              </w:rPr>
              <w:t>144880</w:t>
            </w:r>
          </w:p>
        </w:tc>
        <w:tc>
          <w:tcPr>
            <w:tcW w:w="915" w:type="dxa"/>
            <w:tcBorders>
              <w:top w:val="single" w:color="000000" w:sz="4" w:space="0"/>
              <w:left w:val="single" w:color="000000" w:sz="4" w:space="0"/>
              <w:bottom w:val="single" w:color="000000" w:sz="4" w:space="0"/>
              <w:right w:val="single" w:color="000000" w:sz="4" w:space="0"/>
            </w:tcBorders>
            <w:vAlign w:val="center"/>
          </w:tcPr>
          <w:p w14:paraId="7CE1F660">
            <w:pPr>
              <w:widowControl/>
              <w:jc w:val="left"/>
              <w:rPr>
                <w:rFonts w:ascii="宋体" w:hAnsi="宋体"/>
                <w:color w:val="auto"/>
                <w:szCs w:val="21"/>
                <w:highlight w:val="none"/>
              </w:rPr>
            </w:pPr>
            <w:r>
              <w:rPr>
                <w:rFonts w:hint="eastAsia" w:ascii="宋体" w:hAnsi="宋体"/>
                <w:color w:val="auto"/>
                <w:szCs w:val="21"/>
                <w:highlight w:val="none"/>
              </w:rPr>
              <w:t>二级</w:t>
            </w:r>
          </w:p>
        </w:tc>
      </w:tr>
      <w:tr w14:paraId="21D7280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EACC1CB">
            <w:pPr>
              <w:widowControl/>
              <w:jc w:val="center"/>
              <w:rPr>
                <w:color w:val="auto"/>
                <w:szCs w:val="21"/>
                <w:highlight w:val="none"/>
              </w:rPr>
            </w:pPr>
            <w:r>
              <w:rPr>
                <w:color w:val="auto"/>
                <w:szCs w:val="21"/>
                <w:highlight w:val="none"/>
              </w:rPr>
              <w:t>16</w:t>
            </w:r>
          </w:p>
        </w:tc>
        <w:tc>
          <w:tcPr>
            <w:tcW w:w="1290" w:type="dxa"/>
            <w:tcBorders>
              <w:top w:val="single" w:color="000000" w:sz="4" w:space="0"/>
              <w:left w:val="single" w:color="000000" w:sz="4" w:space="0"/>
              <w:bottom w:val="single" w:color="000000" w:sz="4" w:space="0"/>
              <w:right w:val="single" w:color="000000" w:sz="4" w:space="0"/>
            </w:tcBorders>
            <w:vAlign w:val="center"/>
          </w:tcPr>
          <w:p w14:paraId="00216C40">
            <w:pPr>
              <w:widowControl/>
              <w:jc w:val="left"/>
              <w:rPr>
                <w:rFonts w:ascii="宋体" w:hAnsi="宋体"/>
                <w:color w:val="auto"/>
                <w:szCs w:val="21"/>
                <w:highlight w:val="none"/>
              </w:rPr>
            </w:pPr>
            <w:r>
              <w:rPr>
                <w:rFonts w:hint="eastAsia" w:ascii="宋体" w:hAnsi="宋体"/>
                <w:color w:val="auto"/>
                <w:szCs w:val="21"/>
                <w:highlight w:val="none"/>
              </w:rPr>
              <w:t>海景大道第三段</w:t>
            </w:r>
          </w:p>
        </w:tc>
        <w:tc>
          <w:tcPr>
            <w:tcW w:w="2692" w:type="dxa"/>
            <w:tcBorders>
              <w:top w:val="single" w:color="000000" w:sz="4" w:space="0"/>
              <w:left w:val="single" w:color="000000" w:sz="4" w:space="0"/>
              <w:bottom w:val="single" w:color="000000" w:sz="4" w:space="0"/>
              <w:right w:val="single" w:color="000000" w:sz="4" w:space="0"/>
            </w:tcBorders>
            <w:vAlign w:val="center"/>
          </w:tcPr>
          <w:p w14:paraId="15B54252">
            <w:pPr>
              <w:widowControl/>
              <w:jc w:val="left"/>
              <w:rPr>
                <w:rFonts w:ascii="宋体" w:hAnsi="宋体"/>
                <w:color w:val="auto"/>
                <w:szCs w:val="21"/>
                <w:highlight w:val="none"/>
              </w:rPr>
            </w:pPr>
            <w:r>
              <w:rPr>
                <w:rFonts w:hint="eastAsia" w:ascii="宋体" w:hAnsi="宋体"/>
                <w:color w:val="auto"/>
                <w:szCs w:val="21"/>
                <w:highlight w:val="none"/>
              </w:rPr>
              <w:t>北海大道西延线至冠岭山庄</w:t>
            </w:r>
          </w:p>
        </w:tc>
        <w:tc>
          <w:tcPr>
            <w:tcW w:w="1455" w:type="dxa"/>
            <w:tcBorders>
              <w:top w:val="single" w:color="000000" w:sz="4" w:space="0"/>
              <w:left w:val="single" w:color="000000" w:sz="4" w:space="0"/>
              <w:bottom w:val="single" w:color="000000" w:sz="4" w:space="0"/>
              <w:right w:val="single" w:color="000000" w:sz="4" w:space="0"/>
            </w:tcBorders>
            <w:vAlign w:val="center"/>
          </w:tcPr>
          <w:p w14:paraId="0CAB6A96">
            <w:pPr>
              <w:widowControl/>
              <w:jc w:val="left"/>
              <w:rPr>
                <w:rFonts w:ascii="宋体" w:hAnsi="宋体"/>
                <w:color w:val="auto"/>
                <w:szCs w:val="21"/>
                <w:highlight w:val="none"/>
              </w:rPr>
            </w:pPr>
            <w:r>
              <w:rPr>
                <w:rFonts w:hint="eastAsia" w:ascii="宋体" w:hAnsi="宋体"/>
                <w:color w:val="auto"/>
                <w:szCs w:val="21"/>
                <w:highlight w:val="none"/>
              </w:rPr>
              <w:t>3312</w:t>
            </w:r>
          </w:p>
        </w:tc>
        <w:tc>
          <w:tcPr>
            <w:tcW w:w="1200" w:type="dxa"/>
            <w:tcBorders>
              <w:top w:val="single" w:color="000000" w:sz="4" w:space="0"/>
              <w:left w:val="single" w:color="000000" w:sz="4" w:space="0"/>
              <w:bottom w:val="single" w:color="000000" w:sz="4" w:space="0"/>
              <w:right w:val="single" w:color="000000" w:sz="4" w:space="0"/>
            </w:tcBorders>
            <w:vAlign w:val="center"/>
          </w:tcPr>
          <w:p w14:paraId="74971CF8">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2B1237F1">
            <w:pPr>
              <w:widowControl/>
              <w:jc w:val="left"/>
              <w:rPr>
                <w:rFonts w:ascii="宋体" w:hAnsi="宋体"/>
                <w:color w:val="auto"/>
                <w:szCs w:val="21"/>
                <w:highlight w:val="none"/>
              </w:rPr>
            </w:pPr>
            <w:r>
              <w:rPr>
                <w:rFonts w:hint="eastAsia" w:ascii="宋体" w:hAnsi="宋体"/>
                <w:color w:val="auto"/>
                <w:szCs w:val="21"/>
                <w:highlight w:val="none"/>
              </w:rPr>
              <w:t>132480</w:t>
            </w:r>
          </w:p>
        </w:tc>
        <w:tc>
          <w:tcPr>
            <w:tcW w:w="915" w:type="dxa"/>
            <w:tcBorders>
              <w:top w:val="single" w:color="000000" w:sz="4" w:space="0"/>
              <w:left w:val="single" w:color="000000" w:sz="4" w:space="0"/>
              <w:bottom w:val="single" w:color="000000" w:sz="4" w:space="0"/>
              <w:right w:val="single" w:color="000000" w:sz="4" w:space="0"/>
            </w:tcBorders>
            <w:vAlign w:val="center"/>
          </w:tcPr>
          <w:p w14:paraId="04F64F58">
            <w:pPr>
              <w:widowControl/>
              <w:jc w:val="left"/>
              <w:rPr>
                <w:rFonts w:ascii="宋体" w:hAnsi="宋体"/>
                <w:color w:val="auto"/>
                <w:szCs w:val="21"/>
                <w:highlight w:val="none"/>
              </w:rPr>
            </w:pPr>
            <w:r>
              <w:rPr>
                <w:rFonts w:hint="eastAsia" w:ascii="宋体" w:hAnsi="宋体"/>
                <w:color w:val="auto"/>
                <w:szCs w:val="21"/>
                <w:highlight w:val="none"/>
              </w:rPr>
              <w:t>二级　</w:t>
            </w:r>
          </w:p>
        </w:tc>
      </w:tr>
      <w:tr w14:paraId="0B1AC0E4">
        <w:tblPrEx>
          <w:tblCellMar>
            <w:top w:w="0" w:type="dxa"/>
            <w:left w:w="108" w:type="dxa"/>
            <w:bottom w:w="0" w:type="dxa"/>
            <w:right w:w="108" w:type="dxa"/>
          </w:tblCellMar>
        </w:tblPrEx>
        <w:trPr>
          <w:trHeight w:val="14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14:paraId="0D4F169F">
            <w:pPr>
              <w:widowControl/>
              <w:jc w:val="center"/>
              <w:rPr>
                <w:color w:val="auto"/>
                <w:szCs w:val="21"/>
                <w:highlight w:val="none"/>
              </w:rPr>
            </w:pPr>
            <w:r>
              <w:rPr>
                <w:color w:val="auto"/>
                <w:szCs w:val="21"/>
                <w:highlight w:val="none"/>
              </w:rPr>
              <w:t>17</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35E544CC">
            <w:pPr>
              <w:widowControl/>
              <w:jc w:val="left"/>
              <w:rPr>
                <w:rFonts w:ascii="宋体" w:hAnsi="宋体"/>
                <w:color w:val="auto"/>
                <w:szCs w:val="21"/>
                <w:highlight w:val="none"/>
              </w:rPr>
            </w:pPr>
            <w:r>
              <w:rPr>
                <w:rFonts w:hint="eastAsia" w:ascii="宋体" w:hAnsi="宋体"/>
                <w:color w:val="auto"/>
                <w:szCs w:val="21"/>
                <w:highlight w:val="none"/>
              </w:rPr>
              <w:t>北海市银滩东区生态环境综合治理项目-金海岸大道（冯家江东岸-南珠大道、南海路-黄海路段）道路工程</w:t>
            </w:r>
          </w:p>
        </w:tc>
        <w:tc>
          <w:tcPr>
            <w:tcW w:w="2692" w:type="dxa"/>
            <w:tcBorders>
              <w:top w:val="single" w:color="000000" w:sz="4" w:space="0"/>
              <w:left w:val="single" w:color="000000" w:sz="4" w:space="0"/>
              <w:bottom w:val="single" w:color="000000" w:sz="4" w:space="0"/>
              <w:right w:val="single" w:color="000000" w:sz="4" w:space="0"/>
            </w:tcBorders>
            <w:vAlign w:val="center"/>
          </w:tcPr>
          <w:p w14:paraId="29D584BF">
            <w:pPr>
              <w:widowControl/>
              <w:jc w:val="left"/>
              <w:rPr>
                <w:rFonts w:ascii="宋体" w:hAnsi="宋体"/>
                <w:color w:val="auto"/>
                <w:szCs w:val="21"/>
                <w:highlight w:val="none"/>
              </w:rPr>
            </w:pPr>
            <w:r>
              <w:rPr>
                <w:rFonts w:hint="eastAsia" w:ascii="宋体" w:hAnsi="宋体"/>
                <w:color w:val="auto"/>
                <w:szCs w:val="21"/>
                <w:highlight w:val="none"/>
              </w:rPr>
              <w:t>金海岸大道与冯家江交叉口（包含路口）至金海岸大道与南珠大道交叉口（不包含路口）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4E23B0D4">
            <w:pPr>
              <w:widowControl/>
              <w:jc w:val="left"/>
              <w:rPr>
                <w:rFonts w:ascii="宋体" w:hAnsi="宋体"/>
                <w:color w:val="auto"/>
                <w:szCs w:val="21"/>
                <w:highlight w:val="none"/>
              </w:rPr>
            </w:pPr>
            <w:r>
              <w:rPr>
                <w:rFonts w:hint="eastAsia" w:ascii="宋体" w:hAnsi="宋体"/>
                <w:color w:val="auto"/>
                <w:szCs w:val="21"/>
                <w:highlight w:val="none"/>
              </w:rPr>
              <w:t>1260</w:t>
            </w:r>
          </w:p>
        </w:tc>
        <w:tc>
          <w:tcPr>
            <w:tcW w:w="1200" w:type="dxa"/>
            <w:tcBorders>
              <w:top w:val="single" w:color="000000" w:sz="4" w:space="0"/>
              <w:left w:val="single" w:color="000000" w:sz="4" w:space="0"/>
              <w:bottom w:val="single" w:color="000000" w:sz="4" w:space="0"/>
              <w:right w:val="single" w:color="000000" w:sz="4" w:space="0"/>
            </w:tcBorders>
            <w:vAlign w:val="center"/>
          </w:tcPr>
          <w:p w14:paraId="5271F42D">
            <w:pPr>
              <w:widowControl/>
              <w:jc w:val="left"/>
              <w:rPr>
                <w:rFonts w:ascii="宋体" w:hAnsi="宋体"/>
                <w:color w:val="auto"/>
                <w:szCs w:val="21"/>
                <w:highlight w:val="none"/>
              </w:rPr>
            </w:pPr>
            <w:r>
              <w:rPr>
                <w:rFonts w:hint="eastAsia" w:ascii="宋体" w:hAnsi="宋体"/>
                <w:color w:val="auto"/>
                <w:szCs w:val="21"/>
                <w:highlight w:val="none"/>
              </w:rPr>
              <w:t>50</w:t>
            </w:r>
          </w:p>
        </w:tc>
        <w:tc>
          <w:tcPr>
            <w:tcW w:w="1490" w:type="dxa"/>
            <w:tcBorders>
              <w:top w:val="single" w:color="000000" w:sz="4" w:space="0"/>
              <w:left w:val="single" w:color="000000" w:sz="4" w:space="0"/>
              <w:bottom w:val="single" w:color="000000" w:sz="4" w:space="0"/>
              <w:right w:val="single" w:color="000000" w:sz="4" w:space="0"/>
            </w:tcBorders>
            <w:vAlign w:val="center"/>
          </w:tcPr>
          <w:p w14:paraId="287FDD0F">
            <w:pPr>
              <w:widowControl/>
              <w:jc w:val="left"/>
              <w:rPr>
                <w:rFonts w:ascii="宋体" w:hAnsi="宋体"/>
                <w:color w:val="auto"/>
                <w:szCs w:val="21"/>
                <w:highlight w:val="none"/>
              </w:rPr>
            </w:pPr>
            <w:r>
              <w:rPr>
                <w:rFonts w:hint="eastAsia" w:ascii="宋体" w:hAnsi="宋体"/>
                <w:color w:val="auto"/>
                <w:szCs w:val="21"/>
                <w:highlight w:val="none"/>
              </w:rPr>
              <w:t>63000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59244512">
            <w:pPr>
              <w:widowControl/>
              <w:jc w:val="left"/>
              <w:rPr>
                <w:rFonts w:ascii="宋体" w:hAnsi="宋体"/>
                <w:color w:val="auto"/>
                <w:szCs w:val="21"/>
                <w:highlight w:val="none"/>
              </w:rPr>
            </w:pPr>
            <w:r>
              <w:rPr>
                <w:rFonts w:hint="eastAsia" w:ascii="宋体" w:hAnsi="宋体"/>
                <w:color w:val="auto"/>
                <w:szCs w:val="21"/>
                <w:highlight w:val="none"/>
              </w:rPr>
              <w:t>二级</w:t>
            </w:r>
          </w:p>
        </w:tc>
      </w:tr>
      <w:tr w14:paraId="1E1178C8">
        <w:tblPrEx>
          <w:tblCellMar>
            <w:top w:w="0" w:type="dxa"/>
            <w:left w:w="108" w:type="dxa"/>
            <w:bottom w:w="0" w:type="dxa"/>
            <w:right w:w="108" w:type="dxa"/>
          </w:tblCellMar>
        </w:tblPrEx>
        <w:trPr>
          <w:trHeight w:val="14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0D4C0588">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239092AE">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79C9B46C">
            <w:pPr>
              <w:widowControl/>
              <w:jc w:val="left"/>
              <w:rPr>
                <w:rFonts w:ascii="宋体" w:hAnsi="宋体"/>
                <w:color w:val="auto"/>
                <w:szCs w:val="21"/>
                <w:highlight w:val="none"/>
              </w:rPr>
            </w:pPr>
            <w:r>
              <w:rPr>
                <w:rFonts w:hint="eastAsia" w:ascii="宋体" w:hAnsi="宋体"/>
                <w:color w:val="auto"/>
                <w:szCs w:val="21"/>
                <w:highlight w:val="none"/>
              </w:rPr>
              <w:t>金海岸大道与南海路交叉口（包含路口）至金海岸大道与黄海路家插口（包含路口）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7CE08753">
            <w:pPr>
              <w:widowControl/>
              <w:jc w:val="left"/>
              <w:rPr>
                <w:rFonts w:ascii="宋体" w:hAnsi="宋体"/>
                <w:color w:val="auto"/>
                <w:szCs w:val="21"/>
                <w:highlight w:val="none"/>
              </w:rPr>
            </w:pPr>
            <w:r>
              <w:rPr>
                <w:rFonts w:hint="eastAsia" w:ascii="宋体" w:hAnsi="宋体"/>
                <w:color w:val="auto"/>
                <w:szCs w:val="21"/>
                <w:highlight w:val="none"/>
              </w:rPr>
              <w:t>3526</w:t>
            </w:r>
          </w:p>
        </w:tc>
        <w:tc>
          <w:tcPr>
            <w:tcW w:w="1200" w:type="dxa"/>
            <w:tcBorders>
              <w:top w:val="single" w:color="000000" w:sz="4" w:space="0"/>
              <w:left w:val="single" w:color="000000" w:sz="4" w:space="0"/>
              <w:bottom w:val="single" w:color="000000" w:sz="4" w:space="0"/>
              <w:right w:val="single" w:color="000000" w:sz="4" w:space="0"/>
            </w:tcBorders>
            <w:vAlign w:val="center"/>
          </w:tcPr>
          <w:p w14:paraId="3C99CBD1">
            <w:pPr>
              <w:widowControl/>
              <w:jc w:val="left"/>
              <w:rPr>
                <w:rFonts w:ascii="宋体" w:hAnsi="宋体"/>
                <w:color w:val="auto"/>
                <w:szCs w:val="21"/>
                <w:highlight w:val="none"/>
              </w:rPr>
            </w:pPr>
            <w:r>
              <w:rPr>
                <w:rFonts w:hint="eastAsia" w:ascii="宋体" w:hAnsi="宋体"/>
                <w:color w:val="auto"/>
                <w:szCs w:val="21"/>
                <w:highlight w:val="none"/>
              </w:rPr>
              <w:t>50</w:t>
            </w:r>
          </w:p>
        </w:tc>
        <w:tc>
          <w:tcPr>
            <w:tcW w:w="1490" w:type="dxa"/>
            <w:tcBorders>
              <w:top w:val="single" w:color="000000" w:sz="4" w:space="0"/>
              <w:left w:val="single" w:color="000000" w:sz="4" w:space="0"/>
              <w:bottom w:val="single" w:color="000000" w:sz="4" w:space="0"/>
              <w:right w:val="single" w:color="000000" w:sz="4" w:space="0"/>
            </w:tcBorders>
            <w:vAlign w:val="center"/>
          </w:tcPr>
          <w:p w14:paraId="0A6B6AA4">
            <w:pPr>
              <w:widowControl/>
              <w:jc w:val="left"/>
              <w:rPr>
                <w:rFonts w:ascii="宋体" w:hAnsi="宋体"/>
                <w:color w:val="auto"/>
                <w:szCs w:val="21"/>
                <w:highlight w:val="none"/>
              </w:rPr>
            </w:pPr>
            <w:r>
              <w:rPr>
                <w:rFonts w:hint="eastAsia" w:ascii="宋体" w:hAnsi="宋体"/>
                <w:color w:val="auto"/>
                <w:szCs w:val="21"/>
                <w:highlight w:val="none"/>
              </w:rPr>
              <w:t>176300</w:t>
            </w:r>
          </w:p>
        </w:tc>
        <w:tc>
          <w:tcPr>
            <w:tcW w:w="915" w:type="dxa"/>
            <w:tcBorders>
              <w:top w:val="single" w:color="000000" w:sz="4" w:space="0"/>
              <w:left w:val="single" w:color="000000" w:sz="4" w:space="0"/>
              <w:bottom w:val="single" w:color="000000" w:sz="4" w:space="0"/>
              <w:right w:val="single" w:color="000000" w:sz="4" w:space="0"/>
            </w:tcBorders>
            <w:vAlign w:val="center"/>
          </w:tcPr>
          <w:p w14:paraId="1D523C5C">
            <w:pPr>
              <w:widowControl/>
              <w:jc w:val="left"/>
              <w:rPr>
                <w:rFonts w:ascii="宋体" w:hAnsi="宋体"/>
                <w:color w:val="auto"/>
                <w:szCs w:val="21"/>
                <w:highlight w:val="none"/>
              </w:rPr>
            </w:pPr>
            <w:r>
              <w:rPr>
                <w:rFonts w:hint="eastAsia" w:ascii="宋体" w:hAnsi="宋体"/>
                <w:color w:val="auto"/>
                <w:szCs w:val="21"/>
                <w:highlight w:val="none"/>
              </w:rPr>
              <w:t>二级</w:t>
            </w:r>
          </w:p>
        </w:tc>
      </w:tr>
      <w:tr w14:paraId="2FD0A534">
        <w:tblPrEx>
          <w:tblCellMar>
            <w:top w:w="0" w:type="dxa"/>
            <w:left w:w="108" w:type="dxa"/>
            <w:bottom w:w="0" w:type="dxa"/>
            <w:right w:w="108" w:type="dxa"/>
          </w:tblCellMar>
        </w:tblPrEx>
        <w:trPr>
          <w:trHeight w:val="14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14:paraId="3CB50E0E">
            <w:pPr>
              <w:widowControl/>
              <w:jc w:val="center"/>
              <w:rPr>
                <w:color w:val="auto"/>
                <w:szCs w:val="21"/>
                <w:highlight w:val="none"/>
              </w:rPr>
            </w:pPr>
            <w:r>
              <w:rPr>
                <w:color w:val="auto"/>
                <w:szCs w:val="21"/>
                <w:highlight w:val="none"/>
              </w:rPr>
              <w:t>18</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4DBF7495">
            <w:pPr>
              <w:widowControl/>
              <w:jc w:val="left"/>
              <w:rPr>
                <w:rFonts w:ascii="宋体" w:hAnsi="宋体"/>
                <w:color w:val="auto"/>
                <w:szCs w:val="21"/>
                <w:highlight w:val="none"/>
              </w:rPr>
            </w:pPr>
            <w:r>
              <w:rPr>
                <w:rFonts w:hint="eastAsia" w:ascii="宋体" w:hAnsi="宋体"/>
                <w:color w:val="auto"/>
                <w:szCs w:val="21"/>
                <w:highlight w:val="none"/>
              </w:rPr>
              <w:t>北海市海景大道南段（白虎头至大冠沙）道路工程之冯家江大桥</w:t>
            </w:r>
          </w:p>
        </w:tc>
        <w:tc>
          <w:tcPr>
            <w:tcW w:w="2692" w:type="dxa"/>
            <w:tcBorders>
              <w:top w:val="single" w:color="000000" w:sz="4" w:space="0"/>
              <w:left w:val="single" w:color="000000" w:sz="4" w:space="0"/>
              <w:bottom w:val="single" w:color="000000" w:sz="4" w:space="0"/>
              <w:right w:val="single" w:color="000000" w:sz="4" w:space="0"/>
            </w:tcBorders>
            <w:vAlign w:val="center"/>
          </w:tcPr>
          <w:p w14:paraId="10B09D0A">
            <w:pPr>
              <w:widowControl/>
              <w:jc w:val="left"/>
              <w:rPr>
                <w:rFonts w:ascii="宋体" w:hAnsi="宋体"/>
                <w:color w:val="auto"/>
                <w:szCs w:val="21"/>
                <w:highlight w:val="none"/>
              </w:rPr>
            </w:pPr>
            <w:r>
              <w:rPr>
                <w:rFonts w:hint="eastAsia" w:ascii="宋体" w:hAnsi="宋体"/>
                <w:color w:val="auto"/>
                <w:szCs w:val="21"/>
                <w:highlight w:val="none"/>
              </w:rPr>
              <w:t>滨江路K0+020至冯家江大桥西引桥头KO+668</w:t>
            </w:r>
          </w:p>
        </w:tc>
        <w:tc>
          <w:tcPr>
            <w:tcW w:w="1455" w:type="dxa"/>
            <w:tcBorders>
              <w:top w:val="single" w:color="000000" w:sz="4" w:space="0"/>
              <w:left w:val="single" w:color="000000" w:sz="4" w:space="0"/>
              <w:bottom w:val="single" w:color="000000" w:sz="4" w:space="0"/>
              <w:right w:val="single" w:color="000000" w:sz="4" w:space="0"/>
            </w:tcBorders>
            <w:vAlign w:val="center"/>
          </w:tcPr>
          <w:p w14:paraId="6A9940CF">
            <w:pPr>
              <w:widowControl/>
              <w:jc w:val="left"/>
              <w:rPr>
                <w:rFonts w:ascii="宋体" w:hAnsi="宋体"/>
                <w:color w:val="auto"/>
                <w:szCs w:val="21"/>
                <w:highlight w:val="none"/>
              </w:rPr>
            </w:pPr>
            <w:r>
              <w:rPr>
                <w:rFonts w:hint="eastAsia" w:ascii="宋体" w:hAnsi="宋体"/>
                <w:color w:val="auto"/>
                <w:szCs w:val="21"/>
                <w:highlight w:val="none"/>
              </w:rPr>
              <w:t>648</w:t>
            </w:r>
          </w:p>
        </w:tc>
        <w:tc>
          <w:tcPr>
            <w:tcW w:w="1200" w:type="dxa"/>
            <w:tcBorders>
              <w:top w:val="single" w:color="000000" w:sz="4" w:space="0"/>
              <w:left w:val="single" w:color="000000" w:sz="4" w:space="0"/>
              <w:bottom w:val="single" w:color="000000" w:sz="4" w:space="0"/>
              <w:right w:val="single" w:color="000000" w:sz="4" w:space="0"/>
            </w:tcBorders>
            <w:vAlign w:val="center"/>
          </w:tcPr>
          <w:p w14:paraId="68365CB0">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5873A4D2">
            <w:pPr>
              <w:widowControl/>
              <w:jc w:val="left"/>
              <w:rPr>
                <w:rFonts w:ascii="宋体" w:hAnsi="宋体"/>
                <w:color w:val="auto"/>
                <w:szCs w:val="21"/>
                <w:highlight w:val="none"/>
              </w:rPr>
            </w:pPr>
            <w:r>
              <w:rPr>
                <w:rFonts w:hint="eastAsia" w:ascii="宋体" w:hAnsi="宋体"/>
                <w:color w:val="auto"/>
                <w:szCs w:val="21"/>
                <w:highlight w:val="none"/>
              </w:rPr>
              <w:t>25920</w:t>
            </w:r>
          </w:p>
        </w:tc>
        <w:tc>
          <w:tcPr>
            <w:tcW w:w="915" w:type="dxa"/>
            <w:tcBorders>
              <w:top w:val="single" w:color="000000" w:sz="4" w:space="0"/>
              <w:left w:val="single" w:color="000000" w:sz="4" w:space="0"/>
              <w:bottom w:val="single" w:color="000000" w:sz="4" w:space="0"/>
              <w:right w:val="single" w:color="000000" w:sz="4" w:space="0"/>
            </w:tcBorders>
            <w:vAlign w:val="center"/>
          </w:tcPr>
          <w:p w14:paraId="2226910B">
            <w:pPr>
              <w:widowControl/>
              <w:jc w:val="left"/>
              <w:rPr>
                <w:rFonts w:ascii="宋体" w:hAnsi="宋体"/>
                <w:color w:val="auto"/>
                <w:szCs w:val="21"/>
                <w:highlight w:val="none"/>
              </w:rPr>
            </w:pPr>
            <w:r>
              <w:rPr>
                <w:rFonts w:hint="eastAsia" w:ascii="宋体" w:hAnsi="宋体"/>
                <w:color w:val="auto"/>
                <w:szCs w:val="21"/>
                <w:highlight w:val="none"/>
              </w:rPr>
              <w:t>二级</w:t>
            </w:r>
          </w:p>
        </w:tc>
      </w:tr>
      <w:tr w14:paraId="499472DD">
        <w:tblPrEx>
          <w:tblCellMar>
            <w:top w:w="0" w:type="dxa"/>
            <w:left w:w="108" w:type="dxa"/>
            <w:bottom w:w="0" w:type="dxa"/>
            <w:right w:w="108" w:type="dxa"/>
          </w:tblCellMar>
        </w:tblPrEx>
        <w:trPr>
          <w:trHeight w:val="14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5090B6F7">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7F270DE2">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29770175">
            <w:pPr>
              <w:widowControl/>
              <w:jc w:val="left"/>
              <w:rPr>
                <w:rFonts w:ascii="宋体" w:hAnsi="宋体"/>
                <w:color w:val="auto"/>
                <w:szCs w:val="21"/>
                <w:highlight w:val="none"/>
              </w:rPr>
            </w:pPr>
            <w:r>
              <w:rPr>
                <w:rFonts w:hint="eastAsia" w:ascii="宋体" w:hAnsi="宋体"/>
                <w:color w:val="auto"/>
                <w:szCs w:val="21"/>
                <w:highlight w:val="none"/>
              </w:rPr>
              <w:t>冯家江大桥西引桥桥头KO+668至冯家江大桥西引桥桥头K1+318</w:t>
            </w:r>
          </w:p>
        </w:tc>
        <w:tc>
          <w:tcPr>
            <w:tcW w:w="1455" w:type="dxa"/>
            <w:tcBorders>
              <w:top w:val="single" w:color="000000" w:sz="4" w:space="0"/>
              <w:left w:val="single" w:color="000000" w:sz="4" w:space="0"/>
              <w:bottom w:val="single" w:color="000000" w:sz="4" w:space="0"/>
              <w:right w:val="single" w:color="000000" w:sz="4" w:space="0"/>
            </w:tcBorders>
            <w:vAlign w:val="center"/>
          </w:tcPr>
          <w:p w14:paraId="326735B6">
            <w:pPr>
              <w:widowControl/>
              <w:jc w:val="left"/>
              <w:rPr>
                <w:rFonts w:ascii="宋体" w:hAnsi="宋体"/>
                <w:color w:val="auto"/>
                <w:szCs w:val="21"/>
                <w:highlight w:val="none"/>
              </w:rPr>
            </w:pPr>
            <w:r>
              <w:rPr>
                <w:rFonts w:hint="eastAsia" w:ascii="宋体" w:hAnsi="宋体"/>
                <w:color w:val="auto"/>
                <w:szCs w:val="21"/>
                <w:highlight w:val="none"/>
              </w:rPr>
              <w:t>650</w:t>
            </w:r>
          </w:p>
        </w:tc>
        <w:tc>
          <w:tcPr>
            <w:tcW w:w="1200" w:type="dxa"/>
            <w:tcBorders>
              <w:top w:val="single" w:color="000000" w:sz="4" w:space="0"/>
              <w:left w:val="single" w:color="000000" w:sz="4" w:space="0"/>
              <w:bottom w:val="single" w:color="000000" w:sz="4" w:space="0"/>
              <w:right w:val="single" w:color="000000" w:sz="4" w:space="0"/>
            </w:tcBorders>
            <w:vAlign w:val="center"/>
          </w:tcPr>
          <w:p w14:paraId="56145797">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vAlign w:val="center"/>
          </w:tcPr>
          <w:p w14:paraId="3B20B178">
            <w:pPr>
              <w:widowControl/>
              <w:jc w:val="left"/>
              <w:rPr>
                <w:rFonts w:ascii="宋体" w:hAnsi="宋体"/>
                <w:color w:val="auto"/>
                <w:szCs w:val="21"/>
                <w:highlight w:val="none"/>
              </w:rPr>
            </w:pPr>
            <w:r>
              <w:rPr>
                <w:rFonts w:hint="eastAsia" w:ascii="宋体" w:hAnsi="宋体"/>
                <w:color w:val="auto"/>
                <w:szCs w:val="21"/>
                <w:highlight w:val="none"/>
              </w:rPr>
              <w:t>19500</w:t>
            </w:r>
          </w:p>
        </w:tc>
        <w:tc>
          <w:tcPr>
            <w:tcW w:w="915" w:type="dxa"/>
            <w:tcBorders>
              <w:top w:val="single" w:color="000000" w:sz="4" w:space="0"/>
              <w:left w:val="single" w:color="000000" w:sz="4" w:space="0"/>
              <w:bottom w:val="single" w:color="000000" w:sz="4" w:space="0"/>
              <w:right w:val="single" w:color="000000" w:sz="4" w:space="0"/>
            </w:tcBorders>
            <w:vAlign w:val="center"/>
          </w:tcPr>
          <w:p w14:paraId="0AD5AB79">
            <w:pPr>
              <w:widowControl/>
              <w:jc w:val="left"/>
              <w:rPr>
                <w:rFonts w:ascii="宋体" w:hAnsi="宋体"/>
                <w:color w:val="auto"/>
                <w:szCs w:val="21"/>
                <w:highlight w:val="none"/>
              </w:rPr>
            </w:pPr>
            <w:r>
              <w:rPr>
                <w:rFonts w:hint="eastAsia" w:ascii="宋体" w:hAnsi="宋体"/>
                <w:color w:val="auto"/>
                <w:szCs w:val="21"/>
                <w:highlight w:val="none"/>
              </w:rPr>
              <w:t>二级</w:t>
            </w:r>
          </w:p>
        </w:tc>
      </w:tr>
      <w:tr w14:paraId="65A2B821">
        <w:tblPrEx>
          <w:tblCellMar>
            <w:top w:w="0" w:type="dxa"/>
            <w:left w:w="108" w:type="dxa"/>
            <w:bottom w:w="0" w:type="dxa"/>
            <w:right w:w="108" w:type="dxa"/>
          </w:tblCellMar>
        </w:tblPrEx>
        <w:trPr>
          <w:trHeight w:val="14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649F352B">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56685AF">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76475940">
            <w:pPr>
              <w:widowControl/>
              <w:jc w:val="left"/>
              <w:rPr>
                <w:rFonts w:ascii="宋体" w:hAnsi="宋体"/>
                <w:color w:val="auto"/>
                <w:szCs w:val="21"/>
                <w:highlight w:val="none"/>
              </w:rPr>
            </w:pPr>
            <w:r>
              <w:rPr>
                <w:rFonts w:hint="eastAsia" w:ascii="宋体" w:hAnsi="宋体"/>
                <w:color w:val="auto"/>
                <w:szCs w:val="21"/>
                <w:highlight w:val="none"/>
              </w:rPr>
              <w:t>冯家江大桥西引桥桥头K1+318至海景大道K1536</w:t>
            </w:r>
          </w:p>
        </w:tc>
        <w:tc>
          <w:tcPr>
            <w:tcW w:w="1455" w:type="dxa"/>
            <w:tcBorders>
              <w:top w:val="single" w:color="000000" w:sz="4" w:space="0"/>
              <w:left w:val="single" w:color="000000" w:sz="4" w:space="0"/>
              <w:bottom w:val="single" w:color="000000" w:sz="4" w:space="0"/>
              <w:right w:val="single" w:color="000000" w:sz="4" w:space="0"/>
            </w:tcBorders>
            <w:vAlign w:val="center"/>
          </w:tcPr>
          <w:p w14:paraId="71F4C7B3">
            <w:pPr>
              <w:widowControl/>
              <w:jc w:val="left"/>
              <w:rPr>
                <w:rFonts w:ascii="宋体" w:hAnsi="宋体"/>
                <w:color w:val="auto"/>
                <w:szCs w:val="21"/>
                <w:highlight w:val="none"/>
              </w:rPr>
            </w:pPr>
            <w:r>
              <w:rPr>
                <w:rFonts w:hint="eastAsia" w:ascii="宋体" w:hAnsi="宋体"/>
                <w:color w:val="auto"/>
                <w:szCs w:val="21"/>
                <w:highlight w:val="none"/>
              </w:rPr>
              <w:t>218</w:t>
            </w:r>
          </w:p>
        </w:tc>
        <w:tc>
          <w:tcPr>
            <w:tcW w:w="1200" w:type="dxa"/>
            <w:tcBorders>
              <w:top w:val="single" w:color="000000" w:sz="4" w:space="0"/>
              <w:left w:val="single" w:color="000000" w:sz="4" w:space="0"/>
              <w:bottom w:val="single" w:color="000000" w:sz="4" w:space="0"/>
              <w:right w:val="single" w:color="000000" w:sz="4" w:space="0"/>
            </w:tcBorders>
            <w:vAlign w:val="center"/>
          </w:tcPr>
          <w:p w14:paraId="4179678E">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38E25BD0">
            <w:pPr>
              <w:widowControl/>
              <w:jc w:val="left"/>
              <w:rPr>
                <w:rFonts w:ascii="宋体" w:hAnsi="宋体"/>
                <w:color w:val="auto"/>
                <w:szCs w:val="21"/>
                <w:highlight w:val="none"/>
              </w:rPr>
            </w:pPr>
            <w:r>
              <w:rPr>
                <w:rFonts w:hint="eastAsia" w:ascii="宋体" w:hAnsi="宋体"/>
                <w:color w:val="auto"/>
                <w:szCs w:val="21"/>
                <w:highlight w:val="none"/>
              </w:rPr>
              <w:t>8720</w:t>
            </w:r>
          </w:p>
        </w:tc>
        <w:tc>
          <w:tcPr>
            <w:tcW w:w="915" w:type="dxa"/>
            <w:tcBorders>
              <w:top w:val="single" w:color="000000" w:sz="4" w:space="0"/>
              <w:left w:val="single" w:color="000000" w:sz="4" w:space="0"/>
              <w:bottom w:val="single" w:color="000000" w:sz="4" w:space="0"/>
              <w:right w:val="single" w:color="000000" w:sz="4" w:space="0"/>
            </w:tcBorders>
            <w:vAlign w:val="center"/>
          </w:tcPr>
          <w:p w14:paraId="1E29A6A5">
            <w:pPr>
              <w:widowControl/>
              <w:jc w:val="left"/>
              <w:rPr>
                <w:rFonts w:ascii="宋体" w:hAnsi="宋体"/>
                <w:color w:val="auto"/>
                <w:szCs w:val="21"/>
                <w:highlight w:val="none"/>
              </w:rPr>
            </w:pPr>
            <w:r>
              <w:rPr>
                <w:rFonts w:hint="eastAsia" w:ascii="宋体" w:hAnsi="宋体"/>
                <w:color w:val="auto"/>
                <w:szCs w:val="21"/>
                <w:highlight w:val="none"/>
              </w:rPr>
              <w:t>二级</w:t>
            </w:r>
          </w:p>
        </w:tc>
      </w:tr>
      <w:tr w14:paraId="6AF73583">
        <w:tblPrEx>
          <w:tblCellMar>
            <w:top w:w="0" w:type="dxa"/>
            <w:left w:w="108" w:type="dxa"/>
            <w:bottom w:w="0" w:type="dxa"/>
            <w:right w:w="108" w:type="dxa"/>
          </w:tblCellMar>
        </w:tblPrEx>
        <w:trPr>
          <w:trHeight w:val="14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074474F">
            <w:pPr>
              <w:widowControl/>
              <w:jc w:val="center"/>
              <w:rPr>
                <w:color w:val="auto"/>
                <w:szCs w:val="21"/>
                <w:highlight w:val="none"/>
              </w:rPr>
            </w:pPr>
            <w:r>
              <w:rPr>
                <w:color w:val="auto"/>
                <w:szCs w:val="21"/>
                <w:highlight w:val="none"/>
              </w:rPr>
              <w:t>19</w:t>
            </w:r>
          </w:p>
        </w:tc>
        <w:tc>
          <w:tcPr>
            <w:tcW w:w="1290" w:type="dxa"/>
            <w:tcBorders>
              <w:top w:val="single" w:color="000000" w:sz="4" w:space="0"/>
              <w:left w:val="single" w:color="000000" w:sz="4" w:space="0"/>
              <w:bottom w:val="single" w:color="000000" w:sz="4" w:space="0"/>
              <w:right w:val="single" w:color="000000" w:sz="4" w:space="0"/>
            </w:tcBorders>
            <w:vAlign w:val="center"/>
          </w:tcPr>
          <w:p w14:paraId="66C3DD50">
            <w:pPr>
              <w:widowControl/>
              <w:jc w:val="left"/>
              <w:rPr>
                <w:rFonts w:ascii="宋体" w:hAnsi="宋体"/>
                <w:color w:val="auto"/>
                <w:szCs w:val="21"/>
                <w:highlight w:val="none"/>
              </w:rPr>
            </w:pPr>
            <w:r>
              <w:rPr>
                <w:rFonts w:hint="eastAsia" w:ascii="宋体" w:hAnsi="宋体"/>
                <w:color w:val="auto"/>
                <w:szCs w:val="21"/>
                <w:highlight w:val="none"/>
              </w:rPr>
              <w:t>北海市银滩中区海绵城市建设与雨污水治理一期）-工程-滨江路（情人岛至银滩公园正门段）道路工程</w:t>
            </w:r>
          </w:p>
        </w:tc>
        <w:tc>
          <w:tcPr>
            <w:tcW w:w="2692" w:type="dxa"/>
            <w:tcBorders>
              <w:top w:val="single" w:color="000000" w:sz="4" w:space="0"/>
              <w:left w:val="single" w:color="000000" w:sz="4" w:space="0"/>
              <w:bottom w:val="single" w:color="000000" w:sz="4" w:space="0"/>
              <w:right w:val="single" w:color="000000" w:sz="4" w:space="0"/>
            </w:tcBorders>
            <w:vAlign w:val="center"/>
          </w:tcPr>
          <w:p w14:paraId="17684BBA">
            <w:pPr>
              <w:widowControl/>
              <w:jc w:val="left"/>
              <w:rPr>
                <w:rFonts w:ascii="宋体" w:hAnsi="宋体"/>
                <w:color w:val="auto"/>
                <w:szCs w:val="21"/>
                <w:highlight w:val="none"/>
              </w:rPr>
            </w:pPr>
            <w:r>
              <w:rPr>
                <w:rFonts w:hint="eastAsia" w:ascii="宋体" w:hAnsi="宋体"/>
                <w:color w:val="auto"/>
                <w:szCs w:val="21"/>
                <w:highlight w:val="none"/>
              </w:rPr>
              <w:t>银滩公园正门至情人岛</w:t>
            </w:r>
          </w:p>
        </w:tc>
        <w:tc>
          <w:tcPr>
            <w:tcW w:w="1455" w:type="dxa"/>
            <w:tcBorders>
              <w:top w:val="single" w:color="000000" w:sz="4" w:space="0"/>
              <w:left w:val="single" w:color="000000" w:sz="4" w:space="0"/>
              <w:bottom w:val="single" w:color="000000" w:sz="4" w:space="0"/>
              <w:right w:val="single" w:color="000000" w:sz="4" w:space="0"/>
            </w:tcBorders>
            <w:vAlign w:val="center"/>
          </w:tcPr>
          <w:p w14:paraId="11ABAF92">
            <w:pPr>
              <w:widowControl/>
              <w:jc w:val="left"/>
              <w:rPr>
                <w:rFonts w:ascii="宋体" w:hAnsi="宋体"/>
                <w:color w:val="auto"/>
                <w:szCs w:val="21"/>
                <w:highlight w:val="none"/>
              </w:rPr>
            </w:pPr>
            <w:r>
              <w:rPr>
                <w:rFonts w:hint="eastAsia" w:ascii="宋体" w:hAnsi="宋体"/>
                <w:color w:val="auto"/>
                <w:szCs w:val="21"/>
                <w:highlight w:val="none"/>
              </w:rPr>
              <w:t>780</w:t>
            </w:r>
          </w:p>
        </w:tc>
        <w:tc>
          <w:tcPr>
            <w:tcW w:w="1200" w:type="dxa"/>
            <w:tcBorders>
              <w:top w:val="single" w:color="000000" w:sz="4" w:space="0"/>
              <w:left w:val="single" w:color="000000" w:sz="4" w:space="0"/>
              <w:bottom w:val="single" w:color="000000" w:sz="4" w:space="0"/>
              <w:right w:val="single" w:color="000000" w:sz="4" w:space="0"/>
            </w:tcBorders>
            <w:vAlign w:val="center"/>
          </w:tcPr>
          <w:p w14:paraId="66666AA4">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vAlign w:val="center"/>
          </w:tcPr>
          <w:p w14:paraId="745C8D9E">
            <w:pPr>
              <w:widowControl/>
              <w:jc w:val="left"/>
              <w:rPr>
                <w:rFonts w:ascii="宋体" w:hAnsi="宋体"/>
                <w:color w:val="auto"/>
                <w:szCs w:val="21"/>
                <w:highlight w:val="none"/>
              </w:rPr>
            </w:pPr>
            <w:r>
              <w:rPr>
                <w:rFonts w:hint="eastAsia" w:ascii="宋体" w:hAnsi="宋体"/>
                <w:color w:val="auto"/>
                <w:szCs w:val="21"/>
                <w:highlight w:val="none"/>
              </w:rPr>
              <w:t>23400</w:t>
            </w:r>
          </w:p>
        </w:tc>
        <w:tc>
          <w:tcPr>
            <w:tcW w:w="915" w:type="dxa"/>
            <w:tcBorders>
              <w:top w:val="single" w:color="000000" w:sz="4" w:space="0"/>
              <w:left w:val="single" w:color="000000" w:sz="4" w:space="0"/>
              <w:bottom w:val="single" w:color="000000" w:sz="4" w:space="0"/>
              <w:right w:val="single" w:color="000000" w:sz="4" w:space="0"/>
            </w:tcBorders>
            <w:vAlign w:val="center"/>
          </w:tcPr>
          <w:p w14:paraId="08948B7B">
            <w:pPr>
              <w:widowControl/>
              <w:jc w:val="left"/>
              <w:rPr>
                <w:rFonts w:ascii="宋体" w:hAnsi="宋体"/>
                <w:color w:val="auto"/>
                <w:szCs w:val="21"/>
                <w:highlight w:val="none"/>
              </w:rPr>
            </w:pPr>
            <w:r>
              <w:rPr>
                <w:rFonts w:hint="eastAsia" w:ascii="宋体" w:hAnsi="宋体"/>
                <w:color w:val="auto"/>
                <w:szCs w:val="21"/>
                <w:highlight w:val="none"/>
              </w:rPr>
              <w:t>二级</w:t>
            </w:r>
          </w:p>
        </w:tc>
      </w:tr>
      <w:tr w14:paraId="2E1F3D13">
        <w:tblPrEx>
          <w:tblCellMar>
            <w:top w:w="0" w:type="dxa"/>
            <w:left w:w="108" w:type="dxa"/>
            <w:bottom w:w="0" w:type="dxa"/>
            <w:right w:w="108" w:type="dxa"/>
          </w:tblCellMar>
        </w:tblPrEx>
        <w:trPr>
          <w:trHeight w:val="14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A1FAC4C">
            <w:pPr>
              <w:widowControl/>
              <w:jc w:val="center"/>
              <w:rPr>
                <w:color w:val="auto"/>
                <w:szCs w:val="21"/>
                <w:highlight w:val="none"/>
              </w:rPr>
            </w:pPr>
            <w:r>
              <w:rPr>
                <w:color w:val="auto"/>
                <w:szCs w:val="21"/>
                <w:highlight w:val="none"/>
              </w:rPr>
              <w:t>20</w:t>
            </w:r>
          </w:p>
        </w:tc>
        <w:tc>
          <w:tcPr>
            <w:tcW w:w="1290" w:type="dxa"/>
            <w:tcBorders>
              <w:top w:val="single" w:color="000000" w:sz="4" w:space="0"/>
              <w:left w:val="single" w:color="000000" w:sz="4" w:space="0"/>
              <w:bottom w:val="single" w:color="000000" w:sz="4" w:space="0"/>
              <w:right w:val="single" w:color="000000" w:sz="4" w:space="0"/>
            </w:tcBorders>
            <w:vAlign w:val="center"/>
          </w:tcPr>
          <w:p w14:paraId="015BC0AC">
            <w:pPr>
              <w:widowControl/>
              <w:jc w:val="left"/>
              <w:rPr>
                <w:rFonts w:ascii="宋体" w:hAnsi="宋体"/>
                <w:color w:val="auto"/>
                <w:szCs w:val="21"/>
                <w:highlight w:val="none"/>
              </w:rPr>
            </w:pPr>
            <w:r>
              <w:rPr>
                <w:rFonts w:hint="eastAsia" w:ascii="宋体" w:hAnsi="宋体"/>
                <w:color w:val="auto"/>
                <w:szCs w:val="21"/>
                <w:highlight w:val="none"/>
              </w:rPr>
              <w:t>北海市银滩中区海绵城市建设与雨污水治理一期）-工程-滨江路（情人岛至银滩公园正门段）道路工程-景观工程</w:t>
            </w:r>
          </w:p>
        </w:tc>
        <w:tc>
          <w:tcPr>
            <w:tcW w:w="2692" w:type="dxa"/>
            <w:tcBorders>
              <w:top w:val="single" w:color="000000" w:sz="4" w:space="0"/>
              <w:left w:val="single" w:color="000000" w:sz="4" w:space="0"/>
              <w:bottom w:val="single" w:color="000000" w:sz="4" w:space="0"/>
              <w:right w:val="single" w:color="000000" w:sz="4" w:space="0"/>
            </w:tcBorders>
            <w:vAlign w:val="center"/>
          </w:tcPr>
          <w:p w14:paraId="2D4DA4EA">
            <w:pPr>
              <w:widowControl/>
              <w:jc w:val="left"/>
              <w:rPr>
                <w:rFonts w:ascii="宋体" w:hAnsi="宋体"/>
                <w:color w:val="auto"/>
                <w:szCs w:val="21"/>
                <w:highlight w:val="none"/>
              </w:rPr>
            </w:pPr>
            <w:r>
              <w:rPr>
                <w:rFonts w:hint="eastAsia" w:ascii="宋体" w:hAnsi="宋体"/>
                <w:color w:val="auto"/>
                <w:szCs w:val="21"/>
                <w:highlight w:val="none"/>
              </w:rPr>
              <w:t>银滩公园正门至滨江路南桥头</w:t>
            </w:r>
          </w:p>
        </w:tc>
        <w:tc>
          <w:tcPr>
            <w:tcW w:w="1455" w:type="dxa"/>
            <w:tcBorders>
              <w:top w:val="single" w:color="000000" w:sz="4" w:space="0"/>
              <w:left w:val="single" w:color="000000" w:sz="4" w:space="0"/>
              <w:bottom w:val="single" w:color="000000" w:sz="4" w:space="0"/>
              <w:right w:val="single" w:color="000000" w:sz="4" w:space="0"/>
            </w:tcBorders>
            <w:vAlign w:val="center"/>
          </w:tcPr>
          <w:p w14:paraId="053DC5D7">
            <w:pPr>
              <w:widowControl/>
              <w:jc w:val="left"/>
              <w:rPr>
                <w:rFonts w:ascii="宋体" w:hAnsi="宋体"/>
                <w:color w:val="auto"/>
                <w:szCs w:val="21"/>
                <w:highlight w:val="none"/>
              </w:rPr>
            </w:pPr>
            <w:r>
              <w:rPr>
                <w:rFonts w:hint="eastAsia" w:ascii="宋体" w:hAnsi="宋体"/>
                <w:color w:val="auto"/>
                <w:szCs w:val="21"/>
                <w:highlight w:val="none"/>
              </w:rPr>
              <w:t>700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8F0E787">
            <w:pPr>
              <w:widowControl/>
              <w:jc w:val="left"/>
              <w:rPr>
                <w:rFonts w:ascii="宋体" w:hAnsi="宋体"/>
                <w:color w:val="auto"/>
                <w:szCs w:val="21"/>
                <w:highlight w:val="none"/>
              </w:rPr>
            </w:pPr>
            <w:r>
              <w:rPr>
                <w:rFonts w:hint="eastAsia" w:ascii="宋体" w:hAnsi="宋体"/>
                <w:color w:val="auto"/>
                <w:szCs w:val="21"/>
                <w:highlight w:val="none"/>
              </w:rPr>
              <w:t>15.00-30.00</w:t>
            </w:r>
          </w:p>
        </w:tc>
        <w:tc>
          <w:tcPr>
            <w:tcW w:w="1490" w:type="dxa"/>
            <w:tcBorders>
              <w:top w:val="single" w:color="000000" w:sz="4" w:space="0"/>
              <w:left w:val="single" w:color="000000" w:sz="4" w:space="0"/>
              <w:bottom w:val="single" w:color="000000" w:sz="4" w:space="0"/>
              <w:right w:val="single" w:color="000000" w:sz="4" w:space="0"/>
            </w:tcBorders>
            <w:vAlign w:val="center"/>
          </w:tcPr>
          <w:p w14:paraId="672E26BA">
            <w:pPr>
              <w:widowControl/>
              <w:jc w:val="left"/>
              <w:rPr>
                <w:rFonts w:ascii="宋体" w:hAnsi="宋体"/>
                <w:color w:val="auto"/>
                <w:szCs w:val="21"/>
                <w:highlight w:val="none"/>
              </w:rPr>
            </w:pPr>
            <w:r>
              <w:rPr>
                <w:rFonts w:hint="eastAsia" w:ascii="宋体" w:hAnsi="宋体"/>
                <w:color w:val="auto"/>
                <w:szCs w:val="21"/>
                <w:highlight w:val="none"/>
              </w:rPr>
              <w:t>18055</w:t>
            </w:r>
          </w:p>
        </w:tc>
        <w:tc>
          <w:tcPr>
            <w:tcW w:w="915" w:type="dxa"/>
            <w:tcBorders>
              <w:top w:val="single" w:color="000000" w:sz="4" w:space="0"/>
              <w:left w:val="single" w:color="000000" w:sz="4" w:space="0"/>
              <w:bottom w:val="single" w:color="000000" w:sz="4" w:space="0"/>
              <w:right w:val="single" w:color="000000" w:sz="4" w:space="0"/>
            </w:tcBorders>
            <w:vAlign w:val="center"/>
          </w:tcPr>
          <w:p w14:paraId="3C0BEC42">
            <w:pPr>
              <w:widowControl/>
              <w:jc w:val="left"/>
              <w:rPr>
                <w:rFonts w:ascii="宋体" w:hAnsi="宋体"/>
                <w:color w:val="auto"/>
                <w:szCs w:val="21"/>
                <w:highlight w:val="none"/>
              </w:rPr>
            </w:pPr>
            <w:r>
              <w:rPr>
                <w:rFonts w:hint="eastAsia" w:ascii="宋体" w:hAnsi="宋体"/>
                <w:color w:val="auto"/>
                <w:szCs w:val="21"/>
                <w:highlight w:val="none"/>
              </w:rPr>
              <w:t>二级</w:t>
            </w:r>
          </w:p>
        </w:tc>
      </w:tr>
      <w:tr w14:paraId="517C65DB">
        <w:tblPrEx>
          <w:tblCellMar>
            <w:top w:w="0" w:type="dxa"/>
            <w:left w:w="108" w:type="dxa"/>
            <w:bottom w:w="0" w:type="dxa"/>
            <w:right w:w="108" w:type="dxa"/>
          </w:tblCellMar>
        </w:tblPrEx>
        <w:trPr>
          <w:trHeight w:val="14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9134CD9">
            <w:pPr>
              <w:widowControl/>
              <w:jc w:val="center"/>
              <w:rPr>
                <w:color w:val="auto"/>
                <w:szCs w:val="21"/>
                <w:highlight w:val="none"/>
              </w:rPr>
            </w:pPr>
            <w:r>
              <w:rPr>
                <w:color w:val="auto"/>
                <w:szCs w:val="21"/>
                <w:highlight w:val="none"/>
              </w:rPr>
              <w:t>21</w:t>
            </w:r>
          </w:p>
        </w:tc>
        <w:tc>
          <w:tcPr>
            <w:tcW w:w="1290" w:type="dxa"/>
            <w:tcBorders>
              <w:top w:val="single" w:color="000000" w:sz="4" w:space="0"/>
              <w:left w:val="single" w:color="000000" w:sz="4" w:space="0"/>
              <w:bottom w:val="single" w:color="000000" w:sz="4" w:space="0"/>
              <w:right w:val="single" w:color="000000" w:sz="4" w:space="0"/>
            </w:tcBorders>
            <w:vAlign w:val="center"/>
          </w:tcPr>
          <w:p w14:paraId="195C6CE2">
            <w:pPr>
              <w:widowControl/>
              <w:jc w:val="left"/>
              <w:rPr>
                <w:rFonts w:ascii="宋体" w:hAnsi="宋体"/>
                <w:color w:val="auto"/>
                <w:szCs w:val="21"/>
                <w:highlight w:val="none"/>
              </w:rPr>
            </w:pPr>
            <w:r>
              <w:rPr>
                <w:rFonts w:hint="eastAsia" w:ascii="宋体" w:hAnsi="宋体"/>
                <w:color w:val="auto"/>
                <w:szCs w:val="21"/>
                <w:highlight w:val="none"/>
              </w:rPr>
              <w:t>北海银滩三号路西线工程</w:t>
            </w:r>
          </w:p>
        </w:tc>
        <w:tc>
          <w:tcPr>
            <w:tcW w:w="2692" w:type="dxa"/>
            <w:tcBorders>
              <w:top w:val="single" w:color="000000" w:sz="4" w:space="0"/>
              <w:left w:val="single" w:color="000000" w:sz="4" w:space="0"/>
              <w:bottom w:val="single" w:color="000000" w:sz="4" w:space="0"/>
              <w:right w:val="single" w:color="000000" w:sz="4" w:space="0"/>
            </w:tcBorders>
            <w:vAlign w:val="center"/>
          </w:tcPr>
          <w:p w14:paraId="22FE18AE">
            <w:pPr>
              <w:widowControl/>
              <w:jc w:val="left"/>
              <w:rPr>
                <w:rFonts w:ascii="宋体" w:hAnsi="宋体"/>
                <w:color w:val="auto"/>
                <w:szCs w:val="21"/>
                <w:highlight w:val="none"/>
              </w:rPr>
            </w:pPr>
            <w:r>
              <w:rPr>
                <w:rFonts w:hint="eastAsia" w:ascii="宋体" w:hAnsi="宋体"/>
                <w:color w:val="auto"/>
                <w:szCs w:val="21"/>
                <w:highlight w:val="none"/>
              </w:rPr>
              <w:t>银滩四号路交三号路路口（不包含路口）至银滩四号路（侨港岔路口）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483DD029">
            <w:pPr>
              <w:widowControl/>
              <w:jc w:val="left"/>
              <w:rPr>
                <w:rFonts w:ascii="宋体" w:hAnsi="宋体"/>
                <w:color w:val="auto"/>
                <w:szCs w:val="21"/>
                <w:highlight w:val="none"/>
              </w:rPr>
            </w:pPr>
            <w:r>
              <w:rPr>
                <w:rFonts w:hint="eastAsia" w:ascii="宋体" w:hAnsi="宋体"/>
                <w:color w:val="auto"/>
                <w:szCs w:val="21"/>
                <w:highlight w:val="none"/>
              </w:rPr>
              <w:t>610</w:t>
            </w:r>
          </w:p>
        </w:tc>
        <w:tc>
          <w:tcPr>
            <w:tcW w:w="1200" w:type="dxa"/>
            <w:tcBorders>
              <w:top w:val="single" w:color="000000" w:sz="4" w:space="0"/>
              <w:left w:val="single" w:color="000000" w:sz="4" w:space="0"/>
              <w:bottom w:val="single" w:color="000000" w:sz="4" w:space="0"/>
              <w:right w:val="single" w:color="000000" w:sz="4" w:space="0"/>
            </w:tcBorders>
            <w:vAlign w:val="center"/>
          </w:tcPr>
          <w:p w14:paraId="117B660C">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4C28BAA8">
            <w:pPr>
              <w:widowControl/>
              <w:jc w:val="left"/>
              <w:rPr>
                <w:rFonts w:ascii="宋体" w:hAnsi="宋体"/>
                <w:color w:val="auto"/>
                <w:szCs w:val="21"/>
                <w:highlight w:val="none"/>
              </w:rPr>
            </w:pPr>
            <w:r>
              <w:rPr>
                <w:rFonts w:hint="eastAsia" w:ascii="宋体" w:hAnsi="宋体"/>
                <w:color w:val="auto"/>
                <w:szCs w:val="21"/>
                <w:highlight w:val="none"/>
              </w:rPr>
              <w:t>12200</w:t>
            </w:r>
          </w:p>
        </w:tc>
        <w:tc>
          <w:tcPr>
            <w:tcW w:w="915" w:type="dxa"/>
            <w:tcBorders>
              <w:top w:val="single" w:color="000000" w:sz="4" w:space="0"/>
              <w:left w:val="single" w:color="000000" w:sz="4" w:space="0"/>
              <w:bottom w:val="single" w:color="000000" w:sz="4" w:space="0"/>
              <w:right w:val="single" w:color="000000" w:sz="4" w:space="0"/>
            </w:tcBorders>
            <w:vAlign w:val="center"/>
          </w:tcPr>
          <w:p w14:paraId="3EA9E043">
            <w:pPr>
              <w:widowControl/>
              <w:jc w:val="left"/>
              <w:rPr>
                <w:rFonts w:ascii="宋体" w:hAnsi="宋体"/>
                <w:color w:val="auto"/>
                <w:szCs w:val="21"/>
                <w:highlight w:val="none"/>
              </w:rPr>
            </w:pPr>
            <w:r>
              <w:rPr>
                <w:rFonts w:hint="eastAsia" w:ascii="宋体" w:hAnsi="宋体"/>
                <w:color w:val="auto"/>
                <w:szCs w:val="21"/>
                <w:highlight w:val="none"/>
              </w:rPr>
              <w:t>二级</w:t>
            </w:r>
          </w:p>
        </w:tc>
      </w:tr>
      <w:tr w14:paraId="3585CAFC">
        <w:tblPrEx>
          <w:tblCellMar>
            <w:top w:w="0" w:type="dxa"/>
            <w:left w:w="108" w:type="dxa"/>
            <w:bottom w:w="0" w:type="dxa"/>
            <w:right w:w="108" w:type="dxa"/>
          </w:tblCellMar>
        </w:tblPrEx>
        <w:trPr>
          <w:trHeight w:val="14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0EB6DA0">
            <w:pPr>
              <w:widowControl/>
              <w:jc w:val="center"/>
              <w:rPr>
                <w:color w:val="auto"/>
                <w:szCs w:val="21"/>
                <w:highlight w:val="none"/>
              </w:rPr>
            </w:pPr>
            <w:r>
              <w:rPr>
                <w:color w:val="auto"/>
                <w:szCs w:val="21"/>
                <w:highlight w:val="none"/>
              </w:rPr>
              <w:t>22</w:t>
            </w:r>
          </w:p>
        </w:tc>
        <w:tc>
          <w:tcPr>
            <w:tcW w:w="1290" w:type="dxa"/>
            <w:tcBorders>
              <w:top w:val="single" w:color="000000" w:sz="4" w:space="0"/>
              <w:left w:val="single" w:color="000000" w:sz="4" w:space="0"/>
              <w:bottom w:val="single" w:color="000000" w:sz="4" w:space="0"/>
              <w:right w:val="single" w:color="000000" w:sz="4" w:space="0"/>
            </w:tcBorders>
            <w:vAlign w:val="center"/>
          </w:tcPr>
          <w:p w14:paraId="40422EC3">
            <w:pPr>
              <w:widowControl/>
              <w:jc w:val="left"/>
              <w:rPr>
                <w:rFonts w:ascii="宋体" w:hAnsi="宋体"/>
                <w:color w:val="auto"/>
                <w:szCs w:val="21"/>
                <w:highlight w:val="none"/>
              </w:rPr>
            </w:pPr>
            <w:r>
              <w:rPr>
                <w:rFonts w:hint="eastAsia" w:ascii="宋体" w:hAnsi="宋体"/>
                <w:color w:val="auto"/>
                <w:szCs w:val="21"/>
                <w:highlight w:val="none"/>
              </w:rPr>
              <w:t>四川路与金海岸大道交叉口提升改造工程（右转车道）</w:t>
            </w:r>
          </w:p>
        </w:tc>
        <w:tc>
          <w:tcPr>
            <w:tcW w:w="2692" w:type="dxa"/>
            <w:tcBorders>
              <w:top w:val="single" w:color="000000" w:sz="4" w:space="0"/>
              <w:left w:val="single" w:color="000000" w:sz="4" w:space="0"/>
              <w:bottom w:val="single" w:color="000000" w:sz="4" w:space="0"/>
              <w:right w:val="single" w:color="000000" w:sz="4" w:space="0"/>
            </w:tcBorders>
            <w:vAlign w:val="center"/>
          </w:tcPr>
          <w:p w14:paraId="6E6EF587">
            <w:pPr>
              <w:widowControl/>
              <w:jc w:val="left"/>
              <w:rPr>
                <w:rFonts w:ascii="宋体" w:hAnsi="宋体"/>
                <w:color w:val="auto"/>
                <w:szCs w:val="21"/>
                <w:highlight w:val="none"/>
              </w:rPr>
            </w:pPr>
            <w:r>
              <w:rPr>
                <w:rFonts w:hint="eastAsia" w:ascii="宋体" w:hAnsi="宋体"/>
                <w:color w:val="auto"/>
                <w:szCs w:val="21"/>
                <w:highlight w:val="none"/>
              </w:rPr>
              <w:t>银滩四号路至金海岸大道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3F5407F2">
            <w:pPr>
              <w:widowControl/>
              <w:jc w:val="left"/>
              <w:rPr>
                <w:rFonts w:ascii="宋体" w:hAnsi="宋体"/>
                <w:color w:val="auto"/>
                <w:szCs w:val="21"/>
                <w:highlight w:val="none"/>
              </w:rPr>
            </w:pPr>
            <w:r>
              <w:rPr>
                <w:rFonts w:hint="eastAsia" w:ascii="宋体" w:hAnsi="宋体"/>
                <w:color w:val="auto"/>
                <w:szCs w:val="21"/>
                <w:highlight w:val="none"/>
              </w:rPr>
              <w:t>160</w:t>
            </w:r>
          </w:p>
        </w:tc>
        <w:tc>
          <w:tcPr>
            <w:tcW w:w="1200" w:type="dxa"/>
            <w:tcBorders>
              <w:top w:val="single" w:color="000000" w:sz="4" w:space="0"/>
              <w:left w:val="single" w:color="000000" w:sz="4" w:space="0"/>
              <w:bottom w:val="single" w:color="000000" w:sz="4" w:space="0"/>
              <w:right w:val="single" w:color="000000" w:sz="4" w:space="0"/>
            </w:tcBorders>
            <w:vAlign w:val="center"/>
          </w:tcPr>
          <w:p w14:paraId="23B0295D">
            <w:pPr>
              <w:widowControl/>
              <w:jc w:val="left"/>
              <w:rPr>
                <w:rFonts w:ascii="宋体" w:hAnsi="宋体"/>
                <w:color w:val="auto"/>
                <w:szCs w:val="21"/>
                <w:highlight w:val="none"/>
              </w:rPr>
            </w:pPr>
            <w:r>
              <w:rPr>
                <w:rFonts w:hint="eastAsia" w:ascii="宋体" w:hAnsi="宋体"/>
                <w:color w:val="auto"/>
                <w:szCs w:val="21"/>
                <w:highlight w:val="none"/>
              </w:rPr>
              <w:t>9</w:t>
            </w:r>
          </w:p>
        </w:tc>
        <w:tc>
          <w:tcPr>
            <w:tcW w:w="1490" w:type="dxa"/>
            <w:tcBorders>
              <w:top w:val="single" w:color="000000" w:sz="4" w:space="0"/>
              <w:left w:val="single" w:color="000000" w:sz="4" w:space="0"/>
              <w:bottom w:val="single" w:color="000000" w:sz="4" w:space="0"/>
              <w:right w:val="single" w:color="000000" w:sz="4" w:space="0"/>
            </w:tcBorders>
            <w:vAlign w:val="center"/>
          </w:tcPr>
          <w:p w14:paraId="37C6D62F">
            <w:pPr>
              <w:widowControl/>
              <w:jc w:val="left"/>
              <w:rPr>
                <w:rFonts w:ascii="宋体" w:hAnsi="宋体"/>
                <w:color w:val="auto"/>
                <w:szCs w:val="21"/>
                <w:highlight w:val="none"/>
              </w:rPr>
            </w:pPr>
            <w:r>
              <w:rPr>
                <w:rFonts w:hint="eastAsia" w:ascii="宋体" w:hAnsi="宋体"/>
                <w:color w:val="auto"/>
                <w:szCs w:val="21"/>
                <w:highlight w:val="none"/>
              </w:rPr>
              <w:t>1440</w:t>
            </w:r>
          </w:p>
        </w:tc>
        <w:tc>
          <w:tcPr>
            <w:tcW w:w="915" w:type="dxa"/>
            <w:tcBorders>
              <w:top w:val="single" w:color="000000" w:sz="4" w:space="0"/>
              <w:left w:val="single" w:color="000000" w:sz="4" w:space="0"/>
              <w:bottom w:val="single" w:color="000000" w:sz="4" w:space="0"/>
              <w:right w:val="single" w:color="000000" w:sz="4" w:space="0"/>
            </w:tcBorders>
            <w:vAlign w:val="center"/>
          </w:tcPr>
          <w:p w14:paraId="08CF7955">
            <w:pPr>
              <w:widowControl/>
              <w:jc w:val="left"/>
              <w:rPr>
                <w:rFonts w:ascii="宋体" w:hAnsi="宋体"/>
                <w:color w:val="auto"/>
                <w:szCs w:val="21"/>
                <w:highlight w:val="none"/>
              </w:rPr>
            </w:pPr>
            <w:r>
              <w:rPr>
                <w:rFonts w:hint="eastAsia" w:ascii="宋体" w:hAnsi="宋体"/>
                <w:color w:val="auto"/>
                <w:szCs w:val="21"/>
                <w:highlight w:val="none"/>
              </w:rPr>
              <w:t>二级</w:t>
            </w:r>
          </w:p>
        </w:tc>
      </w:tr>
      <w:tr w14:paraId="4179E698">
        <w:tblPrEx>
          <w:tblCellMar>
            <w:top w:w="0" w:type="dxa"/>
            <w:left w:w="108" w:type="dxa"/>
            <w:bottom w:w="0" w:type="dxa"/>
            <w:right w:w="108" w:type="dxa"/>
          </w:tblCellMar>
        </w:tblPrEx>
        <w:trPr>
          <w:trHeight w:val="14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55DD37C">
            <w:pPr>
              <w:widowControl/>
              <w:jc w:val="center"/>
              <w:rPr>
                <w:color w:val="auto"/>
                <w:szCs w:val="21"/>
                <w:highlight w:val="none"/>
              </w:rPr>
            </w:pPr>
            <w:r>
              <w:rPr>
                <w:color w:val="auto"/>
                <w:szCs w:val="21"/>
                <w:highlight w:val="none"/>
              </w:rPr>
              <w:t>23</w:t>
            </w:r>
          </w:p>
        </w:tc>
        <w:tc>
          <w:tcPr>
            <w:tcW w:w="1290" w:type="dxa"/>
            <w:tcBorders>
              <w:top w:val="single" w:color="000000" w:sz="4" w:space="0"/>
              <w:left w:val="single" w:color="000000" w:sz="4" w:space="0"/>
              <w:bottom w:val="single" w:color="000000" w:sz="4" w:space="0"/>
              <w:right w:val="single" w:color="000000" w:sz="4" w:space="0"/>
            </w:tcBorders>
            <w:vAlign w:val="center"/>
          </w:tcPr>
          <w:p w14:paraId="665B619C">
            <w:pPr>
              <w:widowControl/>
              <w:jc w:val="left"/>
              <w:rPr>
                <w:rFonts w:ascii="宋体" w:hAnsi="宋体"/>
                <w:color w:val="auto"/>
                <w:szCs w:val="21"/>
                <w:highlight w:val="none"/>
              </w:rPr>
            </w:pPr>
            <w:r>
              <w:rPr>
                <w:rFonts w:hint="eastAsia" w:ascii="宋体" w:hAnsi="宋体"/>
                <w:color w:val="auto"/>
                <w:szCs w:val="21"/>
                <w:highlight w:val="none"/>
              </w:rPr>
              <w:t>西村港跨海大桥</w:t>
            </w:r>
          </w:p>
        </w:tc>
        <w:tc>
          <w:tcPr>
            <w:tcW w:w="2692" w:type="dxa"/>
            <w:tcBorders>
              <w:top w:val="single" w:color="000000" w:sz="4" w:space="0"/>
              <w:left w:val="single" w:color="000000" w:sz="4" w:space="0"/>
              <w:bottom w:val="single" w:color="000000" w:sz="4" w:space="0"/>
              <w:right w:val="single" w:color="000000" w:sz="4" w:space="0"/>
            </w:tcBorders>
            <w:vAlign w:val="center"/>
          </w:tcPr>
          <w:p w14:paraId="0013C5E1">
            <w:pPr>
              <w:widowControl/>
              <w:jc w:val="left"/>
              <w:rPr>
                <w:rFonts w:ascii="宋体" w:hAnsi="宋体"/>
                <w:color w:val="auto"/>
                <w:szCs w:val="21"/>
                <w:highlight w:val="none"/>
              </w:rPr>
            </w:pPr>
            <w:r>
              <w:rPr>
                <w:rFonts w:hint="eastAsia" w:ascii="宋体" w:hAnsi="宋体"/>
                <w:color w:val="auto"/>
                <w:szCs w:val="21"/>
                <w:highlight w:val="none"/>
              </w:rPr>
              <w:t>海景大道跨西村港连接线上，西起西村港东侧银滩新城海景大道渤海路，向东跨越西村港，与林一路相交。</w:t>
            </w:r>
          </w:p>
        </w:tc>
        <w:tc>
          <w:tcPr>
            <w:tcW w:w="1455" w:type="dxa"/>
            <w:tcBorders>
              <w:top w:val="single" w:color="000000" w:sz="4" w:space="0"/>
              <w:left w:val="single" w:color="000000" w:sz="4" w:space="0"/>
              <w:bottom w:val="single" w:color="000000" w:sz="4" w:space="0"/>
              <w:right w:val="single" w:color="000000" w:sz="4" w:space="0"/>
            </w:tcBorders>
            <w:vAlign w:val="center"/>
          </w:tcPr>
          <w:p w14:paraId="1F5F5C30">
            <w:pPr>
              <w:widowControl/>
              <w:jc w:val="left"/>
              <w:rPr>
                <w:rFonts w:ascii="宋体" w:hAnsi="宋体"/>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2D8580F2">
            <w:pPr>
              <w:widowControl/>
              <w:jc w:val="left"/>
              <w:rPr>
                <w:rFonts w:ascii="宋体" w:hAnsi="宋体"/>
                <w:color w:val="auto"/>
                <w:szCs w:val="21"/>
                <w:highlight w:val="none"/>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434AF4FE">
            <w:pPr>
              <w:widowControl/>
              <w:jc w:val="left"/>
              <w:rPr>
                <w:rFonts w:ascii="宋体" w:hAnsi="宋体"/>
                <w:color w:val="auto"/>
                <w:szCs w:val="21"/>
                <w:highlight w:val="none"/>
              </w:rPr>
            </w:pPr>
            <w:r>
              <w:rPr>
                <w:rFonts w:hint="eastAsia" w:ascii="宋体" w:hAnsi="宋体"/>
                <w:color w:val="auto"/>
                <w:szCs w:val="21"/>
                <w:highlight w:val="none"/>
              </w:rPr>
              <w:t>45942.217</w:t>
            </w:r>
          </w:p>
        </w:tc>
        <w:tc>
          <w:tcPr>
            <w:tcW w:w="915" w:type="dxa"/>
            <w:tcBorders>
              <w:top w:val="single" w:color="000000" w:sz="4" w:space="0"/>
              <w:left w:val="single" w:color="000000" w:sz="4" w:space="0"/>
              <w:bottom w:val="single" w:color="000000" w:sz="4" w:space="0"/>
              <w:right w:val="single" w:color="000000" w:sz="4" w:space="0"/>
            </w:tcBorders>
            <w:vAlign w:val="center"/>
          </w:tcPr>
          <w:p w14:paraId="7904E335">
            <w:pPr>
              <w:widowControl/>
              <w:jc w:val="left"/>
              <w:rPr>
                <w:rFonts w:ascii="宋体" w:hAnsi="宋体"/>
                <w:color w:val="auto"/>
                <w:szCs w:val="21"/>
                <w:highlight w:val="none"/>
              </w:rPr>
            </w:pPr>
            <w:r>
              <w:rPr>
                <w:rFonts w:hint="eastAsia" w:ascii="宋体" w:hAnsi="宋体"/>
                <w:color w:val="auto"/>
                <w:szCs w:val="21"/>
                <w:highlight w:val="none"/>
              </w:rPr>
              <w:t>二级</w:t>
            </w:r>
          </w:p>
        </w:tc>
      </w:tr>
      <w:tr w14:paraId="6B938015">
        <w:tblPrEx>
          <w:tblCellMar>
            <w:top w:w="0" w:type="dxa"/>
            <w:left w:w="108" w:type="dxa"/>
            <w:bottom w:w="0" w:type="dxa"/>
            <w:right w:w="108" w:type="dxa"/>
          </w:tblCellMar>
        </w:tblPrEx>
        <w:trPr>
          <w:trHeight w:val="14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14:paraId="37C7C001">
            <w:pPr>
              <w:widowControl/>
              <w:jc w:val="center"/>
              <w:rPr>
                <w:color w:val="auto"/>
                <w:szCs w:val="21"/>
                <w:highlight w:val="none"/>
              </w:rPr>
            </w:pPr>
            <w:r>
              <w:rPr>
                <w:color w:val="auto"/>
                <w:szCs w:val="21"/>
                <w:highlight w:val="none"/>
              </w:rPr>
              <w:t>24</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1AEBBA1A">
            <w:pPr>
              <w:widowControl/>
              <w:jc w:val="left"/>
              <w:rPr>
                <w:rFonts w:ascii="宋体" w:hAnsi="宋体"/>
                <w:color w:val="auto"/>
                <w:szCs w:val="21"/>
                <w:highlight w:val="none"/>
              </w:rPr>
            </w:pPr>
            <w:r>
              <w:rPr>
                <w:rFonts w:hint="eastAsia" w:ascii="宋体" w:hAnsi="宋体"/>
                <w:color w:val="auto"/>
                <w:szCs w:val="21"/>
                <w:highlight w:val="none"/>
              </w:rPr>
              <w:t>北海市湖北路（银滩大道至海景大道）工程-金海岸大道至海景大道段</w:t>
            </w:r>
          </w:p>
        </w:tc>
        <w:tc>
          <w:tcPr>
            <w:tcW w:w="2692" w:type="dxa"/>
            <w:tcBorders>
              <w:top w:val="single" w:color="000000" w:sz="4" w:space="0"/>
              <w:left w:val="single" w:color="000000" w:sz="4" w:space="0"/>
              <w:bottom w:val="single" w:color="000000" w:sz="4" w:space="0"/>
              <w:right w:val="single" w:color="000000" w:sz="4" w:space="0"/>
            </w:tcBorders>
            <w:vAlign w:val="center"/>
          </w:tcPr>
          <w:p w14:paraId="2A3CD684">
            <w:pPr>
              <w:widowControl/>
              <w:jc w:val="left"/>
              <w:rPr>
                <w:rFonts w:ascii="宋体" w:hAnsi="宋体"/>
                <w:color w:val="auto"/>
                <w:szCs w:val="21"/>
                <w:highlight w:val="none"/>
              </w:rPr>
            </w:pPr>
            <w:r>
              <w:rPr>
                <w:rFonts w:hint="eastAsia" w:ascii="宋体" w:hAnsi="宋体"/>
                <w:color w:val="auto"/>
                <w:szCs w:val="21"/>
                <w:highlight w:val="none"/>
              </w:rPr>
              <w:t>湖北路与金海岸大道家插口（不含路口）至湖北路与海丝大道交叉口（不含路口）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5800FEE2">
            <w:pPr>
              <w:widowControl/>
              <w:jc w:val="left"/>
              <w:rPr>
                <w:rFonts w:ascii="宋体" w:hAnsi="宋体"/>
                <w:color w:val="auto"/>
                <w:szCs w:val="21"/>
                <w:highlight w:val="none"/>
              </w:rPr>
            </w:pPr>
            <w:r>
              <w:rPr>
                <w:rFonts w:hint="eastAsia" w:ascii="宋体" w:hAnsi="宋体"/>
                <w:color w:val="auto"/>
                <w:szCs w:val="21"/>
                <w:highlight w:val="none"/>
              </w:rPr>
              <w:t>561.797</w:t>
            </w:r>
          </w:p>
        </w:tc>
        <w:tc>
          <w:tcPr>
            <w:tcW w:w="1200" w:type="dxa"/>
            <w:tcBorders>
              <w:top w:val="single" w:color="000000" w:sz="4" w:space="0"/>
              <w:left w:val="single" w:color="000000" w:sz="4" w:space="0"/>
              <w:bottom w:val="single" w:color="000000" w:sz="4" w:space="0"/>
              <w:right w:val="single" w:color="000000" w:sz="4" w:space="0"/>
            </w:tcBorders>
            <w:vAlign w:val="center"/>
          </w:tcPr>
          <w:p w14:paraId="3D40F827">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6E2171F9">
            <w:pPr>
              <w:widowControl/>
              <w:jc w:val="left"/>
              <w:rPr>
                <w:rFonts w:ascii="宋体" w:hAnsi="宋体"/>
                <w:color w:val="auto"/>
                <w:szCs w:val="21"/>
                <w:highlight w:val="none"/>
              </w:rPr>
            </w:pPr>
            <w:r>
              <w:rPr>
                <w:rFonts w:hint="eastAsia" w:ascii="宋体" w:hAnsi="宋体"/>
                <w:color w:val="auto"/>
                <w:szCs w:val="21"/>
                <w:highlight w:val="none"/>
              </w:rPr>
              <w:t>22471.88</w:t>
            </w:r>
          </w:p>
        </w:tc>
        <w:tc>
          <w:tcPr>
            <w:tcW w:w="915" w:type="dxa"/>
            <w:tcBorders>
              <w:top w:val="single" w:color="000000" w:sz="4" w:space="0"/>
              <w:left w:val="single" w:color="000000" w:sz="4" w:space="0"/>
              <w:bottom w:val="single" w:color="000000" w:sz="4" w:space="0"/>
              <w:right w:val="single" w:color="000000" w:sz="4" w:space="0"/>
            </w:tcBorders>
            <w:vAlign w:val="center"/>
          </w:tcPr>
          <w:p w14:paraId="714D6154">
            <w:pPr>
              <w:widowControl/>
              <w:jc w:val="left"/>
              <w:rPr>
                <w:rFonts w:ascii="宋体" w:hAnsi="宋体"/>
                <w:color w:val="auto"/>
                <w:szCs w:val="21"/>
                <w:highlight w:val="none"/>
              </w:rPr>
            </w:pPr>
            <w:r>
              <w:rPr>
                <w:rFonts w:hint="eastAsia" w:ascii="宋体" w:hAnsi="宋体"/>
                <w:color w:val="auto"/>
                <w:szCs w:val="21"/>
                <w:highlight w:val="none"/>
              </w:rPr>
              <w:t>二级</w:t>
            </w:r>
          </w:p>
        </w:tc>
      </w:tr>
      <w:tr w14:paraId="57A7A170">
        <w:tblPrEx>
          <w:tblCellMar>
            <w:top w:w="0" w:type="dxa"/>
            <w:left w:w="108" w:type="dxa"/>
            <w:bottom w:w="0" w:type="dxa"/>
            <w:right w:w="108" w:type="dxa"/>
          </w:tblCellMar>
        </w:tblPrEx>
        <w:trPr>
          <w:trHeight w:val="14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3DE6F37D">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0227D4A">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29ECBFE9">
            <w:pPr>
              <w:widowControl/>
              <w:jc w:val="left"/>
              <w:rPr>
                <w:rFonts w:ascii="宋体" w:hAnsi="宋体"/>
                <w:color w:val="auto"/>
                <w:szCs w:val="21"/>
                <w:highlight w:val="none"/>
              </w:rPr>
            </w:pPr>
            <w:r>
              <w:rPr>
                <w:rFonts w:hint="eastAsia" w:ascii="宋体" w:hAnsi="宋体"/>
                <w:color w:val="auto"/>
                <w:szCs w:val="21"/>
                <w:highlight w:val="none"/>
              </w:rPr>
              <w:t>湖北路与海丝大道交叉口不含路口）至湖北路与海景大道交叉口（包含路口）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114FF119">
            <w:pPr>
              <w:widowControl/>
              <w:jc w:val="left"/>
              <w:rPr>
                <w:rFonts w:ascii="宋体" w:hAnsi="宋体"/>
                <w:color w:val="auto"/>
                <w:szCs w:val="21"/>
                <w:highlight w:val="none"/>
              </w:rPr>
            </w:pPr>
            <w:r>
              <w:rPr>
                <w:rFonts w:hint="eastAsia" w:ascii="宋体" w:hAnsi="宋体"/>
                <w:color w:val="auto"/>
                <w:szCs w:val="21"/>
                <w:highlight w:val="none"/>
              </w:rPr>
              <w:t>412.432</w:t>
            </w:r>
          </w:p>
        </w:tc>
        <w:tc>
          <w:tcPr>
            <w:tcW w:w="1200" w:type="dxa"/>
            <w:tcBorders>
              <w:top w:val="single" w:color="000000" w:sz="4" w:space="0"/>
              <w:left w:val="single" w:color="000000" w:sz="4" w:space="0"/>
              <w:bottom w:val="single" w:color="000000" w:sz="4" w:space="0"/>
              <w:right w:val="single" w:color="000000" w:sz="4" w:space="0"/>
            </w:tcBorders>
            <w:vAlign w:val="center"/>
          </w:tcPr>
          <w:p w14:paraId="5F855A44">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30C2DD54">
            <w:pPr>
              <w:widowControl/>
              <w:jc w:val="left"/>
              <w:rPr>
                <w:rFonts w:ascii="宋体" w:hAnsi="宋体"/>
                <w:color w:val="auto"/>
                <w:szCs w:val="21"/>
                <w:highlight w:val="none"/>
              </w:rPr>
            </w:pPr>
            <w:r>
              <w:rPr>
                <w:rFonts w:hint="eastAsia" w:ascii="宋体" w:hAnsi="宋体"/>
                <w:color w:val="auto"/>
                <w:szCs w:val="21"/>
                <w:highlight w:val="none"/>
              </w:rPr>
              <w:t>16497.28</w:t>
            </w:r>
          </w:p>
        </w:tc>
        <w:tc>
          <w:tcPr>
            <w:tcW w:w="915" w:type="dxa"/>
            <w:tcBorders>
              <w:top w:val="single" w:color="000000" w:sz="4" w:space="0"/>
              <w:left w:val="single" w:color="000000" w:sz="4" w:space="0"/>
              <w:bottom w:val="single" w:color="000000" w:sz="4" w:space="0"/>
              <w:right w:val="single" w:color="000000" w:sz="4" w:space="0"/>
            </w:tcBorders>
            <w:vAlign w:val="center"/>
          </w:tcPr>
          <w:p w14:paraId="224C896F">
            <w:pPr>
              <w:widowControl/>
              <w:jc w:val="left"/>
              <w:rPr>
                <w:rFonts w:ascii="宋体" w:hAnsi="宋体"/>
                <w:color w:val="auto"/>
                <w:szCs w:val="21"/>
                <w:highlight w:val="none"/>
              </w:rPr>
            </w:pPr>
            <w:r>
              <w:rPr>
                <w:rFonts w:hint="eastAsia" w:ascii="宋体" w:hAnsi="宋体"/>
                <w:color w:val="auto"/>
                <w:szCs w:val="21"/>
                <w:highlight w:val="none"/>
              </w:rPr>
              <w:t>二级</w:t>
            </w:r>
          </w:p>
        </w:tc>
      </w:tr>
      <w:tr w14:paraId="1C28159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53C7BE1">
            <w:pPr>
              <w:widowControl/>
              <w:jc w:val="center"/>
              <w:rPr>
                <w:color w:val="auto"/>
                <w:szCs w:val="21"/>
                <w:highlight w:val="none"/>
              </w:rPr>
            </w:pPr>
            <w:r>
              <w:rPr>
                <w:color w:val="auto"/>
                <w:szCs w:val="21"/>
                <w:highlight w:val="none"/>
              </w:rPr>
              <w:t>25</w:t>
            </w:r>
          </w:p>
        </w:tc>
        <w:tc>
          <w:tcPr>
            <w:tcW w:w="1290" w:type="dxa"/>
            <w:tcBorders>
              <w:top w:val="single" w:color="000000" w:sz="4" w:space="0"/>
              <w:left w:val="single" w:color="000000" w:sz="4" w:space="0"/>
              <w:bottom w:val="single" w:color="000000" w:sz="4" w:space="0"/>
              <w:right w:val="single" w:color="000000" w:sz="4" w:space="0"/>
            </w:tcBorders>
            <w:vAlign w:val="center"/>
          </w:tcPr>
          <w:p w14:paraId="56D0DEBD">
            <w:pPr>
              <w:widowControl/>
              <w:jc w:val="left"/>
              <w:rPr>
                <w:rFonts w:ascii="宋体" w:hAnsi="宋体"/>
                <w:color w:val="auto"/>
                <w:szCs w:val="21"/>
                <w:highlight w:val="none"/>
              </w:rPr>
            </w:pPr>
            <w:r>
              <w:rPr>
                <w:rFonts w:hint="eastAsia" w:ascii="宋体" w:hAnsi="宋体"/>
                <w:color w:val="auto"/>
                <w:szCs w:val="21"/>
                <w:highlight w:val="none"/>
              </w:rPr>
              <w:t>贵东路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B6DB3F7">
            <w:pPr>
              <w:widowControl/>
              <w:jc w:val="left"/>
              <w:rPr>
                <w:rFonts w:ascii="宋体" w:hAnsi="宋体"/>
                <w:color w:val="auto"/>
                <w:szCs w:val="21"/>
                <w:highlight w:val="none"/>
              </w:rPr>
            </w:pPr>
            <w:r>
              <w:rPr>
                <w:rFonts w:hint="eastAsia" w:ascii="宋体" w:hAnsi="宋体"/>
                <w:color w:val="auto"/>
                <w:szCs w:val="21"/>
                <w:highlight w:val="none"/>
              </w:rPr>
              <w:t>四川南路至贵阳路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0AFE73C8">
            <w:pPr>
              <w:widowControl/>
              <w:jc w:val="left"/>
              <w:rPr>
                <w:rFonts w:ascii="宋体" w:hAnsi="宋体"/>
                <w:color w:val="auto"/>
                <w:szCs w:val="21"/>
                <w:highlight w:val="none"/>
              </w:rPr>
            </w:pPr>
            <w:r>
              <w:rPr>
                <w:rFonts w:hint="eastAsia" w:ascii="宋体" w:hAnsi="宋体"/>
                <w:color w:val="auto"/>
                <w:szCs w:val="21"/>
                <w:highlight w:val="none"/>
              </w:rPr>
              <w:t>600</w:t>
            </w:r>
          </w:p>
        </w:tc>
        <w:tc>
          <w:tcPr>
            <w:tcW w:w="1200" w:type="dxa"/>
            <w:tcBorders>
              <w:top w:val="single" w:color="000000" w:sz="4" w:space="0"/>
              <w:left w:val="single" w:color="000000" w:sz="4" w:space="0"/>
              <w:bottom w:val="single" w:color="000000" w:sz="4" w:space="0"/>
              <w:right w:val="single" w:color="000000" w:sz="4" w:space="0"/>
            </w:tcBorders>
            <w:vAlign w:val="center"/>
          </w:tcPr>
          <w:p w14:paraId="018DE4E5">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vAlign w:val="center"/>
          </w:tcPr>
          <w:p w14:paraId="7FB7FD23">
            <w:pPr>
              <w:widowControl/>
              <w:jc w:val="left"/>
              <w:rPr>
                <w:rFonts w:ascii="宋体" w:hAnsi="宋体"/>
                <w:color w:val="auto"/>
                <w:szCs w:val="21"/>
                <w:highlight w:val="none"/>
              </w:rPr>
            </w:pPr>
            <w:r>
              <w:rPr>
                <w:rFonts w:hint="eastAsia" w:ascii="宋体" w:hAnsi="宋体"/>
                <w:color w:val="auto"/>
                <w:szCs w:val="21"/>
                <w:highlight w:val="none"/>
              </w:rPr>
              <w:t>18000</w:t>
            </w:r>
          </w:p>
        </w:tc>
        <w:tc>
          <w:tcPr>
            <w:tcW w:w="915" w:type="dxa"/>
            <w:tcBorders>
              <w:top w:val="single" w:color="000000" w:sz="4" w:space="0"/>
              <w:left w:val="single" w:color="000000" w:sz="4" w:space="0"/>
              <w:bottom w:val="single" w:color="000000" w:sz="4" w:space="0"/>
              <w:right w:val="single" w:color="000000" w:sz="4" w:space="0"/>
            </w:tcBorders>
            <w:vAlign w:val="center"/>
          </w:tcPr>
          <w:p w14:paraId="7CF0CDB9">
            <w:pPr>
              <w:widowControl/>
              <w:jc w:val="left"/>
              <w:rPr>
                <w:rFonts w:ascii="宋体" w:hAnsi="宋体"/>
                <w:color w:val="auto"/>
                <w:szCs w:val="21"/>
                <w:highlight w:val="none"/>
              </w:rPr>
            </w:pPr>
            <w:r>
              <w:rPr>
                <w:rFonts w:hint="eastAsia" w:ascii="宋体" w:hAnsi="宋体"/>
                <w:color w:val="auto"/>
                <w:szCs w:val="21"/>
                <w:highlight w:val="none"/>
              </w:rPr>
              <w:t>二级</w:t>
            </w:r>
          </w:p>
        </w:tc>
      </w:tr>
      <w:tr w14:paraId="2C10F4E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60F135F">
            <w:pPr>
              <w:widowControl/>
              <w:jc w:val="center"/>
              <w:rPr>
                <w:color w:val="auto"/>
                <w:szCs w:val="21"/>
                <w:highlight w:val="none"/>
              </w:rPr>
            </w:pPr>
            <w:r>
              <w:rPr>
                <w:color w:val="auto"/>
                <w:szCs w:val="21"/>
                <w:highlight w:val="none"/>
              </w:rPr>
              <w:t>26</w:t>
            </w:r>
          </w:p>
        </w:tc>
        <w:tc>
          <w:tcPr>
            <w:tcW w:w="1290" w:type="dxa"/>
            <w:tcBorders>
              <w:top w:val="single" w:color="000000" w:sz="4" w:space="0"/>
              <w:left w:val="single" w:color="000000" w:sz="4" w:space="0"/>
              <w:bottom w:val="single" w:color="000000" w:sz="4" w:space="0"/>
              <w:right w:val="single" w:color="000000" w:sz="4" w:space="0"/>
            </w:tcBorders>
            <w:vAlign w:val="center"/>
          </w:tcPr>
          <w:p w14:paraId="645CDF8A">
            <w:pPr>
              <w:widowControl/>
              <w:jc w:val="left"/>
              <w:rPr>
                <w:rFonts w:ascii="宋体" w:hAnsi="宋体"/>
                <w:color w:val="auto"/>
                <w:szCs w:val="21"/>
                <w:highlight w:val="none"/>
              </w:rPr>
            </w:pPr>
            <w:r>
              <w:rPr>
                <w:rFonts w:hint="eastAsia" w:ascii="宋体" w:hAnsi="宋体"/>
                <w:color w:val="auto"/>
                <w:szCs w:val="21"/>
                <w:highlight w:val="none"/>
              </w:rPr>
              <w:t>美景路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AC01C94">
            <w:pPr>
              <w:widowControl/>
              <w:jc w:val="left"/>
              <w:rPr>
                <w:rFonts w:ascii="宋体" w:hAnsi="宋体"/>
                <w:color w:val="auto"/>
                <w:szCs w:val="21"/>
                <w:highlight w:val="none"/>
              </w:rPr>
            </w:pPr>
            <w:r>
              <w:rPr>
                <w:rFonts w:hint="eastAsia" w:ascii="宋体" w:hAnsi="宋体"/>
                <w:color w:val="auto"/>
                <w:szCs w:val="21"/>
                <w:highlight w:val="none"/>
              </w:rPr>
              <w:t>国际码头至滨江路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64FA9841">
            <w:pPr>
              <w:widowControl/>
              <w:jc w:val="left"/>
              <w:rPr>
                <w:rFonts w:ascii="宋体" w:hAnsi="宋体"/>
                <w:color w:val="auto"/>
                <w:szCs w:val="21"/>
                <w:highlight w:val="none"/>
              </w:rPr>
            </w:pPr>
            <w:r>
              <w:rPr>
                <w:rFonts w:hint="eastAsia" w:ascii="宋体" w:hAnsi="宋体"/>
                <w:color w:val="auto"/>
                <w:szCs w:val="21"/>
                <w:highlight w:val="none"/>
              </w:rPr>
              <w:t>3100</w:t>
            </w:r>
          </w:p>
        </w:tc>
        <w:tc>
          <w:tcPr>
            <w:tcW w:w="1200" w:type="dxa"/>
            <w:tcBorders>
              <w:top w:val="single" w:color="000000" w:sz="4" w:space="0"/>
              <w:left w:val="single" w:color="000000" w:sz="4" w:space="0"/>
              <w:bottom w:val="single" w:color="000000" w:sz="4" w:space="0"/>
              <w:right w:val="single" w:color="000000" w:sz="4" w:space="0"/>
            </w:tcBorders>
            <w:vAlign w:val="center"/>
          </w:tcPr>
          <w:p w14:paraId="01811D0B">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099A8FB4">
            <w:pPr>
              <w:widowControl/>
              <w:jc w:val="left"/>
              <w:rPr>
                <w:rFonts w:ascii="宋体" w:hAnsi="宋体"/>
                <w:color w:val="auto"/>
                <w:szCs w:val="21"/>
                <w:highlight w:val="none"/>
              </w:rPr>
            </w:pPr>
            <w:r>
              <w:rPr>
                <w:rFonts w:hint="eastAsia" w:ascii="宋体" w:hAnsi="宋体"/>
                <w:color w:val="auto"/>
                <w:szCs w:val="21"/>
                <w:highlight w:val="none"/>
              </w:rPr>
              <w:t>124000</w:t>
            </w:r>
          </w:p>
        </w:tc>
        <w:tc>
          <w:tcPr>
            <w:tcW w:w="915" w:type="dxa"/>
            <w:tcBorders>
              <w:top w:val="single" w:color="000000" w:sz="4" w:space="0"/>
              <w:left w:val="single" w:color="000000" w:sz="4" w:space="0"/>
              <w:bottom w:val="single" w:color="000000" w:sz="4" w:space="0"/>
              <w:right w:val="single" w:color="000000" w:sz="4" w:space="0"/>
            </w:tcBorders>
            <w:vAlign w:val="center"/>
          </w:tcPr>
          <w:p w14:paraId="6D60EF1B">
            <w:pPr>
              <w:widowControl/>
              <w:jc w:val="left"/>
              <w:rPr>
                <w:rFonts w:ascii="宋体" w:hAnsi="宋体"/>
                <w:color w:val="auto"/>
                <w:szCs w:val="21"/>
                <w:highlight w:val="none"/>
              </w:rPr>
            </w:pPr>
            <w:r>
              <w:rPr>
                <w:rFonts w:hint="eastAsia" w:ascii="宋体" w:hAnsi="宋体"/>
                <w:color w:val="auto"/>
                <w:szCs w:val="21"/>
                <w:highlight w:val="none"/>
              </w:rPr>
              <w:t>二级</w:t>
            </w:r>
          </w:p>
        </w:tc>
      </w:tr>
      <w:tr w14:paraId="493D0E8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437C7CF">
            <w:pPr>
              <w:widowControl/>
              <w:jc w:val="center"/>
              <w:rPr>
                <w:color w:val="auto"/>
                <w:szCs w:val="21"/>
                <w:highlight w:val="none"/>
              </w:rPr>
            </w:pPr>
            <w:r>
              <w:rPr>
                <w:color w:val="auto"/>
                <w:szCs w:val="21"/>
                <w:highlight w:val="none"/>
              </w:rPr>
              <w:t>27</w:t>
            </w:r>
          </w:p>
        </w:tc>
        <w:tc>
          <w:tcPr>
            <w:tcW w:w="1290" w:type="dxa"/>
            <w:tcBorders>
              <w:top w:val="single" w:color="000000" w:sz="4" w:space="0"/>
              <w:left w:val="single" w:color="000000" w:sz="4" w:space="0"/>
              <w:bottom w:val="single" w:color="000000" w:sz="4" w:space="0"/>
              <w:right w:val="single" w:color="000000" w:sz="4" w:space="0"/>
            </w:tcBorders>
            <w:vAlign w:val="center"/>
          </w:tcPr>
          <w:p w14:paraId="4D941B7F">
            <w:pPr>
              <w:widowControl/>
              <w:jc w:val="left"/>
              <w:rPr>
                <w:rFonts w:ascii="宋体" w:hAnsi="宋体"/>
                <w:color w:val="auto"/>
                <w:szCs w:val="21"/>
                <w:highlight w:val="none"/>
              </w:rPr>
            </w:pPr>
            <w:r>
              <w:rPr>
                <w:rFonts w:hint="eastAsia" w:ascii="宋体" w:hAnsi="宋体"/>
                <w:color w:val="auto"/>
                <w:szCs w:val="21"/>
                <w:highlight w:val="none"/>
              </w:rPr>
              <w:t>湘潭路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EC6E32A">
            <w:pPr>
              <w:widowControl/>
              <w:jc w:val="left"/>
              <w:rPr>
                <w:rFonts w:ascii="宋体" w:hAnsi="宋体"/>
                <w:color w:val="auto"/>
                <w:szCs w:val="21"/>
                <w:highlight w:val="none"/>
              </w:rPr>
            </w:pPr>
            <w:r>
              <w:rPr>
                <w:rFonts w:hint="eastAsia" w:ascii="宋体" w:hAnsi="宋体"/>
                <w:color w:val="auto"/>
                <w:szCs w:val="21"/>
                <w:highlight w:val="none"/>
              </w:rPr>
              <w:t>新世纪大道路口至杭州路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A7EBEC8">
            <w:pPr>
              <w:widowControl/>
              <w:jc w:val="left"/>
              <w:rPr>
                <w:rFonts w:ascii="宋体" w:hAnsi="宋体"/>
                <w:color w:val="auto"/>
                <w:szCs w:val="21"/>
                <w:highlight w:val="none"/>
              </w:rPr>
            </w:pPr>
            <w:r>
              <w:rPr>
                <w:rFonts w:hint="eastAsia" w:ascii="宋体" w:hAnsi="宋体"/>
                <w:color w:val="auto"/>
                <w:szCs w:val="21"/>
                <w:highlight w:val="none"/>
              </w:rPr>
              <w:t>1751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ACD7A19">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41D85E73">
            <w:pPr>
              <w:widowControl/>
              <w:jc w:val="left"/>
              <w:rPr>
                <w:rFonts w:ascii="宋体" w:hAnsi="宋体"/>
                <w:color w:val="auto"/>
                <w:szCs w:val="21"/>
                <w:highlight w:val="none"/>
              </w:rPr>
            </w:pPr>
            <w:r>
              <w:rPr>
                <w:rFonts w:hint="eastAsia" w:ascii="宋体" w:hAnsi="宋体"/>
                <w:color w:val="auto"/>
                <w:szCs w:val="21"/>
                <w:highlight w:val="none"/>
              </w:rPr>
              <w:t>52530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F7659E8">
            <w:pPr>
              <w:widowControl/>
              <w:jc w:val="left"/>
              <w:rPr>
                <w:rFonts w:ascii="宋体" w:hAnsi="宋体"/>
                <w:color w:val="auto"/>
                <w:szCs w:val="21"/>
                <w:highlight w:val="none"/>
              </w:rPr>
            </w:pPr>
            <w:r>
              <w:rPr>
                <w:rFonts w:hint="eastAsia" w:ascii="宋体" w:hAnsi="宋体"/>
                <w:color w:val="auto"/>
                <w:szCs w:val="21"/>
                <w:highlight w:val="none"/>
              </w:rPr>
              <w:t>二级</w:t>
            </w:r>
          </w:p>
        </w:tc>
      </w:tr>
      <w:tr w14:paraId="5DB567B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F348FE7">
            <w:pPr>
              <w:widowControl/>
              <w:jc w:val="center"/>
              <w:rPr>
                <w:color w:val="auto"/>
                <w:szCs w:val="21"/>
                <w:highlight w:val="none"/>
              </w:rPr>
            </w:pPr>
            <w:r>
              <w:rPr>
                <w:color w:val="auto"/>
                <w:szCs w:val="21"/>
                <w:highlight w:val="none"/>
              </w:rPr>
              <w:t>28</w:t>
            </w:r>
          </w:p>
        </w:tc>
        <w:tc>
          <w:tcPr>
            <w:tcW w:w="1290" w:type="dxa"/>
            <w:tcBorders>
              <w:top w:val="single" w:color="000000" w:sz="4" w:space="0"/>
              <w:left w:val="single" w:color="000000" w:sz="4" w:space="0"/>
              <w:bottom w:val="single" w:color="000000" w:sz="4" w:space="0"/>
              <w:right w:val="single" w:color="000000" w:sz="4" w:space="0"/>
            </w:tcBorders>
            <w:vAlign w:val="center"/>
          </w:tcPr>
          <w:p w14:paraId="0E7C8E5D">
            <w:pPr>
              <w:widowControl/>
              <w:jc w:val="left"/>
              <w:rPr>
                <w:rFonts w:ascii="宋体" w:hAnsi="宋体"/>
                <w:color w:val="auto"/>
                <w:szCs w:val="21"/>
                <w:highlight w:val="none"/>
              </w:rPr>
            </w:pPr>
            <w:r>
              <w:rPr>
                <w:rFonts w:hint="eastAsia" w:ascii="宋体" w:hAnsi="宋体"/>
                <w:color w:val="auto"/>
                <w:szCs w:val="21"/>
                <w:highlight w:val="none"/>
              </w:rPr>
              <w:t>南京路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95AD0A8">
            <w:pPr>
              <w:widowControl/>
              <w:jc w:val="left"/>
              <w:rPr>
                <w:rFonts w:ascii="宋体" w:hAnsi="宋体"/>
                <w:color w:val="auto"/>
                <w:szCs w:val="21"/>
                <w:highlight w:val="none"/>
              </w:rPr>
            </w:pPr>
            <w:r>
              <w:rPr>
                <w:rFonts w:hint="eastAsia" w:ascii="宋体" w:hAnsi="宋体"/>
                <w:color w:val="auto"/>
                <w:szCs w:val="21"/>
                <w:highlight w:val="none"/>
              </w:rPr>
              <w:t>新世纪大道至仁爱路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3C6F7082">
            <w:pPr>
              <w:widowControl/>
              <w:jc w:val="left"/>
              <w:rPr>
                <w:rFonts w:ascii="宋体" w:hAnsi="宋体"/>
                <w:color w:val="auto"/>
                <w:szCs w:val="21"/>
                <w:highlight w:val="none"/>
              </w:rPr>
            </w:pPr>
            <w:r>
              <w:rPr>
                <w:rFonts w:hint="eastAsia" w:ascii="宋体" w:hAnsi="宋体"/>
                <w:color w:val="auto"/>
                <w:szCs w:val="21"/>
                <w:highlight w:val="none"/>
              </w:rPr>
              <w:t>1090</w:t>
            </w:r>
          </w:p>
        </w:tc>
        <w:tc>
          <w:tcPr>
            <w:tcW w:w="1200" w:type="dxa"/>
            <w:tcBorders>
              <w:top w:val="single" w:color="000000" w:sz="4" w:space="0"/>
              <w:left w:val="single" w:color="000000" w:sz="4" w:space="0"/>
              <w:bottom w:val="single" w:color="000000" w:sz="4" w:space="0"/>
              <w:right w:val="single" w:color="000000" w:sz="4" w:space="0"/>
            </w:tcBorders>
            <w:vAlign w:val="center"/>
          </w:tcPr>
          <w:p w14:paraId="6EB08568">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71ED154C">
            <w:pPr>
              <w:widowControl/>
              <w:jc w:val="left"/>
              <w:rPr>
                <w:rFonts w:ascii="宋体" w:hAnsi="宋体"/>
                <w:color w:val="auto"/>
                <w:szCs w:val="21"/>
                <w:highlight w:val="none"/>
              </w:rPr>
            </w:pPr>
            <w:r>
              <w:rPr>
                <w:rFonts w:hint="eastAsia" w:ascii="宋体" w:hAnsi="宋体"/>
                <w:color w:val="auto"/>
                <w:szCs w:val="21"/>
                <w:highlight w:val="none"/>
              </w:rPr>
              <w:t>43600</w:t>
            </w:r>
          </w:p>
        </w:tc>
        <w:tc>
          <w:tcPr>
            <w:tcW w:w="915" w:type="dxa"/>
            <w:tcBorders>
              <w:top w:val="single" w:color="000000" w:sz="4" w:space="0"/>
              <w:left w:val="single" w:color="000000" w:sz="4" w:space="0"/>
              <w:bottom w:val="single" w:color="000000" w:sz="4" w:space="0"/>
              <w:right w:val="single" w:color="000000" w:sz="4" w:space="0"/>
            </w:tcBorders>
            <w:vAlign w:val="center"/>
          </w:tcPr>
          <w:p w14:paraId="70DBFCBB">
            <w:pPr>
              <w:widowControl/>
              <w:jc w:val="left"/>
              <w:rPr>
                <w:rFonts w:ascii="宋体" w:hAnsi="宋体"/>
                <w:color w:val="auto"/>
                <w:szCs w:val="21"/>
                <w:highlight w:val="none"/>
              </w:rPr>
            </w:pPr>
            <w:r>
              <w:rPr>
                <w:rFonts w:hint="eastAsia" w:ascii="宋体" w:hAnsi="宋体"/>
                <w:color w:val="auto"/>
                <w:szCs w:val="21"/>
                <w:highlight w:val="none"/>
              </w:rPr>
              <w:t>二级</w:t>
            </w:r>
          </w:p>
        </w:tc>
      </w:tr>
      <w:tr w14:paraId="7B2A34F7">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4198377">
            <w:pPr>
              <w:widowControl/>
              <w:jc w:val="center"/>
              <w:rPr>
                <w:color w:val="auto"/>
                <w:szCs w:val="21"/>
                <w:highlight w:val="none"/>
              </w:rPr>
            </w:pPr>
            <w:r>
              <w:rPr>
                <w:color w:val="auto"/>
                <w:szCs w:val="21"/>
                <w:highlight w:val="none"/>
              </w:rPr>
              <w:t>29</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9418B7F">
            <w:pPr>
              <w:widowControl/>
              <w:jc w:val="left"/>
              <w:rPr>
                <w:rFonts w:ascii="宋体" w:hAnsi="宋体"/>
                <w:color w:val="auto"/>
                <w:szCs w:val="21"/>
                <w:highlight w:val="none"/>
              </w:rPr>
            </w:pPr>
            <w:r>
              <w:rPr>
                <w:rFonts w:hint="eastAsia" w:ascii="宋体" w:hAnsi="宋体"/>
                <w:color w:val="auto"/>
                <w:szCs w:val="21"/>
                <w:highlight w:val="none"/>
              </w:rPr>
              <w:t>美景路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75BB7D9A">
            <w:pPr>
              <w:widowControl/>
              <w:jc w:val="left"/>
              <w:rPr>
                <w:rFonts w:ascii="宋体" w:hAnsi="宋体"/>
                <w:color w:val="auto"/>
                <w:szCs w:val="21"/>
                <w:highlight w:val="none"/>
              </w:rPr>
            </w:pPr>
            <w:r>
              <w:rPr>
                <w:rFonts w:hint="eastAsia" w:ascii="宋体" w:hAnsi="宋体"/>
                <w:color w:val="auto"/>
                <w:szCs w:val="21"/>
                <w:highlight w:val="none"/>
              </w:rPr>
              <w:t>滨江路至冯家江大桥</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23A8CAF">
            <w:pPr>
              <w:widowControl/>
              <w:jc w:val="left"/>
              <w:rPr>
                <w:rFonts w:ascii="宋体" w:hAnsi="宋体"/>
                <w:color w:val="auto"/>
                <w:szCs w:val="21"/>
                <w:highlight w:val="none"/>
              </w:rPr>
            </w:pPr>
            <w:r>
              <w:rPr>
                <w:rFonts w:hint="eastAsia" w:ascii="宋体" w:hAnsi="宋体"/>
                <w:color w:val="auto"/>
                <w:szCs w:val="21"/>
                <w:highlight w:val="none"/>
              </w:rPr>
              <w:t>1200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EEC0C7">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47679461">
            <w:pPr>
              <w:widowControl/>
              <w:jc w:val="left"/>
              <w:rPr>
                <w:rFonts w:ascii="宋体" w:hAnsi="宋体"/>
                <w:color w:val="auto"/>
                <w:szCs w:val="21"/>
                <w:highlight w:val="none"/>
              </w:rPr>
            </w:pPr>
            <w:r>
              <w:rPr>
                <w:rFonts w:hint="eastAsia" w:ascii="宋体" w:hAnsi="宋体"/>
                <w:color w:val="auto"/>
                <w:szCs w:val="21"/>
                <w:highlight w:val="none"/>
              </w:rPr>
              <w:t>36000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840431F">
            <w:pPr>
              <w:widowControl/>
              <w:jc w:val="left"/>
              <w:rPr>
                <w:rFonts w:ascii="宋体" w:hAnsi="宋体"/>
                <w:color w:val="auto"/>
                <w:szCs w:val="21"/>
                <w:highlight w:val="none"/>
              </w:rPr>
            </w:pPr>
            <w:r>
              <w:rPr>
                <w:rFonts w:hint="eastAsia" w:ascii="宋体" w:hAnsi="宋体"/>
                <w:color w:val="auto"/>
                <w:szCs w:val="21"/>
                <w:highlight w:val="none"/>
              </w:rPr>
              <w:t>二级</w:t>
            </w:r>
          </w:p>
        </w:tc>
      </w:tr>
      <w:tr w14:paraId="46758555">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2755AC7">
            <w:pPr>
              <w:widowControl/>
              <w:jc w:val="center"/>
              <w:rPr>
                <w:color w:val="auto"/>
                <w:szCs w:val="21"/>
                <w:highlight w:val="none"/>
              </w:rPr>
            </w:pPr>
            <w:r>
              <w:rPr>
                <w:color w:val="auto"/>
                <w:szCs w:val="21"/>
                <w:highlight w:val="none"/>
              </w:rPr>
              <w:t>30</w:t>
            </w:r>
          </w:p>
        </w:tc>
        <w:tc>
          <w:tcPr>
            <w:tcW w:w="1290" w:type="dxa"/>
            <w:tcBorders>
              <w:top w:val="single" w:color="000000" w:sz="4" w:space="0"/>
              <w:left w:val="single" w:color="000000" w:sz="4" w:space="0"/>
              <w:bottom w:val="single" w:color="000000" w:sz="4" w:space="0"/>
              <w:right w:val="single" w:color="000000" w:sz="4" w:space="0"/>
            </w:tcBorders>
            <w:vAlign w:val="center"/>
          </w:tcPr>
          <w:p w14:paraId="2E0327F4">
            <w:pPr>
              <w:widowControl/>
              <w:jc w:val="left"/>
              <w:rPr>
                <w:rFonts w:ascii="宋体" w:hAnsi="宋体"/>
                <w:color w:val="auto"/>
                <w:szCs w:val="21"/>
                <w:highlight w:val="none"/>
              </w:rPr>
            </w:pPr>
            <w:r>
              <w:rPr>
                <w:rFonts w:hint="eastAsia" w:ascii="宋体" w:hAnsi="宋体"/>
                <w:color w:val="auto"/>
                <w:szCs w:val="21"/>
                <w:highlight w:val="none"/>
              </w:rPr>
              <w:t>旧村东路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8F3CD08">
            <w:pPr>
              <w:widowControl/>
              <w:jc w:val="left"/>
              <w:rPr>
                <w:rFonts w:ascii="宋体" w:hAnsi="宋体"/>
                <w:color w:val="auto"/>
                <w:szCs w:val="21"/>
                <w:highlight w:val="none"/>
              </w:rPr>
            </w:pPr>
            <w:r>
              <w:rPr>
                <w:rFonts w:hint="eastAsia" w:ascii="宋体" w:hAnsi="宋体"/>
                <w:color w:val="auto"/>
                <w:szCs w:val="21"/>
                <w:highlight w:val="none"/>
              </w:rPr>
              <w:t>越亚路至杭州路口</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D1C5D8">
            <w:pPr>
              <w:widowControl/>
              <w:jc w:val="left"/>
              <w:rPr>
                <w:rFonts w:ascii="宋体" w:hAnsi="宋体"/>
                <w:color w:val="auto"/>
                <w:szCs w:val="21"/>
                <w:highlight w:val="none"/>
              </w:rPr>
            </w:pPr>
            <w:r>
              <w:rPr>
                <w:rFonts w:hint="eastAsia" w:ascii="宋体" w:hAnsi="宋体"/>
                <w:color w:val="auto"/>
                <w:szCs w:val="21"/>
                <w:highlight w:val="none"/>
              </w:rPr>
              <w:t>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1EB10AC">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20D80A35">
            <w:pPr>
              <w:widowControl/>
              <w:jc w:val="left"/>
              <w:rPr>
                <w:rFonts w:ascii="宋体" w:hAnsi="宋体"/>
                <w:color w:val="auto"/>
                <w:szCs w:val="21"/>
                <w:highlight w:val="none"/>
              </w:rPr>
            </w:pPr>
            <w:r>
              <w:rPr>
                <w:rFonts w:hint="eastAsia" w:ascii="宋体" w:hAnsi="宋体"/>
                <w:color w:val="auto"/>
                <w:szCs w:val="21"/>
                <w:highlight w:val="none"/>
              </w:rPr>
              <w:t>6000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621ACB5">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925127E">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429BD88">
            <w:pPr>
              <w:widowControl/>
              <w:jc w:val="center"/>
              <w:rPr>
                <w:color w:val="auto"/>
                <w:szCs w:val="21"/>
                <w:highlight w:val="none"/>
              </w:rPr>
            </w:pPr>
            <w:r>
              <w:rPr>
                <w:color w:val="auto"/>
                <w:szCs w:val="21"/>
                <w:highlight w:val="none"/>
              </w:rPr>
              <w:t>31</w:t>
            </w:r>
          </w:p>
        </w:tc>
        <w:tc>
          <w:tcPr>
            <w:tcW w:w="1290" w:type="dxa"/>
            <w:tcBorders>
              <w:top w:val="single" w:color="000000" w:sz="4" w:space="0"/>
              <w:left w:val="single" w:color="000000" w:sz="4" w:space="0"/>
              <w:bottom w:val="single" w:color="000000" w:sz="4" w:space="0"/>
              <w:right w:val="single" w:color="000000" w:sz="4" w:space="0"/>
            </w:tcBorders>
            <w:vAlign w:val="center"/>
          </w:tcPr>
          <w:p w14:paraId="4CAD1C76">
            <w:pPr>
              <w:widowControl/>
              <w:jc w:val="left"/>
              <w:rPr>
                <w:rFonts w:ascii="宋体" w:hAnsi="宋体"/>
                <w:color w:val="auto"/>
                <w:szCs w:val="21"/>
                <w:highlight w:val="none"/>
              </w:rPr>
            </w:pPr>
            <w:r>
              <w:rPr>
                <w:rFonts w:hint="eastAsia" w:ascii="宋体" w:hAnsi="宋体"/>
                <w:color w:val="auto"/>
                <w:szCs w:val="21"/>
                <w:highlight w:val="none"/>
              </w:rPr>
              <w:t>杭州路至银滩大道（森林公安）</w:t>
            </w:r>
          </w:p>
        </w:tc>
        <w:tc>
          <w:tcPr>
            <w:tcW w:w="2692" w:type="dxa"/>
            <w:tcBorders>
              <w:top w:val="single" w:color="000000" w:sz="4" w:space="0"/>
              <w:left w:val="single" w:color="000000" w:sz="4" w:space="0"/>
              <w:bottom w:val="single" w:color="000000" w:sz="4" w:space="0"/>
              <w:right w:val="single" w:color="000000" w:sz="4" w:space="0"/>
            </w:tcBorders>
            <w:vAlign w:val="center"/>
          </w:tcPr>
          <w:p w14:paraId="75416A9F">
            <w:pPr>
              <w:widowControl/>
              <w:jc w:val="left"/>
              <w:rPr>
                <w:rFonts w:ascii="宋体" w:hAnsi="宋体"/>
                <w:color w:val="auto"/>
                <w:szCs w:val="21"/>
                <w:highlight w:val="none"/>
              </w:rPr>
            </w:pPr>
            <w:r>
              <w:rPr>
                <w:rFonts w:hint="eastAsia" w:ascii="宋体" w:hAnsi="宋体"/>
                <w:color w:val="auto"/>
                <w:szCs w:val="21"/>
                <w:highlight w:val="none"/>
              </w:rPr>
              <w:t>吾悦华府西路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53ED03C">
            <w:pPr>
              <w:widowControl/>
              <w:jc w:val="left"/>
              <w:rPr>
                <w:rFonts w:ascii="宋体" w:hAnsi="宋体"/>
                <w:color w:val="auto"/>
                <w:szCs w:val="21"/>
                <w:highlight w:val="none"/>
              </w:rPr>
            </w:pPr>
            <w:r>
              <w:rPr>
                <w:rFonts w:hint="eastAsia" w:ascii="宋体" w:hAnsi="宋体"/>
                <w:color w:val="auto"/>
                <w:szCs w:val="21"/>
                <w:highlight w:val="none"/>
              </w:rPr>
              <w:t>680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D80664">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B1CAA38">
            <w:pPr>
              <w:widowControl/>
              <w:jc w:val="left"/>
              <w:rPr>
                <w:rFonts w:ascii="宋体" w:hAnsi="宋体"/>
                <w:color w:val="auto"/>
                <w:szCs w:val="21"/>
                <w:highlight w:val="none"/>
              </w:rPr>
            </w:pPr>
            <w:r>
              <w:rPr>
                <w:rFonts w:hint="eastAsia" w:ascii="宋体" w:hAnsi="宋体"/>
                <w:color w:val="auto"/>
                <w:szCs w:val="21"/>
                <w:highlight w:val="none"/>
              </w:rPr>
              <w:t>13600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A2AEE1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2DCCB1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7A41BC9">
            <w:pPr>
              <w:widowControl/>
              <w:jc w:val="center"/>
              <w:rPr>
                <w:color w:val="auto"/>
                <w:szCs w:val="21"/>
                <w:highlight w:val="none"/>
              </w:rPr>
            </w:pPr>
            <w:r>
              <w:rPr>
                <w:color w:val="auto"/>
                <w:szCs w:val="21"/>
                <w:highlight w:val="none"/>
              </w:rPr>
              <w:t>32</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C6BB4B8">
            <w:pPr>
              <w:widowControl/>
              <w:jc w:val="left"/>
              <w:rPr>
                <w:rFonts w:ascii="宋体" w:hAnsi="宋体"/>
                <w:color w:val="auto"/>
                <w:szCs w:val="21"/>
                <w:highlight w:val="none"/>
              </w:rPr>
            </w:pPr>
            <w:r>
              <w:rPr>
                <w:rFonts w:hint="eastAsia" w:ascii="宋体" w:hAnsi="宋体"/>
                <w:color w:val="auto"/>
                <w:szCs w:val="21"/>
                <w:highlight w:val="none"/>
              </w:rPr>
              <w:t>规划路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02EBDB5D">
            <w:pPr>
              <w:widowControl/>
              <w:jc w:val="left"/>
              <w:rPr>
                <w:rFonts w:ascii="宋体" w:hAnsi="宋体"/>
                <w:color w:val="auto"/>
                <w:szCs w:val="21"/>
                <w:highlight w:val="none"/>
              </w:rPr>
            </w:pPr>
            <w:r>
              <w:rPr>
                <w:rFonts w:hint="eastAsia" w:ascii="宋体" w:hAnsi="宋体"/>
                <w:color w:val="auto"/>
                <w:szCs w:val="21"/>
                <w:highlight w:val="none"/>
              </w:rPr>
              <w:t>领海郡杭州路口至越亚天赐良园路口</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721C3BD">
            <w:pPr>
              <w:widowControl/>
              <w:jc w:val="left"/>
              <w:rPr>
                <w:rFonts w:ascii="宋体" w:hAnsi="宋体"/>
                <w:color w:val="auto"/>
                <w:szCs w:val="21"/>
                <w:highlight w:val="none"/>
              </w:rPr>
            </w:pPr>
            <w:r>
              <w:rPr>
                <w:rFonts w:hint="eastAsia" w:ascii="宋体" w:hAnsi="宋体"/>
                <w:color w:val="auto"/>
                <w:szCs w:val="21"/>
                <w:highlight w:val="none"/>
              </w:rPr>
              <w:t>350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1CA243">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4C360557">
            <w:pPr>
              <w:widowControl/>
              <w:jc w:val="left"/>
              <w:rPr>
                <w:rFonts w:ascii="宋体" w:hAnsi="宋体"/>
                <w:color w:val="auto"/>
                <w:szCs w:val="21"/>
                <w:highlight w:val="none"/>
              </w:rPr>
            </w:pPr>
            <w:r>
              <w:rPr>
                <w:rFonts w:hint="eastAsia" w:ascii="宋体" w:hAnsi="宋体"/>
                <w:color w:val="auto"/>
                <w:szCs w:val="21"/>
                <w:highlight w:val="none"/>
              </w:rPr>
              <w:t>10500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4B3E86E">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B40A3C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355D517">
            <w:pPr>
              <w:widowControl/>
              <w:jc w:val="center"/>
              <w:rPr>
                <w:color w:val="auto"/>
                <w:szCs w:val="21"/>
                <w:highlight w:val="none"/>
              </w:rPr>
            </w:pPr>
            <w:r>
              <w:rPr>
                <w:color w:val="auto"/>
                <w:szCs w:val="21"/>
                <w:highlight w:val="none"/>
              </w:rPr>
              <w:t>33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7A589C1">
            <w:pPr>
              <w:widowControl/>
              <w:jc w:val="left"/>
              <w:rPr>
                <w:rFonts w:ascii="宋体" w:hAnsi="宋体"/>
                <w:color w:val="auto"/>
                <w:szCs w:val="21"/>
                <w:highlight w:val="none"/>
              </w:rPr>
            </w:pPr>
            <w:r>
              <w:rPr>
                <w:rFonts w:hint="eastAsia" w:ascii="宋体" w:hAnsi="宋体"/>
                <w:color w:val="auto"/>
                <w:szCs w:val="21"/>
                <w:highlight w:val="none"/>
              </w:rPr>
              <w:t>浙江路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20D0E5C7">
            <w:pPr>
              <w:widowControl/>
              <w:jc w:val="left"/>
              <w:rPr>
                <w:rFonts w:ascii="宋体" w:hAnsi="宋体"/>
                <w:color w:val="auto"/>
                <w:szCs w:val="21"/>
                <w:highlight w:val="none"/>
              </w:rPr>
            </w:pPr>
            <w:r>
              <w:rPr>
                <w:rFonts w:hint="eastAsia" w:ascii="宋体" w:hAnsi="宋体"/>
                <w:color w:val="auto"/>
                <w:szCs w:val="21"/>
                <w:highlight w:val="none"/>
              </w:rPr>
              <w:t>上海路至检察院</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0B62D70">
            <w:pPr>
              <w:widowControl/>
              <w:jc w:val="left"/>
              <w:rPr>
                <w:rFonts w:ascii="宋体" w:hAnsi="宋体"/>
                <w:color w:val="auto"/>
                <w:szCs w:val="21"/>
                <w:highlight w:val="none"/>
              </w:rPr>
            </w:pPr>
            <w:r>
              <w:rPr>
                <w:rFonts w:hint="eastAsia" w:ascii="宋体" w:hAnsi="宋体"/>
                <w:color w:val="auto"/>
                <w:szCs w:val="21"/>
                <w:highlight w:val="none"/>
              </w:rPr>
              <w:t>150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920C9E1">
            <w:pPr>
              <w:widowControl/>
              <w:jc w:val="left"/>
              <w:rPr>
                <w:rFonts w:ascii="宋体" w:hAnsi="宋体"/>
                <w:color w:val="auto"/>
                <w:szCs w:val="21"/>
                <w:highlight w:val="none"/>
              </w:rPr>
            </w:pPr>
            <w:r>
              <w:rPr>
                <w:rFonts w:hint="eastAsia" w:ascii="宋体" w:hAnsi="宋体"/>
                <w:color w:val="auto"/>
                <w:szCs w:val="21"/>
                <w:highlight w:val="none"/>
              </w:rPr>
              <w:t>35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2180039F">
            <w:pPr>
              <w:widowControl/>
              <w:jc w:val="left"/>
              <w:rPr>
                <w:rFonts w:ascii="宋体" w:hAnsi="宋体"/>
                <w:color w:val="auto"/>
                <w:szCs w:val="21"/>
                <w:highlight w:val="none"/>
              </w:rPr>
            </w:pPr>
            <w:r>
              <w:rPr>
                <w:rFonts w:hint="eastAsia" w:ascii="宋体" w:hAnsi="宋体"/>
                <w:color w:val="auto"/>
                <w:szCs w:val="21"/>
                <w:highlight w:val="none"/>
              </w:rPr>
              <w:t>5250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D6AFB1D">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6E9ADD7">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95A1A59">
            <w:pPr>
              <w:widowControl/>
              <w:jc w:val="center"/>
              <w:rPr>
                <w:color w:val="auto"/>
                <w:szCs w:val="21"/>
                <w:highlight w:val="none"/>
              </w:rPr>
            </w:pPr>
            <w:r>
              <w:rPr>
                <w:color w:val="auto"/>
                <w:szCs w:val="21"/>
                <w:highlight w:val="none"/>
              </w:rPr>
              <w:t>34</w:t>
            </w:r>
          </w:p>
        </w:tc>
        <w:tc>
          <w:tcPr>
            <w:tcW w:w="1290" w:type="dxa"/>
            <w:tcBorders>
              <w:top w:val="single" w:color="000000" w:sz="4" w:space="0"/>
              <w:left w:val="single" w:color="000000" w:sz="4" w:space="0"/>
              <w:bottom w:val="single" w:color="000000" w:sz="4" w:space="0"/>
              <w:right w:val="single" w:color="000000" w:sz="4" w:space="0"/>
            </w:tcBorders>
            <w:vAlign w:val="center"/>
          </w:tcPr>
          <w:p w14:paraId="6FA33292">
            <w:pPr>
              <w:widowControl/>
              <w:jc w:val="left"/>
              <w:rPr>
                <w:rFonts w:ascii="宋体" w:hAnsi="宋体"/>
                <w:color w:val="auto"/>
                <w:szCs w:val="21"/>
                <w:highlight w:val="none"/>
              </w:rPr>
            </w:pPr>
            <w:r>
              <w:rPr>
                <w:rFonts w:hint="eastAsia" w:ascii="宋体" w:hAnsi="宋体"/>
                <w:color w:val="auto"/>
                <w:szCs w:val="21"/>
                <w:highlight w:val="none"/>
              </w:rPr>
              <w:t>西藏路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315E177">
            <w:pPr>
              <w:widowControl/>
              <w:jc w:val="left"/>
              <w:rPr>
                <w:rFonts w:ascii="宋体" w:hAnsi="宋体"/>
                <w:color w:val="auto"/>
                <w:szCs w:val="21"/>
                <w:highlight w:val="none"/>
              </w:rPr>
            </w:pPr>
            <w:r>
              <w:rPr>
                <w:rFonts w:hint="eastAsia" w:ascii="宋体" w:hAnsi="宋体"/>
                <w:color w:val="auto"/>
                <w:szCs w:val="21"/>
                <w:highlight w:val="none"/>
              </w:rPr>
              <w:t>铁路道口至新世纪大道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5C6286A0">
            <w:pPr>
              <w:widowControl/>
              <w:jc w:val="left"/>
              <w:rPr>
                <w:rFonts w:ascii="宋体" w:hAnsi="宋体"/>
                <w:color w:val="auto"/>
                <w:szCs w:val="21"/>
                <w:highlight w:val="none"/>
              </w:rPr>
            </w:pPr>
            <w:r>
              <w:rPr>
                <w:rFonts w:hint="eastAsia" w:ascii="宋体" w:hAnsi="宋体"/>
                <w:color w:val="auto"/>
                <w:szCs w:val="21"/>
                <w:highlight w:val="none"/>
              </w:rPr>
              <w:t>760</w:t>
            </w:r>
          </w:p>
        </w:tc>
        <w:tc>
          <w:tcPr>
            <w:tcW w:w="1200" w:type="dxa"/>
            <w:tcBorders>
              <w:top w:val="single" w:color="000000" w:sz="4" w:space="0"/>
              <w:left w:val="single" w:color="000000" w:sz="4" w:space="0"/>
              <w:bottom w:val="single" w:color="000000" w:sz="4" w:space="0"/>
              <w:right w:val="single" w:color="000000" w:sz="4" w:space="0"/>
            </w:tcBorders>
            <w:vAlign w:val="center"/>
          </w:tcPr>
          <w:p w14:paraId="760346BB">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764FDACE">
            <w:pPr>
              <w:widowControl/>
              <w:jc w:val="left"/>
              <w:rPr>
                <w:rFonts w:ascii="宋体" w:hAnsi="宋体"/>
                <w:color w:val="auto"/>
                <w:szCs w:val="21"/>
                <w:highlight w:val="none"/>
              </w:rPr>
            </w:pPr>
            <w:r>
              <w:rPr>
                <w:rFonts w:hint="eastAsia" w:ascii="宋体" w:hAnsi="宋体"/>
                <w:color w:val="auto"/>
                <w:szCs w:val="21"/>
                <w:highlight w:val="none"/>
              </w:rPr>
              <w:t>30400</w:t>
            </w:r>
          </w:p>
        </w:tc>
        <w:tc>
          <w:tcPr>
            <w:tcW w:w="915" w:type="dxa"/>
            <w:tcBorders>
              <w:top w:val="single" w:color="000000" w:sz="4" w:space="0"/>
              <w:left w:val="single" w:color="000000" w:sz="4" w:space="0"/>
              <w:bottom w:val="single" w:color="000000" w:sz="4" w:space="0"/>
              <w:right w:val="single" w:color="000000" w:sz="4" w:space="0"/>
            </w:tcBorders>
            <w:vAlign w:val="center"/>
          </w:tcPr>
          <w:p w14:paraId="1E820D56">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468ADE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5CAA64E">
            <w:pPr>
              <w:widowControl/>
              <w:jc w:val="center"/>
              <w:rPr>
                <w:color w:val="auto"/>
                <w:szCs w:val="21"/>
                <w:highlight w:val="none"/>
              </w:rPr>
            </w:pPr>
            <w:r>
              <w:rPr>
                <w:color w:val="auto"/>
                <w:szCs w:val="21"/>
                <w:highlight w:val="none"/>
              </w:rPr>
              <w:t>35</w:t>
            </w:r>
          </w:p>
        </w:tc>
        <w:tc>
          <w:tcPr>
            <w:tcW w:w="1290" w:type="dxa"/>
            <w:tcBorders>
              <w:top w:val="single" w:color="000000" w:sz="4" w:space="0"/>
              <w:left w:val="single" w:color="000000" w:sz="4" w:space="0"/>
              <w:bottom w:val="single" w:color="000000" w:sz="4" w:space="0"/>
              <w:right w:val="single" w:color="000000" w:sz="4" w:space="0"/>
            </w:tcBorders>
            <w:vAlign w:val="center"/>
          </w:tcPr>
          <w:p w14:paraId="0C5D4A1D">
            <w:pPr>
              <w:widowControl/>
              <w:jc w:val="left"/>
              <w:rPr>
                <w:rFonts w:ascii="宋体" w:hAnsi="宋体"/>
                <w:color w:val="auto"/>
                <w:szCs w:val="21"/>
                <w:highlight w:val="none"/>
              </w:rPr>
            </w:pPr>
            <w:r>
              <w:rPr>
                <w:rFonts w:hint="eastAsia" w:ascii="宋体" w:hAnsi="宋体"/>
                <w:color w:val="auto"/>
                <w:szCs w:val="21"/>
                <w:highlight w:val="none"/>
              </w:rPr>
              <w:t>海景大道第四段</w:t>
            </w:r>
          </w:p>
        </w:tc>
        <w:tc>
          <w:tcPr>
            <w:tcW w:w="2692" w:type="dxa"/>
            <w:tcBorders>
              <w:top w:val="single" w:color="000000" w:sz="4" w:space="0"/>
              <w:left w:val="single" w:color="000000" w:sz="4" w:space="0"/>
              <w:bottom w:val="single" w:color="000000" w:sz="4" w:space="0"/>
              <w:right w:val="single" w:color="000000" w:sz="4" w:space="0"/>
            </w:tcBorders>
            <w:vAlign w:val="center"/>
          </w:tcPr>
          <w:p w14:paraId="5152D70A">
            <w:pPr>
              <w:widowControl/>
              <w:jc w:val="left"/>
              <w:rPr>
                <w:rFonts w:ascii="宋体" w:hAnsi="宋体"/>
                <w:color w:val="auto"/>
                <w:szCs w:val="21"/>
                <w:highlight w:val="none"/>
              </w:rPr>
            </w:pPr>
            <w:r>
              <w:rPr>
                <w:rFonts w:hint="eastAsia" w:ascii="宋体" w:hAnsi="宋体"/>
                <w:color w:val="auto"/>
                <w:szCs w:val="21"/>
                <w:highlight w:val="none"/>
              </w:rPr>
              <w:t>冯家江大桥至大冠沙</w:t>
            </w:r>
          </w:p>
        </w:tc>
        <w:tc>
          <w:tcPr>
            <w:tcW w:w="1455" w:type="dxa"/>
            <w:tcBorders>
              <w:top w:val="single" w:color="000000" w:sz="4" w:space="0"/>
              <w:left w:val="single" w:color="000000" w:sz="4" w:space="0"/>
              <w:bottom w:val="single" w:color="000000" w:sz="4" w:space="0"/>
              <w:right w:val="single" w:color="000000" w:sz="4" w:space="0"/>
            </w:tcBorders>
            <w:vAlign w:val="center"/>
          </w:tcPr>
          <w:p w14:paraId="1E0EFFA6">
            <w:pPr>
              <w:widowControl/>
              <w:jc w:val="left"/>
              <w:rPr>
                <w:rFonts w:ascii="宋体" w:hAnsi="宋体"/>
                <w:color w:val="auto"/>
                <w:szCs w:val="21"/>
                <w:highlight w:val="none"/>
              </w:rPr>
            </w:pPr>
            <w:r>
              <w:rPr>
                <w:rFonts w:hint="eastAsia" w:ascii="宋体" w:hAnsi="宋体"/>
                <w:color w:val="auto"/>
                <w:szCs w:val="21"/>
                <w:highlight w:val="none"/>
              </w:rPr>
              <w:t>4710</w:t>
            </w:r>
          </w:p>
        </w:tc>
        <w:tc>
          <w:tcPr>
            <w:tcW w:w="1200" w:type="dxa"/>
            <w:tcBorders>
              <w:top w:val="single" w:color="000000" w:sz="4" w:space="0"/>
              <w:left w:val="single" w:color="000000" w:sz="4" w:space="0"/>
              <w:bottom w:val="single" w:color="000000" w:sz="4" w:space="0"/>
              <w:right w:val="single" w:color="000000" w:sz="4" w:space="0"/>
            </w:tcBorders>
            <w:vAlign w:val="center"/>
          </w:tcPr>
          <w:p w14:paraId="1A26F39C">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27776F07">
            <w:pPr>
              <w:widowControl/>
              <w:jc w:val="left"/>
              <w:rPr>
                <w:rFonts w:ascii="宋体" w:hAnsi="宋体"/>
                <w:color w:val="auto"/>
                <w:szCs w:val="21"/>
                <w:highlight w:val="none"/>
              </w:rPr>
            </w:pPr>
            <w:r>
              <w:rPr>
                <w:rFonts w:hint="eastAsia" w:ascii="宋体" w:hAnsi="宋体"/>
                <w:color w:val="auto"/>
                <w:szCs w:val="21"/>
                <w:highlight w:val="none"/>
              </w:rPr>
              <w:t>188400</w:t>
            </w:r>
          </w:p>
        </w:tc>
        <w:tc>
          <w:tcPr>
            <w:tcW w:w="915" w:type="dxa"/>
            <w:tcBorders>
              <w:top w:val="single" w:color="000000" w:sz="4" w:space="0"/>
              <w:left w:val="single" w:color="000000" w:sz="4" w:space="0"/>
              <w:bottom w:val="single" w:color="000000" w:sz="4" w:space="0"/>
              <w:right w:val="single" w:color="000000" w:sz="4" w:space="0"/>
            </w:tcBorders>
            <w:vAlign w:val="center"/>
          </w:tcPr>
          <w:p w14:paraId="338F01C5">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F31E33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nil"/>
              <w:right w:val="single" w:color="000000" w:sz="4" w:space="0"/>
            </w:tcBorders>
            <w:noWrap/>
            <w:vAlign w:val="center"/>
          </w:tcPr>
          <w:p w14:paraId="6107068D">
            <w:pPr>
              <w:widowControl/>
              <w:jc w:val="center"/>
              <w:rPr>
                <w:color w:val="auto"/>
                <w:szCs w:val="21"/>
                <w:highlight w:val="none"/>
              </w:rPr>
            </w:pPr>
            <w:r>
              <w:rPr>
                <w:color w:val="auto"/>
                <w:szCs w:val="21"/>
                <w:highlight w:val="none"/>
              </w:rPr>
              <w:t>36</w:t>
            </w:r>
          </w:p>
        </w:tc>
        <w:tc>
          <w:tcPr>
            <w:tcW w:w="1290" w:type="dxa"/>
            <w:tcBorders>
              <w:top w:val="single" w:color="000000" w:sz="4" w:space="0"/>
              <w:left w:val="single" w:color="000000" w:sz="4" w:space="0"/>
              <w:bottom w:val="single" w:color="000000" w:sz="4" w:space="0"/>
              <w:right w:val="single" w:color="000000" w:sz="4" w:space="0"/>
            </w:tcBorders>
            <w:vAlign w:val="center"/>
          </w:tcPr>
          <w:p w14:paraId="66F4EC8B">
            <w:pPr>
              <w:widowControl/>
              <w:jc w:val="left"/>
              <w:rPr>
                <w:rFonts w:ascii="宋体" w:hAnsi="宋体"/>
                <w:color w:val="auto"/>
                <w:szCs w:val="21"/>
                <w:highlight w:val="none"/>
              </w:rPr>
            </w:pPr>
            <w:r>
              <w:rPr>
                <w:rFonts w:hint="eastAsia" w:ascii="宋体" w:hAnsi="宋体"/>
                <w:color w:val="auto"/>
                <w:szCs w:val="21"/>
                <w:highlight w:val="none"/>
              </w:rPr>
              <w:t>江苏路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B8EEC3E">
            <w:pPr>
              <w:widowControl/>
              <w:jc w:val="left"/>
              <w:rPr>
                <w:rFonts w:ascii="宋体" w:hAnsi="宋体"/>
                <w:color w:val="auto"/>
                <w:szCs w:val="21"/>
                <w:highlight w:val="none"/>
              </w:rPr>
            </w:pPr>
            <w:r>
              <w:rPr>
                <w:rFonts w:hint="eastAsia" w:ascii="宋体" w:hAnsi="宋体"/>
                <w:color w:val="auto"/>
                <w:szCs w:val="21"/>
                <w:highlight w:val="none"/>
              </w:rPr>
              <w:t>贵阳路至四川南路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7F74E089">
            <w:pPr>
              <w:widowControl/>
              <w:jc w:val="left"/>
              <w:rPr>
                <w:rFonts w:ascii="宋体" w:hAnsi="宋体"/>
                <w:color w:val="auto"/>
                <w:szCs w:val="21"/>
                <w:highlight w:val="none"/>
              </w:rPr>
            </w:pPr>
            <w:r>
              <w:rPr>
                <w:rFonts w:hint="eastAsia" w:ascii="宋体" w:hAnsi="宋体"/>
                <w:color w:val="auto"/>
                <w:szCs w:val="21"/>
                <w:highlight w:val="none"/>
              </w:rPr>
              <w:t>646</w:t>
            </w:r>
          </w:p>
        </w:tc>
        <w:tc>
          <w:tcPr>
            <w:tcW w:w="1200" w:type="dxa"/>
            <w:tcBorders>
              <w:top w:val="single" w:color="000000" w:sz="4" w:space="0"/>
              <w:left w:val="single" w:color="000000" w:sz="4" w:space="0"/>
              <w:bottom w:val="single" w:color="000000" w:sz="4" w:space="0"/>
              <w:right w:val="single" w:color="000000" w:sz="4" w:space="0"/>
            </w:tcBorders>
            <w:vAlign w:val="center"/>
          </w:tcPr>
          <w:p w14:paraId="5D2562AC">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6BDACE50">
            <w:pPr>
              <w:widowControl/>
              <w:jc w:val="left"/>
              <w:rPr>
                <w:rFonts w:ascii="宋体" w:hAnsi="宋体"/>
                <w:color w:val="auto"/>
                <w:szCs w:val="21"/>
                <w:highlight w:val="none"/>
              </w:rPr>
            </w:pPr>
            <w:r>
              <w:rPr>
                <w:rFonts w:hint="eastAsia" w:ascii="宋体" w:hAnsi="宋体"/>
                <w:color w:val="auto"/>
                <w:szCs w:val="21"/>
                <w:highlight w:val="none"/>
              </w:rPr>
              <w:t>25840</w:t>
            </w:r>
          </w:p>
        </w:tc>
        <w:tc>
          <w:tcPr>
            <w:tcW w:w="915" w:type="dxa"/>
            <w:tcBorders>
              <w:top w:val="single" w:color="000000" w:sz="4" w:space="0"/>
              <w:left w:val="single" w:color="000000" w:sz="4" w:space="0"/>
              <w:bottom w:val="single" w:color="000000" w:sz="4" w:space="0"/>
              <w:right w:val="single" w:color="000000" w:sz="4" w:space="0"/>
            </w:tcBorders>
            <w:vAlign w:val="center"/>
          </w:tcPr>
          <w:p w14:paraId="53EC359A">
            <w:pPr>
              <w:widowControl/>
              <w:jc w:val="left"/>
              <w:rPr>
                <w:rFonts w:ascii="宋体" w:hAnsi="宋体"/>
                <w:color w:val="auto"/>
                <w:szCs w:val="21"/>
                <w:highlight w:val="none"/>
              </w:rPr>
            </w:pPr>
            <w:r>
              <w:rPr>
                <w:rFonts w:hint="eastAsia" w:ascii="宋体" w:hAnsi="宋体"/>
                <w:color w:val="auto"/>
                <w:szCs w:val="21"/>
                <w:highlight w:val="none"/>
              </w:rPr>
              <w:t>三级　</w:t>
            </w:r>
          </w:p>
        </w:tc>
      </w:tr>
      <w:tr w14:paraId="7BB8CC1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237178F">
            <w:pPr>
              <w:widowControl/>
              <w:jc w:val="center"/>
              <w:rPr>
                <w:color w:val="auto"/>
                <w:szCs w:val="21"/>
                <w:highlight w:val="none"/>
              </w:rPr>
            </w:pPr>
            <w:r>
              <w:rPr>
                <w:color w:val="auto"/>
                <w:szCs w:val="21"/>
                <w:highlight w:val="none"/>
              </w:rPr>
              <w:t>37</w:t>
            </w:r>
          </w:p>
        </w:tc>
        <w:tc>
          <w:tcPr>
            <w:tcW w:w="1290" w:type="dxa"/>
            <w:tcBorders>
              <w:top w:val="single" w:color="000000" w:sz="4" w:space="0"/>
              <w:left w:val="single" w:color="000000" w:sz="4" w:space="0"/>
              <w:bottom w:val="single" w:color="000000" w:sz="4" w:space="0"/>
              <w:right w:val="single" w:color="000000" w:sz="4" w:space="0"/>
            </w:tcBorders>
            <w:vAlign w:val="center"/>
          </w:tcPr>
          <w:p w14:paraId="25345FFD">
            <w:pPr>
              <w:widowControl/>
              <w:jc w:val="left"/>
              <w:rPr>
                <w:rFonts w:ascii="宋体" w:hAnsi="宋体"/>
                <w:color w:val="auto"/>
                <w:szCs w:val="21"/>
                <w:highlight w:val="none"/>
              </w:rPr>
            </w:pPr>
            <w:r>
              <w:rPr>
                <w:rFonts w:hint="eastAsia" w:ascii="宋体" w:hAnsi="宋体"/>
                <w:color w:val="auto"/>
                <w:szCs w:val="21"/>
                <w:highlight w:val="none"/>
              </w:rPr>
              <w:t>拉萨路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2B86A0A">
            <w:pPr>
              <w:widowControl/>
              <w:jc w:val="left"/>
              <w:rPr>
                <w:rFonts w:ascii="宋体" w:hAnsi="宋体"/>
                <w:color w:val="auto"/>
                <w:szCs w:val="21"/>
                <w:highlight w:val="none"/>
              </w:rPr>
            </w:pPr>
            <w:r>
              <w:rPr>
                <w:rFonts w:hint="eastAsia" w:ascii="宋体" w:hAnsi="宋体"/>
                <w:color w:val="auto"/>
                <w:szCs w:val="21"/>
                <w:highlight w:val="none"/>
              </w:rPr>
              <w:t>云南南路至四川南路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7A423B0E">
            <w:pPr>
              <w:widowControl/>
              <w:jc w:val="left"/>
              <w:rPr>
                <w:rFonts w:ascii="宋体" w:hAnsi="宋体"/>
                <w:color w:val="auto"/>
                <w:szCs w:val="21"/>
                <w:highlight w:val="none"/>
              </w:rPr>
            </w:pPr>
            <w:r>
              <w:rPr>
                <w:rFonts w:hint="eastAsia" w:ascii="宋体" w:hAnsi="宋体"/>
                <w:color w:val="auto"/>
                <w:szCs w:val="21"/>
                <w:highlight w:val="none"/>
              </w:rPr>
              <w:t>1306</w:t>
            </w:r>
          </w:p>
        </w:tc>
        <w:tc>
          <w:tcPr>
            <w:tcW w:w="1200" w:type="dxa"/>
            <w:tcBorders>
              <w:top w:val="single" w:color="000000" w:sz="4" w:space="0"/>
              <w:left w:val="single" w:color="000000" w:sz="4" w:space="0"/>
              <w:bottom w:val="single" w:color="000000" w:sz="4" w:space="0"/>
              <w:right w:val="single" w:color="000000" w:sz="4" w:space="0"/>
            </w:tcBorders>
            <w:vAlign w:val="center"/>
          </w:tcPr>
          <w:p w14:paraId="50CFB4AE">
            <w:pPr>
              <w:widowControl/>
              <w:jc w:val="left"/>
              <w:rPr>
                <w:rFonts w:ascii="宋体" w:hAnsi="宋体"/>
                <w:color w:val="auto"/>
                <w:szCs w:val="21"/>
                <w:highlight w:val="none"/>
              </w:rPr>
            </w:pPr>
            <w:r>
              <w:rPr>
                <w:rFonts w:hint="eastAsia" w:ascii="宋体" w:hAnsi="宋体"/>
                <w:color w:val="auto"/>
                <w:szCs w:val="21"/>
                <w:highlight w:val="none"/>
              </w:rPr>
              <w:t>24</w:t>
            </w:r>
          </w:p>
        </w:tc>
        <w:tc>
          <w:tcPr>
            <w:tcW w:w="1490" w:type="dxa"/>
            <w:tcBorders>
              <w:top w:val="single" w:color="000000" w:sz="4" w:space="0"/>
              <w:left w:val="single" w:color="000000" w:sz="4" w:space="0"/>
              <w:bottom w:val="single" w:color="000000" w:sz="4" w:space="0"/>
              <w:right w:val="single" w:color="000000" w:sz="4" w:space="0"/>
            </w:tcBorders>
            <w:vAlign w:val="center"/>
          </w:tcPr>
          <w:p w14:paraId="58B2E4FD">
            <w:pPr>
              <w:widowControl/>
              <w:jc w:val="left"/>
              <w:rPr>
                <w:rFonts w:ascii="宋体" w:hAnsi="宋体"/>
                <w:color w:val="auto"/>
                <w:szCs w:val="21"/>
                <w:highlight w:val="none"/>
              </w:rPr>
            </w:pPr>
            <w:r>
              <w:rPr>
                <w:rFonts w:hint="eastAsia" w:ascii="宋体" w:hAnsi="宋体"/>
                <w:color w:val="auto"/>
                <w:szCs w:val="21"/>
                <w:highlight w:val="none"/>
              </w:rPr>
              <w:t>31344</w:t>
            </w:r>
          </w:p>
        </w:tc>
        <w:tc>
          <w:tcPr>
            <w:tcW w:w="915" w:type="dxa"/>
            <w:tcBorders>
              <w:top w:val="single" w:color="000000" w:sz="4" w:space="0"/>
              <w:left w:val="single" w:color="000000" w:sz="4" w:space="0"/>
              <w:bottom w:val="single" w:color="000000" w:sz="4" w:space="0"/>
              <w:right w:val="single" w:color="000000" w:sz="4" w:space="0"/>
            </w:tcBorders>
            <w:vAlign w:val="center"/>
          </w:tcPr>
          <w:p w14:paraId="0B77F24F">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7BA6765">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8BA478C">
            <w:pPr>
              <w:widowControl/>
              <w:jc w:val="center"/>
              <w:rPr>
                <w:color w:val="auto"/>
                <w:szCs w:val="21"/>
                <w:highlight w:val="none"/>
              </w:rPr>
            </w:pPr>
            <w:r>
              <w:rPr>
                <w:color w:val="auto"/>
                <w:szCs w:val="21"/>
                <w:highlight w:val="none"/>
              </w:rPr>
              <w:t>38</w:t>
            </w:r>
          </w:p>
        </w:tc>
        <w:tc>
          <w:tcPr>
            <w:tcW w:w="1290" w:type="dxa"/>
            <w:tcBorders>
              <w:top w:val="single" w:color="000000" w:sz="4" w:space="0"/>
              <w:left w:val="single" w:color="000000" w:sz="4" w:space="0"/>
              <w:bottom w:val="single" w:color="000000" w:sz="4" w:space="0"/>
              <w:right w:val="single" w:color="000000" w:sz="4" w:space="0"/>
            </w:tcBorders>
            <w:vAlign w:val="center"/>
          </w:tcPr>
          <w:p w14:paraId="1830406E">
            <w:pPr>
              <w:widowControl/>
              <w:jc w:val="left"/>
              <w:rPr>
                <w:rFonts w:ascii="宋体" w:hAnsi="宋体"/>
                <w:color w:val="auto"/>
                <w:szCs w:val="21"/>
                <w:highlight w:val="none"/>
              </w:rPr>
            </w:pPr>
            <w:r>
              <w:rPr>
                <w:rFonts w:hint="eastAsia" w:ascii="宋体" w:hAnsi="宋体"/>
                <w:color w:val="auto"/>
                <w:szCs w:val="21"/>
                <w:highlight w:val="none"/>
              </w:rPr>
              <w:t>贵阳路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12DD634">
            <w:pPr>
              <w:widowControl/>
              <w:jc w:val="left"/>
              <w:rPr>
                <w:rFonts w:ascii="宋体" w:hAnsi="宋体"/>
                <w:color w:val="auto"/>
                <w:szCs w:val="21"/>
                <w:highlight w:val="none"/>
              </w:rPr>
            </w:pPr>
            <w:r>
              <w:rPr>
                <w:rFonts w:hint="eastAsia" w:ascii="宋体" w:hAnsi="宋体"/>
                <w:color w:val="auto"/>
                <w:szCs w:val="21"/>
                <w:highlight w:val="none"/>
              </w:rPr>
              <w:t>拉萨路至烟墩塘北村口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52195113">
            <w:pPr>
              <w:widowControl/>
              <w:jc w:val="left"/>
              <w:rPr>
                <w:rFonts w:ascii="宋体" w:hAnsi="宋体"/>
                <w:color w:val="auto"/>
                <w:szCs w:val="21"/>
                <w:highlight w:val="none"/>
              </w:rPr>
            </w:pPr>
            <w:r>
              <w:rPr>
                <w:rFonts w:hint="eastAsia" w:ascii="宋体" w:hAnsi="宋体"/>
                <w:color w:val="auto"/>
                <w:szCs w:val="21"/>
                <w:highlight w:val="none"/>
              </w:rPr>
              <w:t>930</w:t>
            </w:r>
          </w:p>
        </w:tc>
        <w:tc>
          <w:tcPr>
            <w:tcW w:w="1200" w:type="dxa"/>
            <w:tcBorders>
              <w:top w:val="single" w:color="000000" w:sz="4" w:space="0"/>
              <w:left w:val="single" w:color="000000" w:sz="4" w:space="0"/>
              <w:bottom w:val="single" w:color="000000" w:sz="4" w:space="0"/>
              <w:right w:val="single" w:color="000000" w:sz="4" w:space="0"/>
            </w:tcBorders>
            <w:vAlign w:val="center"/>
          </w:tcPr>
          <w:p w14:paraId="232F315C">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684B1FE8">
            <w:pPr>
              <w:widowControl/>
              <w:jc w:val="left"/>
              <w:rPr>
                <w:rFonts w:ascii="宋体" w:hAnsi="宋体"/>
                <w:color w:val="auto"/>
                <w:szCs w:val="21"/>
                <w:highlight w:val="none"/>
              </w:rPr>
            </w:pPr>
            <w:r>
              <w:rPr>
                <w:rFonts w:hint="eastAsia" w:ascii="宋体" w:hAnsi="宋体"/>
                <w:color w:val="auto"/>
                <w:szCs w:val="21"/>
                <w:highlight w:val="none"/>
              </w:rPr>
              <w:t>37200</w:t>
            </w:r>
          </w:p>
        </w:tc>
        <w:tc>
          <w:tcPr>
            <w:tcW w:w="915" w:type="dxa"/>
            <w:tcBorders>
              <w:top w:val="single" w:color="000000" w:sz="4" w:space="0"/>
              <w:left w:val="single" w:color="000000" w:sz="4" w:space="0"/>
              <w:bottom w:val="single" w:color="000000" w:sz="4" w:space="0"/>
              <w:right w:val="single" w:color="000000" w:sz="4" w:space="0"/>
            </w:tcBorders>
            <w:vAlign w:val="center"/>
          </w:tcPr>
          <w:p w14:paraId="268728E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328D59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C66ED7C">
            <w:pPr>
              <w:widowControl/>
              <w:jc w:val="center"/>
              <w:rPr>
                <w:color w:val="auto"/>
                <w:szCs w:val="21"/>
                <w:highlight w:val="none"/>
              </w:rPr>
            </w:pPr>
            <w:r>
              <w:rPr>
                <w:color w:val="auto"/>
                <w:szCs w:val="21"/>
                <w:highlight w:val="none"/>
              </w:rPr>
              <w:t>39</w:t>
            </w:r>
          </w:p>
        </w:tc>
        <w:tc>
          <w:tcPr>
            <w:tcW w:w="1290" w:type="dxa"/>
            <w:tcBorders>
              <w:top w:val="single" w:color="000000" w:sz="4" w:space="0"/>
              <w:left w:val="single" w:color="000000" w:sz="4" w:space="0"/>
              <w:bottom w:val="single" w:color="000000" w:sz="4" w:space="0"/>
              <w:right w:val="single" w:color="000000" w:sz="4" w:space="0"/>
            </w:tcBorders>
            <w:vAlign w:val="center"/>
          </w:tcPr>
          <w:p w14:paraId="48ED84BB">
            <w:pPr>
              <w:widowControl/>
              <w:jc w:val="left"/>
              <w:rPr>
                <w:rFonts w:ascii="宋体" w:hAnsi="宋体"/>
                <w:color w:val="auto"/>
                <w:szCs w:val="21"/>
                <w:highlight w:val="none"/>
              </w:rPr>
            </w:pPr>
            <w:r>
              <w:rPr>
                <w:rFonts w:hint="eastAsia" w:ascii="宋体" w:hAnsi="宋体"/>
                <w:color w:val="auto"/>
                <w:szCs w:val="21"/>
                <w:highlight w:val="none"/>
              </w:rPr>
              <w:t>金春路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81DD9C8">
            <w:pPr>
              <w:widowControl/>
              <w:jc w:val="left"/>
              <w:rPr>
                <w:rFonts w:ascii="宋体" w:hAnsi="宋体"/>
                <w:color w:val="auto"/>
                <w:szCs w:val="21"/>
                <w:highlight w:val="none"/>
              </w:rPr>
            </w:pPr>
            <w:r>
              <w:rPr>
                <w:rFonts w:hint="eastAsia" w:ascii="宋体" w:hAnsi="宋体"/>
                <w:color w:val="auto"/>
                <w:szCs w:val="21"/>
                <w:highlight w:val="none"/>
              </w:rPr>
              <w:t>海景大道至金海岸大道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5A560F43">
            <w:pPr>
              <w:widowControl/>
              <w:jc w:val="left"/>
              <w:rPr>
                <w:rFonts w:ascii="宋体" w:hAnsi="宋体"/>
                <w:color w:val="auto"/>
                <w:szCs w:val="21"/>
                <w:highlight w:val="none"/>
              </w:rPr>
            </w:pPr>
            <w:r>
              <w:rPr>
                <w:rFonts w:hint="eastAsia" w:ascii="宋体" w:hAnsi="宋体"/>
                <w:color w:val="auto"/>
                <w:szCs w:val="21"/>
                <w:highlight w:val="none"/>
              </w:rPr>
              <w:t>958.4</w:t>
            </w:r>
          </w:p>
        </w:tc>
        <w:tc>
          <w:tcPr>
            <w:tcW w:w="1200" w:type="dxa"/>
            <w:tcBorders>
              <w:top w:val="single" w:color="000000" w:sz="4" w:space="0"/>
              <w:left w:val="single" w:color="000000" w:sz="4" w:space="0"/>
              <w:bottom w:val="single" w:color="000000" w:sz="4" w:space="0"/>
              <w:right w:val="single" w:color="000000" w:sz="4" w:space="0"/>
            </w:tcBorders>
            <w:vAlign w:val="center"/>
          </w:tcPr>
          <w:p w14:paraId="1E34C74C">
            <w:pPr>
              <w:widowControl/>
              <w:jc w:val="left"/>
              <w:rPr>
                <w:rFonts w:ascii="宋体" w:hAnsi="宋体"/>
                <w:color w:val="auto"/>
                <w:szCs w:val="21"/>
                <w:highlight w:val="none"/>
              </w:rPr>
            </w:pPr>
            <w:r>
              <w:rPr>
                <w:rFonts w:hint="eastAsia" w:ascii="宋体" w:hAnsi="宋体"/>
                <w:color w:val="auto"/>
                <w:szCs w:val="21"/>
                <w:highlight w:val="none"/>
              </w:rPr>
              <w:t>25</w:t>
            </w:r>
          </w:p>
        </w:tc>
        <w:tc>
          <w:tcPr>
            <w:tcW w:w="1490" w:type="dxa"/>
            <w:tcBorders>
              <w:top w:val="single" w:color="000000" w:sz="4" w:space="0"/>
              <w:left w:val="single" w:color="000000" w:sz="4" w:space="0"/>
              <w:bottom w:val="single" w:color="000000" w:sz="4" w:space="0"/>
              <w:right w:val="single" w:color="000000" w:sz="4" w:space="0"/>
            </w:tcBorders>
            <w:vAlign w:val="center"/>
          </w:tcPr>
          <w:p w14:paraId="3BC256FC">
            <w:pPr>
              <w:widowControl/>
              <w:jc w:val="left"/>
              <w:rPr>
                <w:rFonts w:ascii="宋体" w:hAnsi="宋体"/>
                <w:color w:val="auto"/>
                <w:szCs w:val="21"/>
                <w:highlight w:val="none"/>
              </w:rPr>
            </w:pPr>
            <w:r>
              <w:rPr>
                <w:rFonts w:hint="eastAsia" w:ascii="宋体" w:hAnsi="宋体"/>
                <w:color w:val="auto"/>
                <w:szCs w:val="21"/>
                <w:highlight w:val="none"/>
              </w:rPr>
              <w:t>23960</w:t>
            </w:r>
          </w:p>
        </w:tc>
        <w:tc>
          <w:tcPr>
            <w:tcW w:w="915" w:type="dxa"/>
            <w:tcBorders>
              <w:top w:val="single" w:color="000000" w:sz="4" w:space="0"/>
              <w:left w:val="single" w:color="000000" w:sz="4" w:space="0"/>
              <w:bottom w:val="single" w:color="000000" w:sz="4" w:space="0"/>
              <w:right w:val="single" w:color="000000" w:sz="4" w:space="0"/>
            </w:tcBorders>
            <w:vAlign w:val="center"/>
          </w:tcPr>
          <w:p w14:paraId="679627CA">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F44ACA7">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7CFAAE9">
            <w:pPr>
              <w:widowControl/>
              <w:jc w:val="center"/>
              <w:rPr>
                <w:color w:val="auto"/>
                <w:szCs w:val="21"/>
                <w:highlight w:val="none"/>
              </w:rPr>
            </w:pPr>
            <w:r>
              <w:rPr>
                <w:color w:val="auto"/>
                <w:szCs w:val="21"/>
                <w:highlight w:val="none"/>
              </w:rPr>
              <w:t>40</w:t>
            </w:r>
          </w:p>
        </w:tc>
        <w:tc>
          <w:tcPr>
            <w:tcW w:w="1290" w:type="dxa"/>
            <w:tcBorders>
              <w:top w:val="single" w:color="000000" w:sz="4" w:space="0"/>
              <w:left w:val="single" w:color="000000" w:sz="4" w:space="0"/>
              <w:bottom w:val="single" w:color="000000" w:sz="4" w:space="0"/>
              <w:right w:val="single" w:color="000000" w:sz="4" w:space="0"/>
            </w:tcBorders>
            <w:vAlign w:val="center"/>
          </w:tcPr>
          <w:p w14:paraId="5734C27F">
            <w:pPr>
              <w:widowControl/>
              <w:jc w:val="left"/>
              <w:rPr>
                <w:rFonts w:ascii="宋体" w:hAnsi="宋体"/>
                <w:color w:val="auto"/>
                <w:szCs w:val="21"/>
                <w:highlight w:val="none"/>
              </w:rPr>
            </w:pPr>
            <w:r>
              <w:rPr>
                <w:rFonts w:hint="eastAsia" w:ascii="宋体" w:hAnsi="宋体"/>
                <w:color w:val="auto"/>
                <w:szCs w:val="21"/>
                <w:highlight w:val="none"/>
              </w:rPr>
              <w:t>浙江路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C2785FC">
            <w:pPr>
              <w:widowControl/>
              <w:jc w:val="left"/>
              <w:rPr>
                <w:rFonts w:ascii="宋体" w:hAnsi="宋体"/>
                <w:color w:val="auto"/>
                <w:szCs w:val="21"/>
                <w:highlight w:val="none"/>
              </w:rPr>
            </w:pPr>
            <w:r>
              <w:rPr>
                <w:rFonts w:hint="eastAsia" w:ascii="宋体" w:hAnsi="宋体"/>
                <w:color w:val="auto"/>
                <w:szCs w:val="21"/>
                <w:highlight w:val="none"/>
              </w:rPr>
              <w:t>广东南路至上海南路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1447DA5A">
            <w:pPr>
              <w:widowControl/>
              <w:jc w:val="left"/>
              <w:rPr>
                <w:rFonts w:ascii="宋体" w:hAnsi="宋体"/>
                <w:color w:val="auto"/>
                <w:szCs w:val="21"/>
                <w:highlight w:val="none"/>
              </w:rPr>
            </w:pPr>
            <w:r>
              <w:rPr>
                <w:rFonts w:hint="eastAsia" w:ascii="宋体" w:hAnsi="宋体"/>
                <w:color w:val="auto"/>
                <w:szCs w:val="21"/>
                <w:highlight w:val="none"/>
              </w:rPr>
              <w:t>2100</w:t>
            </w:r>
          </w:p>
        </w:tc>
        <w:tc>
          <w:tcPr>
            <w:tcW w:w="1200" w:type="dxa"/>
            <w:tcBorders>
              <w:top w:val="single" w:color="000000" w:sz="4" w:space="0"/>
              <w:left w:val="single" w:color="000000" w:sz="4" w:space="0"/>
              <w:bottom w:val="single" w:color="000000" w:sz="4" w:space="0"/>
              <w:right w:val="single" w:color="000000" w:sz="4" w:space="0"/>
            </w:tcBorders>
            <w:vAlign w:val="center"/>
          </w:tcPr>
          <w:p w14:paraId="6260E3CC">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4990334A">
            <w:pPr>
              <w:widowControl/>
              <w:jc w:val="left"/>
              <w:rPr>
                <w:rFonts w:ascii="宋体" w:hAnsi="宋体"/>
                <w:color w:val="auto"/>
                <w:szCs w:val="21"/>
                <w:highlight w:val="none"/>
              </w:rPr>
            </w:pPr>
            <w:r>
              <w:rPr>
                <w:rFonts w:hint="eastAsia" w:ascii="宋体" w:hAnsi="宋体"/>
                <w:color w:val="auto"/>
                <w:szCs w:val="21"/>
                <w:highlight w:val="none"/>
              </w:rPr>
              <w:t>84000</w:t>
            </w:r>
          </w:p>
        </w:tc>
        <w:tc>
          <w:tcPr>
            <w:tcW w:w="915" w:type="dxa"/>
            <w:tcBorders>
              <w:top w:val="single" w:color="000000" w:sz="4" w:space="0"/>
              <w:left w:val="single" w:color="000000" w:sz="4" w:space="0"/>
              <w:bottom w:val="single" w:color="000000" w:sz="4" w:space="0"/>
              <w:right w:val="single" w:color="000000" w:sz="4" w:space="0"/>
            </w:tcBorders>
            <w:vAlign w:val="center"/>
          </w:tcPr>
          <w:p w14:paraId="2AE3B889">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B40B988">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121FF9B">
            <w:pPr>
              <w:widowControl/>
              <w:jc w:val="center"/>
              <w:rPr>
                <w:color w:val="auto"/>
                <w:szCs w:val="21"/>
                <w:highlight w:val="none"/>
              </w:rPr>
            </w:pPr>
            <w:r>
              <w:rPr>
                <w:color w:val="auto"/>
                <w:szCs w:val="21"/>
                <w:highlight w:val="none"/>
              </w:rPr>
              <w:t>41</w:t>
            </w:r>
          </w:p>
        </w:tc>
        <w:tc>
          <w:tcPr>
            <w:tcW w:w="1290" w:type="dxa"/>
            <w:tcBorders>
              <w:top w:val="single" w:color="000000" w:sz="4" w:space="0"/>
              <w:left w:val="single" w:color="000000" w:sz="4" w:space="0"/>
              <w:bottom w:val="single" w:color="000000" w:sz="4" w:space="0"/>
              <w:right w:val="single" w:color="000000" w:sz="4" w:space="0"/>
            </w:tcBorders>
            <w:vAlign w:val="center"/>
          </w:tcPr>
          <w:p w14:paraId="259C249C">
            <w:pPr>
              <w:widowControl/>
              <w:jc w:val="left"/>
              <w:rPr>
                <w:rFonts w:ascii="宋体" w:hAnsi="宋体"/>
                <w:color w:val="auto"/>
                <w:szCs w:val="21"/>
                <w:highlight w:val="none"/>
              </w:rPr>
            </w:pPr>
            <w:r>
              <w:rPr>
                <w:rFonts w:hint="eastAsia" w:ascii="宋体" w:hAnsi="宋体"/>
                <w:color w:val="auto"/>
                <w:szCs w:val="21"/>
                <w:highlight w:val="none"/>
              </w:rPr>
              <w:t>万达路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369348A">
            <w:pPr>
              <w:widowControl/>
              <w:jc w:val="left"/>
              <w:rPr>
                <w:rFonts w:ascii="宋体" w:hAnsi="宋体"/>
                <w:color w:val="auto"/>
                <w:szCs w:val="21"/>
                <w:highlight w:val="none"/>
              </w:rPr>
            </w:pPr>
            <w:r>
              <w:rPr>
                <w:rFonts w:hint="eastAsia" w:ascii="宋体" w:hAnsi="宋体"/>
                <w:color w:val="auto"/>
                <w:szCs w:val="21"/>
                <w:highlight w:val="none"/>
              </w:rPr>
              <w:t>广东路至湘潭路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09283EA3">
            <w:pPr>
              <w:widowControl/>
              <w:jc w:val="left"/>
              <w:rPr>
                <w:rFonts w:ascii="宋体" w:hAnsi="宋体"/>
                <w:color w:val="auto"/>
                <w:szCs w:val="21"/>
                <w:highlight w:val="none"/>
              </w:rPr>
            </w:pPr>
            <w:r>
              <w:rPr>
                <w:rFonts w:hint="eastAsia" w:ascii="宋体" w:hAnsi="宋体"/>
                <w:color w:val="auto"/>
                <w:szCs w:val="21"/>
                <w:highlight w:val="none"/>
              </w:rPr>
              <w:t>493.2</w:t>
            </w:r>
          </w:p>
        </w:tc>
        <w:tc>
          <w:tcPr>
            <w:tcW w:w="1200" w:type="dxa"/>
            <w:tcBorders>
              <w:top w:val="single" w:color="000000" w:sz="4" w:space="0"/>
              <w:left w:val="single" w:color="000000" w:sz="4" w:space="0"/>
              <w:bottom w:val="single" w:color="000000" w:sz="4" w:space="0"/>
              <w:right w:val="single" w:color="000000" w:sz="4" w:space="0"/>
            </w:tcBorders>
            <w:vAlign w:val="center"/>
          </w:tcPr>
          <w:p w14:paraId="7ACE9E1B">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vAlign w:val="center"/>
          </w:tcPr>
          <w:p w14:paraId="22984A99">
            <w:pPr>
              <w:widowControl/>
              <w:jc w:val="left"/>
              <w:rPr>
                <w:rFonts w:ascii="宋体" w:hAnsi="宋体"/>
                <w:color w:val="auto"/>
                <w:szCs w:val="21"/>
                <w:highlight w:val="none"/>
              </w:rPr>
            </w:pPr>
            <w:r>
              <w:rPr>
                <w:rFonts w:hint="eastAsia" w:ascii="宋体" w:hAnsi="宋体"/>
                <w:color w:val="auto"/>
                <w:szCs w:val="21"/>
                <w:highlight w:val="none"/>
              </w:rPr>
              <w:t>14796</w:t>
            </w:r>
          </w:p>
        </w:tc>
        <w:tc>
          <w:tcPr>
            <w:tcW w:w="915" w:type="dxa"/>
            <w:tcBorders>
              <w:top w:val="single" w:color="000000" w:sz="4" w:space="0"/>
              <w:left w:val="single" w:color="000000" w:sz="4" w:space="0"/>
              <w:bottom w:val="single" w:color="000000" w:sz="4" w:space="0"/>
              <w:right w:val="single" w:color="000000" w:sz="4" w:space="0"/>
            </w:tcBorders>
            <w:vAlign w:val="center"/>
          </w:tcPr>
          <w:p w14:paraId="5A0E7E9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74E2442">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F9C4F67">
            <w:pPr>
              <w:widowControl/>
              <w:jc w:val="center"/>
              <w:rPr>
                <w:color w:val="auto"/>
                <w:szCs w:val="21"/>
                <w:highlight w:val="none"/>
              </w:rPr>
            </w:pPr>
            <w:r>
              <w:rPr>
                <w:color w:val="auto"/>
                <w:szCs w:val="21"/>
                <w:highlight w:val="none"/>
              </w:rPr>
              <w:t>42</w:t>
            </w:r>
          </w:p>
        </w:tc>
        <w:tc>
          <w:tcPr>
            <w:tcW w:w="1290" w:type="dxa"/>
            <w:tcBorders>
              <w:top w:val="single" w:color="000000" w:sz="4" w:space="0"/>
              <w:left w:val="single" w:color="000000" w:sz="4" w:space="0"/>
              <w:bottom w:val="single" w:color="000000" w:sz="4" w:space="0"/>
              <w:right w:val="single" w:color="000000" w:sz="4" w:space="0"/>
            </w:tcBorders>
            <w:vAlign w:val="center"/>
          </w:tcPr>
          <w:p w14:paraId="5F107592">
            <w:pPr>
              <w:widowControl/>
              <w:jc w:val="left"/>
              <w:rPr>
                <w:rFonts w:ascii="宋体" w:hAnsi="宋体"/>
                <w:color w:val="auto"/>
                <w:szCs w:val="21"/>
                <w:highlight w:val="none"/>
              </w:rPr>
            </w:pPr>
            <w:r>
              <w:rPr>
                <w:rFonts w:hint="eastAsia" w:ascii="宋体" w:hAnsi="宋体"/>
                <w:color w:val="auto"/>
                <w:szCs w:val="21"/>
                <w:highlight w:val="none"/>
              </w:rPr>
              <w:t>南京路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AEC9E5B">
            <w:pPr>
              <w:widowControl/>
              <w:jc w:val="left"/>
              <w:rPr>
                <w:rFonts w:ascii="宋体" w:hAnsi="宋体"/>
                <w:color w:val="auto"/>
                <w:szCs w:val="21"/>
                <w:highlight w:val="none"/>
              </w:rPr>
            </w:pPr>
            <w:r>
              <w:rPr>
                <w:rFonts w:hint="eastAsia" w:ascii="宋体" w:hAnsi="宋体"/>
                <w:color w:val="auto"/>
                <w:szCs w:val="21"/>
                <w:highlight w:val="none"/>
              </w:rPr>
              <w:t>银滩大道至金海岸大道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2C1CBAA5">
            <w:pPr>
              <w:widowControl/>
              <w:jc w:val="left"/>
              <w:rPr>
                <w:rFonts w:ascii="宋体" w:hAnsi="宋体"/>
                <w:color w:val="auto"/>
                <w:szCs w:val="21"/>
                <w:highlight w:val="none"/>
              </w:rPr>
            </w:pPr>
            <w:r>
              <w:rPr>
                <w:rFonts w:hint="eastAsia" w:ascii="宋体" w:hAnsi="宋体"/>
                <w:color w:val="auto"/>
                <w:szCs w:val="21"/>
                <w:highlight w:val="none"/>
              </w:rPr>
              <w:t>480</w:t>
            </w:r>
          </w:p>
        </w:tc>
        <w:tc>
          <w:tcPr>
            <w:tcW w:w="1200" w:type="dxa"/>
            <w:tcBorders>
              <w:top w:val="single" w:color="000000" w:sz="4" w:space="0"/>
              <w:left w:val="single" w:color="000000" w:sz="4" w:space="0"/>
              <w:bottom w:val="single" w:color="000000" w:sz="4" w:space="0"/>
              <w:right w:val="single" w:color="000000" w:sz="4" w:space="0"/>
            </w:tcBorders>
            <w:vAlign w:val="center"/>
          </w:tcPr>
          <w:p w14:paraId="6BBA6972">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vAlign w:val="center"/>
          </w:tcPr>
          <w:p w14:paraId="26A14853">
            <w:pPr>
              <w:widowControl/>
              <w:jc w:val="left"/>
              <w:rPr>
                <w:rFonts w:ascii="宋体" w:hAnsi="宋体"/>
                <w:color w:val="auto"/>
                <w:szCs w:val="21"/>
                <w:highlight w:val="none"/>
              </w:rPr>
            </w:pPr>
            <w:r>
              <w:rPr>
                <w:rFonts w:hint="eastAsia" w:ascii="宋体" w:hAnsi="宋体"/>
                <w:color w:val="auto"/>
                <w:szCs w:val="21"/>
                <w:highlight w:val="none"/>
              </w:rPr>
              <w:t>19200</w:t>
            </w:r>
          </w:p>
        </w:tc>
        <w:tc>
          <w:tcPr>
            <w:tcW w:w="915" w:type="dxa"/>
            <w:tcBorders>
              <w:top w:val="single" w:color="000000" w:sz="4" w:space="0"/>
              <w:left w:val="single" w:color="000000" w:sz="4" w:space="0"/>
              <w:bottom w:val="single" w:color="000000" w:sz="4" w:space="0"/>
              <w:right w:val="single" w:color="000000" w:sz="4" w:space="0"/>
            </w:tcBorders>
            <w:vAlign w:val="center"/>
          </w:tcPr>
          <w:p w14:paraId="17B85A8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D3D2E80">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865D813">
            <w:pPr>
              <w:widowControl/>
              <w:jc w:val="center"/>
              <w:rPr>
                <w:color w:val="auto"/>
                <w:szCs w:val="21"/>
                <w:highlight w:val="none"/>
              </w:rPr>
            </w:pPr>
            <w:r>
              <w:rPr>
                <w:color w:val="auto"/>
                <w:szCs w:val="21"/>
                <w:highlight w:val="none"/>
              </w:rPr>
              <w:t>43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6E98C3C">
            <w:pPr>
              <w:widowControl/>
              <w:jc w:val="left"/>
              <w:rPr>
                <w:rFonts w:ascii="宋体" w:hAnsi="宋体"/>
                <w:color w:val="auto"/>
                <w:szCs w:val="21"/>
                <w:highlight w:val="none"/>
              </w:rPr>
            </w:pPr>
            <w:r>
              <w:rPr>
                <w:rFonts w:hint="eastAsia" w:ascii="宋体" w:hAnsi="宋体"/>
                <w:color w:val="auto"/>
                <w:szCs w:val="21"/>
                <w:highlight w:val="none"/>
              </w:rPr>
              <w:t>浙江路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1C4882E">
            <w:pPr>
              <w:widowControl/>
              <w:jc w:val="left"/>
              <w:rPr>
                <w:rFonts w:ascii="宋体" w:hAnsi="宋体"/>
                <w:color w:val="auto"/>
                <w:szCs w:val="21"/>
                <w:highlight w:val="none"/>
              </w:rPr>
            </w:pPr>
            <w:r>
              <w:rPr>
                <w:rFonts w:hint="eastAsia" w:ascii="宋体" w:hAnsi="宋体"/>
                <w:color w:val="auto"/>
                <w:szCs w:val="21"/>
                <w:highlight w:val="none"/>
              </w:rPr>
              <w:t>广东路至断头路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35ED296">
            <w:pPr>
              <w:widowControl/>
              <w:jc w:val="left"/>
              <w:rPr>
                <w:rFonts w:ascii="宋体" w:hAnsi="宋体"/>
                <w:color w:val="auto"/>
                <w:szCs w:val="21"/>
                <w:highlight w:val="none"/>
              </w:rPr>
            </w:pPr>
            <w:r>
              <w:rPr>
                <w:rFonts w:hint="eastAsia" w:ascii="宋体" w:hAnsi="宋体"/>
                <w:color w:val="auto"/>
                <w:szCs w:val="21"/>
                <w:highlight w:val="none"/>
              </w:rPr>
              <w:t>310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BBCB02">
            <w:pPr>
              <w:widowControl/>
              <w:jc w:val="left"/>
              <w:rPr>
                <w:rFonts w:ascii="宋体" w:hAnsi="宋体"/>
                <w:color w:val="auto"/>
                <w:szCs w:val="21"/>
                <w:highlight w:val="none"/>
              </w:rPr>
            </w:pPr>
            <w:r>
              <w:rPr>
                <w:rFonts w:hint="eastAsia" w:ascii="宋体" w:hAnsi="宋体"/>
                <w:color w:val="auto"/>
                <w:szCs w:val="21"/>
                <w:highlight w:val="none"/>
              </w:rPr>
              <w:t>35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F8ECF91">
            <w:pPr>
              <w:widowControl/>
              <w:jc w:val="left"/>
              <w:rPr>
                <w:rFonts w:ascii="宋体" w:hAnsi="宋体"/>
                <w:color w:val="auto"/>
                <w:szCs w:val="21"/>
                <w:highlight w:val="none"/>
              </w:rPr>
            </w:pPr>
            <w:r>
              <w:rPr>
                <w:rFonts w:hint="eastAsia" w:ascii="宋体" w:hAnsi="宋体"/>
                <w:color w:val="auto"/>
                <w:szCs w:val="21"/>
                <w:highlight w:val="none"/>
              </w:rPr>
              <w:t>10850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11C084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E871DC3">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0928C25">
            <w:pPr>
              <w:widowControl/>
              <w:jc w:val="center"/>
              <w:rPr>
                <w:color w:val="auto"/>
                <w:szCs w:val="21"/>
                <w:highlight w:val="none"/>
              </w:rPr>
            </w:pPr>
            <w:r>
              <w:rPr>
                <w:color w:val="auto"/>
                <w:szCs w:val="21"/>
                <w:highlight w:val="none"/>
              </w:rPr>
              <w:t>44</w:t>
            </w:r>
          </w:p>
        </w:tc>
        <w:tc>
          <w:tcPr>
            <w:tcW w:w="1290" w:type="dxa"/>
            <w:tcBorders>
              <w:top w:val="single" w:color="000000" w:sz="4" w:space="0"/>
              <w:left w:val="single" w:color="000000" w:sz="4" w:space="0"/>
              <w:bottom w:val="single" w:color="000000" w:sz="4" w:space="0"/>
              <w:right w:val="single" w:color="000000" w:sz="4" w:space="0"/>
            </w:tcBorders>
            <w:vAlign w:val="center"/>
          </w:tcPr>
          <w:p w14:paraId="5918D2A1">
            <w:pPr>
              <w:widowControl/>
              <w:jc w:val="left"/>
              <w:rPr>
                <w:rFonts w:ascii="宋体" w:hAnsi="宋体"/>
                <w:color w:val="auto"/>
                <w:szCs w:val="21"/>
                <w:highlight w:val="none"/>
              </w:rPr>
            </w:pPr>
            <w:r>
              <w:rPr>
                <w:rFonts w:hint="eastAsia" w:ascii="宋体" w:hAnsi="宋体"/>
                <w:color w:val="auto"/>
                <w:szCs w:val="21"/>
                <w:highlight w:val="none"/>
              </w:rPr>
              <w:t>天赐路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9BA3331">
            <w:pPr>
              <w:widowControl/>
              <w:jc w:val="left"/>
              <w:rPr>
                <w:rFonts w:ascii="宋体" w:hAnsi="宋体"/>
                <w:color w:val="auto"/>
                <w:szCs w:val="21"/>
                <w:highlight w:val="none"/>
              </w:rPr>
            </w:pPr>
            <w:r>
              <w:rPr>
                <w:rFonts w:hint="eastAsia" w:ascii="宋体" w:hAnsi="宋体"/>
                <w:color w:val="auto"/>
                <w:szCs w:val="21"/>
                <w:highlight w:val="none"/>
              </w:rPr>
              <w:t>杭州路至越亚路口</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D9BD74">
            <w:pPr>
              <w:widowControl/>
              <w:jc w:val="left"/>
              <w:rPr>
                <w:rFonts w:ascii="宋体" w:hAnsi="宋体"/>
                <w:color w:val="auto"/>
                <w:szCs w:val="21"/>
                <w:highlight w:val="none"/>
              </w:rPr>
            </w:pPr>
            <w:r>
              <w:rPr>
                <w:rFonts w:hint="eastAsia" w:ascii="宋体" w:hAnsi="宋体"/>
                <w:color w:val="auto"/>
                <w:szCs w:val="21"/>
                <w:highlight w:val="none"/>
              </w:rPr>
              <w:t>380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FE11113">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1967F4A3">
            <w:pPr>
              <w:widowControl/>
              <w:jc w:val="left"/>
              <w:rPr>
                <w:rFonts w:ascii="宋体" w:hAnsi="宋体"/>
                <w:color w:val="auto"/>
                <w:szCs w:val="21"/>
                <w:highlight w:val="none"/>
              </w:rPr>
            </w:pPr>
            <w:r>
              <w:rPr>
                <w:rFonts w:hint="eastAsia" w:ascii="宋体" w:hAnsi="宋体"/>
                <w:color w:val="auto"/>
                <w:szCs w:val="21"/>
                <w:highlight w:val="none"/>
              </w:rPr>
              <w:t>7600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B10B525">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7618499">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F805B66">
            <w:pPr>
              <w:widowControl/>
              <w:jc w:val="center"/>
              <w:rPr>
                <w:color w:val="auto"/>
                <w:szCs w:val="21"/>
                <w:highlight w:val="none"/>
              </w:rPr>
            </w:pPr>
            <w:r>
              <w:rPr>
                <w:color w:val="auto"/>
                <w:szCs w:val="21"/>
                <w:highlight w:val="none"/>
              </w:rPr>
              <w:t>45</w:t>
            </w:r>
          </w:p>
        </w:tc>
        <w:tc>
          <w:tcPr>
            <w:tcW w:w="1290" w:type="dxa"/>
            <w:tcBorders>
              <w:top w:val="single" w:color="000000" w:sz="4" w:space="0"/>
              <w:left w:val="single" w:color="000000" w:sz="4" w:space="0"/>
              <w:bottom w:val="single" w:color="000000" w:sz="4" w:space="0"/>
              <w:right w:val="single" w:color="000000" w:sz="4" w:space="0"/>
            </w:tcBorders>
            <w:vAlign w:val="center"/>
          </w:tcPr>
          <w:p w14:paraId="5D7955D1">
            <w:pPr>
              <w:widowControl/>
              <w:jc w:val="left"/>
              <w:rPr>
                <w:rFonts w:ascii="宋体" w:hAnsi="宋体"/>
                <w:color w:val="auto"/>
                <w:szCs w:val="21"/>
                <w:highlight w:val="none"/>
              </w:rPr>
            </w:pPr>
            <w:r>
              <w:rPr>
                <w:rFonts w:hint="eastAsia" w:ascii="宋体" w:hAnsi="宋体"/>
                <w:color w:val="auto"/>
                <w:szCs w:val="21"/>
                <w:highlight w:val="none"/>
              </w:rPr>
              <w:t>锦华悦府侧路（中农开心市场）</w:t>
            </w:r>
          </w:p>
        </w:tc>
        <w:tc>
          <w:tcPr>
            <w:tcW w:w="2692" w:type="dxa"/>
            <w:tcBorders>
              <w:top w:val="single" w:color="000000" w:sz="4" w:space="0"/>
              <w:left w:val="single" w:color="000000" w:sz="4" w:space="0"/>
              <w:bottom w:val="single" w:color="000000" w:sz="4" w:space="0"/>
              <w:right w:val="single" w:color="000000" w:sz="4" w:space="0"/>
            </w:tcBorders>
            <w:vAlign w:val="center"/>
          </w:tcPr>
          <w:p w14:paraId="55D8CE9F">
            <w:pPr>
              <w:widowControl/>
              <w:jc w:val="left"/>
              <w:rPr>
                <w:rFonts w:ascii="宋体" w:hAnsi="宋体"/>
                <w:color w:val="auto"/>
                <w:szCs w:val="21"/>
                <w:highlight w:val="none"/>
              </w:rPr>
            </w:pPr>
            <w:r>
              <w:rPr>
                <w:rFonts w:hint="eastAsia" w:ascii="宋体" w:hAnsi="宋体"/>
                <w:color w:val="auto"/>
                <w:szCs w:val="21"/>
                <w:highlight w:val="none"/>
              </w:rPr>
              <w:t>新世纪至断头路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2604392">
            <w:pPr>
              <w:widowControl/>
              <w:jc w:val="left"/>
              <w:rPr>
                <w:rFonts w:ascii="宋体" w:hAnsi="宋体"/>
                <w:color w:val="auto"/>
                <w:szCs w:val="21"/>
                <w:highlight w:val="none"/>
              </w:rPr>
            </w:pPr>
            <w:r>
              <w:rPr>
                <w:rFonts w:hint="eastAsia" w:ascii="宋体" w:hAnsi="宋体"/>
                <w:color w:val="auto"/>
                <w:szCs w:val="21"/>
                <w:highlight w:val="none"/>
              </w:rPr>
              <w:t>260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C03CB5">
            <w:pPr>
              <w:widowControl/>
              <w:jc w:val="left"/>
              <w:rPr>
                <w:rFonts w:ascii="宋体" w:hAnsi="宋体"/>
                <w:color w:val="auto"/>
                <w:szCs w:val="21"/>
                <w:highlight w:val="none"/>
              </w:rPr>
            </w:pPr>
            <w:r>
              <w:rPr>
                <w:rFonts w:hint="eastAsia" w:ascii="宋体" w:hAnsi="宋体"/>
                <w:color w:val="auto"/>
                <w:szCs w:val="21"/>
                <w:highlight w:val="none"/>
              </w:rPr>
              <w:t>18</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03F64F5">
            <w:pPr>
              <w:widowControl/>
              <w:jc w:val="left"/>
              <w:rPr>
                <w:rFonts w:ascii="宋体" w:hAnsi="宋体"/>
                <w:color w:val="auto"/>
                <w:szCs w:val="21"/>
                <w:highlight w:val="none"/>
              </w:rPr>
            </w:pPr>
            <w:r>
              <w:rPr>
                <w:rFonts w:hint="eastAsia" w:ascii="宋体" w:hAnsi="宋体"/>
                <w:color w:val="auto"/>
                <w:szCs w:val="21"/>
                <w:highlight w:val="none"/>
              </w:rPr>
              <w:t>4680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3466AED">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BBECB93">
        <w:tblPrEx>
          <w:tblCellMar>
            <w:top w:w="0" w:type="dxa"/>
            <w:left w:w="108" w:type="dxa"/>
            <w:bottom w:w="0" w:type="dxa"/>
            <w:right w:w="108" w:type="dxa"/>
          </w:tblCellMar>
        </w:tblPrEx>
        <w:trPr>
          <w:trHeight w:val="9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14:paraId="50284B27">
            <w:pPr>
              <w:widowControl/>
              <w:jc w:val="center"/>
              <w:rPr>
                <w:color w:val="auto"/>
                <w:szCs w:val="21"/>
                <w:highlight w:val="none"/>
              </w:rPr>
            </w:pPr>
            <w:r>
              <w:rPr>
                <w:color w:val="auto"/>
                <w:szCs w:val="21"/>
                <w:highlight w:val="none"/>
              </w:rPr>
              <w:t>46</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045234B0">
            <w:pPr>
              <w:widowControl/>
              <w:jc w:val="left"/>
              <w:rPr>
                <w:rFonts w:ascii="宋体" w:hAnsi="宋体"/>
                <w:color w:val="auto"/>
                <w:szCs w:val="21"/>
                <w:highlight w:val="none"/>
              </w:rPr>
            </w:pPr>
            <w:r>
              <w:rPr>
                <w:rFonts w:hint="eastAsia" w:ascii="宋体" w:hAnsi="宋体"/>
                <w:color w:val="auto"/>
                <w:szCs w:val="21"/>
                <w:highlight w:val="none"/>
              </w:rPr>
              <w:t>蓝波湾南侧道路（陈敬村）</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71797CB3">
            <w:pPr>
              <w:widowControl/>
              <w:jc w:val="left"/>
              <w:rPr>
                <w:rFonts w:ascii="宋体" w:hAnsi="宋体"/>
                <w:color w:val="auto"/>
                <w:szCs w:val="21"/>
                <w:highlight w:val="none"/>
              </w:rPr>
            </w:pPr>
            <w:r>
              <w:rPr>
                <w:rFonts w:hint="eastAsia" w:ascii="宋体" w:hAnsi="宋体"/>
                <w:color w:val="auto"/>
                <w:szCs w:val="21"/>
                <w:highlight w:val="none"/>
              </w:rPr>
              <w:t>侧路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95EC1C2">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6964CE">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418F9D93">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319745A">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113FC66">
        <w:tblPrEx>
          <w:tblCellMar>
            <w:top w:w="0" w:type="dxa"/>
            <w:left w:w="108" w:type="dxa"/>
            <w:bottom w:w="0" w:type="dxa"/>
            <w:right w:w="108" w:type="dxa"/>
          </w:tblCellMar>
        </w:tblPrEx>
        <w:trPr>
          <w:trHeight w:val="9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37AA9E9B">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5BD603F">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19AC8CBA">
            <w:pPr>
              <w:widowControl/>
              <w:jc w:val="left"/>
              <w:rPr>
                <w:rFonts w:ascii="宋体" w:hAnsi="宋体"/>
                <w:color w:val="auto"/>
                <w:szCs w:val="21"/>
                <w:highlight w:val="none"/>
              </w:rPr>
            </w:pPr>
            <w:r>
              <w:rPr>
                <w:rFonts w:hint="eastAsia" w:ascii="宋体" w:hAnsi="宋体"/>
                <w:color w:val="auto"/>
                <w:szCs w:val="21"/>
                <w:highlight w:val="none"/>
              </w:rPr>
              <w:t>垂直支路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529A4CF">
            <w:pPr>
              <w:widowControl/>
              <w:jc w:val="left"/>
              <w:rPr>
                <w:rFonts w:ascii="宋体" w:hAnsi="宋体"/>
                <w:color w:val="auto"/>
                <w:szCs w:val="21"/>
                <w:highlight w:val="none"/>
              </w:rPr>
            </w:pPr>
            <w:r>
              <w:rPr>
                <w:rFonts w:hint="eastAsia" w:ascii="宋体" w:hAnsi="宋体"/>
                <w:color w:val="auto"/>
                <w:szCs w:val="21"/>
                <w:highlight w:val="none"/>
              </w:rPr>
              <w:t>120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E673B60">
            <w:pPr>
              <w:widowControl/>
              <w:jc w:val="left"/>
              <w:rPr>
                <w:rFonts w:ascii="宋体" w:hAnsi="宋体"/>
                <w:color w:val="auto"/>
                <w:szCs w:val="21"/>
                <w:highlight w:val="none"/>
              </w:rPr>
            </w:pPr>
            <w:r>
              <w:rPr>
                <w:rFonts w:hint="eastAsia" w:ascii="宋体" w:hAnsi="宋体"/>
                <w:color w:val="auto"/>
                <w:szCs w:val="21"/>
                <w:highlight w:val="none"/>
              </w:rPr>
              <w:t>16</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5EAF7C99">
            <w:pPr>
              <w:widowControl/>
              <w:jc w:val="left"/>
              <w:rPr>
                <w:rFonts w:ascii="宋体" w:hAnsi="宋体"/>
                <w:color w:val="auto"/>
                <w:szCs w:val="21"/>
                <w:highlight w:val="none"/>
              </w:rPr>
            </w:pPr>
            <w:r>
              <w:rPr>
                <w:rFonts w:hint="eastAsia" w:ascii="宋体" w:hAnsi="宋体"/>
                <w:color w:val="auto"/>
                <w:szCs w:val="21"/>
                <w:highlight w:val="none"/>
              </w:rPr>
              <w:t>1920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E29D0D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C9BC875">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54CF121">
            <w:pPr>
              <w:widowControl/>
              <w:jc w:val="center"/>
              <w:rPr>
                <w:color w:val="auto"/>
                <w:szCs w:val="21"/>
                <w:highlight w:val="none"/>
              </w:rPr>
            </w:pPr>
            <w:r>
              <w:rPr>
                <w:color w:val="auto"/>
                <w:szCs w:val="21"/>
                <w:highlight w:val="none"/>
              </w:rPr>
              <w:t>47</w:t>
            </w:r>
          </w:p>
        </w:tc>
        <w:tc>
          <w:tcPr>
            <w:tcW w:w="1290" w:type="dxa"/>
            <w:tcBorders>
              <w:top w:val="single" w:color="000000" w:sz="4" w:space="0"/>
              <w:left w:val="single" w:color="000000" w:sz="4" w:space="0"/>
              <w:bottom w:val="single" w:color="000000" w:sz="4" w:space="0"/>
              <w:right w:val="single" w:color="000000" w:sz="4" w:space="0"/>
            </w:tcBorders>
            <w:vAlign w:val="center"/>
          </w:tcPr>
          <w:p w14:paraId="792A2CDB">
            <w:pPr>
              <w:widowControl/>
              <w:jc w:val="left"/>
              <w:rPr>
                <w:rFonts w:ascii="宋体" w:hAnsi="宋体"/>
                <w:color w:val="auto"/>
                <w:szCs w:val="21"/>
                <w:highlight w:val="none"/>
              </w:rPr>
            </w:pPr>
            <w:r>
              <w:rPr>
                <w:rFonts w:hint="eastAsia" w:ascii="宋体" w:hAnsi="宋体"/>
                <w:color w:val="auto"/>
                <w:szCs w:val="21"/>
                <w:highlight w:val="none"/>
              </w:rPr>
              <w:t>三婆庙道路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02A3101">
            <w:pPr>
              <w:widowControl/>
              <w:jc w:val="left"/>
              <w:rPr>
                <w:rFonts w:ascii="宋体" w:hAnsi="宋体"/>
                <w:color w:val="auto"/>
                <w:szCs w:val="21"/>
                <w:highlight w:val="none"/>
              </w:rPr>
            </w:pPr>
            <w:r>
              <w:rPr>
                <w:rFonts w:hint="eastAsia" w:ascii="宋体" w:hAnsi="宋体"/>
                <w:color w:val="auto"/>
                <w:szCs w:val="21"/>
                <w:highlight w:val="none"/>
              </w:rPr>
              <w:t>海景大道至三婆庙门口</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83E9D6">
            <w:pPr>
              <w:widowControl/>
              <w:jc w:val="left"/>
              <w:rPr>
                <w:rFonts w:ascii="宋体" w:hAnsi="宋体"/>
                <w:color w:val="auto"/>
                <w:szCs w:val="21"/>
                <w:highlight w:val="none"/>
              </w:rPr>
            </w:pPr>
            <w:r>
              <w:rPr>
                <w:rFonts w:hint="eastAsia" w:ascii="宋体" w:hAnsi="宋体"/>
                <w:color w:val="auto"/>
                <w:szCs w:val="21"/>
                <w:highlight w:val="none"/>
              </w:rPr>
              <w:t>540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65E3810">
            <w:pPr>
              <w:widowControl/>
              <w:jc w:val="left"/>
              <w:rPr>
                <w:rFonts w:ascii="宋体" w:hAnsi="宋体"/>
                <w:color w:val="auto"/>
                <w:szCs w:val="21"/>
                <w:highlight w:val="none"/>
              </w:rPr>
            </w:pPr>
            <w:r>
              <w:rPr>
                <w:rFonts w:hint="eastAsia" w:ascii="宋体" w:hAnsi="宋体"/>
                <w:color w:val="auto"/>
                <w:szCs w:val="21"/>
                <w:highlight w:val="none"/>
              </w:rPr>
              <w:t>9</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1109869B">
            <w:pPr>
              <w:widowControl/>
              <w:jc w:val="left"/>
              <w:rPr>
                <w:rFonts w:ascii="宋体" w:hAnsi="宋体"/>
                <w:color w:val="auto"/>
                <w:szCs w:val="21"/>
                <w:highlight w:val="none"/>
              </w:rPr>
            </w:pPr>
            <w:r>
              <w:rPr>
                <w:rFonts w:hint="eastAsia" w:ascii="宋体" w:hAnsi="宋体"/>
                <w:color w:val="auto"/>
                <w:szCs w:val="21"/>
                <w:highlight w:val="none"/>
              </w:rPr>
              <w:t>4860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C42180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2F620CA">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04D2E2D">
            <w:pPr>
              <w:widowControl/>
              <w:jc w:val="center"/>
              <w:rPr>
                <w:color w:val="auto"/>
                <w:szCs w:val="21"/>
                <w:highlight w:val="none"/>
              </w:rPr>
            </w:pPr>
            <w:r>
              <w:rPr>
                <w:color w:val="auto"/>
                <w:szCs w:val="21"/>
                <w:highlight w:val="none"/>
              </w:rPr>
              <w:t>48</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1058247">
            <w:pPr>
              <w:widowControl/>
              <w:jc w:val="left"/>
              <w:rPr>
                <w:rFonts w:ascii="宋体" w:hAnsi="宋体"/>
                <w:color w:val="auto"/>
                <w:szCs w:val="21"/>
                <w:highlight w:val="none"/>
              </w:rPr>
            </w:pPr>
            <w:r>
              <w:rPr>
                <w:rFonts w:hint="eastAsia" w:ascii="宋体" w:hAnsi="宋体"/>
                <w:color w:val="auto"/>
                <w:szCs w:val="21"/>
                <w:highlight w:val="none"/>
              </w:rPr>
              <w:t>江苏路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9E1540D">
            <w:pPr>
              <w:widowControl/>
              <w:jc w:val="left"/>
              <w:rPr>
                <w:rFonts w:ascii="宋体" w:hAnsi="宋体"/>
                <w:color w:val="auto"/>
                <w:szCs w:val="21"/>
                <w:highlight w:val="none"/>
              </w:rPr>
            </w:pPr>
            <w:r>
              <w:rPr>
                <w:rFonts w:hint="eastAsia" w:ascii="宋体" w:hAnsi="宋体"/>
                <w:color w:val="auto"/>
                <w:szCs w:val="21"/>
                <w:highlight w:val="none"/>
              </w:rPr>
              <w:t>上海路至南珠大道</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592EC66">
            <w:pPr>
              <w:widowControl/>
              <w:jc w:val="left"/>
              <w:rPr>
                <w:rFonts w:ascii="宋体" w:hAnsi="宋体"/>
                <w:color w:val="auto"/>
                <w:szCs w:val="21"/>
                <w:highlight w:val="none"/>
              </w:rPr>
            </w:pPr>
            <w:r>
              <w:rPr>
                <w:rFonts w:hint="eastAsia" w:ascii="宋体" w:hAnsi="宋体"/>
                <w:color w:val="auto"/>
                <w:szCs w:val="21"/>
                <w:highlight w:val="none"/>
              </w:rPr>
              <w:t>1000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8D550E">
            <w:pPr>
              <w:widowControl/>
              <w:jc w:val="left"/>
              <w:rPr>
                <w:rFonts w:ascii="宋体" w:hAnsi="宋体"/>
                <w:color w:val="auto"/>
                <w:szCs w:val="21"/>
                <w:highlight w:val="none"/>
              </w:rPr>
            </w:pPr>
            <w:r>
              <w:rPr>
                <w:rFonts w:hint="eastAsia" w:ascii="宋体" w:hAnsi="宋体"/>
                <w:color w:val="auto"/>
                <w:szCs w:val="21"/>
                <w:highlight w:val="none"/>
              </w:rPr>
              <w:t>35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5F4B6389">
            <w:pPr>
              <w:widowControl/>
              <w:jc w:val="left"/>
              <w:rPr>
                <w:rFonts w:ascii="宋体" w:hAnsi="宋体"/>
                <w:color w:val="auto"/>
                <w:szCs w:val="21"/>
                <w:highlight w:val="none"/>
              </w:rPr>
            </w:pPr>
            <w:r>
              <w:rPr>
                <w:rFonts w:hint="eastAsia" w:ascii="宋体" w:hAnsi="宋体"/>
                <w:color w:val="auto"/>
                <w:szCs w:val="21"/>
                <w:highlight w:val="none"/>
              </w:rPr>
              <w:t>35000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FBBEA82">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DB1234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993F231">
            <w:pPr>
              <w:widowControl/>
              <w:jc w:val="center"/>
              <w:rPr>
                <w:color w:val="auto"/>
                <w:szCs w:val="21"/>
                <w:highlight w:val="none"/>
              </w:rPr>
            </w:pPr>
            <w:r>
              <w:rPr>
                <w:color w:val="auto"/>
                <w:szCs w:val="21"/>
                <w:highlight w:val="none"/>
              </w:rPr>
              <w:t>49</w:t>
            </w:r>
          </w:p>
        </w:tc>
        <w:tc>
          <w:tcPr>
            <w:tcW w:w="1290" w:type="dxa"/>
            <w:tcBorders>
              <w:top w:val="single" w:color="000000" w:sz="4" w:space="0"/>
              <w:left w:val="single" w:color="000000" w:sz="4" w:space="0"/>
              <w:bottom w:val="single" w:color="000000" w:sz="4" w:space="0"/>
              <w:right w:val="single" w:color="000000" w:sz="4" w:space="0"/>
            </w:tcBorders>
            <w:vAlign w:val="center"/>
          </w:tcPr>
          <w:p w14:paraId="79703392">
            <w:pPr>
              <w:widowControl/>
              <w:jc w:val="left"/>
              <w:rPr>
                <w:rFonts w:ascii="宋体" w:hAnsi="宋体"/>
                <w:color w:val="auto"/>
                <w:szCs w:val="21"/>
                <w:highlight w:val="none"/>
              </w:rPr>
            </w:pPr>
            <w:r>
              <w:rPr>
                <w:rFonts w:hint="eastAsia" w:ascii="宋体" w:hAnsi="宋体"/>
                <w:color w:val="auto"/>
                <w:szCs w:val="21"/>
                <w:highlight w:val="none"/>
              </w:rPr>
              <w:t>银滩大道卫校路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A4AB172">
            <w:pPr>
              <w:widowControl/>
              <w:jc w:val="left"/>
              <w:rPr>
                <w:rFonts w:ascii="宋体" w:hAnsi="宋体"/>
                <w:color w:val="auto"/>
                <w:szCs w:val="21"/>
                <w:highlight w:val="none"/>
              </w:rPr>
            </w:pPr>
            <w:r>
              <w:rPr>
                <w:rFonts w:hint="eastAsia" w:ascii="宋体" w:hAnsi="宋体"/>
                <w:color w:val="auto"/>
                <w:szCs w:val="21"/>
                <w:highlight w:val="none"/>
              </w:rPr>
              <w:t>银滩大道至卫校围墙</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C62A5C5">
            <w:pPr>
              <w:widowControl/>
              <w:jc w:val="left"/>
              <w:rPr>
                <w:rFonts w:ascii="宋体" w:hAnsi="宋体"/>
                <w:color w:val="auto"/>
                <w:szCs w:val="21"/>
                <w:highlight w:val="none"/>
              </w:rPr>
            </w:pPr>
            <w:r>
              <w:rPr>
                <w:rFonts w:hint="eastAsia" w:ascii="宋体" w:hAnsi="宋体"/>
                <w:color w:val="auto"/>
                <w:szCs w:val="21"/>
                <w:highlight w:val="none"/>
              </w:rPr>
              <w:t>290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A31FD5D">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4EAB626A">
            <w:pPr>
              <w:widowControl/>
              <w:jc w:val="left"/>
              <w:rPr>
                <w:rFonts w:ascii="宋体" w:hAnsi="宋体"/>
                <w:color w:val="auto"/>
                <w:szCs w:val="21"/>
                <w:highlight w:val="none"/>
              </w:rPr>
            </w:pPr>
            <w:r>
              <w:rPr>
                <w:rFonts w:hint="eastAsia" w:ascii="宋体" w:hAnsi="宋体"/>
                <w:color w:val="auto"/>
                <w:szCs w:val="21"/>
                <w:highlight w:val="none"/>
              </w:rPr>
              <w:t>5800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0069E1B">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EEAB027">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2460916">
            <w:pPr>
              <w:widowControl/>
              <w:jc w:val="center"/>
              <w:rPr>
                <w:color w:val="auto"/>
                <w:szCs w:val="21"/>
                <w:highlight w:val="none"/>
              </w:rPr>
            </w:pPr>
            <w:r>
              <w:rPr>
                <w:color w:val="auto"/>
                <w:szCs w:val="21"/>
                <w:highlight w:val="none"/>
              </w:rPr>
              <w:t>50</w:t>
            </w:r>
          </w:p>
        </w:tc>
        <w:tc>
          <w:tcPr>
            <w:tcW w:w="1290" w:type="dxa"/>
            <w:tcBorders>
              <w:top w:val="single" w:color="000000" w:sz="4" w:space="0"/>
              <w:left w:val="single" w:color="000000" w:sz="4" w:space="0"/>
              <w:bottom w:val="single" w:color="000000" w:sz="4" w:space="0"/>
              <w:right w:val="single" w:color="000000" w:sz="4" w:space="0"/>
            </w:tcBorders>
            <w:vAlign w:val="center"/>
          </w:tcPr>
          <w:p w14:paraId="75B74737">
            <w:pPr>
              <w:widowControl/>
              <w:jc w:val="left"/>
              <w:rPr>
                <w:rFonts w:ascii="宋体" w:hAnsi="宋体"/>
                <w:color w:val="auto"/>
                <w:szCs w:val="21"/>
                <w:highlight w:val="none"/>
              </w:rPr>
            </w:pPr>
            <w:r>
              <w:rPr>
                <w:rFonts w:hint="eastAsia" w:ascii="宋体" w:hAnsi="宋体"/>
                <w:color w:val="auto"/>
                <w:szCs w:val="21"/>
                <w:highlight w:val="none"/>
              </w:rPr>
              <w:t>园博园北边路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0965968">
            <w:pPr>
              <w:widowControl/>
              <w:jc w:val="left"/>
              <w:rPr>
                <w:rFonts w:ascii="宋体" w:hAnsi="宋体"/>
                <w:color w:val="auto"/>
                <w:szCs w:val="21"/>
                <w:highlight w:val="none"/>
              </w:rPr>
            </w:pPr>
            <w:r>
              <w:rPr>
                <w:rFonts w:hint="eastAsia" w:ascii="宋体" w:hAnsi="宋体"/>
                <w:color w:val="auto"/>
                <w:szCs w:val="21"/>
                <w:highlight w:val="none"/>
              </w:rPr>
              <w:t>南珠大道至大门</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6A6B9F5">
            <w:pPr>
              <w:widowControl/>
              <w:jc w:val="left"/>
              <w:rPr>
                <w:rFonts w:ascii="宋体" w:hAnsi="宋体"/>
                <w:color w:val="auto"/>
                <w:szCs w:val="21"/>
                <w:highlight w:val="none"/>
              </w:rPr>
            </w:pPr>
            <w:r>
              <w:rPr>
                <w:rFonts w:hint="eastAsia" w:ascii="宋体" w:hAnsi="宋体"/>
                <w:color w:val="auto"/>
                <w:szCs w:val="21"/>
                <w:highlight w:val="none"/>
              </w:rPr>
              <w:t>980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A970938">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67F852B">
            <w:pPr>
              <w:widowControl/>
              <w:jc w:val="left"/>
              <w:rPr>
                <w:rFonts w:ascii="宋体" w:hAnsi="宋体"/>
                <w:color w:val="auto"/>
                <w:szCs w:val="21"/>
                <w:highlight w:val="none"/>
              </w:rPr>
            </w:pPr>
            <w:r>
              <w:rPr>
                <w:rFonts w:hint="eastAsia" w:ascii="宋体" w:hAnsi="宋体"/>
                <w:color w:val="auto"/>
                <w:szCs w:val="21"/>
                <w:highlight w:val="none"/>
              </w:rPr>
              <w:t>19600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0F99A7F">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F567D5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7A3C279">
            <w:pPr>
              <w:widowControl/>
              <w:jc w:val="center"/>
              <w:rPr>
                <w:color w:val="auto"/>
                <w:szCs w:val="21"/>
                <w:highlight w:val="none"/>
              </w:rPr>
            </w:pPr>
            <w:r>
              <w:rPr>
                <w:color w:val="auto"/>
                <w:szCs w:val="21"/>
                <w:highlight w:val="none"/>
              </w:rPr>
              <w:t>51</w:t>
            </w:r>
          </w:p>
        </w:tc>
        <w:tc>
          <w:tcPr>
            <w:tcW w:w="1290" w:type="dxa"/>
            <w:tcBorders>
              <w:top w:val="single" w:color="000000" w:sz="4" w:space="0"/>
              <w:left w:val="single" w:color="000000" w:sz="4" w:space="0"/>
              <w:bottom w:val="single" w:color="000000" w:sz="4" w:space="0"/>
              <w:right w:val="single" w:color="000000" w:sz="4" w:space="0"/>
            </w:tcBorders>
            <w:vAlign w:val="center"/>
          </w:tcPr>
          <w:p w14:paraId="2BAA230C">
            <w:pPr>
              <w:widowControl/>
              <w:jc w:val="left"/>
              <w:rPr>
                <w:rFonts w:ascii="宋体" w:hAnsi="宋体"/>
                <w:color w:val="auto"/>
                <w:szCs w:val="21"/>
                <w:highlight w:val="none"/>
              </w:rPr>
            </w:pPr>
            <w:r>
              <w:rPr>
                <w:rFonts w:hint="eastAsia" w:ascii="宋体" w:hAnsi="宋体"/>
                <w:color w:val="auto"/>
                <w:szCs w:val="21"/>
                <w:highlight w:val="none"/>
              </w:rPr>
              <w:t>金域熙城侧路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45037655">
            <w:pPr>
              <w:widowControl/>
              <w:jc w:val="left"/>
              <w:rPr>
                <w:rFonts w:ascii="宋体" w:hAnsi="宋体"/>
                <w:color w:val="auto"/>
                <w:szCs w:val="21"/>
                <w:highlight w:val="none"/>
              </w:rPr>
            </w:pPr>
            <w:r>
              <w:rPr>
                <w:rFonts w:hint="eastAsia" w:ascii="宋体" w:hAnsi="宋体"/>
                <w:color w:val="auto"/>
                <w:szCs w:val="21"/>
                <w:highlight w:val="none"/>
              </w:rPr>
              <w:t>银滩大道至金海岸大道</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64F98DD">
            <w:pPr>
              <w:widowControl/>
              <w:jc w:val="left"/>
              <w:rPr>
                <w:rFonts w:ascii="宋体" w:hAnsi="宋体"/>
                <w:color w:val="auto"/>
                <w:szCs w:val="21"/>
                <w:highlight w:val="none"/>
              </w:rPr>
            </w:pPr>
            <w:r>
              <w:rPr>
                <w:rFonts w:hint="eastAsia" w:ascii="宋体" w:hAnsi="宋体"/>
                <w:color w:val="auto"/>
                <w:szCs w:val="21"/>
                <w:highlight w:val="none"/>
              </w:rPr>
              <w:t>280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AB251AF">
            <w:pPr>
              <w:widowControl/>
              <w:jc w:val="left"/>
              <w:rPr>
                <w:rFonts w:ascii="宋体" w:hAnsi="宋体"/>
                <w:color w:val="auto"/>
                <w:szCs w:val="21"/>
                <w:highlight w:val="none"/>
              </w:rPr>
            </w:pPr>
            <w:r>
              <w:rPr>
                <w:rFonts w:hint="eastAsia" w:ascii="宋体" w:hAnsi="宋体"/>
                <w:color w:val="auto"/>
                <w:szCs w:val="21"/>
                <w:highlight w:val="none"/>
              </w:rPr>
              <w:t>19</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57CC63E">
            <w:pPr>
              <w:widowControl/>
              <w:jc w:val="left"/>
              <w:rPr>
                <w:rFonts w:ascii="宋体" w:hAnsi="宋体"/>
                <w:color w:val="auto"/>
                <w:szCs w:val="21"/>
                <w:highlight w:val="none"/>
              </w:rPr>
            </w:pPr>
            <w:r>
              <w:rPr>
                <w:rFonts w:hint="eastAsia" w:ascii="宋体" w:hAnsi="宋体"/>
                <w:color w:val="auto"/>
                <w:szCs w:val="21"/>
                <w:highlight w:val="none"/>
              </w:rPr>
              <w:t>5320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A28D1FF">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793B52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047E7D5">
            <w:pPr>
              <w:widowControl/>
              <w:jc w:val="center"/>
              <w:rPr>
                <w:color w:val="auto"/>
                <w:szCs w:val="21"/>
                <w:highlight w:val="none"/>
              </w:rPr>
            </w:pPr>
            <w:r>
              <w:rPr>
                <w:color w:val="auto"/>
                <w:szCs w:val="21"/>
                <w:highlight w:val="none"/>
              </w:rPr>
              <w:t>52</w:t>
            </w:r>
          </w:p>
        </w:tc>
        <w:tc>
          <w:tcPr>
            <w:tcW w:w="1290" w:type="dxa"/>
            <w:tcBorders>
              <w:top w:val="single" w:color="000000" w:sz="4" w:space="0"/>
              <w:left w:val="single" w:color="000000" w:sz="4" w:space="0"/>
              <w:bottom w:val="single" w:color="000000" w:sz="4" w:space="0"/>
              <w:right w:val="single" w:color="000000" w:sz="4" w:space="0"/>
            </w:tcBorders>
            <w:vAlign w:val="center"/>
          </w:tcPr>
          <w:p w14:paraId="6516317C">
            <w:pPr>
              <w:widowControl/>
              <w:jc w:val="left"/>
              <w:rPr>
                <w:rFonts w:ascii="宋体" w:hAnsi="宋体"/>
                <w:color w:val="auto"/>
                <w:szCs w:val="21"/>
                <w:highlight w:val="none"/>
              </w:rPr>
            </w:pPr>
            <w:r>
              <w:rPr>
                <w:rFonts w:hint="eastAsia" w:ascii="宋体" w:hAnsi="宋体"/>
                <w:color w:val="auto"/>
                <w:szCs w:val="21"/>
                <w:highlight w:val="none"/>
              </w:rPr>
              <w:t>越亚路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66B07EC">
            <w:pPr>
              <w:widowControl/>
              <w:jc w:val="left"/>
              <w:rPr>
                <w:rFonts w:ascii="宋体" w:hAnsi="宋体"/>
                <w:color w:val="auto"/>
                <w:szCs w:val="21"/>
                <w:highlight w:val="none"/>
              </w:rPr>
            </w:pPr>
            <w:r>
              <w:rPr>
                <w:rFonts w:hint="eastAsia" w:ascii="宋体" w:hAnsi="宋体"/>
                <w:color w:val="auto"/>
                <w:szCs w:val="21"/>
                <w:highlight w:val="none"/>
              </w:rPr>
              <w:t>广东路至天赐路口</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277D74">
            <w:pPr>
              <w:widowControl/>
              <w:jc w:val="left"/>
              <w:rPr>
                <w:rFonts w:ascii="宋体" w:hAnsi="宋体"/>
                <w:color w:val="auto"/>
                <w:szCs w:val="21"/>
                <w:highlight w:val="none"/>
              </w:rPr>
            </w:pPr>
            <w:r>
              <w:rPr>
                <w:rFonts w:hint="eastAsia" w:ascii="宋体" w:hAnsi="宋体"/>
                <w:color w:val="auto"/>
                <w:szCs w:val="21"/>
                <w:highlight w:val="none"/>
              </w:rPr>
              <w:t>420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B73EBAD">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00A927E0">
            <w:pPr>
              <w:widowControl/>
              <w:jc w:val="left"/>
              <w:rPr>
                <w:rFonts w:ascii="宋体" w:hAnsi="宋体"/>
                <w:color w:val="auto"/>
                <w:szCs w:val="21"/>
                <w:highlight w:val="none"/>
              </w:rPr>
            </w:pPr>
            <w:r>
              <w:rPr>
                <w:rFonts w:hint="eastAsia" w:ascii="宋体" w:hAnsi="宋体"/>
                <w:color w:val="auto"/>
                <w:szCs w:val="21"/>
                <w:highlight w:val="none"/>
              </w:rPr>
              <w:t>8400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D7069ED">
            <w:pPr>
              <w:widowControl/>
              <w:jc w:val="left"/>
              <w:rPr>
                <w:rFonts w:ascii="宋体" w:hAnsi="宋体"/>
                <w:color w:val="auto"/>
                <w:szCs w:val="21"/>
                <w:highlight w:val="none"/>
              </w:rPr>
            </w:pPr>
            <w:r>
              <w:rPr>
                <w:rFonts w:hint="eastAsia" w:ascii="宋体" w:hAnsi="宋体"/>
                <w:color w:val="auto"/>
                <w:szCs w:val="21"/>
                <w:highlight w:val="none"/>
              </w:rPr>
              <w:t>三级</w:t>
            </w:r>
          </w:p>
        </w:tc>
      </w:tr>
      <w:tr w14:paraId="4BB8E3B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D8FFDE9">
            <w:pPr>
              <w:widowControl/>
              <w:jc w:val="center"/>
              <w:rPr>
                <w:color w:val="auto"/>
                <w:szCs w:val="21"/>
                <w:highlight w:val="none"/>
              </w:rPr>
            </w:pPr>
            <w:r>
              <w:rPr>
                <w:color w:val="auto"/>
                <w:szCs w:val="21"/>
                <w:highlight w:val="none"/>
              </w:rPr>
              <w:t>53</w:t>
            </w:r>
          </w:p>
        </w:tc>
        <w:tc>
          <w:tcPr>
            <w:tcW w:w="1290" w:type="dxa"/>
            <w:tcBorders>
              <w:top w:val="single" w:color="000000" w:sz="4" w:space="0"/>
              <w:left w:val="single" w:color="000000" w:sz="4" w:space="0"/>
              <w:bottom w:val="single" w:color="000000" w:sz="4" w:space="0"/>
              <w:right w:val="single" w:color="000000" w:sz="4" w:space="0"/>
            </w:tcBorders>
            <w:vAlign w:val="center"/>
          </w:tcPr>
          <w:p w14:paraId="6844E576">
            <w:pPr>
              <w:widowControl/>
              <w:jc w:val="left"/>
              <w:rPr>
                <w:rFonts w:ascii="宋体" w:hAnsi="宋体"/>
                <w:color w:val="auto"/>
                <w:szCs w:val="21"/>
                <w:highlight w:val="none"/>
              </w:rPr>
            </w:pPr>
            <w:r>
              <w:rPr>
                <w:rFonts w:hint="eastAsia" w:ascii="宋体" w:hAnsi="宋体"/>
                <w:color w:val="auto"/>
                <w:szCs w:val="21"/>
                <w:highlight w:val="none"/>
              </w:rPr>
              <w:t>冠岭路沿线</w:t>
            </w:r>
          </w:p>
        </w:tc>
        <w:tc>
          <w:tcPr>
            <w:tcW w:w="2692" w:type="dxa"/>
            <w:tcBorders>
              <w:top w:val="single" w:color="000000" w:sz="4" w:space="0"/>
              <w:left w:val="single" w:color="000000" w:sz="4" w:space="0"/>
              <w:bottom w:val="single" w:color="000000" w:sz="4" w:space="0"/>
              <w:right w:val="single" w:color="000000" w:sz="4" w:space="0"/>
            </w:tcBorders>
            <w:vAlign w:val="center"/>
          </w:tcPr>
          <w:p w14:paraId="043D7CA5">
            <w:pPr>
              <w:widowControl/>
              <w:jc w:val="left"/>
              <w:rPr>
                <w:rFonts w:ascii="宋体" w:hAnsi="宋体"/>
                <w:color w:val="auto"/>
                <w:szCs w:val="21"/>
                <w:highlight w:val="none"/>
              </w:rPr>
            </w:pPr>
            <w:r>
              <w:rPr>
                <w:rFonts w:hint="eastAsia" w:ascii="宋体" w:hAnsi="宋体"/>
                <w:color w:val="auto"/>
                <w:szCs w:val="21"/>
                <w:highlight w:val="none"/>
              </w:rPr>
              <w:t>七小八中路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6BD9529">
            <w:pPr>
              <w:widowControl/>
              <w:jc w:val="left"/>
              <w:rPr>
                <w:rFonts w:ascii="宋体" w:hAnsi="宋体"/>
                <w:color w:val="auto"/>
                <w:szCs w:val="21"/>
                <w:highlight w:val="none"/>
              </w:rPr>
            </w:pPr>
            <w:r>
              <w:rPr>
                <w:rFonts w:hint="eastAsia" w:ascii="宋体" w:hAnsi="宋体"/>
                <w:color w:val="auto"/>
                <w:szCs w:val="21"/>
                <w:highlight w:val="none"/>
              </w:rPr>
              <w:t>1000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A556778">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54EF271F">
            <w:pPr>
              <w:widowControl/>
              <w:jc w:val="left"/>
              <w:rPr>
                <w:rFonts w:ascii="宋体" w:hAnsi="宋体"/>
                <w:color w:val="auto"/>
                <w:szCs w:val="21"/>
                <w:highlight w:val="none"/>
              </w:rPr>
            </w:pPr>
            <w:r>
              <w:rPr>
                <w:rFonts w:hint="eastAsia" w:ascii="宋体" w:hAnsi="宋体"/>
                <w:color w:val="auto"/>
                <w:szCs w:val="21"/>
                <w:highlight w:val="none"/>
              </w:rPr>
              <w:t>20000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39D8EB">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C80DB9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10D5A82">
            <w:pPr>
              <w:widowControl/>
              <w:jc w:val="center"/>
              <w:rPr>
                <w:color w:val="auto"/>
                <w:szCs w:val="21"/>
                <w:highlight w:val="none"/>
              </w:rPr>
            </w:pPr>
            <w:r>
              <w:rPr>
                <w:color w:val="auto"/>
                <w:szCs w:val="21"/>
                <w:highlight w:val="none"/>
              </w:rPr>
              <w:t>54</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96B622A">
            <w:pPr>
              <w:widowControl/>
              <w:jc w:val="left"/>
              <w:rPr>
                <w:rFonts w:ascii="宋体" w:hAnsi="宋体"/>
                <w:color w:val="auto"/>
                <w:szCs w:val="21"/>
                <w:highlight w:val="none"/>
              </w:rPr>
            </w:pPr>
            <w:r>
              <w:rPr>
                <w:rFonts w:hint="eastAsia" w:ascii="宋体" w:hAnsi="宋体"/>
                <w:color w:val="auto"/>
                <w:szCs w:val="21"/>
                <w:highlight w:val="none"/>
              </w:rPr>
              <w:t>银滩大道至金海岸大道</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5D287812">
            <w:pPr>
              <w:widowControl/>
              <w:jc w:val="left"/>
              <w:rPr>
                <w:rFonts w:ascii="宋体" w:hAnsi="宋体"/>
                <w:color w:val="auto"/>
                <w:szCs w:val="21"/>
                <w:highlight w:val="none"/>
              </w:rPr>
            </w:pPr>
            <w:r>
              <w:rPr>
                <w:rFonts w:hint="eastAsia" w:ascii="宋体" w:hAnsi="宋体"/>
                <w:color w:val="auto"/>
                <w:szCs w:val="21"/>
                <w:highlight w:val="none"/>
              </w:rPr>
              <w:t>万泉城二期东路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E17F485">
            <w:pPr>
              <w:widowControl/>
              <w:jc w:val="left"/>
              <w:rPr>
                <w:rFonts w:ascii="宋体" w:hAnsi="宋体"/>
                <w:color w:val="auto"/>
                <w:szCs w:val="21"/>
                <w:highlight w:val="none"/>
              </w:rPr>
            </w:pPr>
            <w:r>
              <w:rPr>
                <w:rFonts w:hint="eastAsia" w:ascii="宋体" w:hAnsi="宋体"/>
                <w:color w:val="auto"/>
                <w:szCs w:val="21"/>
                <w:highlight w:val="none"/>
              </w:rPr>
              <w:t>410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FEBB90">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09F70488">
            <w:pPr>
              <w:widowControl/>
              <w:jc w:val="left"/>
              <w:rPr>
                <w:rFonts w:ascii="宋体" w:hAnsi="宋体"/>
                <w:color w:val="auto"/>
                <w:szCs w:val="21"/>
                <w:highlight w:val="none"/>
              </w:rPr>
            </w:pPr>
            <w:r>
              <w:rPr>
                <w:rFonts w:hint="eastAsia" w:ascii="宋体" w:hAnsi="宋体"/>
                <w:color w:val="auto"/>
                <w:szCs w:val="21"/>
                <w:highlight w:val="none"/>
              </w:rPr>
              <w:t>8200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15650C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72A069D">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09304DA">
            <w:pPr>
              <w:widowControl/>
              <w:jc w:val="center"/>
              <w:rPr>
                <w:color w:val="auto"/>
                <w:szCs w:val="21"/>
                <w:highlight w:val="none"/>
              </w:rPr>
            </w:pPr>
            <w:r>
              <w:rPr>
                <w:color w:val="auto"/>
                <w:szCs w:val="21"/>
                <w:highlight w:val="none"/>
              </w:rPr>
              <w:t>55</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19BFBD6">
            <w:pPr>
              <w:widowControl/>
              <w:jc w:val="left"/>
              <w:rPr>
                <w:rFonts w:ascii="宋体" w:hAnsi="宋体"/>
                <w:color w:val="auto"/>
                <w:szCs w:val="21"/>
                <w:highlight w:val="none"/>
              </w:rPr>
            </w:pPr>
            <w:r>
              <w:rPr>
                <w:rFonts w:hint="eastAsia" w:ascii="宋体" w:hAnsi="宋体"/>
                <w:color w:val="auto"/>
                <w:szCs w:val="21"/>
                <w:highlight w:val="none"/>
              </w:rPr>
              <w:t>规划路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2C6D267B">
            <w:pPr>
              <w:widowControl/>
              <w:jc w:val="left"/>
              <w:rPr>
                <w:rFonts w:ascii="宋体" w:hAnsi="宋体"/>
                <w:color w:val="auto"/>
                <w:szCs w:val="21"/>
                <w:highlight w:val="none"/>
              </w:rPr>
            </w:pPr>
            <w:r>
              <w:rPr>
                <w:rFonts w:hint="eastAsia" w:ascii="宋体" w:hAnsi="宋体"/>
                <w:color w:val="auto"/>
                <w:szCs w:val="21"/>
                <w:highlight w:val="none"/>
              </w:rPr>
              <w:t>金海岸大道至森海豪庭</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73D9F4">
            <w:pPr>
              <w:widowControl/>
              <w:jc w:val="left"/>
              <w:rPr>
                <w:rFonts w:ascii="宋体" w:hAnsi="宋体"/>
                <w:color w:val="auto"/>
                <w:szCs w:val="21"/>
                <w:highlight w:val="none"/>
              </w:rPr>
            </w:pPr>
            <w:r>
              <w:rPr>
                <w:rFonts w:hint="eastAsia" w:ascii="宋体" w:hAnsi="宋体"/>
                <w:color w:val="auto"/>
                <w:szCs w:val="21"/>
                <w:highlight w:val="none"/>
              </w:rPr>
              <w:t>680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E908D1">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45CD1E5">
            <w:pPr>
              <w:widowControl/>
              <w:jc w:val="left"/>
              <w:rPr>
                <w:rFonts w:ascii="宋体" w:hAnsi="宋体"/>
                <w:color w:val="auto"/>
                <w:szCs w:val="21"/>
                <w:highlight w:val="none"/>
              </w:rPr>
            </w:pPr>
            <w:r>
              <w:rPr>
                <w:rFonts w:hint="eastAsia" w:ascii="宋体" w:hAnsi="宋体"/>
                <w:color w:val="auto"/>
                <w:szCs w:val="21"/>
                <w:highlight w:val="none"/>
              </w:rPr>
              <w:t>20400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0F5FE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74FA933">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204AA29">
            <w:pPr>
              <w:widowControl/>
              <w:jc w:val="center"/>
              <w:rPr>
                <w:color w:val="auto"/>
                <w:szCs w:val="21"/>
                <w:highlight w:val="none"/>
              </w:rPr>
            </w:pPr>
            <w:r>
              <w:rPr>
                <w:color w:val="auto"/>
                <w:szCs w:val="21"/>
                <w:highlight w:val="none"/>
              </w:rPr>
              <w:t>56</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AD4FAAD">
            <w:pPr>
              <w:widowControl/>
              <w:jc w:val="left"/>
              <w:rPr>
                <w:rFonts w:ascii="宋体" w:hAnsi="宋体"/>
                <w:color w:val="auto"/>
                <w:szCs w:val="21"/>
                <w:highlight w:val="none"/>
              </w:rPr>
            </w:pPr>
            <w:r>
              <w:rPr>
                <w:rFonts w:hint="eastAsia" w:ascii="宋体" w:hAnsi="宋体"/>
                <w:color w:val="auto"/>
                <w:szCs w:val="21"/>
                <w:highlight w:val="none"/>
              </w:rPr>
              <w:t>美景路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0F2B7A05">
            <w:pPr>
              <w:widowControl/>
              <w:jc w:val="left"/>
              <w:rPr>
                <w:rFonts w:ascii="宋体" w:hAnsi="宋体"/>
                <w:color w:val="auto"/>
                <w:szCs w:val="21"/>
                <w:highlight w:val="none"/>
              </w:rPr>
            </w:pPr>
            <w:r>
              <w:rPr>
                <w:rFonts w:hint="eastAsia" w:ascii="宋体" w:hAnsi="宋体"/>
                <w:color w:val="auto"/>
                <w:szCs w:val="21"/>
                <w:highlight w:val="none"/>
              </w:rPr>
              <w:t>金春路路口至云南路路口</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24ABF40">
            <w:pPr>
              <w:widowControl/>
              <w:jc w:val="left"/>
              <w:rPr>
                <w:rFonts w:ascii="宋体" w:hAnsi="宋体"/>
                <w:color w:val="auto"/>
                <w:szCs w:val="21"/>
                <w:highlight w:val="none"/>
              </w:rPr>
            </w:pPr>
            <w:r>
              <w:rPr>
                <w:rFonts w:hint="eastAsia" w:ascii="宋体" w:hAnsi="宋体"/>
                <w:color w:val="auto"/>
                <w:szCs w:val="21"/>
                <w:highlight w:val="none"/>
              </w:rPr>
              <w:t>900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D4EF165">
            <w:pPr>
              <w:widowControl/>
              <w:jc w:val="left"/>
              <w:rPr>
                <w:rFonts w:ascii="宋体" w:hAnsi="宋体"/>
                <w:color w:val="auto"/>
                <w:szCs w:val="21"/>
                <w:highlight w:val="none"/>
              </w:rPr>
            </w:pPr>
            <w:r>
              <w:rPr>
                <w:rFonts w:hint="eastAsia" w:ascii="宋体" w:hAnsi="宋体"/>
                <w:color w:val="auto"/>
                <w:szCs w:val="21"/>
                <w:highlight w:val="none"/>
              </w:rPr>
              <w:t>35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67FCA356">
            <w:pPr>
              <w:widowControl/>
              <w:jc w:val="left"/>
              <w:rPr>
                <w:rFonts w:ascii="宋体" w:hAnsi="宋体"/>
                <w:color w:val="auto"/>
                <w:szCs w:val="21"/>
                <w:highlight w:val="none"/>
              </w:rPr>
            </w:pPr>
            <w:r>
              <w:rPr>
                <w:rFonts w:hint="eastAsia" w:ascii="宋体" w:hAnsi="宋体"/>
                <w:color w:val="auto"/>
                <w:szCs w:val="21"/>
                <w:highlight w:val="none"/>
              </w:rPr>
              <w:t>31500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F54F482">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CEC9E6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6D8104E">
            <w:pPr>
              <w:widowControl/>
              <w:jc w:val="center"/>
              <w:rPr>
                <w:color w:val="auto"/>
                <w:szCs w:val="21"/>
                <w:highlight w:val="none"/>
              </w:rPr>
            </w:pPr>
            <w:r>
              <w:rPr>
                <w:color w:val="auto"/>
                <w:szCs w:val="21"/>
                <w:highlight w:val="none"/>
              </w:rPr>
              <w:t>57</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258ACE3">
            <w:pPr>
              <w:widowControl/>
              <w:jc w:val="left"/>
              <w:rPr>
                <w:rFonts w:ascii="宋体" w:hAnsi="宋体"/>
                <w:color w:val="auto"/>
                <w:szCs w:val="21"/>
                <w:highlight w:val="none"/>
              </w:rPr>
            </w:pPr>
            <w:r>
              <w:rPr>
                <w:rFonts w:hint="eastAsia" w:ascii="宋体" w:hAnsi="宋体"/>
                <w:color w:val="auto"/>
                <w:szCs w:val="21"/>
                <w:highlight w:val="none"/>
              </w:rPr>
              <w:t>海景大道</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2BDCE8C5">
            <w:pPr>
              <w:widowControl/>
              <w:jc w:val="left"/>
              <w:rPr>
                <w:rFonts w:ascii="宋体" w:hAnsi="宋体"/>
                <w:color w:val="auto"/>
                <w:szCs w:val="21"/>
                <w:highlight w:val="none"/>
              </w:rPr>
            </w:pPr>
            <w:r>
              <w:rPr>
                <w:rFonts w:hint="eastAsia" w:ascii="宋体" w:hAnsi="宋体"/>
                <w:color w:val="auto"/>
                <w:szCs w:val="21"/>
                <w:highlight w:val="none"/>
              </w:rPr>
              <w:t>云南路口至碧桂园</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B7C4CE2">
            <w:pPr>
              <w:widowControl/>
              <w:jc w:val="left"/>
              <w:rPr>
                <w:rFonts w:ascii="宋体" w:hAnsi="宋体"/>
                <w:color w:val="auto"/>
                <w:szCs w:val="21"/>
                <w:highlight w:val="none"/>
              </w:rPr>
            </w:pPr>
            <w:r>
              <w:rPr>
                <w:rFonts w:hint="eastAsia" w:ascii="宋体" w:hAnsi="宋体"/>
                <w:color w:val="auto"/>
                <w:szCs w:val="21"/>
                <w:highlight w:val="none"/>
              </w:rPr>
              <w:t>1300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58818CA">
            <w:pPr>
              <w:widowControl/>
              <w:jc w:val="left"/>
              <w:rPr>
                <w:rFonts w:ascii="宋体" w:hAnsi="宋体"/>
                <w:color w:val="auto"/>
                <w:szCs w:val="21"/>
                <w:highlight w:val="none"/>
              </w:rPr>
            </w:pPr>
            <w:r>
              <w:rPr>
                <w:rFonts w:hint="eastAsia" w:ascii="宋体" w:hAnsi="宋体"/>
                <w:color w:val="auto"/>
                <w:szCs w:val="21"/>
                <w:highlight w:val="none"/>
              </w:rPr>
              <w:t>35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13703C64">
            <w:pPr>
              <w:widowControl/>
              <w:jc w:val="left"/>
              <w:rPr>
                <w:rFonts w:ascii="宋体" w:hAnsi="宋体"/>
                <w:color w:val="auto"/>
                <w:szCs w:val="21"/>
                <w:highlight w:val="none"/>
              </w:rPr>
            </w:pPr>
            <w:r>
              <w:rPr>
                <w:rFonts w:hint="eastAsia" w:ascii="宋体" w:hAnsi="宋体"/>
                <w:color w:val="auto"/>
                <w:szCs w:val="21"/>
                <w:highlight w:val="none"/>
              </w:rPr>
              <w:t>45500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1E3AD7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9784A00">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95551B0">
            <w:pPr>
              <w:widowControl/>
              <w:jc w:val="center"/>
              <w:rPr>
                <w:color w:val="auto"/>
                <w:szCs w:val="21"/>
                <w:highlight w:val="none"/>
              </w:rPr>
            </w:pPr>
            <w:r>
              <w:rPr>
                <w:color w:val="auto"/>
                <w:szCs w:val="21"/>
                <w:highlight w:val="none"/>
              </w:rPr>
              <w:t>58</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F971DFE">
            <w:pPr>
              <w:widowControl/>
              <w:jc w:val="left"/>
              <w:rPr>
                <w:rFonts w:ascii="宋体" w:hAnsi="宋体"/>
                <w:color w:val="auto"/>
                <w:szCs w:val="21"/>
                <w:highlight w:val="none"/>
              </w:rPr>
            </w:pPr>
            <w:r>
              <w:rPr>
                <w:rFonts w:hint="eastAsia" w:ascii="宋体" w:hAnsi="宋体"/>
                <w:color w:val="auto"/>
                <w:szCs w:val="21"/>
                <w:highlight w:val="none"/>
              </w:rPr>
              <w:t>拉萨路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4622D69A">
            <w:pPr>
              <w:widowControl/>
              <w:jc w:val="left"/>
              <w:rPr>
                <w:rFonts w:ascii="宋体" w:hAnsi="宋体"/>
                <w:color w:val="auto"/>
                <w:szCs w:val="21"/>
                <w:highlight w:val="none"/>
              </w:rPr>
            </w:pPr>
            <w:r>
              <w:rPr>
                <w:rFonts w:hint="eastAsia" w:ascii="宋体" w:hAnsi="宋体"/>
                <w:color w:val="auto"/>
                <w:szCs w:val="21"/>
                <w:highlight w:val="none"/>
              </w:rPr>
              <w:t>金海岸大道至铂悦湾北门</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06D69E0">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B59916">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76A06847">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C5EB0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09990A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1324BCA">
            <w:pPr>
              <w:widowControl/>
              <w:jc w:val="center"/>
              <w:rPr>
                <w:color w:val="auto"/>
                <w:szCs w:val="21"/>
                <w:highlight w:val="none"/>
              </w:rPr>
            </w:pPr>
            <w:r>
              <w:rPr>
                <w:color w:val="auto"/>
                <w:szCs w:val="21"/>
                <w:highlight w:val="none"/>
              </w:rPr>
              <w:t>59</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B16E7D2">
            <w:pPr>
              <w:widowControl/>
              <w:jc w:val="left"/>
              <w:rPr>
                <w:rFonts w:ascii="宋体" w:hAnsi="宋体"/>
                <w:color w:val="auto"/>
                <w:szCs w:val="21"/>
                <w:highlight w:val="none"/>
              </w:rPr>
            </w:pPr>
            <w:r>
              <w:rPr>
                <w:rFonts w:hint="eastAsia" w:ascii="宋体" w:hAnsi="宋体"/>
                <w:color w:val="auto"/>
                <w:szCs w:val="21"/>
                <w:highlight w:val="none"/>
              </w:rPr>
              <w:t>新世纪大道延长线</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59676083">
            <w:pPr>
              <w:widowControl/>
              <w:jc w:val="left"/>
              <w:rPr>
                <w:rFonts w:ascii="宋体" w:hAnsi="宋体"/>
                <w:color w:val="auto"/>
                <w:szCs w:val="21"/>
                <w:highlight w:val="none"/>
              </w:rPr>
            </w:pPr>
            <w:r>
              <w:rPr>
                <w:rFonts w:hint="eastAsia" w:ascii="宋体" w:hAnsi="宋体"/>
                <w:color w:val="auto"/>
                <w:szCs w:val="21"/>
                <w:highlight w:val="none"/>
              </w:rPr>
              <w:t>金海岸大道至美景路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ADAC396">
            <w:pPr>
              <w:widowControl/>
              <w:jc w:val="left"/>
              <w:rPr>
                <w:rFonts w:ascii="宋体" w:hAnsi="宋体"/>
                <w:color w:val="auto"/>
                <w:szCs w:val="21"/>
                <w:highlight w:val="none"/>
              </w:rPr>
            </w:pPr>
            <w:r>
              <w:rPr>
                <w:rFonts w:hint="eastAsia" w:ascii="宋体" w:hAnsi="宋体"/>
                <w:color w:val="auto"/>
                <w:szCs w:val="21"/>
                <w:highlight w:val="none"/>
              </w:rPr>
              <w:t>600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AD91532">
            <w:pPr>
              <w:widowControl/>
              <w:jc w:val="left"/>
              <w:rPr>
                <w:rFonts w:ascii="宋体" w:hAnsi="宋体"/>
                <w:color w:val="auto"/>
                <w:szCs w:val="21"/>
                <w:highlight w:val="none"/>
              </w:rPr>
            </w:pPr>
            <w:r>
              <w:rPr>
                <w:rFonts w:hint="eastAsia" w:ascii="宋体" w:hAnsi="宋体"/>
                <w:color w:val="auto"/>
                <w:szCs w:val="21"/>
                <w:highlight w:val="none"/>
              </w:rPr>
              <w:t>40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15E3558A">
            <w:pPr>
              <w:widowControl/>
              <w:jc w:val="left"/>
              <w:rPr>
                <w:rFonts w:ascii="宋体" w:hAnsi="宋体"/>
                <w:color w:val="auto"/>
                <w:szCs w:val="21"/>
                <w:highlight w:val="none"/>
              </w:rPr>
            </w:pPr>
            <w:r>
              <w:rPr>
                <w:rFonts w:hint="eastAsia" w:ascii="宋体" w:hAnsi="宋体"/>
                <w:color w:val="auto"/>
                <w:szCs w:val="21"/>
                <w:highlight w:val="none"/>
              </w:rPr>
              <w:t>24000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EFEA10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56BE676">
        <w:tblPrEx>
          <w:tblCellMar>
            <w:top w:w="0" w:type="dxa"/>
            <w:left w:w="108" w:type="dxa"/>
            <w:bottom w:w="0" w:type="dxa"/>
            <w:right w:w="108" w:type="dxa"/>
          </w:tblCellMar>
        </w:tblPrEx>
        <w:trPr>
          <w:trHeight w:val="9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14:paraId="5460CB82">
            <w:pPr>
              <w:widowControl/>
              <w:jc w:val="center"/>
              <w:rPr>
                <w:color w:val="auto"/>
                <w:szCs w:val="21"/>
                <w:highlight w:val="none"/>
              </w:rPr>
            </w:pPr>
            <w:r>
              <w:rPr>
                <w:color w:val="auto"/>
                <w:szCs w:val="21"/>
                <w:highlight w:val="none"/>
              </w:rPr>
              <w:t>60</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4D632CCE">
            <w:pPr>
              <w:widowControl/>
              <w:jc w:val="left"/>
              <w:rPr>
                <w:rFonts w:ascii="宋体" w:hAnsi="宋体"/>
                <w:color w:val="auto"/>
                <w:szCs w:val="21"/>
                <w:highlight w:val="none"/>
              </w:rPr>
            </w:pPr>
            <w:r>
              <w:rPr>
                <w:rFonts w:hint="eastAsia" w:ascii="宋体" w:hAnsi="宋体"/>
                <w:color w:val="auto"/>
                <w:szCs w:val="21"/>
                <w:highlight w:val="none"/>
              </w:rPr>
              <w:t>金海岸大道</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5FB9AE5F">
            <w:pPr>
              <w:widowControl/>
              <w:jc w:val="left"/>
              <w:rPr>
                <w:rFonts w:ascii="宋体" w:hAnsi="宋体"/>
                <w:color w:val="auto"/>
                <w:szCs w:val="21"/>
                <w:highlight w:val="none"/>
              </w:rPr>
            </w:pPr>
            <w:r>
              <w:rPr>
                <w:rFonts w:hint="eastAsia" w:ascii="宋体" w:hAnsi="宋体"/>
                <w:color w:val="auto"/>
                <w:szCs w:val="21"/>
                <w:highlight w:val="none"/>
              </w:rPr>
              <w:t>上海路至滨江路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49DAA3D">
            <w:pPr>
              <w:widowControl/>
              <w:jc w:val="left"/>
              <w:rPr>
                <w:rFonts w:ascii="宋体" w:hAnsi="宋体"/>
                <w:color w:val="auto"/>
                <w:szCs w:val="21"/>
                <w:highlight w:val="none"/>
              </w:rPr>
            </w:pPr>
            <w:r>
              <w:rPr>
                <w:rFonts w:hint="eastAsia" w:ascii="宋体" w:hAnsi="宋体"/>
                <w:color w:val="auto"/>
                <w:szCs w:val="21"/>
                <w:highlight w:val="none"/>
              </w:rPr>
              <w:t>546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9D422F6">
            <w:pPr>
              <w:widowControl/>
              <w:jc w:val="left"/>
              <w:rPr>
                <w:rFonts w:ascii="宋体" w:hAnsi="宋体"/>
                <w:color w:val="auto"/>
                <w:szCs w:val="21"/>
                <w:highlight w:val="none"/>
              </w:rPr>
            </w:pPr>
            <w:r>
              <w:rPr>
                <w:rFonts w:hint="eastAsia" w:ascii="宋体" w:hAnsi="宋体"/>
                <w:color w:val="auto"/>
                <w:szCs w:val="21"/>
                <w:highlight w:val="none"/>
              </w:rPr>
              <w:t>45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4838DFC5">
            <w:pPr>
              <w:widowControl/>
              <w:jc w:val="left"/>
              <w:rPr>
                <w:rFonts w:ascii="宋体" w:hAnsi="宋体"/>
                <w:color w:val="auto"/>
                <w:szCs w:val="21"/>
                <w:highlight w:val="none"/>
              </w:rPr>
            </w:pPr>
            <w:r>
              <w:rPr>
                <w:rFonts w:hint="eastAsia" w:ascii="宋体" w:hAnsi="宋体"/>
                <w:color w:val="auto"/>
                <w:szCs w:val="21"/>
                <w:highlight w:val="none"/>
              </w:rPr>
              <w:t>24570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D5D74B2">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92ADFAD">
        <w:tblPrEx>
          <w:tblCellMar>
            <w:top w:w="0" w:type="dxa"/>
            <w:left w:w="108" w:type="dxa"/>
            <w:bottom w:w="0" w:type="dxa"/>
            <w:right w:w="108" w:type="dxa"/>
          </w:tblCellMar>
        </w:tblPrEx>
        <w:trPr>
          <w:trHeight w:val="90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6E9AF660">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01C9DC9E">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01D2F15D">
            <w:pPr>
              <w:widowControl/>
              <w:jc w:val="left"/>
              <w:rPr>
                <w:rFonts w:ascii="宋体" w:hAnsi="宋体"/>
                <w:color w:val="auto"/>
                <w:szCs w:val="21"/>
                <w:highlight w:val="none"/>
              </w:rPr>
            </w:pPr>
            <w:r>
              <w:rPr>
                <w:rFonts w:hint="eastAsia" w:ascii="宋体" w:hAnsi="宋体"/>
                <w:color w:val="auto"/>
                <w:szCs w:val="21"/>
                <w:highlight w:val="none"/>
              </w:rPr>
              <w:t>南珠大道以西、以东</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40E6748">
            <w:pPr>
              <w:widowControl/>
              <w:jc w:val="left"/>
              <w:rPr>
                <w:rFonts w:ascii="宋体" w:hAnsi="宋体"/>
                <w:color w:val="auto"/>
                <w:szCs w:val="21"/>
                <w:highlight w:val="none"/>
              </w:rPr>
            </w:pPr>
            <w:r>
              <w:rPr>
                <w:rFonts w:hint="eastAsia" w:ascii="宋体" w:hAnsi="宋体"/>
                <w:color w:val="auto"/>
                <w:szCs w:val="21"/>
                <w:highlight w:val="none"/>
              </w:rPr>
              <w:t>3300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C8E3FF2">
            <w:pPr>
              <w:widowControl/>
              <w:jc w:val="left"/>
              <w:rPr>
                <w:rFonts w:ascii="宋体" w:hAnsi="宋体"/>
                <w:color w:val="auto"/>
                <w:szCs w:val="21"/>
                <w:highlight w:val="none"/>
              </w:rPr>
            </w:pPr>
            <w:r>
              <w:rPr>
                <w:rFonts w:hint="eastAsia" w:ascii="宋体" w:hAnsi="宋体"/>
                <w:color w:val="auto"/>
                <w:szCs w:val="21"/>
                <w:highlight w:val="none"/>
              </w:rPr>
              <w:t>45</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07DB583D">
            <w:pPr>
              <w:widowControl/>
              <w:jc w:val="left"/>
              <w:rPr>
                <w:rFonts w:ascii="宋体" w:hAnsi="宋体"/>
                <w:color w:val="auto"/>
                <w:szCs w:val="21"/>
                <w:highlight w:val="none"/>
              </w:rPr>
            </w:pPr>
            <w:r>
              <w:rPr>
                <w:rFonts w:hint="eastAsia" w:ascii="宋体" w:hAnsi="宋体"/>
                <w:color w:val="auto"/>
                <w:szCs w:val="21"/>
                <w:highlight w:val="none"/>
              </w:rPr>
              <w:t>148500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351088A">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37DCCCD">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369BBA0">
            <w:pPr>
              <w:widowControl/>
              <w:jc w:val="center"/>
              <w:rPr>
                <w:color w:val="auto"/>
                <w:szCs w:val="21"/>
                <w:highlight w:val="none"/>
              </w:rPr>
            </w:pPr>
            <w:r>
              <w:rPr>
                <w:color w:val="auto"/>
                <w:szCs w:val="21"/>
                <w:highlight w:val="none"/>
              </w:rPr>
              <w:t>61</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CB3DBF5">
            <w:pPr>
              <w:widowControl/>
              <w:jc w:val="left"/>
              <w:rPr>
                <w:rFonts w:ascii="宋体" w:hAnsi="宋体"/>
                <w:color w:val="auto"/>
                <w:szCs w:val="21"/>
                <w:highlight w:val="none"/>
              </w:rPr>
            </w:pPr>
            <w:r>
              <w:rPr>
                <w:rFonts w:hint="eastAsia" w:ascii="宋体" w:hAnsi="宋体"/>
                <w:color w:val="auto"/>
                <w:szCs w:val="21"/>
                <w:highlight w:val="none"/>
              </w:rPr>
              <w:t>皇冠假日酒店西侧路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43CF97D1">
            <w:pPr>
              <w:widowControl/>
              <w:jc w:val="left"/>
              <w:rPr>
                <w:rFonts w:ascii="宋体" w:hAnsi="宋体"/>
                <w:color w:val="auto"/>
                <w:szCs w:val="21"/>
                <w:highlight w:val="none"/>
              </w:rPr>
            </w:pPr>
            <w:r>
              <w:rPr>
                <w:rFonts w:hint="eastAsia" w:ascii="宋体" w:hAnsi="宋体"/>
                <w:color w:val="auto"/>
                <w:szCs w:val="21"/>
                <w:highlight w:val="none"/>
              </w:rPr>
              <w:t>银滩中路至美景路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8CBCA19">
            <w:pPr>
              <w:widowControl/>
              <w:jc w:val="left"/>
              <w:rPr>
                <w:rFonts w:ascii="宋体" w:hAnsi="宋体"/>
                <w:color w:val="auto"/>
                <w:szCs w:val="21"/>
                <w:highlight w:val="none"/>
              </w:rPr>
            </w:pPr>
            <w:r>
              <w:rPr>
                <w:rFonts w:hint="eastAsia" w:ascii="宋体" w:hAnsi="宋体"/>
                <w:color w:val="auto"/>
                <w:szCs w:val="21"/>
                <w:highlight w:val="none"/>
              </w:rPr>
              <w:t>250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247996">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2FD9D2CC">
            <w:pPr>
              <w:widowControl/>
              <w:jc w:val="left"/>
              <w:rPr>
                <w:rFonts w:ascii="宋体" w:hAnsi="宋体"/>
                <w:color w:val="auto"/>
                <w:szCs w:val="21"/>
                <w:highlight w:val="none"/>
              </w:rPr>
            </w:pPr>
            <w:r>
              <w:rPr>
                <w:rFonts w:hint="eastAsia" w:ascii="宋体" w:hAnsi="宋体"/>
                <w:color w:val="auto"/>
                <w:szCs w:val="21"/>
                <w:highlight w:val="none"/>
              </w:rPr>
              <w:t>5000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27F20E3">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B50A279">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F45EA77">
            <w:pPr>
              <w:widowControl/>
              <w:jc w:val="center"/>
              <w:rPr>
                <w:color w:val="auto"/>
                <w:szCs w:val="21"/>
                <w:highlight w:val="none"/>
              </w:rPr>
            </w:pPr>
            <w:r>
              <w:rPr>
                <w:color w:val="auto"/>
                <w:szCs w:val="21"/>
                <w:highlight w:val="none"/>
              </w:rPr>
              <w:t>62</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D1CA940">
            <w:pPr>
              <w:widowControl/>
              <w:jc w:val="left"/>
              <w:rPr>
                <w:rFonts w:ascii="宋体" w:hAnsi="宋体"/>
                <w:color w:val="auto"/>
                <w:szCs w:val="21"/>
                <w:highlight w:val="none"/>
              </w:rPr>
            </w:pPr>
            <w:r>
              <w:rPr>
                <w:rFonts w:hint="eastAsia" w:ascii="宋体" w:hAnsi="宋体"/>
                <w:color w:val="auto"/>
                <w:szCs w:val="21"/>
                <w:highlight w:val="none"/>
              </w:rPr>
              <w:t>专家园至辰茂酒店道路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338631B8">
            <w:pPr>
              <w:widowControl/>
              <w:jc w:val="left"/>
              <w:rPr>
                <w:rFonts w:ascii="宋体" w:hAnsi="宋体"/>
                <w:color w:val="auto"/>
                <w:szCs w:val="21"/>
                <w:highlight w:val="none"/>
              </w:rPr>
            </w:pPr>
            <w:r>
              <w:rPr>
                <w:rFonts w:hint="eastAsia" w:ascii="宋体" w:hAnsi="宋体"/>
                <w:color w:val="auto"/>
                <w:szCs w:val="21"/>
                <w:highlight w:val="none"/>
              </w:rPr>
              <w:t>美景路至银滩中路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9109B58">
            <w:pPr>
              <w:widowControl/>
              <w:jc w:val="left"/>
              <w:rPr>
                <w:rFonts w:ascii="宋体" w:hAnsi="宋体"/>
                <w:color w:val="auto"/>
                <w:szCs w:val="21"/>
                <w:highlight w:val="none"/>
              </w:rPr>
            </w:pPr>
            <w:r>
              <w:rPr>
                <w:rFonts w:hint="eastAsia" w:ascii="宋体" w:hAnsi="宋体"/>
                <w:color w:val="auto"/>
                <w:szCs w:val="21"/>
                <w:highlight w:val="none"/>
              </w:rPr>
              <w:t>490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43FE0D">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1F5894FE">
            <w:pPr>
              <w:widowControl/>
              <w:jc w:val="left"/>
              <w:rPr>
                <w:rFonts w:ascii="宋体" w:hAnsi="宋体"/>
                <w:color w:val="auto"/>
                <w:szCs w:val="21"/>
                <w:highlight w:val="none"/>
              </w:rPr>
            </w:pPr>
            <w:r>
              <w:rPr>
                <w:rFonts w:hint="eastAsia" w:ascii="宋体" w:hAnsi="宋体"/>
                <w:color w:val="auto"/>
                <w:szCs w:val="21"/>
                <w:highlight w:val="none"/>
              </w:rPr>
              <w:t>9800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18C49F6">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7874C6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649D617">
            <w:pPr>
              <w:widowControl/>
              <w:jc w:val="center"/>
              <w:rPr>
                <w:color w:val="auto"/>
                <w:szCs w:val="21"/>
                <w:highlight w:val="none"/>
              </w:rPr>
            </w:pPr>
            <w:r>
              <w:rPr>
                <w:color w:val="auto"/>
                <w:szCs w:val="21"/>
                <w:highlight w:val="none"/>
              </w:rPr>
              <w:t>63</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145348A">
            <w:pPr>
              <w:widowControl/>
              <w:jc w:val="left"/>
              <w:rPr>
                <w:rFonts w:ascii="宋体" w:hAnsi="宋体"/>
                <w:color w:val="auto"/>
                <w:szCs w:val="21"/>
                <w:highlight w:val="none"/>
              </w:rPr>
            </w:pPr>
            <w:r>
              <w:rPr>
                <w:rFonts w:hint="eastAsia" w:ascii="宋体" w:hAnsi="宋体"/>
                <w:color w:val="auto"/>
                <w:szCs w:val="21"/>
                <w:highlight w:val="none"/>
              </w:rPr>
              <w:t>南海路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25DCCA95">
            <w:pPr>
              <w:widowControl/>
              <w:jc w:val="left"/>
              <w:rPr>
                <w:rFonts w:ascii="宋体" w:hAnsi="宋体"/>
                <w:color w:val="auto"/>
                <w:szCs w:val="21"/>
                <w:highlight w:val="none"/>
              </w:rPr>
            </w:pPr>
            <w:r>
              <w:rPr>
                <w:rFonts w:hint="eastAsia" w:ascii="宋体" w:hAnsi="宋体"/>
                <w:color w:val="auto"/>
                <w:szCs w:val="21"/>
                <w:highlight w:val="none"/>
              </w:rPr>
              <w:t>金海岸大道至银滩大道</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02446A4">
            <w:pPr>
              <w:widowControl/>
              <w:jc w:val="left"/>
              <w:rPr>
                <w:rFonts w:ascii="宋体" w:hAnsi="宋体"/>
                <w:color w:val="auto"/>
                <w:szCs w:val="21"/>
                <w:highlight w:val="none"/>
              </w:rPr>
            </w:pPr>
            <w:r>
              <w:rPr>
                <w:rFonts w:hint="eastAsia" w:ascii="宋体" w:hAnsi="宋体"/>
                <w:color w:val="auto"/>
                <w:szCs w:val="21"/>
                <w:highlight w:val="none"/>
              </w:rPr>
              <w:t>800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48BF2D">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0D1E5D07">
            <w:pPr>
              <w:widowControl/>
              <w:jc w:val="left"/>
              <w:rPr>
                <w:rFonts w:ascii="宋体" w:hAnsi="宋体"/>
                <w:color w:val="auto"/>
                <w:szCs w:val="21"/>
                <w:highlight w:val="none"/>
              </w:rPr>
            </w:pPr>
            <w:r>
              <w:rPr>
                <w:rFonts w:hint="eastAsia" w:ascii="宋体" w:hAnsi="宋体"/>
                <w:color w:val="auto"/>
                <w:szCs w:val="21"/>
                <w:highlight w:val="none"/>
              </w:rPr>
              <w:t>16000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DC53AC9">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AE49E0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A91FBEC">
            <w:pPr>
              <w:widowControl/>
              <w:jc w:val="center"/>
              <w:rPr>
                <w:color w:val="auto"/>
                <w:szCs w:val="21"/>
                <w:highlight w:val="none"/>
              </w:rPr>
            </w:pPr>
            <w:r>
              <w:rPr>
                <w:color w:val="auto"/>
                <w:szCs w:val="21"/>
                <w:highlight w:val="none"/>
              </w:rPr>
              <w:t>64</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5067B84">
            <w:pPr>
              <w:widowControl/>
              <w:jc w:val="left"/>
              <w:rPr>
                <w:rFonts w:ascii="宋体" w:hAnsi="宋体"/>
                <w:color w:val="auto"/>
                <w:szCs w:val="21"/>
                <w:highlight w:val="none"/>
              </w:rPr>
            </w:pPr>
            <w:r>
              <w:rPr>
                <w:rFonts w:hint="eastAsia" w:ascii="宋体" w:hAnsi="宋体"/>
                <w:color w:val="auto"/>
                <w:szCs w:val="21"/>
                <w:highlight w:val="none"/>
              </w:rPr>
              <w:t>滨江路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144A2F80">
            <w:pPr>
              <w:widowControl/>
              <w:jc w:val="left"/>
              <w:rPr>
                <w:rFonts w:ascii="宋体" w:hAnsi="宋体"/>
                <w:color w:val="auto"/>
                <w:szCs w:val="21"/>
                <w:highlight w:val="none"/>
              </w:rPr>
            </w:pPr>
            <w:r>
              <w:rPr>
                <w:rFonts w:hint="eastAsia" w:ascii="宋体" w:hAnsi="宋体"/>
                <w:color w:val="auto"/>
                <w:szCs w:val="21"/>
                <w:highlight w:val="none"/>
              </w:rPr>
              <w:t>银滩大道至金海岸大道</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E1DF005">
            <w:pPr>
              <w:widowControl/>
              <w:jc w:val="left"/>
              <w:rPr>
                <w:rFonts w:ascii="宋体" w:hAnsi="宋体"/>
                <w:color w:val="auto"/>
                <w:szCs w:val="21"/>
                <w:highlight w:val="none"/>
              </w:rPr>
            </w:pPr>
            <w:r>
              <w:rPr>
                <w:rFonts w:hint="eastAsia" w:ascii="宋体" w:hAnsi="宋体"/>
                <w:color w:val="auto"/>
                <w:szCs w:val="21"/>
                <w:highlight w:val="none"/>
              </w:rPr>
              <w:t>1000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E467C30">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707E4FAE">
            <w:pPr>
              <w:widowControl/>
              <w:jc w:val="left"/>
              <w:rPr>
                <w:rFonts w:ascii="宋体" w:hAnsi="宋体"/>
                <w:color w:val="auto"/>
                <w:szCs w:val="21"/>
                <w:highlight w:val="none"/>
              </w:rPr>
            </w:pPr>
            <w:r>
              <w:rPr>
                <w:rFonts w:hint="eastAsia" w:ascii="宋体" w:hAnsi="宋体"/>
                <w:color w:val="auto"/>
                <w:szCs w:val="21"/>
                <w:highlight w:val="none"/>
              </w:rPr>
              <w:t>20000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9863446">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6423BA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CAF30A9">
            <w:pPr>
              <w:widowControl/>
              <w:jc w:val="center"/>
              <w:rPr>
                <w:color w:val="auto"/>
                <w:szCs w:val="21"/>
                <w:highlight w:val="none"/>
              </w:rPr>
            </w:pPr>
            <w:r>
              <w:rPr>
                <w:color w:val="auto"/>
                <w:szCs w:val="21"/>
                <w:highlight w:val="none"/>
              </w:rPr>
              <w:t>65</w:t>
            </w:r>
          </w:p>
        </w:tc>
        <w:tc>
          <w:tcPr>
            <w:tcW w:w="1290" w:type="dxa"/>
            <w:tcBorders>
              <w:top w:val="single" w:color="000000" w:sz="4" w:space="0"/>
              <w:left w:val="single" w:color="000000" w:sz="4" w:space="0"/>
              <w:bottom w:val="single" w:color="000000" w:sz="4" w:space="0"/>
              <w:right w:val="single" w:color="000000" w:sz="4" w:space="0"/>
            </w:tcBorders>
            <w:vAlign w:val="center"/>
          </w:tcPr>
          <w:p w14:paraId="31982F3F">
            <w:pPr>
              <w:widowControl/>
              <w:jc w:val="left"/>
              <w:rPr>
                <w:rFonts w:ascii="宋体" w:hAnsi="宋体"/>
                <w:color w:val="auto"/>
                <w:szCs w:val="21"/>
                <w:highlight w:val="none"/>
              </w:rPr>
            </w:pPr>
            <w:r>
              <w:rPr>
                <w:rFonts w:hint="eastAsia" w:ascii="宋体" w:hAnsi="宋体"/>
                <w:color w:val="auto"/>
                <w:szCs w:val="21"/>
                <w:highlight w:val="none"/>
              </w:rPr>
              <w:t>天宝福地小区西侧道路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3458E136">
            <w:pPr>
              <w:widowControl/>
              <w:jc w:val="left"/>
              <w:rPr>
                <w:rFonts w:ascii="宋体" w:hAnsi="宋体"/>
                <w:color w:val="auto"/>
                <w:szCs w:val="21"/>
                <w:highlight w:val="none"/>
              </w:rPr>
            </w:pPr>
            <w:r>
              <w:rPr>
                <w:rFonts w:hint="eastAsia" w:ascii="宋体" w:hAnsi="宋体"/>
                <w:color w:val="auto"/>
                <w:szCs w:val="21"/>
                <w:highlight w:val="none"/>
              </w:rPr>
              <w:t>新世纪大道至艺海苑小区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4E26E4D0">
            <w:pPr>
              <w:widowControl/>
              <w:jc w:val="left"/>
              <w:rPr>
                <w:rFonts w:ascii="宋体" w:hAnsi="宋体"/>
                <w:color w:val="auto"/>
                <w:szCs w:val="21"/>
                <w:highlight w:val="none"/>
              </w:rPr>
            </w:pPr>
            <w:r>
              <w:rPr>
                <w:rFonts w:hint="eastAsia" w:ascii="宋体" w:hAnsi="宋体"/>
                <w:color w:val="auto"/>
                <w:szCs w:val="21"/>
                <w:highlight w:val="none"/>
              </w:rPr>
              <w:t>400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995459A">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270AB8E8">
            <w:pPr>
              <w:widowControl/>
              <w:jc w:val="left"/>
              <w:rPr>
                <w:rFonts w:ascii="宋体" w:hAnsi="宋体"/>
                <w:color w:val="auto"/>
                <w:szCs w:val="21"/>
                <w:highlight w:val="none"/>
              </w:rPr>
            </w:pPr>
            <w:r>
              <w:rPr>
                <w:rFonts w:hint="eastAsia" w:ascii="宋体" w:hAnsi="宋体"/>
                <w:color w:val="auto"/>
                <w:szCs w:val="21"/>
                <w:highlight w:val="none"/>
              </w:rPr>
              <w:t>4000</w:t>
            </w:r>
          </w:p>
        </w:tc>
        <w:tc>
          <w:tcPr>
            <w:tcW w:w="915" w:type="dxa"/>
            <w:tcBorders>
              <w:top w:val="single" w:color="000000" w:sz="4" w:space="0"/>
              <w:left w:val="single" w:color="000000" w:sz="4" w:space="0"/>
              <w:bottom w:val="single" w:color="000000" w:sz="4" w:space="0"/>
              <w:right w:val="single" w:color="000000" w:sz="4" w:space="0"/>
            </w:tcBorders>
            <w:vAlign w:val="center"/>
          </w:tcPr>
          <w:p w14:paraId="6BC9DC8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7C2287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CAA771A">
            <w:pPr>
              <w:widowControl/>
              <w:jc w:val="center"/>
              <w:rPr>
                <w:color w:val="auto"/>
                <w:szCs w:val="21"/>
                <w:highlight w:val="none"/>
              </w:rPr>
            </w:pPr>
            <w:r>
              <w:rPr>
                <w:color w:val="auto"/>
                <w:szCs w:val="21"/>
                <w:highlight w:val="none"/>
              </w:rPr>
              <w:t>66</w:t>
            </w:r>
          </w:p>
        </w:tc>
        <w:tc>
          <w:tcPr>
            <w:tcW w:w="1290" w:type="dxa"/>
            <w:tcBorders>
              <w:top w:val="single" w:color="000000" w:sz="4" w:space="0"/>
              <w:left w:val="single" w:color="000000" w:sz="4" w:space="0"/>
              <w:bottom w:val="single" w:color="000000" w:sz="4" w:space="0"/>
              <w:right w:val="single" w:color="000000" w:sz="4" w:space="0"/>
            </w:tcBorders>
            <w:vAlign w:val="center"/>
          </w:tcPr>
          <w:p w14:paraId="42D61CE3">
            <w:pPr>
              <w:widowControl/>
              <w:jc w:val="left"/>
              <w:rPr>
                <w:rFonts w:ascii="宋体" w:hAnsi="宋体"/>
                <w:color w:val="auto"/>
                <w:szCs w:val="21"/>
                <w:highlight w:val="none"/>
              </w:rPr>
            </w:pPr>
            <w:r>
              <w:rPr>
                <w:rFonts w:hint="eastAsia" w:ascii="宋体" w:hAnsi="宋体"/>
                <w:color w:val="auto"/>
                <w:szCs w:val="21"/>
                <w:highlight w:val="none"/>
              </w:rPr>
              <w:t>北艺便民市场东侧道路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A8BD27F">
            <w:pPr>
              <w:widowControl/>
              <w:jc w:val="left"/>
              <w:rPr>
                <w:rFonts w:ascii="宋体" w:hAnsi="宋体"/>
                <w:color w:val="auto"/>
                <w:szCs w:val="21"/>
                <w:highlight w:val="none"/>
              </w:rPr>
            </w:pPr>
            <w:r>
              <w:rPr>
                <w:rFonts w:hint="eastAsia" w:ascii="宋体" w:hAnsi="宋体"/>
                <w:color w:val="auto"/>
                <w:szCs w:val="21"/>
                <w:highlight w:val="none"/>
              </w:rPr>
              <w:t>新世纪大道至橄榄苑小区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31EF8F55">
            <w:pPr>
              <w:widowControl/>
              <w:jc w:val="left"/>
              <w:rPr>
                <w:rFonts w:ascii="宋体" w:hAnsi="宋体"/>
                <w:color w:val="auto"/>
                <w:szCs w:val="21"/>
                <w:highlight w:val="none"/>
              </w:rPr>
            </w:pPr>
            <w:r>
              <w:rPr>
                <w:rFonts w:hint="eastAsia" w:ascii="宋体" w:hAnsi="宋体"/>
                <w:color w:val="auto"/>
                <w:szCs w:val="21"/>
                <w:highlight w:val="none"/>
              </w:rPr>
              <w:t>400</w:t>
            </w:r>
          </w:p>
        </w:tc>
        <w:tc>
          <w:tcPr>
            <w:tcW w:w="1200" w:type="dxa"/>
            <w:tcBorders>
              <w:top w:val="single" w:color="000000" w:sz="4" w:space="0"/>
              <w:left w:val="single" w:color="000000" w:sz="4" w:space="0"/>
              <w:bottom w:val="single" w:color="000000" w:sz="4" w:space="0"/>
              <w:right w:val="single" w:color="000000" w:sz="4" w:space="0"/>
            </w:tcBorders>
            <w:vAlign w:val="center"/>
          </w:tcPr>
          <w:p w14:paraId="530D99BD">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0DE5CABE">
            <w:pPr>
              <w:widowControl/>
              <w:jc w:val="left"/>
              <w:rPr>
                <w:rFonts w:ascii="宋体" w:hAnsi="宋体"/>
                <w:color w:val="auto"/>
                <w:szCs w:val="21"/>
                <w:highlight w:val="none"/>
              </w:rPr>
            </w:pPr>
            <w:r>
              <w:rPr>
                <w:rFonts w:hint="eastAsia" w:ascii="宋体" w:hAnsi="宋体"/>
                <w:color w:val="auto"/>
                <w:szCs w:val="21"/>
                <w:highlight w:val="none"/>
              </w:rPr>
              <w:t>4000</w:t>
            </w:r>
          </w:p>
        </w:tc>
        <w:tc>
          <w:tcPr>
            <w:tcW w:w="915" w:type="dxa"/>
            <w:tcBorders>
              <w:top w:val="single" w:color="000000" w:sz="4" w:space="0"/>
              <w:left w:val="single" w:color="000000" w:sz="4" w:space="0"/>
              <w:bottom w:val="single" w:color="000000" w:sz="4" w:space="0"/>
              <w:right w:val="single" w:color="000000" w:sz="4" w:space="0"/>
            </w:tcBorders>
            <w:vAlign w:val="center"/>
          </w:tcPr>
          <w:p w14:paraId="19511549">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1779C1E">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CEE6E5F">
            <w:pPr>
              <w:widowControl/>
              <w:jc w:val="center"/>
              <w:rPr>
                <w:color w:val="auto"/>
                <w:szCs w:val="21"/>
                <w:highlight w:val="none"/>
              </w:rPr>
            </w:pPr>
            <w:r>
              <w:rPr>
                <w:color w:val="auto"/>
                <w:szCs w:val="21"/>
                <w:highlight w:val="none"/>
              </w:rPr>
              <w:t>67</w:t>
            </w:r>
          </w:p>
        </w:tc>
        <w:tc>
          <w:tcPr>
            <w:tcW w:w="1290" w:type="dxa"/>
            <w:tcBorders>
              <w:top w:val="single" w:color="000000" w:sz="4" w:space="0"/>
              <w:left w:val="single" w:color="000000" w:sz="4" w:space="0"/>
              <w:bottom w:val="single" w:color="000000" w:sz="4" w:space="0"/>
              <w:right w:val="single" w:color="000000" w:sz="4" w:space="0"/>
            </w:tcBorders>
            <w:vAlign w:val="center"/>
          </w:tcPr>
          <w:p w14:paraId="5A36027F">
            <w:pPr>
              <w:widowControl/>
              <w:jc w:val="left"/>
              <w:rPr>
                <w:rFonts w:ascii="宋体" w:hAnsi="宋体"/>
                <w:color w:val="auto"/>
                <w:szCs w:val="21"/>
                <w:highlight w:val="none"/>
              </w:rPr>
            </w:pPr>
            <w:r>
              <w:rPr>
                <w:rFonts w:hint="eastAsia" w:ascii="宋体" w:hAnsi="宋体"/>
                <w:color w:val="auto"/>
                <w:szCs w:val="21"/>
                <w:highlight w:val="none"/>
              </w:rPr>
              <w:t>和兴园道路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E7A6250">
            <w:pPr>
              <w:widowControl/>
              <w:jc w:val="left"/>
              <w:rPr>
                <w:rFonts w:ascii="宋体" w:hAnsi="宋体"/>
                <w:color w:val="auto"/>
                <w:szCs w:val="21"/>
                <w:highlight w:val="none"/>
              </w:rPr>
            </w:pPr>
            <w:r>
              <w:rPr>
                <w:rFonts w:hint="eastAsia" w:ascii="宋体" w:hAnsi="宋体"/>
                <w:color w:val="auto"/>
                <w:szCs w:val="21"/>
                <w:highlight w:val="none"/>
              </w:rPr>
              <w:t>广东南路至和兴园D27号</w:t>
            </w:r>
          </w:p>
        </w:tc>
        <w:tc>
          <w:tcPr>
            <w:tcW w:w="1455" w:type="dxa"/>
            <w:tcBorders>
              <w:top w:val="single" w:color="000000" w:sz="4" w:space="0"/>
              <w:left w:val="single" w:color="000000" w:sz="4" w:space="0"/>
              <w:bottom w:val="single" w:color="000000" w:sz="4" w:space="0"/>
              <w:right w:val="single" w:color="000000" w:sz="4" w:space="0"/>
            </w:tcBorders>
            <w:vAlign w:val="center"/>
          </w:tcPr>
          <w:p w14:paraId="568DC5AA">
            <w:pPr>
              <w:widowControl/>
              <w:jc w:val="left"/>
              <w:rPr>
                <w:rFonts w:ascii="宋体" w:hAnsi="宋体"/>
                <w:color w:val="auto"/>
                <w:szCs w:val="21"/>
                <w:highlight w:val="none"/>
              </w:rPr>
            </w:pPr>
            <w:r>
              <w:rPr>
                <w:rFonts w:hint="eastAsia" w:ascii="宋体" w:hAnsi="宋体"/>
                <w:color w:val="auto"/>
                <w:szCs w:val="21"/>
                <w:highlight w:val="none"/>
              </w:rPr>
              <w:t>1100</w:t>
            </w:r>
          </w:p>
        </w:tc>
        <w:tc>
          <w:tcPr>
            <w:tcW w:w="1200" w:type="dxa"/>
            <w:tcBorders>
              <w:top w:val="single" w:color="000000" w:sz="4" w:space="0"/>
              <w:left w:val="single" w:color="000000" w:sz="4" w:space="0"/>
              <w:bottom w:val="single" w:color="000000" w:sz="4" w:space="0"/>
              <w:right w:val="single" w:color="000000" w:sz="4" w:space="0"/>
            </w:tcBorders>
            <w:vAlign w:val="center"/>
          </w:tcPr>
          <w:p w14:paraId="658CA8D6">
            <w:pPr>
              <w:widowControl/>
              <w:jc w:val="left"/>
              <w:rPr>
                <w:rFonts w:ascii="宋体" w:hAnsi="宋体"/>
                <w:color w:val="auto"/>
                <w:szCs w:val="21"/>
                <w:highlight w:val="none"/>
              </w:rPr>
            </w:pPr>
            <w:r>
              <w:rPr>
                <w:rFonts w:hint="eastAsia" w:ascii="宋体" w:hAnsi="宋体"/>
                <w:color w:val="auto"/>
                <w:szCs w:val="21"/>
                <w:highlight w:val="none"/>
              </w:rPr>
              <w:t>8</w:t>
            </w:r>
          </w:p>
        </w:tc>
        <w:tc>
          <w:tcPr>
            <w:tcW w:w="1490" w:type="dxa"/>
            <w:tcBorders>
              <w:top w:val="single" w:color="000000" w:sz="4" w:space="0"/>
              <w:left w:val="single" w:color="000000" w:sz="4" w:space="0"/>
              <w:bottom w:val="single" w:color="000000" w:sz="4" w:space="0"/>
              <w:right w:val="single" w:color="000000" w:sz="4" w:space="0"/>
            </w:tcBorders>
            <w:vAlign w:val="center"/>
          </w:tcPr>
          <w:p w14:paraId="78973DB2">
            <w:pPr>
              <w:widowControl/>
              <w:jc w:val="left"/>
              <w:rPr>
                <w:rFonts w:ascii="宋体" w:hAnsi="宋体"/>
                <w:color w:val="auto"/>
                <w:szCs w:val="21"/>
                <w:highlight w:val="none"/>
              </w:rPr>
            </w:pPr>
            <w:r>
              <w:rPr>
                <w:rFonts w:hint="eastAsia" w:ascii="宋体" w:hAnsi="宋体"/>
                <w:color w:val="auto"/>
                <w:szCs w:val="21"/>
                <w:highlight w:val="none"/>
              </w:rPr>
              <w:t>8800</w:t>
            </w:r>
          </w:p>
        </w:tc>
        <w:tc>
          <w:tcPr>
            <w:tcW w:w="915" w:type="dxa"/>
            <w:tcBorders>
              <w:top w:val="single" w:color="000000" w:sz="4" w:space="0"/>
              <w:left w:val="single" w:color="000000" w:sz="4" w:space="0"/>
              <w:bottom w:val="single" w:color="000000" w:sz="4" w:space="0"/>
              <w:right w:val="single" w:color="000000" w:sz="4" w:space="0"/>
            </w:tcBorders>
            <w:vAlign w:val="center"/>
          </w:tcPr>
          <w:p w14:paraId="0102F50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0E1C0C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ED029C1">
            <w:pPr>
              <w:widowControl/>
              <w:jc w:val="center"/>
              <w:rPr>
                <w:color w:val="auto"/>
                <w:szCs w:val="21"/>
                <w:highlight w:val="none"/>
              </w:rPr>
            </w:pPr>
            <w:r>
              <w:rPr>
                <w:color w:val="auto"/>
                <w:szCs w:val="21"/>
                <w:highlight w:val="none"/>
              </w:rPr>
              <w:t>68</w:t>
            </w:r>
          </w:p>
        </w:tc>
        <w:tc>
          <w:tcPr>
            <w:tcW w:w="1290" w:type="dxa"/>
            <w:tcBorders>
              <w:top w:val="single" w:color="000000" w:sz="4" w:space="0"/>
              <w:left w:val="single" w:color="000000" w:sz="4" w:space="0"/>
              <w:bottom w:val="single" w:color="000000" w:sz="4" w:space="0"/>
              <w:right w:val="single" w:color="000000" w:sz="4" w:space="0"/>
            </w:tcBorders>
            <w:vAlign w:val="center"/>
          </w:tcPr>
          <w:p w14:paraId="7D65EC0B">
            <w:pPr>
              <w:widowControl/>
              <w:jc w:val="left"/>
              <w:rPr>
                <w:rFonts w:ascii="宋体" w:hAnsi="宋体"/>
                <w:color w:val="auto"/>
                <w:szCs w:val="21"/>
                <w:highlight w:val="none"/>
              </w:rPr>
            </w:pPr>
            <w:r>
              <w:rPr>
                <w:rFonts w:hint="eastAsia" w:ascii="宋体" w:hAnsi="宋体"/>
                <w:color w:val="auto"/>
                <w:szCs w:val="21"/>
                <w:highlight w:val="none"/>
              </w:rPr>
              <w:t>银海区检察院东侧道路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E4E56CD">
            <w:pPr>
              <w:widowControl/>
              <w:jc w:val="left"/>
              <w:rPr>
                <w:rFonts w:ascii="宋体" w:hAnsi="宋体"/>
                <w:color w:val="auto"/>
                <w:szCs w:val="21"/>
                <w:highlight w:val="none"/>
              </w:rPr>
            </w:pPr>
            <w:r>
              <w:rPr>
                <w:rFonts w:hint="eastAsia" w:ascii="宋体" w:hAnsi="宋体"/>
                <w:color w:val="auto"/>
                <w:szCs w:val="21"/>
                <w:highlight w:val="none"/>
              </w:rPr>
              <w:t>新世纪大道至和兴园C5栋</w:t>
            </w:r>
          </w:p>
        </w:tc>
        <w:tc>
          <w:tcPr>
            <w:tcW w:w="1455" w:type="dxa"/>
            <w:tcBorders>
              <w:top w:val="single" w:color="000000" w:sz="4" w:space="0"/>
              <w:left w:val="single" w:color="000000" w:sz="4" w:space="0"/>
              <w:bottom w:val="single" w:color="000000" w:sz="4" w:space="0"/>
              <w:right w:val="single" w:color="000000" w:sz="4" w:space="0"/>
            </w:tcBorders>
            <w:vAlign w:val="center"/>
          </w:tcPr>
          <w:p w14:paraId="77CA10A1">
            <w:pPr>
              <w:widowControl/>
              <w:jc w:val="left"/>
              <w:rPr>
                <w:rFonts w:ascii="宋体" w:hAnsi="宋体"/>
                <w:color w:val="auto"/>
                <w:szCs w:val="21"/>
                <w:highlight w:val="none"/>
              </w:rPr>
            </w:pPr>
            <w:r>
              <w:rPr>
                <w:rFonts w:hint="eastAsia" w:ascii="宋体" w:hAnsi="宋体"/>
                <w:color w:val="auto"/>
                <w:szCs w:val="21"/>
                <w:highlight w:val="none"/>
              </w:rPr>
              <w:t>300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A750E9D">
            <w:pPr>
              <w:widowControl/>
              <w:jc w:val="left"/>
              <w:rPr>
                <w:rFonts w:ascii="宋体" w:hAnsi="宋体"/>
                <w:color w:val="auto"/>
                <w:szCs w:val="21"/>
                <w:highlight w:val="none"/>
              </w:rPr>
            </w:pPr>
            <w:r>
              <w:rPr>
                <w:rFonts w:hint="eastAsia" w:ascii="宋体" w:hAnsi="宋体"/>
                <w:color w:val="auto"/>
                <w:szCs w:val="21"/>
                <w:highlight w:val="none"/>
              </w:rPr>
              <w:t>8</w:t>
            </w:r>
          </w:p>
        </w:tc>
        <w:tc>
          <w:tcPr>
            <w:tcW w:w="1490" w:type="dxa"/>
            <w:tcBorders>
              <w:top w:val="single" w:color="000000" w:sz="4" w:space="0"/>
              <w:left w:val="single" w:color="000000" w:sz="4" w:space="0"/>
              <w:bottom w:val="single" w:color="000000" w:sz="4" w:space="0"/>
              <w:right w:val="single" w:color="000000" w:sz="4" w:space="0"/>
            </w:tcBorders>
            <w:vAlign w:val="center"/>
          </w:tcPr>
          <w:p w14:paraId="20599BDE">
            <w:pPr>
              <w:widowControl/>
              <w:jc w:val="left"/>
              <w:rPr>
                <w:rFonts w:ascii="宋体" w:hAnsi="宋体"/>
                <w:color w:val="auto"/>
                <w:szCs w:val="21"/>
                <w:highlight w:val="none"/>
              </w:rPr>
            </w:pPr>
            <w:r>
              <w:rPr>
                <w:rFonts w:hint="eastAsia" w:ascii="宋体" w:hAnsi="宋体"/>
                <w:color w:val="auto"/>
                <w:szCs w:val="21"/>
                <w:highlight w:val="none"/>
              </w:rPr>
              <w:t>2400</w:t>
            </w:r>
          </w:p>
        </w:tc>
        <w:tc>
          <w:tcPr>
            <w:tcW w:w="915" w:type="dxa"/>
            <w:tcBorders>
              <w:top w:val="single" w:color="000000" w:sz="4" w:space="0"/>
              <w:left w:val="single" w:color="000000" w:sz="4" w:space="0"/>
              <w:bottom w:val="single" w:color="000000" w:sz="4" w:space="0"/>
              <w:right w:val="single" w:color="000000" w:sz="4" w:space="0"/>
            </w:tcBorders>
            <w:vAlign w:val="center"/>
          </w:tcPr>
          <w:p w14:paraId="4D7C08C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84FFE9E">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FD32785">
            <w:pPr>
              <w:widowControl/>
              <w:jc w:val="center"/>
              <w:rPr>
                <w:color w:val="auto"/>
                <w:szCs w:val="21"/>
                <w:highlight w:val="none"/>
              </w:rPr>
            </w:pPr>
            <w:r>
              <w:rPr>
                <w:color w:val="auto"/>
                <w:szCs w:val="21"/>
                <w:highlight w:val="none"/>
              </w:rPr>
              <w:t>69</w:t>
            </w:r>
          </w:p>
        </w:tc>
        <w:tc>
          <w:tcPr>
            <w:tcW w:w="1290" w:type="dxa"/>
            <w:tcBorders>
              <w:top w:val="single" w:color="000000" w:sz="4" w:space="0"/>
              <w:left w:val="single" w:color="000000" w:sz="4" w:space="0"/>
              <w:bottom w:val="single" w:color="000000" w:sz="4" w:space="0"/>
              <w:right w:val="single" w:color="000000" w:sz="4" w:space="0"/>
            </w:tcBorders>
            <w:vAlign w:val="center"/>
          </w:tcPr>
          <w:p w14:paraId="195751BE">
            <w:pPr>
              <w:widowControl/>
              <w:jc w:val="left"/>
              <w:rPr>
                <w:rFonts w:ascii="宋体" w:hAnsi="宋体"/>
                <w:color w:val="auto"/>
                <w:szCs w:val="21"/>
                <w:highlight w:val="none"/>
              </w:rPr>
            </w:pPr>
            <w:r>
              <w:rPr>
                <w:rFonts w:hint="eastAsia" w:ascii="宋体" w:hAnsi="宋体"/>
                <w:color w:val="auto"/>
                <w:szCs w:val="21"/>
                <w:highlight w:val="none"/>
              </w:rPr>
              <w:t>广东南路铁路桥东侧道路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9A17EFF">
            <w:pPr>
              <w:widowControl/>
              <w:jc w:val="left"/>
              <w:rPr>
                <w:rFonts w:ascii="宋体" w:hAnsi="宋体"/>
                <w:color w:val="auto"/>
                <w:szCs w:val="21"/>
                <w:highlight w:val="none"/>
              </w:rPr>
            </w:pPr>
            <w:r>
              <w:rPr>
                <w:rFonts w:hint="eastAsia" w:ascii="宋体" w:hAnsi="宋体"/>
                <w:color w:val="auto"/>
                <w:szCs w:val="21"/>
                <w:highlight w:val="none"/>
              </w:rPr>
              <w:t>广东南路铁路桥至运通汽车检测公司</w:t>
            </w:r>
          </w:p>
        </w:tc>
        <w:tc>
          <w:tcPr>
            <w:tcW w:w="1455" w:type="dxa"/>
            <w:tcBorders>
              <w:top w:val="single" w:color="000000" w:sz="4" w:space="0"/>
              <w:left w:val="single" w:color="000000" w:sz="4" w:space="0"/>
              <w:bottom w:val="single" w:color="000000" w:sz="4" w:space="0"/>
              <w:right w:val="single" w:color="000000" w:sz="4" w:space="0"/>
            </w:tcBorders>
            <w:vAlign w:val="center"/>
          </w:tcPr>
          <w:p w14:paraId="5A7C91A6">
            <w:pPr>
              <w:widowControl/>
              <w:jc w:val="left"/>
              <w:rPr>
                <w:rFonts w:ascii="宋体" w:hAnsi="宋体"/>
                <w:color w:val="auto"/>
                <w:szCs w:val="21"/>
                <w:highlight w:val="none"/>
              </w:rPr>
            </w:pPr>
            <w:r>
              <w:rPr>
                <w:rFonts w:hint="eastAsia" w:ascii="宋体" w:hAnsi="宋体"/>
                <w:color w:val="auto"/>
                <w:szCs w:val="21"/>
                <w:highlight w:val="none"/>
              </w:rPr>
              <w:t>250</w:t>
            </w:r>
          </w:p>
        </w:tc>
        <w:tc>
          <w:tcPr>
            <w:tcW w:w="1200" w:type="dxa"/>
            <w:tcBorders>
              <w:top w:val="single" w:color="000000" w:sz="4" w:space="0"/>
              <w:left w:val="single" w:color="000000" w:sz="4" w:space="0"/>
              <w:bottom w:val="single" w:color="000000" w:sz="4" w:space="0"/>
              <w:right w:val="single" w:color="000000" w:sz="4" w:space="0"/>
            </w:tcBorders>
            <w:vAlign w:val="center"/>
          </w:tcPr>
          <w:p w14:paraId="51AAFBE2">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773629AB">
            <w:pPr>
              <w:widowControl/>
              <w:jc w:val="left"/>
              <w:rPr>
                <w:rFonts w:ascii="宋体" w:hAnsi="宋体"/>
                <w:color w:val="auto"/>
                <w:szCs w:val="21"/>
                <w:highlight w:val="none"/>
              </w:rPr>
            </w:pPr>
            <w:r>
              <w:rPr>
                <w:rFonts w:hint="eastAsia" w:ascii="宋体" w:hAnsi="宋体"/>
                <w:color w:val="auto"/>
                <w:szCs w:val="21"/>
                <w:highlight w:val="none"/>
              </w:rPr>
              <w:t>2500</w:t>
            </w:r>
          </w:p>
        </w:tc>
        <w:tc>
          <w:tcPr>
            <w:tcW w:w="915" w:type="dxa"/>
            <w:tcBorders>
              <w:top w:val="single" w:color="000000" w:sz="4" w:space="0"/>
              <w:left w:val="single" w:color="000000" w:sz="4" w:space="0"/>
              <w:bottom w:val="single" w:color="000000" w:sz="4" w:space="0"/>
              <w:right w:val="single" w:color="000000" w:sz="4" w:space="0"/>
            </w:tcBorders>
            <w:vAlign w:val="center"/>
          </w:tcPr>
          <w:p w14:paraId="653BA14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38F7BF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AF056DF">
            <w:pPr>
              <w:widowControl/>
              <w:jc w:val="center"/>
              <w:rPr>
                <w:color w:val="auto"/>
                <w:szCs w:val="21"/>
                <w:highlight w:val="none"/>
              </w:rPr>
            </w:pPr>
            <w:r>
              <w:rPr>
                <w:color w:val="auto"/>
                <w:szCs w:val="21"/>
                <w:highlight w:val="none"/>
              </w:rPr>
              <w:t>70</w:t>
            </w:r>
          </w:p>
        </w:tc>
        <w:tc>
          <w:tcPr>
            <w:tcW w:w="1290" w:type="dxa"/>
            <w:tcBorders>
              <w:top w:val="single" w:color="000000" w:sz="4" w:space="0"/>
              <w:left w:val="single" w:color="000000" w:sz="4" w:space="0"/>
              <w:bottom w:val="single" w:color="000000" w:sz="4" w:space="0"/>
              <w:right w:val="single" w:color="000000" w:sz="4" w:space="0"/>
            </w:tcBorders>
            <w:vAlign w:val="center"/>
          </w:tcPr>
          <w:p w14:paraId="172D1747">
            <w:pPr>
              <w:widowControl/>
              <w:jc w:val="left"/>
              <w:rPr>
                <w:rFonts w:ascii="宋体" w:hAnsi="宋体"/>
                <w:color w:val="auto"/>
                <w:szCs w:val="21"/>
                <w:highlight w:val="none"/>
              </w:rPr>
            </w:pPr>
            <w:r>
              <w:rPr>
                <w:rFonts w:hint="eastAsia" w:ascii="宋体" w:hAnsi="宋体"/>
                <w:color w:val="auto"/>
                <w:szCs w:val="21"/>
                <w:highlight w:val="none"/>
              </w:rPr>
              <w:t>同和水岸小区北侧道路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30EBD76D">
            <w:pPr>
              <w:widowControl/>
              <w:jc w:val="left"/>
              <w:rPr>
                <w:rFonts w:ascii="宋体" w:hAnsi="宋体"/>
                <w:color w:val="auto"/>
                <w:szCs w:val="21"/>
                <w:highlight w:val="none"/>
              </w:rPr>
            </w:pPr>
            <w:r>
              <w:rPr>
                <w:rFonts w:hint="eastAsia" w:ascii="宋体" w:hAnsi="宋体"/>
                <w:color w:val="auto"/>
                <w:szCs w:val="21"/>
                <w:highlight w:val="none"/>
              </w:rPr>
              <w:t>广东南路至同和水岸小区东侧铺面</w:t>
            </w:r>
          </w:p>
        </w:tc>
        <w:tc>
          <w:tcPr>
            <w:tcW w:w="1455" w:type="dxa"/>
            <w:tcBorders>
              <w:top w:val="single" w:color="000000" w:sz="4" w:space="0"/>
              <w:left w:val="single" w:color="000000" w:sz="4" w:space="0"/>
              <w:bottom w:val="single" w:color="000000" w:sz="4" w:space="0"/>
              <w:right w:val="single" w:color="000000" w:sz="4" w:space="0"/>
            </w:tcBorders>
            <w:vAlign w:val="center"/>
          </w:tcPr>
          <w:p w14:paraId="72E1A2E4">
            <w:pPr>
              <w:widowControl/>
              <w:jc w:val="left"/>
              <w:rPr>
                <w:rFonts w:ascii="宋体" w:hAnsi="宋体"/>
                <w:color w:val="auto"/>
                <w:szCs w:val="21"/>
                <w:highlight w:val="none"/>
              </w:rPr>
            </w:pPr>
            <w:r>
              <w:rPr>
                <w:rFonts w:hint="eastAsia" w:ascii="宋体" w:hAnsi="宋体"/>
                <w:color w:val="auto"/>
                <w:szCs w:val="21"/>
                <w:highlight w:val="none"/>
              </w:rPr>
              <w:t>300</w:t>
            </w:r>
          </w:p>
        </w:tc>
        <w:tc>
          <w:tcPr>
            <w:tcW w:w="1200" w:type="dxa"/>
            <w:tcBorders>
              <w:top w:val="single" w:color="000000" w:sz="4" w:space="0"/>
              <w:left w:val="single" w:color="000000" w:sz="4" w:space="0"/>
              <w:bottom w:val="single" w:color="000000" w:sz="4" w:space="0"/>
              <w:right w:val="single" w:color="000000" w:sz="4" w:space="0"/>
            </w:tcBorders>
            <w:vAlign w:val="center"/>
          </w:tcPr>
          <w:p w14:paraId="787E43D8">
            <w:pPr>
              <w:widowControl/>
              <w:jc w:val="left"/>
              <w:rPr>
                <w:rFonts w:ascii="宋体" w:hAnsi="宋体"/>
                <w:color w:val="auto"/>
                <w:szCs w:val="21"/>
                <w:highlight w:val="none"/>
              </w:rPr>
            </w:pPr>
            <w:r>
              <w:rPr>
                <w:rFonts w:hint="eastAsia" w:ascii="宋体" w:hAnsi="宋体"/>
                <w:color w:val="auto"/>
                <w:szCs w:val="21"/>
                <w:highlight w:val="none"/>
              </w:rPr>
              <w:t>8</w:t>
            </w:r>
          </w:p>
        </w:tc>
        <w:tc>
          <w:tcPr>
            <w:tcW w:w="1490" w:type="dxa"/>
            <w:tcBorders>
              <w:top w:val="single" w:color="000000" w:sz="4" w:space="0"/>
              <w:left w:val="single" w:color="000000" w:sz="4" w:space="0"/>
              <w:bottom w:val="single" w:color="000000" w:sz="4" w:space="0"/>
              <w:right w:val="single" w:color="000000" w:sz="4" w:space="0"/>
            </w:tcBorders>
            <w:vAlign w:val="center"/>
          </w:tcPr>
          <w:p w14:paraId="78ECBCBE">
            <w:pPr>
              <w:widowControl/>
              <w:jc w:val="left"/>
              <w:rPr>
                <w:rFonts w:ascii="宋体" w:hAnsi="宋体"/>
                <w:color w:val="auto"/>
                <w:szCs w:val="21"/>
                <w:highlight w:val="none"/>
              </w:rPr>
            </w:pPr>
            <w:r>
              <w:rPr>
                <w:rFonts w:hint="eastAsia" w:ascii="宋体" w:hAnsi="宋体"/>
                <w:color w:val="auto"/>
                <w:szCs w:val="21"/>
                <w:highlight w:val="none"/>
              </w:rPr>
              <w:t>2400</w:t>
            </w:r>
          </w:p>
        </w:tc>
        <w:tc>
          <w:tcPr>
            <w:tcW w:w="915" w:type="dxa"/>
            <w:tcBorders>
              <w:top w:val="single" w:color="000000" w:sz="4" w:space="0"/>
              <w:left w:val="single" w:color="000000" w:sz="4" w:space="0"/>
              <w:bottom w:val="single" w:color="000000" w:sz="4" w:space="0"/>
              <w:right w:val="single" w:color="000000" w:sz="4" w:space="0"/>
            </w:tcBorders>
            <w:vAlign w:val="center"/>
          </w:tcPr>
          <w:p w14:paraId="67B12CCE">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BA60485">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0D38F21">
            <w:pPr>
              <w:widowControl/>
              <w:jc w:val="center"/>
              <w:rPr>
                <w:color w:val="auto"/>
                <w:szCs w:val="21"/>
                <w:highlight w:val="none"/>
              </w:rPr>
            </w:pPr>
            <w:r>
              <w:rPr>
                <w:color w:val="auto"/>
                <w:szCs w:val="21"/>
                <w:highlight w:val="none"/>
              </w:rPr>
              <w:t>71</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3F3182F">
            <w:pPr>
              <w:widowControl/>
              <w:jc w:val="left"/>
              <w:rPr>
                <w:rFonts w:ascii="宋体" w:hAnsi="宋体"/>
                <w:color w:val="auto"/>
                <w:szCs w:val="21"/>
                <w:highlight w:val="none"/>
              </w:rPr>
            </w:pPr>
            <w:r>
              <w:rPr>
                <w:rFonts w:hint="eastAsia" w:ascii="宋体" w:hAnsi="宋体"/>
                <w:color w:val="auto"/>
                <w:szCs w:val="21"/>
                <w:highlight w:val="none"/>
              </w:rPr>
              <w:t>同和水岸小区南侧道路</w:t>
            </w:r>
          </w:p>
        </w:tc>
        <w:tc>
          <w:tcPr>
            <w:tcW w:w="2692" w:type="dxa"/>
            <w:tcBorders>
              <w:top w:val="single" w:color="000000" w:sz="4" w:space="0"/>
              <w:left w:val="single" w:color="000000" w:sz="4" w:space="0"/>
              <w:bottom w:val="single" w:color="000000" w:sz="4" w:space="0"/>
              <w:right w:val="single" w:color="000000" w:sz="4" w:space="0"/>
            </w:tcBorders>
            <w:noWrap/>
            <w:vAlign w:val="center"/>
          </w:tcPr>
          <w:p w14:paraId="2990C2FE">
            <w:pPr>
              <w:widowControl/>
              <w:jc w:val="left"/>
              <w:rPr>
                <w:rFonts w:ascii="宋体" w:hAnsi="宋体"/>
                <w:color w:val="auto"/>
                <w:szCs w:val="21"/>
                <w:highlight w:val="none"/>
              </w:rPr>
            </w:pPr>
            <w:r>
              <w:rPr>
                <w:rFonts w:hint="eastAsia" w:ascii="宋体" w:hAnsi="宋体"/>
                <w:color w:val="auto"/>
                <w:szCs w:val="21"/>
                <w:highlight w:val="none"/>
              </w:rPr>
              <w:t>广东南路至天健绿园小区</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4D916BB">
            <w:pPr>
              <w:widowControl/>
              <w:jc w:val="left"/>
              <w:rPr>
                <w:rFonts w:ascii="宋体" w:hAnsi="宋体"/>
                <w:color w:val="auto"/>
                <w:szCs w:val="21"/>
                <w:highlight w:val="none"/>
              </w:rPr>
            </w:pPr>
            <w:r>
              <w:rPr>
                <w:rFonts w:hint="eastAsia" w:ascii="宋体" w:hAnsi="宋体"/>
                <w:color w:val="auto"/>
                <w:szCs w:val="21"/>
                <w:highlight w:val="none"/>
              </w:rPr>
              <w:t>200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96AAA2">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049A65DB">
            <w:pPr>
              <w:widowControl/>
              <w:jc w:val="left"/>
              <w:rPr>
                <w:rFonts w:ascii="宋体" w:hAnsi="宋体"/>
                <w:color w:val="auto"/>
                <w:szCs w:val="21"/>
                <w:highlight w:val="none"/>
              </w:rPr>
            </w:pPr>
            <w:r>
              <w:rPr>
                <w:rFonts w:hint="eastAsia" w:ascii="宋体" w:hAnsi="宋体"/>
                <w:color w:val="auto"/>
                <w:szCs w:val="21"/>
                <w:highlight w:val="none"/>
              </w:rPr>
              <w:t>2000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621DCAE">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9DC475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D889C8B">
            <w:pPr>
              <w:widowControl/>
              <w:jc w:val="center"/>
              <w:rPr>
                <w:color w:val="auto"/>
                <w:szCs w:val="21"/>
                <w:highlight w:val="none"/>
              </w:rPr>
            </w:pPr>
            <w:r>
              <w:rPr>
                <w:color w:val="auto"/>
                <w:szCs w:val="21"/>
                <w:highlight w:val="none"/>
              </w:rPr>
              <w:t>72</w:t>
            </w:r>
          </w:p>
        </w:tc>
        <w:tc>
          <w:tcPr>
            <w:tcW w:w="1290" w:type="dxa"/>
            <w:tcBorders>
              <w:top w:val="single" w:color="000000" w:sz="4" w:space="0"/>
              <w:left w:val="single" w:color="000000" w:sz="4" w:space="0"/>
              <w:bottom w:val="single" w:color="000000" w:sz="4" w:space="0"/>
              <w:right w:val="single" w:color="000000" w:sz="4" w:space="0"/>
            </w:tcBorders>
            <w:vAlign w:val="center"/>
          </w:tcPr>
          <w:p w14:paraId="132F5D22">
            <w:pPr>
              <w:widowControl/>
              <w:jc w:val="left"/>
              <w:rPr>
                <w:rFonts w:ascii="宋体" w:hAnsi="宋体"/>
                <w:color w:val="auto"/>
                <w:szCs w:val="21"/>
                <w:highlight w:val="none"/>
              </w:rPr>
            </w:pPr>
            <w:r>
              <w:rPr>
                <w:rFonts w:hint="eastAsia" w:ascii="宋体" w:hAnsi="宋体"/>
                <w:color w:val="auto"/>
                <w:szCs w:val="21"/>
                <w:highlight w:val="none"/>
              </w:rPr>
              <w:t>银城绿洲小区南侧道路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387A140E">
            <w:pPr>
              <w:widowControl/>
              <w:jc w:val="left"/>
              <w:rPr>
                <w:rFonts w:ascii="宋体" w:hAnsi="宋体"/>
                <w:color w:val="auto"/>
                <w:szCs w:val="21"/>
                <w:highlight w:val="none"/>
              </w:rPr>
            </w:pPr>
            <w:r>
              <w:rPr>
                <w:rFonts w:hint="eastAsia" w:ascii="宋体" w:hAnsi="宋体"/>
                <w:color w:val="auto"/>
                <w:szCs w:val="21"/>
                <w:highlight w:val="none"/>
              </w:rPr>
              <w:t>广东南路至银城绿洲小区东侧</w:t>
            </w:r>
          </w:p>
        </w:tc>
        <w:tc>
          <w:tcPr>
            <w:tcW w:w="1455" w:type="dxa"/>
            <w:tcBorders>
              <w:top w:val="single" w:color="000000" w:sz="4" w:space="0"/>
              <w:left w:val="single" w:color="000000" w:sz="4" w:space="0"/>
              <w:bottom w:val="single" w:color="000000" w:sz="4" w:space="0"/>
              <w:right w:val="single" w:color="000000" w:sz="4" w:space="0"/>
            </w:tcBorders>
            <w:vAlign w:val="center"/>
          </w:tcPr>
          <w:p w14:paraId="31EEE3AE">
            <w:pPr>
              <w:widowControl/>
              <w:jc w:val="left"/>
              <w:rPr>
                <w:rFonts w:ascii="宋体" w:hAnsi="宋体"/>
                <w:color w:val="auto"/>
                <w:szCs w:val="21"/>
                <w:highlight w:val="none"/>
              </w:rPr>
            </w:pPr>
            <w:r>
              <w:rPr>
                <w:rFonts w:hint="eastAsia" w:ascii="宋体" w:hAnsi="宋体"/>
                <w:color w:val="auto"/>
                <w:szCs w:val="21"/>
                <w:highlight w:val="none"/>
              </w:rPr>
              <w:t>350</w:t>
            </w:r>
          </w:p>
        </w:tc>
        <w:tc>
          <w:tcPr>
            <w:tcW w:w="1200" w:type="dxa"/>
            <w:tcBorders>
              <w:top w:val="single" w:color="000000" w:sz="4" w:space="0"/>
              <w:left w:val="single" w:color="000000" w:sz="4" w:space="0"/>
              <w:bottom w:val="single" w:color="000000" w:sz="4" w:space="0"/>
              <w:right w:val="single" w:color="000000" w:sz="4" w:space="0"/>
            </w:tcBorders>
            <w:vAlign w:val="center"/>
          </w:tcPr>
          <w:p w14:paraId="2541D0D9">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01B3608E">
            <w:pPr>
              <w:widowControl/>
              <w:jc w:val="left"/>
              <w:rPr>
                <w:rFonts w:ascii="宋体" w:hAnsi="宋体"/>
                <w:color w:val="auto"/>
                <w:szCs w:val="21"/>
                <w:highlight w:val="none"/>
              </w:rPr>
            </w:pPr>
            <w:r>
              <w:rPr>
                <w:rFonts w:hint="eastAsia" w:ascii="宋体" w:hAnsi="宋体"/>
                <w:color w:val="auto"/>
                <w:szCs w:val="21"/>
                <w:highlight w:val="none"/>
              </w:rPr>
              <w:t>7000</w:t>
            </w:r>
          </w:p>
        </w:tc>
        <w:tc>
          <w:tcPr>
            <w:tcW w:w="915" w:type="dxa"/>
            <w:tcBorders>
              <w:top w:val="single" w:color="000000" w:sz="4" w:space="0"/>
              <w:left w:val="single" w:color="000000" w:sz="4" w:space="0"/>
              <w:bottom w:val="single" w:color="000000" w:sz="4" w:space="0"/>
              <w:right w:val="single" w:color="000000" w:sz="4" w:space="0"/>
            </w:tcBorders>
            <w:vAlign w:val="center"/>
          </w:tcPr>
          <w:p w14:paraId="2402CA0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90D3B24">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036582E">
            <w:pPr>
              <w:widowControl/>
              <w:jc w:val="center"/>
              <w:rPr>
                <w:color w:val="auto"/>
                <w:szCs w:val="21"/>
                <w:highlight w:val="none"/>
              </w:rPr>
            </w:pPr>
            <w:r>
              <w:rPr>
                <w:color w:val="auto"/>
                <w:szCs w:val="21"/>
                <w:highlight w:val="none"/>
              </w:rPr>
              <w:t>73</w:t>
            </w:r>
          </w:p>
        </w:tc>
        <w:tc>
          <w:tcPr>
            <w:tcW w:w="1290" w:type="dxa"/>
            <w:tcBorders>
              <w:top w:val="single" w:color="000000" w:sz="4" w:space="0"/>
              <w:left w:val="single" w:color="000000" w:sz="4" w:space="0"/>
              <w:bottom w:val="single" w:color="000000" w:sz="4" w:space="0"/>
              <w:right w:val="single" w:color="000000" w:sz="4" w:space="0"/>
            </w:tcBorders>
            <w:vAlign w:val="center"/>
          </w:tcPr>
          <w:p w14:paraId="309B8BBD">
            <w:pPr>
              <w:widowControl/>
              <w:jc w:val="left"/>
              <w:rPr>
                <w:rFonts w:ascii="宋体" w:hAnsi="宋体"/>
                <w:color w:val="auto"/>
                <w:szCs w:val="21"/>
                <w:highlight w:val="none"/>
              </w:rPr>
            </w:pPr>
            <w:r>
              <w:rPr>
                <w:rFonts w:hint="eastAsia" w:ascii="宋体" w:hAnsi="宋体"/>
                <w:color w:val="auto"/>
                <w:szCs w:val="21"/>
                <w:highlight w:val="none"/>
              </w:rPr>
              <w:t>恒宇路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4E3A3A8">
            <w:pPr>
              <w:widowControl/>
              <w:jc w:val="left"/>
              <w:rPr>
                <w:rFonts w:ascii="宋体" w:hAnsi="宋体"/>
                <w:color w:val="auto"/>
                <w:szCs w:val="21"/>
                <w:highlight w:val="none"/>
              </w:rPr>
            </w:pPr>
            <w:r>
              <w:rPr>
                <w:rFonts w:hint="eastAsia" w:ascii="宋体" w:hAnsi="宋体"/>
                <w:color w:val="auto"/>
                <w:szCs w:val="21"/>
                <w:highlight w:val="none"/>
              </w:rPr>
              <w:t>江苏路至海岸华府小区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49560581">
            <w:pPr>
              <w:widowControl/>
              <w:jc w:val="left"/>
              <w:rPr>
                <w:rFonts w:ascii="宋体" w:hAnsi="宋体"/>
                <w:color w:val="auto"/>
                <w:szCs w:val="21"/>
                <w:highlight w:val="none"/>
              </w:rPr>
            </w:pPr>
            <w:r>
              <w:rPr>
                <w:rFonts w:hint="eastAsia" w:ascii="宋体" w:hAnsi="宋体"/>
                <w:color w:val="auto"/>
                <w:szCs w:val="21"/>
                <w:highlight w:val="none"/>
              </w:rPr>
              <w:t>400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BB6930A">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01DB1720">
            <w:pPr>
              <w:widowControl/>
              <w:jc w:val="left"/>
              <w:rPr>
                <w:rFonts w:ascii="宋体" w:hAnsi="宋体"/>
                <w:color w:val="auto"/>
                <w:szCs w:val="21"/>
                <w:highlight w:val="none"/>
              </w:rPr>
            </w:pPr>
            <w:r>
              <w:rPr>
                <w:rFonts w:hint="eastAsia" w:ascii="宋体" w:hAnsi="宋体"/>
                <w:color w:val="auto"/>
                <w:szCs w:val="21"/>
                <w:highlight w:val="none"/>
              </w:rPr>
              <w:t>8000</w:t>
            </w:r>
          </w:p>
        </w:tc>
        <w:tc>
          <w:tcPr>
            <w:tcW w:w="915" w:type="dxa"/>
            <w:tcBorders>
              <w:top w:val="single" w:color="000000" w:sz="4" w:space="0"/>
              <w:left w:val="single" w:color="000000" w:sz="4" w:space="0"/>
              <w:bottom w:val="single" w:color="000000" w:sz="4" w:space="0"/>
              <w:right w:val="single" w:color="000000" w:sz="4" w:space="0"/>
            </w:tcBorders>
            <w:vAlign w:val="center"/>
          </w:tcPr>
          <w:p w14:paraId="50B6212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694F60D">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9D9FF04">
            <w:pPr>
              <w:widowControl/>
              <w:jc w:val="center"/>
              <w:rPr>
                <w:color w:val="auto"/>
                <w:szCs w:val="21"/>
                <w:highlight w:val="none"/>
              </w:rPr>
            </w:pPr>
            <w:r>
              <w:rPr>
                <w:color w:val="auto"/>
                <w:szCs w:val="21"/>
                <w:highlight w:val="none"/>
              </w:rPr>
              <w:t>74</w:t>
            </w:r>
          </w:p>
        </w:tc>
        <w:tc>
          <w:tcPr>
            <w:tcW w:w="1290" w:type="dxa"/>
            <w:tcBorders>
              <w:top w:val="single" w:color="000000" w:sz="4" w:space="0"/>
              <w:left w:val="single" w:color="000000" w:sz="4" w:space="0"/>
              <w:bottom w:val="single" w:color="000000" w:sz="4" w:space="0"/>
              <w:right w:val="single" w:color="000000" w:sz="4" w:space="0"/>
            </w:tcBorders>
            <w:vAlign w:val="center"/>
          </w:tcPr>
          <w:p w14:paraId="0DF97CA5">
            <w:pPr>
              <w:widowControl/>
              <w:jc w:val="left"/>
              <w:rPr>
                <w:rFonts w:ascii="宋体" w:hAnsi="宋体"/>
                <w:color w:val="auto"/>
                <w:szCs w:val="21"/>
                <w:highlight w:val="none"/>
              </w:rPr>
            </w:pPr>
            <w:r>
              <w:rPr>
                <w:rFonts w:hint="eastAsia" w:ascii="宋体" w:hAnsi="宋体"/>
                <w:color w:val="auto"/>
                <w:szCs w:val="21"/>
                <w:highlight w:val="none"/>
              </w:rPr>
              <w:t>兴国路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C7E0C67">
            <w:pPr>
              <w:widowControl/>
              <w:jc w:val="left"/>
              <w:rPr>
                <w:rFonts w:ascii="宋体" w:hAnsi="宋体"/>
                <w:color w:val="auto"/>
                <w:szCs w:val="21"/>
                <w:highlight w:val="none"/>
              </w:rPr>
            </w:pPr>
            <w:r>
              <w:rPr>
                <w:rFonts w:hint="eastAsia" w:ascii="宋体" w:hAnsi="宋体"/>
                <w:color w:val="auto"/>
                <w:szCs w:val="21"/>
                <w:highlight w:val="none"/>
              </w:rPr>
              <w:t>广东南路至金域华府小区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3B41970B">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4C693557">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3CF54603">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2BA3F8F3">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56EA6A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9C0A9E6">
            <w:pPr>
              <w:widowControl/>
              <w:jc w:val="center"/>
              <w:rPr>
                <w:color w:val="auto"/>
                <w:szCs w:val="21"/>
                <w:highlight w:val="none"/>
              </w:rPr>
            </w:pPr>
            <w:r>
              <w:rPr>
                <w:color w:val="auto"/>
                <w:szCs w:val="21"/>
                <w:highlight w:val="none"/>
              </w:rPr>
              <w:t>75</w:t>
            </w:r>
          </w:p>
        </w:tc>
        <w:tc>
          <w:tcPr>
            <w:tcW w:w="1290" w:type="dxa"/>
            <w:tcBorders>
              <w:top w:val="single" w:color="000000" w:sz="4" w:space="0"/>
              <w:left w:val="single" w:color="000000" w:sz="4" w:space="0"/>
              <w:bottom w:val="single" w:color="000000" w:sz="4" w:space="0"/>
              <w:right w:val="single" w:color="000000" w:sz="4" w:space="0"/>
            </w:tcBorders>
            <w:vAlign w:val="center"/>
          </w:tcPr>
          <w:p w14:paraId="6489D4D9">
            <w:pPr>
              <w:widowControl/>
              <w:jc w:val="left"/>
              <w:rPr>
                <w:rFonts w:ascii="宋体" w:hAnsi="宋体"/>
                <w:color w:val="auto"/>
                <w:szCs w:val="21"/>
                <w:highlight w:val="none"/>
              </w:rPr>
            </w:pPr>
            <w:r>
              <w:rPr>
                <w:rFonts w:hint="eastAsia" w:ascii="宋体" w:hAnsi="宋体"/>
                <w:color w:val="auto"/>
                <w:szCs w:val="21"/>
                <w:highlight w:val="none"/>
              </w:rPr>
              <w:t>桐洋家园小区东侧道路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C4A56B5">
            <w:pPr>
              <w:widowControl/>
              <w:jc w:val="left"/>
              <w:rPr>
                <w:rFonts w:ascii="宋体" w:hAnsi="宋体"/>
                <w:color w:val="auto"/>
                <w:szCs w:val="21"/>
                <w:highlight w:val="none"/>
              </w:rPr>
            </w:pPr>
            <w:r>
              <w:rPr>
                <w:rFonts w:hint="eastAsia" w:ascii="宋体" w:hAnsi="宋体"/>
                <w:color w:val="auto"/>
                <w:szCs w:val="21"/>
                <w:highlight w:val="none"/>
              </w:rPr>
              <w:t>江苏路至怡康春城小区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6A1886A4">
            <w:pPr>
              <w:widowControl/>
              <w:jc w:val="left"/>
              <w:rPr>
                <w:rFonts w:ascii="宋体" w:hAnsi="宋体"/>
                <w:color w:val="auto"/>
                <w:szCs w:val="21"/>
                <w:highlight w:val="none"/>
              </w:rPr>
            </w:pPr>
            <w:r>
              <w:rPr>
                <w:rFonts w:hint="eastAsia" w:ascii="宋体" w:hAnsi="宋体"/>
                <w:color w:val="auto"/>
                <w:szCs w:val="21"/>
                <w:highlight w:val="none"/>
              </w:rPr>
              <w:t>450</w:t>
            </w:r>
          </w:p>
        </w:tc>
        <w:tc>
          <w:tcPr>
            <w:tcW w:w="1200" w:type="dxa"/>
            <w:tcBorders>
              <w:top w:val="single" w:color="000000" w:sz="4" w:space="0"/>
              <w:left w:val="single" w:color="000000" w:sz="4" w:space="0"/>
              <w:bottom w:val="single" w:color="000000" w:sz="4" w:space="0"/>
              <w:right w:val="single" w:color="000000" w:sz="4" w:space="0"/>
            </w:tcBorders>
            <w:vAlign w:val="center"/>
          </w:tcPr>
          <w:p w14:paraId="228FBB99">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03B1F65F">
            <w:pPr>
              <w:widowControl/>
              <w:jc w:val="left"/>
              <w:rPr>
                <w:rFonts w:ascii="宋体" w:hAnsi="宋体"/>
                <w:color w:val="auto"/>
                <w:szCs w:val="21"/>
                <w:highlight w:val="none"/>
              </w:rPr>
            </w:pPr>
            <w:r>
              <w:rPr>
                <w:rFonts w:hint="eastAsia" w:ascii="宋体" w:hAnsi="宋体"/>
                <w:color w:val="auto"/>
                <w:szCs w:val="21"/>
                <w:highlight w:val="none"/>
              </w:rPr>
              <w:t>9000</w:t>
            </w:r>
          </w:p>
        </w:tc>
        <w:tc>
          <w:tcPr>
            <w:tcW w:w="915" w:type="dxa"/>
            <w:tcBorders>
              <w:top w:val="single" w:color="000000" w:sz="4" w:space="0"/>
              <w:left w:val="single" w:color="000000" w:sz="4" w:space="0"/>
              <w:bottom w:val="single" w:color="000000" w:sz="4" w:space="0"/>
              <w:right w:val="single" w:color="000000" w:sz="4" w:space="0"/>
            </w:tcBorders>
            <w:vAlign w:val="center"/>
          </w:tcPr>
          <w:p w14:paraId="2B00E4D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0DDFB0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3981013">
            <w:pPr>
              <w:widowControl/>
              <w:jc w:val="center"/>
              <w:rPr>
                <w:color w:val="auto"/>
                <w:szCs w:val="21"/>
                <w:highlight w:val="none"/>
              </w:rPr>
            </w:pPr>
            <w:r>
              <w:rPr>
                <w:color w:val="auto"/>
                <w:szCs w:val="21"/>
                <w:highlight w:val="none"/>
              </w:rPr>
              <w:t>76</w:t>
            </w:r>
          </w:p>
        </w:tc>
        <w:tc>
          <w:tcPr>
            <w:tcW w:w="1290" w:type="dxa"/>
            <w:tcBorders>
              <w:top w:val="single" w:color="000000" w:sz="4" w:space="0"/>
              <w:left w:val="single" w:color="000000" w:sz="4" w:space="0"/>
              <w:bottom w:val="single" w:color="000000" w:sz="4" w:space="0"/>
              <w:right w:val="single" w:color="000000" w:sz="4" w:space="0"/>
            </w:tcBorders>
            <w:vAlign w:val="center"/>
          </w:tcPr>
          <w:p w14:paraId="0900AA41">
            <w:pPr>
              <w:widowControl/>
              <w:jc w:val="left"/>
              <w:rPr>
                <w:rFonts w:ascii="宋体" w:hAnsi="宋体"/>
                <w:color w:val="auto"/>
                <w:szCs w:val="21"/>
                <w:highlight w:val="none"/>
              </w:rPr>
            </w:pPr>
            <w:r>
              <w:rPr>
                <w:rFonts w:hint="eastAsia" w:ascii="宋体" w:hAnsi="宋体"/>
                <w:color w:val="auto"/>
                <w:szCs w:val="21"/>
                <w:highlight w:val="none"/>
              </w:rPr>
              <w:t>经四路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D2E73C3">
            <w:pPr>
              <w:widowControl/>
              <w:jc w:val="left"/>
              <w:rPr>
                <w:rFonts w:ascii="宋体" w:hAnsi="宋体"/>
                <w:color w:val="auto"/>
                <w:szCs w:val="21"/>
                <w:highlight w:val="none"/>
              </w:rPr>
            </w:pPr>
            <w:r>
              <w:rPr>
                <w:rFonts w:hint="eastAsia" w:ascii="宋体" w:hAnsi="宋体"/>
                <w:color w:val="auto"/>
                <w:szCs w:val="21"/>
                <w:highlight w:val="none"/>
              </w:rPr>
              <w:t>江苏路至市机关幼儿园</w:t>
            </w:r>
          </w:p>
        </w:tc>
        <w:tc>
          <w:tcPr>
            <w:tcW w:w="1455" w:type="dxa"/>
            <w:tcBorders>
              <w:top w:val="single" w:color="000000" w:sz="4" w:space="0"/>
              <w:left w:val="single" w:color="000000" w:sz="4" w:space="0"/>
              <w:bottom w:val="single" w:color="000000" w:sz="4" w:space="0"/>
              <w:right w:val="single" w:color="000000" w:sz="4" w:space="0"/>
            </w:tcBorders>
            <w:vAlign w:val="center"/>
          </w:tcPr>
          <w:p w14:paraId="7834F005">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6C3D04DD">
            <w:pPr>
              <w:widowControl/>
              <w:jc w:val="left"/>
              <w:rPr>
                <w:rFonts w:ascii="宋体" w:hAnsi="宋体"/>
                <w:color w:val="auto"/>
                <w:szCs w:val="21"/>
                <w:highlight w:val="none"/>
              </w:rPr>
            </w:pPr>
            <w:r>
              <w:rPr>
                <w:rFonts w:hint="eastAsia" w:ascii="宋体" w:hAnsi="宋体"/>
                <w:color w:val="auto"/>
                <w:szCs w:val="21"/>
                <w:highlight w:val="none"/>
              </w:rPr>
              <w:t>12</w:t>
            </w:r>
          </w:p>
        </w:tc>
        <w:tc>
          <w:tcPr>
            <w:tcW w:w="1490" w:type="dxa"/>
            <w:tcBorders>
              <w:top w:val="single" w:color="000000" w:sz="4" w:space="0"/>
              <w:left w:val="single" w:color="000000" w:sz="4" w:space="0"/>
              <w:bottom w:val="single" w:color="000000" w:sz="4" w:space="0"/>
              <w:right w:val="single" w:color="000000" w:sz="4" w:space="0"/>
            </w:tcBorders>
            <w:vAlign w:val="center"/>
          </w:tcPr>
          <w:p w14:paraId="23467F2B">
            <w:pPr>
              <w:widowControl/>
              <w:jc w:val="left"/>
              <w:rPr>
                <w:rFonts w:ascii="宋体" w:hAnsi="宋体"/>
                <w:color w:val="auto"/>
                <w:szCs w:val="21"/>
                <w:highlight w:val="none"/>
              </w:rPr>
            </w:pPr>
            <w:r>
              <w:rPr>
                <w:rFonts w:hint="eastAsia" w:ascii="宋体" w:hAnsi="宋体"/>
                <w:color w:val="auto"/>
                <w:szCs w:val="21"/>
                <w:highlight w:val="none"/>
              </w:rPr>
              <w:t>6000</w:t>
            </w:r>
          </w:p>
        </w:tc>
        <w:tc>
          <w:tcPr>
            <w:tcW w:w="915" w:type="dxa"/>
            <w:tcBorders>
              <w:top w:val="single" w:color="000000" w:sz="4" w:space="0"/>
              <w:left w:val="single" w:color="000000" w:sz="4" w:space="0"/>
              <w:bottom w:val="single" w:color="000000" w:sz="4" w:space="0"/>
              <w:right w:val="single" w:color="000000" w:sz="4" w:space="0"/>
            </w:tcBorders>
            <w:vAlign w:val="center"/>
          </w:tcPr>
          <w:p w14:paraId="4D2B7E69">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966F70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6126391">
            <w:pPr>
              <w:widowControl/>
              <w:jc w:val="center"/>
              <w:rPr>
                <w:color w:val="auto"/>
                <w:szCs w:val="21"/>
                <w:highlight w:val="none"/>
              </w:rPr>
            </w:pPr>
            <w:r>
              <w:rPr>
                <w:color w:val="auto"/>
                <w:szCs w:val="21"/>
                <w:highlight w:val="none"/>
              </w:rPr>
              <w:t>77</w:t>
            </w:r>
          </w:p>
        </w:tc>
        <w:tc>
          <w:tcPr>
            <w:tcW w:w="1290" w:type="dxa"/>
            <w:tcBorders>
              <w:top w:val="single" w:color="000000" w:sz="4" w:space="0"/>
              <w:left w:val="single" w:color="000000" w:sz="4" w:space="0"/>
              <w:bottom w:val="single" w:color="000000" w:sz="4" w:space="0"/>
              <w:right w:val="single" w:color="000000" w:sz="4" w:space="0"/>
            </w:tcBorders>
            <w:vAlign w:val="center"/>
          </w:tcPr>
          <w:p w14:paraId="67D0053F">
            <w:pPr>
              <w:widowControl/>
              <w:jc w:val="left"/>
              <w:rPr>
                <w:rFonts w:ascii="宋体" w:hAnsi="宋体"/>
                <w:color w:val="auto"/>
                <w:szCs w:val="21"/>
                <w:highlight w:val="none"/>
              </w:rPr>
            </w:pPr>
            <w:r>
              <w:rPr>
                <w:rFonts w:hint="eastAsia" w:ascii="宋体" w:hAnsi="宋体"/>
                <w:color w:val="auto"/>
                <w:szCs w:val="21"/>
                <w:highlight w:val="none"/>
              </w:rPr>
              <w:t>银海区一小正门道路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0E86C00">
            <w:pPr>
              <w:widowControl/>
              <w:jc w:val="left"/>
              <w:rPr>
                <w:rFonts w:ascii="宋体" w:hAnsi="宋体"/>
                <w:color w:val="auto"/>
                <w:szCs w:val="21"/>
                <w:highlight w:val="none"/>
              </w:rPr>
            </w:pPr>
            <w:r>
              <w:rPr>
                <w:rFonts w:hint="eastAsia" w:ascii="宋体" w:hAnsi="宋体"/>
                <w:color w:val="auto"/>
                <w:szCs w:val="21"/>
                <w:highlight w:val="none"/>
              </w:rPr>
              <w:t>南京路至银海区一小正门</w:t>
            </w:r>
          </w:p>
        </w:tc>
        <w:tc>
          <w:tcPr>
            <w:tcW w:w="1455" w:type="dxa"/>
            <w:tcBorders>
              <w:top w:val="single" w:color="000000" w:sz="4" w:space="0"/>
              <w:left w:val="single" w:color="000000" w:sz="4" w:space="0"/>
              <w:bottom w:val="single" w:color="000000" w:sz="4" w:space="0"/>
              <w:right w:val="single" w:color="000000" w:sz="4" w:space="0"/>
            </w:tcBorders>
            <w:vAlign w:val="center"/>
          </w:tcPr>
          <w:p w14:paraId="67BEDA3E">
            <w:pPr>
              <w:widowControl/>
              <w:jc w:val="left"/>
              <w:rPr>
                <w:rFonts w:ascii="宋体" w:hAnsi="宋体"/>
                <w:color w:val="auto"/>
                <w:szCs w:val="21"/>
                <w:highlight w:val="none"/>
              </w:rPr>
            </w:pPr>
            <w:r>
              <w:rPr>
                <w:rFonts w:hint="eastAsia" w:ascii="宋体" w:hAnsi="宋体"/>
                <w:color w:val="auto"/>
                <w:szCs w:val="21"/>
                <w:highlight w:val="none"/>
              </w:rPr>
              <w:t>550</w:t>
            </w:r>
          </w:p>
        </w:tc>
        <w:tc>
          <w:tcPr>
            <w:tcW w:w="1200" w:type="dxa"/>
            <w:tcBorders>
              <w:top w:val="single" w:color="000000" w:sz="4" w:space="0"/>
              <w:left w:val="single" w:color="000000" w:sz="4" w:space="0"/>
              <w:bottom w:val="single" w:color="000000" w:sz="4" w:space="0"/>
              <w:right w:val="single" w:color="000000" w:sz="4" w:space="0"/>
            </w:tcBorders>
            <w:vAlign w:val="center"/>
          </w:tcPr>
          <w:p w14:paraId="27288C84">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3F1E2C91">
            <w:pPr>
              <w:widowControl/>
              <w:jc w:val="left"/>
              <w:rPr>
                <w:rFonts w:ascii="宋体" w:hAnsi="宋体"/>
                <w:color w:val="auto"/>
                <w:szCs w:val="21"/>
                <w:highlight w:val="none"/>
              </w:rPr>
            </w:pPr>
            <w:r>
              <w:rPr>
                <w:rFonts w:hint="eastAsia" w:ascii="宋体" w:hAnsi="宋体"/>
                <w:color w:val="auto"/>
                <w:szCs w:val="21"/>
                <w:highlight w:val="none"/>
              </w:rPr>
              <w:t>11000</w:t>
            </w:r>
          </w:p>
        </w:tc>
        <w:tc>
          <w:tcPr>
            <w:tcW w:w="915" w:type="dxa"/>
            <w:tcBorders>
              <w:top w:val="single" w:color="000000" w:sz="4" w:space="0"/>
              <w:left w:val="single" w:color="000000" w:sz="4" w:space="0"/>
              <w:bottom w:val="single" w:color="000000" w:sz="4" w:space="0"/>
              <w:right w:val="single" w:color="000000" w:sz="4" w:space="0"/>
            </w:tcBorders>
            <w:vAlign w:val="center"/>
          </w:tcPr>
          <w:p w14:paraId="5AE5852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40ACB7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5462AF4">
            <w:pPr>
              <w:widowControl/>
              <w:jc w:val="center"/>
              <w:rPr>
                <w:color w:val="auto"/>
                <w:szCs w:val="21"/>
                <w:highlight w:val="none"/>
              </w:rPr>
            </w:pPr>
            <w:r>
              <w:rPr>
                <w:color w:val="auto"/>
                <w:szCs w:val="21"/>
                <w:highlight w:val="none"/>
              </w:rPr>
              <w:t>78</w:t>
            </w:r>
          </w:p>
        </w:tc>
        <w:tc>
          <w:tcPr>
            <w:tcW w:w="1290" w:type="dxa"/>
            <w:tcBorders>
              <w:top w:val="single" w:color="000000" w:sz="4" w:space="0"/>
              <w:left w:val="single" w:color="000000" w:sz="4" w:space="0"/>
              <w:bottom w:val="single" w:color="000000" w:sz="4" w:space="0"/>
              <w:right w:val="single" w:color="000000" w:sz="4" w:space="0"/>
            </w:tcBorders>
            <w:vAlign w:val="center"/>
          </w:tcPr>
          <w:p w14:paraId="1C742AEB">
            <w:pPr>
              <w:widowControl/>
              <w:jc w:val="left"/>
              <w:rPr>
                <w:rFonts w:ascii="宋体" w:hAnsi="宋体"/>
                <w:color w:val="auto"/>
                <w:szCs w:val="21"/>
                <w:highlight w:val="none"/>
              </w:rPr>
            </w:pPr>
            <w:r>
              <w:rPr>
                <w:rFonts w:hint="eastAsia" w:ascii="宋体" w:hAnsi="宋体"/>
                <w:color w:val="auto"/>
                <w:szCs w:val="21"/>
                <w:highlight w:val="none"/>
              </w:rPr>
              <w:t>银海区地税局东侧道路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FCBD6B2">
            <w:pPr>
              <w:widowControl/>
              <w:jc w:val="left"/>
              <w:rPr>
                <w:rFonts w:ascii="宋体" w:hAnsi="宋体"/>
                <w:color w:val="auto"/>
                <w:szCs w:val="21"/>
                <w:highlight w:val="none"/>
              </w:rPr>
            </w:pPr>
            <w:r>
              <w:rPr>
                <w:rFonts w:hint="eastAsia" w:ascii="宋体" w:hAnsi="宋体"/>
                <w:color w:val="auto"/>
                <w:szCs w:val="21"/>
                <w:highlight w:val="none"/>
              </w:rPr>
              <w:t>金海岸大道至银滩支线</w:t>
            </w:r>
          </w:p>
        </w:tc>
        <w:tc>
          <w:tcPr>
            <w:tcW w:w="1455" w:type="dxa"/>
            <w:tcBorders>
              <w:top w:val="single" w:color="000000" w:sz="4" w:space="0"/>
              <w:left w:val="single" w:color="000000" w:sz="4" w:space="0"/>
              <w:bottom w:val="single" w:color="000000" w:sz="4" w:space="0"/>
              <w:right w:val="single" w:color="000000" w:sz="4" w:space="0"/>
            </w:tcBorders>
            <w:vAlign w:val="center"/>
          </w:tcPr>
          <w:p w14:paraId="2A345F25">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1EE76C4">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5E348A61">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111D0D9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A94E5F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441C30A">
            <w:pPr>
              <w:widowControl/>
              <w:jc w:val="center"/>
              <w:rPr>
                <w:color w:val="auto"/>
                <w:szCs w:val="21"/>
                <w:highlight w:val="none"/>
              </w:rPr>
            </w:pPr>
            <w:r>
              <w:rPr>
                <w:color w:val="auto"/>
                <w:szCs w:val="21"/>
                <w:highlight w:val="none"/>
              </w:rPr>
              <w:t>79</w:t>
            </w:r>
          </w:p>
        </w:tc>
        <w:tc>
          <w:tcPr>
            <w:tcW w:w="1290" w:type="dxa"/>
            <w:tcBorders>
              <w:top w:val="single" w:color="000000" w:sz="4" w:space="0"/>
              <w:left w:val="single" w:color="000000" w:sz="4" w:space="0"/>
              <w:bottom w:val="single" w:color="000000" w:sz="4" w:space="0"/>
              <w:right w:val="single" w:color="000000" w:sz="4" w:space="0"/>
            </w:tcBorders>
            <w:vAlign w:val="center"/>
          </w:tcPr>
          <w:p w14:paraId="573E382C">
            <w:pPr>
              <w:widowControl/>
              <w:jc w:val="left"/>
              <w:rPr>
                <w:rFonts w:ascii="宋体" w:hAnsi="宋体"/>
                <w:color w:val="auto"/>
                <w:szCs w:val="21"/>
                <w:highlight w:val="none"/>
              </w:rPr>
            </w:pPr>
            <w:r>
              <w:rPr>
                <w:rFonts w:hint="eastAsia" w:ascii="宋体" w:hAnsi="宋体"/>
                <w:color w:val="auto"/>
                <w:szCs w:val="21"/>
                <w:highlight w:val="none"/>
              </w:rPr>
              <w:t>旅游区银海交警大队南侧道路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90513AE">
            <w:pPr>
              <w:widowControl/>
              <w:jc w:val="left"/>
              <w:rPr>
                <w:rFonts w:ascii="宋体" w:hAnsi="宋体"/>
                <w:color w:val="auto"/>
                <w:szCs w:val="21"/>
                <w:highlight w:val="none"/>
              </w:rPr>
            </w:pPr>
            <w:r>
              <w:rPr>
                <w:rFonts w:hint="eastAsia" w:ascii="宋体" w:hAnsi="宋体"/>
                <w:color w:val="auto"/>
                <w:szCs w:val="21"/>
                <w:highlight w:val="none"/>
              </w:rPr>
              <w:t>四川南路至华侨中学正门</w:t>
            </w:r>
          </w:p>
        </w:tc>
        <w:tc>
          <w:tcPr>
            <w:tcW w:w="1455" w:type="dxa"/>
            <w:tcBorders>
              <w:top w:val="single" w:color="000000" w:sz="4" w:space="0"/>
              <w:left w:val="single" w:color="000000" w:sz="4" w:space="0"/>
              <w:bottom w:val="single" w:color="000000" w:sz="4" w:space="0"/>
              <w:right w:val="single" w:color="000000" w:sz="4" w:space="0"/>
            </w:tcBorders>
            <w:vAlign w:val="center"/>
          </w:tcPr>
          <w:p w14:paraId="04AF69B3">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060E27D8">
            <w:pPr>
              <w:widowControl/>
              <w:jc w:val="left"/>
              <w:rPr>
                <w:rFonts w:ascii="宋体" w:hAnsi="宋体"/>
                <w:color w:val="auto"/>
                <w:szCs w:val="21"/>
                <w:highlight w:val="none"/>
              </w:rPr>
            </w:pPr>
            <w:r>
              <w:rPr>
                <w:rFonts w:hint="eastAsia" w:ascii="宋体" w:hAnsi="宋体"/>
                <w:color w:val="auto"/>
                <w:szCs w:val="21"/>
                <w:highlight w:val="none"/>
              </w:rPr>
              <w:t>8</w:t>
            </w:r>
          </w:p>
        </w:tc>
        <w:tc>
          <w:tcPr>
            <w:tcW w:w="1490" w:type="dxa"/>
            <w:tcBorders>
              <w:top w:val="single" w:color="000000" w:sz="4" w:space="0"/>
              <w:left w:val="single" w:color="000000" w:sz="4" w:space="0"/>
              <w:bottom w:val="single" w:color="000000" w:sz="4" w:space="0"/>
              <w:right w:val="single" w:color="000000" w:sz="4" w:space="0"/>
            </w:tcBorders>
            <w:vAlign w:val="center"/>
          </w:tcPr>
          <w:p w14:paraId="7B4DC386">
            <w:pPr>
              <w:widowControl/>
              <w:jc w:val="left"/>
              <w:rPr>
                <w:rFonts w:ascii="宋体" w:hAnsi="宋体"/>
                <w:color w:val="auto"/>
                <w:szCs w:val="21"/>
                <w:highlight w:val="none"/>
              </w:rPr>
            </w:pPr>
            <w:r>
              <w:rPr>
                <w:rFonts w:hint="eastAsia" w:ascii="宋体" w:hAnsi="宋体"/>
                <w:color w:val="auto"/>
                <w:szCs w:val="21"/>
                <w:highlight w:val="none"/>
              </w:rPr>
              <w:t>4000</w:t>
            </w:r>
          </w:p>
        </w:tc>
        <w:tc>
          <w:tcPr>
            <w:tcW w:w="915" w:type="dxa"/>
            <w:tcBorders>
              <w:top w:val="single" w:color="000000" w:sz="4" w:space="0"/>
              <w:left w:val="single" w:color="000000" w:sz="4" w:space="0"/>
              <w:bottom w:val="single" w:color="000000" w:sz="4" w:space="0"/>
              <w:right w:val="single" w:color="000000" w:sz="4" w:space="0"/>
            </w:tcBorders>
            <w:vAlign w:val="center"/>
          </w:tcPr>
          <w:p w14:paraId="27252162">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04B9D03">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1398061">
            <w:pPr>
              <w:widowControl/>
              <w:jc w:val="center"/>
              <w:rPr>
                <w:color w:val="auto"/>
                <w:szCs w:val="21"/>
                <w:highlight w:val="none"/>
              </w:rPr>
            </w:pPr>
            <w:r>
              <w:rPr>
                <w:color w:val="auto"/>
                <w:szCs w:val="21"/>
                <w:highlight w:val="none"/>
              </w:rPr>
              <w:t>80</w:t>
            </w:r>
          </w:p>
        </w:tc>
        <w:tc>
          <w:tcPr>
            <w:tcW w:w="1290" w:type="dxa"/>
            <w:tcBorders>
              <w:top w:val="single" w:color="000000" w:sz="4" w:space="0"/>
              <w:left w:val="single" w:color="000000" w:sz="4" w:space="0"/>
              <w:bottom w:val="single" w:color="000000" w:sz="4" w:space="0"/>
              <w:right w:val="single" w:color="000000" w:sz="4" w:space="0"/>
            </w:tcBorders>
            <w:vAlign w:val="center"/>
          </w:tcPr>
          <w:p w14:paraId="71048C59">
            <w:pPr>
              <w:widowControl/>
              <w:jc w:val="left"/>
              <w:rPr>
                <w:rFonts w:ascii="宋体" w:hAnsi="宋体"/>
                <w:color w:val="auto"/>
                <w:szCs w:val="21"/>
                <w:highlight w:val="none"/>
              </w:rPr>
            </w:pPr>
            <w:r>
              <w:rPr>
                <w:rFonts w:hint="eastAsia" w:ascii="宋体" w:hAnsi="宋体"/>
                <w:color w:val="auto"/>
                <w:szCs w:val="21"/>
                <w:highlight w:val="none"/>
              </w:rPr>
              <w:t>白金翰宫小区北侧道路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F67CF2E">
            <w:pPr>
              <w:widowControl/>
              <w:jc w:val="left"/>
              <w:rPr>
                <w:rFonts w:ascii="宋体" w:hAnsi="宋体"/>
                <w:color w:val="auto"/>
                <w:szCs w:val="21"/>
                <w:highlight w:val="none"/>
              </w:rPr>
            </w:pPr>
            <w:r>
              <w:rPr>
                <w:rFonts w:hint="eastAsia" w:ascii="宋体" w:hAnsi="宋体"/>
                <w:color w:val="auto"/>
                <w:szCs w:val="21"/>
                <w:highlight w:val="none"/>
              </w:rPr>
              <w:t>四川南路至宏瑞新城小区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0EC959D3">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069265B1">
            <w:pPr>
              <w:widowControl/>
              <w:jc w:val="left"/>
              <w:rPr>
                <w:rFonts w:ascii="宋体" w:hAnsi="宋体"/>
                <w:color w:val="auto"/>
                <w:szCs w:val="21"/>
                <w:highlight w:val="none"/>
              </w:rPr>
            </w:pPr>
            <w:r>
              <w:rPr>
                <w:rFonts w:hint="eastAsia" w:ascii="宋体" w:hAnsi="宋体"/>
                <w:color w:val="auto"/>
                <w:szCs w:val="21"/>
                <w:highlight w:val="none"/>
              </w:rPr>
              <w:t>16</w:t>
            </w:r>
          </w:p>
        </w:tc>
        <w:tc>
          <w:tcPr>
            <w:tcW w:w="1490" w:type="dxa"/>
            <w:tcBorders>
              <w:top w:val="single" w:color="000000" w:sz="4" w:space="0"/>
              <w:left w:val="single" w:color="000000" w:sz="4" w:space="0"/>
              <w:bottom w:val="single" w:color="000000" w:sz="4" w:space="0"/>
              <w:right w:val="single" w:color="000000" w:sz="4" w:space="0"/>
            </w:tcBorders>
            <w:vAlign w:val="center"/>
          </w:tcPr>
          <w:p w14:paraId="23846249">
            <w:pPr>
              <w:widowControl/>
              <w:jc w:val="left"/>
              <w:rPr>
                <w:rFonts w:ascii="宋体" w:hAnsi="宋体"/>
                <w:color w:val="auto"/>
                <w:szCs w:val="21"/>
                <w:highlight w:val="none"/>
              </w:rPr>
            </w:pPr>
            <w:r>
              <w:rPr>
                <w:rFonts w:hint="eastAsia" w:ascii="宋体" w:hAnsi="宋体"/>
                <w:color w:val="auto"/>
                <w:szCs w:val="21"/>
                <w:highlight w:val="none"/>
              </w:rPr>
              <w:t>8000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495773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35A8288">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57726B3">
            <w:pPr>
              <w:widowControl/>
              <w:jc w:val="center"/>
              <w:rPr>
                <w:color w:val="auto"/>
                <w:szCs w:val="21"/>
                <w:highlight w:val="none"/>
              </w:rPr>
            </w:pPr>
            <w:r>
              <w:rPr>
                <w:color w:val="auto"/>
                <w:szCs w:val="21"/>
                <w:highlight w:val="none"/>
              </w:rPr>
              <w:t>81</w:t>
            </w:r>
          </w:p>
        </w:tc>
        <w:tc>
          <w:tcPr>
            <w:tcW w:w="1290" w:type="dxa"/>
            <w:tcBorders>
              <w:top w:val="single" w:color="000000" w:sz="4" w:space="0"/>
              <w:left w:val="single" w:color="000000" w:sz="4" w:space="0"/>
              <w:bottom w:val="single" w:color="000000" w:sz="4" w:space="0"/>
              <w:right w:val="single" w:color="000000" w:sz="4" w:space="0"/>
            </w:tcBorders>
            <w:vAlign w:val="center"/>
          </w:tcPr>
          <w:p w14:paraId="5E182F99">
            <w:pPr>
              <w:widowControl/>
              <w:jc w:val="left"/>
              <w:rPr>
                <w:rFonts w:ascii="宋体" w:hAnsi="宋体"/>
                <w:color w:val="auto"/>
                <w:szCs w:val="21"/>
                <w:highlight w:val="none"/>
              </w:rPr>
            </w:pPr>
            <w:r>
              <w:rPr>
                <w:rFonts w:hint="eastAsia" w:ascii="宋体" w:hAnsi="宋体"/>
                <w:color w:val="auto"/>
                <w:szCs w:val="21"/>
                <w:highlight w:val="none"/>
              </w:rPr>
              <w:t>明益花园小区西侧道路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67FD756">
            <w:pPr>
              <w:widowControl/>
              <w:jc w:val="left"/>
              <w:rPr>
                <w:rFonts w:ascii="宋体" w:hAnsi="宋体"/>
                <w:color w:val="auto"/>
                <w:szCs w:val="21"/>
                <w:highlight w:val="none"/>
              </w:rPr>
            </w:pPr>
            <w:r>
              <w:rPr>
                <w:rFonts w:hint="eastAsia" w:ascii="宋体" w:hAnsi="宋体"/>
                <w:color w:val="auto"/>
                <w:szCs w:val="21"/>
                <w:highlight w:val="none"/>
              </w:rPr>
              <w:t>新世纪大道至宏瑞新城小区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5EDC74BB">
            <w:pPr>
              <w:widowControl/>
              <w:jc w:val="left"/>
              <w:rPr>
                <w:rFonts w:ascii="宋体" w:hAnsi="宋体"/>
                <w:color w:val="auto"/>
                <w:szCs w:val="21"/>
                <w:highlight w:val="none"/>
              </w:rPr>
            </w:pPr>
            <w:r>
              <w:rPr>
                <w:rFonts w:hint="eastAsia" w:ascii="宋体" w:hAnsi="宋体"/>
                <w:color w:val="auto"/>
                <w:szCs w:val="21"/>
                <w:highlight w:val="none"/>
              </w:rPr>
              <w:t>350</w:t>
            </w:r>
          </w:p>
        </w:tc>
        <w:tc>
          <w:tcPr>
            <w:tcW w:w="1200" w:type="dxa"/>
            <w:tcBorders>
              <w:top w:val="single" w:color="000000" w:sz="4" w:space="0"/>
              <w:left w:val="single" w:color="000000" w:sz="4" w:space="0"/>
              <w:bottom w:val="single" w:color="000000" w:sz="4" w:space="0"/>
              <w:right w:val="single" w:color="000000" w:sz="4" w:space="0"/>
            </w:tcBorders>
            <w:vAlign w:val="center"/>
          </w:tcPr>
          <w:p w14:paraId="2E635863">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51795A35">
            <w:pPr>
              <w:widowControl/>
              <w:jc w:val="left"/>
              <w:rPr>
                <w:rFonts w:ascii="宋体" w:hAnsi="宋体"/>
                <w:color w:val="auto"/>
                <w:szCs w:val="21"/>
                <w:highlight w:val="none"/>
              </w:rPr>
            </w:pPr>
            <w:r>
              <w:rPr>
                <w:rFonts w:hint="eastAsia" w:ascii="宋体" w:hAnsi="宋体"/>
                <w:color w:val="auto"/>
                <w:szCs w:val="21"/>
                <w:highlight w:val="none"/>
              </w:rPr>
              <w:t>3500</w:t>
            </w:r>
          </w:p>
        </w:tc>
        <w:tc>
          <w:tcPr>
            <w:tcW w:w="915" w:type="dxa"/>
            <w:tcBorders>
              <w:top w:val="single" w:color="000000" w:sz="4" w:space="0"/>
              <w:left w:val="single" w:color="000000" w:sz="4" w:space="0"/>
              <w:bottom w:val="single" w:color="000000" w:sz="4" w:space="0"/>
              <w:right w:val="single" w:color="000000" w:sz="4" w:space="0"/>
            </w:tcBorders>
            <w:vAlign w:val="center"/>
          </w:tcPr>
          <w:p w14:paraId="2125D0C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24D2B9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B142DED">
            <w:pPr>
              <w:widowControl/>
              <w:jc w:val="center"/>
              <w:rPr>
                <w:color w:val="auto"/>
                <w:szCs w:val="21"/>
                <w:highlight w:val="none"/>
              </w:rPr>
            </w:pPr>
            <w:r>
              <w:rPr>
                <w:color w:val="auto"/>
                <w:szCs w:val="21"/>
                <w:highlight w:val="none"/>
              </w:rPr>
              <w:t>82</w:t>
            </w:r>
          </w:p>
        </w:tc>
        <w:tc>
          <w:tcPr>
            <w:tcW w:w="1290" w:type="dxa"/>
            <w:tcBorders>
              <w:top w:val="single" w:color="000000" w:sz="4" w:space="0"/>
              <w:left w:val="single" w:color="000000" w:sz="4" w:space="0"/>
              <w:bottom w:val="single" w:color="000000" w:sz="4" w:space="0"/>
              <w:right w:val="single" w:color="000000" w:sz="4" w:space="0"/>
            </w:tcBorders>
            <w:vAlign w:val="center"/>
          </w:tcPr>
          <w:p w14:paraId="1CCDE612">
            <w:pPr>
              <w:widowControl/>
              <w:jc w:val="left"/>
              <w:rPr>
                <w:rFonts w:ascii="宋体" w:hAnsi="宋体"/>
                <w:color w:val="auto"/>
                <w:szCs w:val="21"/>
                <w:highlight w:val="none"/>
              </w:rPr>
            </w:pPr>
            <w:r>
              <w:rPr>
                <w:rFonts w:hint="eastAsia" w:ascii="宋体" w:hAnsi="宋体"/>
                <w:color w:val="auto"/>
                <w:szCs w:val="21"/>
                <w:highlight w:val="none"/>
              </w:rPr>
              <w:t>和兴三期道路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8CCA979">
            <w:pPr>
              <w:widowControl/>
              <w:jc w:val="left"/>
              <w:rPr>
                <w:rFonts w:ascii="宋体" w:hAnsi="宋体"/>
                <w:color w:val="auto"/>
                <w:szCs w:val="21"/>
                <w:highlight w:val="none"/>
              </w:rPr>
            </w:pPr>
            <w:r>
              <w:rPr>
                <w:rFonts w:hint="eastAsia" w:ascii="宋体" w:hAnsi="宋体"/>
                <w:color w:val="auto"/>
                <w:szCs w:val="21"/>
                <w:highlight w:val="none"/>
              </w:rPr>
              <w:t>四川南路至丽都花园</w:t>
            </w:r>
          </w:p>
        </w:tc>
        <w:tc>
          <w:tcPr>
            <w:tcW w:w="1455" w:type="dxa"/>
            <w:tcBorders>
              <w:top w:val="single" w:color="000000" w:sz="4" w:space="0"/>
              <w:left w:val="single" w:color="000000" w:sz="4" w:space="0"/>
              <w:bottom w:val="single" w:color="000000" w:sz="4" w:space="0"/>
              <w:right w:val="single" w:color="000000" w:sz="4" w:space="0"/>
            </w:tcBorders>
            <w:vAlign w:val="center"/>
          </w:tcPr>
          <w:p w14:paraId="50958E91">
            <w:pPr>
              <w:widowControl/>
              <w:jc w:val="left"/>
              <w:rPr>
                <w:rFonts w:ascii="宋体" w:hAnsi="宋体"/>
                <w:color w:val="auto"/>
                <w:szCs w:val="21"/>
                <w:highlight w:val="none"/>
              </w:rPr>
            </w:pPr>
            <w:r>
              <w:rPr>
                <w:rFonts w:hint="eastAsia" w:ascii="宋体" w:hAnsi="宋体"/>
                <w:color w:val="auto"/>
                <w:szCs w:val="21"/>
                <w:highlight w:val="none"/>
              </w:rPr>
              <w:t>550</w:t>
            </w:r>
          </w:p>
        </w:tc>
        <w:tc>
          <w:tcPr>
            <w:tcW w:w="1200" w:type="dxa"/>
            <w:tcBorders>
              <w:top w:val="single" w:color="000000" w:sz="4" w:space="0"/>
              <w:left w:val="single" w:color="000000" w:sz="4" w:space="0"/>
              <w:bottom w:val="single" w:color="000000" w:sz="4" w:space="0"/>
              <w:right w:val="single" w:color="000000" w:sz="4" w:space="0"/>
            </w:tcBorders>
            <w:vAlign w:val="center"/>
          </w:tcPr>
          <w:p w14:paraId="70DA468E">
            <w:pPr>
              <w:widowControl/>
              <w:jc w:val="left"/>
              <w:rPr>
                <w:rFonts w:ascii="宋体" w:hAnsi="宋体"/>
                <w:color w:val="auto"/>
                <w:szCs w:val="21"/>
                <w:highlight w:val="none"/>
              </w:rPr>
            </w:pPr>
            <w:r>
              <w:rPr>
                <w:rFonts w:hint="eastAsia" w:ascii="宋体" w:hAnsi="宋体"/>
                <w:color w:val="auto"/>
                <w:szCs w:val="21"/>
                <w:highlight w:val="none"/>
              </w:rPr>
              <w:t>14</w:t>
            </w:r>
          </w:p>
        </w:tc>
        <w:tc>
          <w:tcPr>
            <w:tcW w:w="1490" w:type="dxa"/>
            <w:tcBorders>
              <w:top w:val="single" w:color="000000" w:sz="4" w:space="0"/>
              <w:left w:val="single" w:color="000000" w:sz="4" w:space="0"/>
              <w:bottom w:val="single" w:color="000000" w:sz="4" w:space="0"/>
              <w:right w:val="single" w:color="000000" w:sz="4" w:space="0"/>
            </w:tcBorders>
            <w:vAlign w:val="center"/>
          </w:tcPr>
          <w:p w14:paraId="24361DD8">
            <w:pPr>
              <w:widowControl/>
              <w:jc w:val="left"/>
              <w:rPr>
                <w:rFonts w:ascii="宋体" w:hAnsi="宋体"/>
                <w:color w:val="auto"/>
                <w:szCs w:val="21"/>
                <w:highlight w:val="none"/>
              </w:rPr>
            </w:pPr>
            <w:r>
              <w:rPr>
                <w:rFonts w:hint="eastAsia" w:ascii="宋体" w:hAnsi="宋体"/>
                <w:color w:val="auto"/>
                <w:szCs w:val="21"/>
                <w:highlight w:val="none"/>
              </w:rPr>
              <w:t>7700</w:t>
            </w:r>
          </w:p>
        </w:tc>
        <w:tc>
          <w:tcPr>
            <w:tcW w:w="915" w:type="dxa"/>
            <w:tcBorders>
              <w:top w:val="single" w:color="000000" w:sz="4" w:space="0"/>
              <w:left w:val="single" w:color="000000" w:sz="4" w:space="0"/>
              <w:bottom w:val="single" w:color="000000" w:sz="4" w:space="0"/>
              <w:right w:val="single" w:color="000000" w:sz="4" w:space="0"/>
            </w:tcBorders>
            <w:vAlign w:val="center"/>
          </w:tcPr>
          <w:p w14:paraId="698C75A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4648CDB3">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F324E2E">
            <w:pPr>
              <w:widowControl/>
              <w:jc w:val="center"/>
              <w:rPr>
                <w:color w:val="auto"/>
                <w:szCs w:val="21"/>
                <w:highlight w:val="none"/>
              </w:rPr>
            </w:pPr>
            <w:r>
              <w:rPr>
                <w:color w:val="auto"/>
                <w:szCs w:val="21"/>
                <w:highlight w:val="none"/>
              </w:rPr>
              <w:t>83</w:t>
            </w:r>
          </w:p>
        </w:tc>
        <w:tc>
          <w:tcPr>
            <w:tcW w:w="1290" w:type="dxa"/>
            <w:tcBorders>
              <w:top w:val="single" w:color="000000" w:sz="4" w:space="0"/>
              <w:left w:val="single" w:color="000000" w:sz="4" w:space="0"/>
              <w:bottom w:val="single" w:color="000000" w:sz="4" w:space="0"/>
              <w:right w:val="single" w:color="000000" w:sz="4" w:space="0"/>
            </w:tcBorders>
            <w:vAlign w:val="center"/>
          </w:tcPr>
          <w:p w14:paraId="03487912">
            <w:pPr>
              <w:widowControl/>
              <w:jc w:val="left"/>
              <w:rPr>
                <w:rFonts w:ascii="宋体" w:hAnsi="宋体"/>
                <w:color w:val="auto"/>
                <w:szCs w:val="21"/>
                <w:highlight w:val="none"/>
              </w:rPr>
            </w:pPr>
            <w:r>
              <w:rPr>
                <w:rFonts w:hint="eastAsia" w:ascii="宋体" w:hAnsi="宋体"/>
                <w:color w:val="auto"/>
                <w:szCs w:val="21"/>
                <w:highlight w:val="none"/>
              </w:rPr>
              <w:t>四川南路铁路桥东侧道路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4F37B2C">
            <w:pPr>
              <w:widowControl/>
              <w:jc w:val="left"/>
              <w:rPr>
                <w:rFonts w:ascii="宋体" w:hAnsi="宋体"/>
                <w:color w:val="auto"/>
                <w:szCs w:val="21"/>
                <w:highlight w:val="none"/>
              </w:rPr>
            </w:pPr>
            <w:r>
              <w:rPr>
                <w:rFonts w:hint="eastAsia" w:ascii="宋体" w:hAnsi="宋体"/>
                <w:color w:val="auto"/>
                <w:szCs w:val="21"/>
                <w:highlight w:val="none"/>
              </w:rPr>
              <w:t>四川南路铁路桥至北海火车站铁路营业部</w:t>
            </w:r>
          </w:p>
        </w:tc>
        <w:tc>
          <w:tcPr>
            <w:tcW w:w="1455" w:type="dxa"/>
            <w:tcBorders>
              <w:top w:val="single" w:color="000000" w:sz="4" w:space="0"/>
              <w:left w:val="single" w:color="000000" w:sz="4" w:space="0"/>
              <w:bottom w:val="single" w:color="000000" w:sz="4" w:space="0"/>
              <w:right w:val="single" w:color="000000" w:sz="4" w:space="0"/>
            </w:tcBorders>
            <w:vAlign w:val="center"/>
          </w:tcPr>
          <w:p w14:paraId="620BA7A5">
            <w:pPr>
              <w:widowControl/>
              <w:jc w:val="left"/>
              <w:rPr>
                <w:rFonts w:ascii="宋体" w:hAnsi="宋体"/>
                <w:color w:val="auto"/>
                <w:szCs w:val="21"/>
                <w:highlight w:val="none"/>
              </w:rPr>
            </w:pPr>
            <w:r>
              <w:rPr>
                <w:rFonts w:hint="eastAsia" w:ascii="宋体" w:hAnsi="宋体"/>
                <w:color w:val="auto"/>
                <w:szCs w:val="21"/>
                <w:highlight w:val="none"/>
              </w:rPr>
              <w:t>650</w:t>
            </w:r>
          </w:p>
        </w:tc>
        <w:tc>
          <w:tcPr>
            <w:tcW w:w="1200" w:type="dxa"/>
            <w:tcBorders>
              <w:top w:val="single" w:color="000000" w:sz="4" w:space="0"/>
              <w:left w:val="single" w:color="000000" w:sz="4" w:space="0"/>
              <w:bottom w:val="single" w:color="000000" w:sz="4" w:space="0"/>
              <w:right w:val="single" w:color="000000" w:sz="4" w:space="0"/>
            </w:tcBorders>
            <w:vAlign w:val="center"/>
          </w:tcPr>
          <w:p w14:paraId="6EED8CE3">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0F818FE1">
            <w:pPr>
              <w:widowControl/>
              <w:jc w:val="left"/>
              <w:rPr>
                <w:rFonts w:ascii="宋体" w:hAnsi="宋体"/>
                <w:color w:val="auto"/>
                <w:szCs w:val="21"/>
                <w:highlight w:val="none"/>
              </w:rPr>
            </w:pPr>
            <w:r>
              <w:rPr>
                <w:rFonts w:hint="eastAsia" w:ascii="宋体" w:hAnsi="宋体"/>
                <w:color w:val="auto"/>
                <w:szCs w:val="21"/>
                <w:highlight w:val="none"/>
              </w:rPr>
              <w:t>13000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4B0E1FB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2C853D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86EB9EA">
            <w:pPr>
              <w:widowControl/>
              <w:jc w:val="center"/>
              <w:rPr>
                <w:color w:val="auto"/>
                <w:szCs w:val="21"/>
                <w:highlight w:val="none"/>
              </w:rPr>
            </w:pPr>
            <w:r>
              <w:rPr>
                <w:color w:val="auto"/>
                <w:szCs w:val="21"/>
                <w:highlight w:val="none"/>
              </w:rPr>
              <w:t>84</w:t>
            </w:r>
          </w:p>
        </w:tc>
        <w:tc>
          <w:tcPr>
            <w:tcW w:w="1290" w:type="dxa"/>
            <w:tcBorders>
              <w:top w:val="single" w:color="000000" w:sz="4" w:space="0"/>
              <w:left w:val="single" w:color="000000" w:sz="4" w:space="0"/>
              <w:bottom w:val="single" w:color="000000" w:sz="4" w:space="0"/>
              <w:right w:val="single" w:color="000000" w:sz="4" w:space="0"/>
            </w:tcBorders>
            <w:vAlign w:val="center"/>
          </w:tcPr>
          <w:p w14:paraId="3C89ED6B">
            <w:pPr>
              <w:widowControl/>
              <w:jc w:val="left"/>
              <w:rPr>
                <w:rFonts w:ascii="宋体" w:hAnsi="宋体"/>
                <w:color w:val="auto"/>
                <w:szCs w:val="21"/>
                <w:highlight w:val="none"/>
              </w:rPr>
            </w:pPr>
            <w:r>
              <w:rPr>
                <w:rFonts w:hint="eastAsia" w:ascii="宋体" w:hAnsi="宋体"/>
                <w:color w:val="auto"/>
                <w:szCs w:val="21"/>
                <w:highlight w:val="none"/>
              </w:rPr>
              <w:t>侨健新村小区、汇海雅居小区周边道路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56BA2BDC">
            <w:pPr>
              <w:widowControl/>
              <w:jc w:val="left"/>
              <w:rPr>
                <w:rFonts w:ascii="宋体" w:hAnsi="宋体"/>
                <w:color w:val="auto"/>
                <w:szCs w:val="21"/>
                <w:highlight w:val="none"/>
              </w:rPr>
            </w:pPr>
            <w:r>
              <w:rPr>
                <w:rFonts w:hint="eastAsia" w:ascii="宋体" w:hAnsi="宋体"/>
                <w:color w:val="auto"/>
                <w:szCs w:val="21"/>
                <w:highlight w:val="none"/>
              </w:rPr>
              <w:t>四川南路至市地税局东侧道路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0CD2AA36">
            <w:pPr>
              <w:widowControl/>
              <w:jc w:val="left"/>
              <w:rPr>
                <w:rFonts w:ascii="宋体" w:hAnsi="宋体"/>
                <w:color w:val="auto"/>
                <w:szCs w:val="21"/>
                <w:highlight w:val="none"/>
              </w:rPr>
            </w:pPr>
            <w:r>
              <w:rPr>
                <w:rFonts w:hint="eastAsia" w:ascii="宋体" w:hAnsi="宋体"/>
                <w:color w:val="auto"/>
                <w:szCs w:val="21"/>
                <w:highlight w:val="none"/>
              </w:rPr>
              <w:t>1150</w:t>
            </w:r>
          </w:p>
        </w:tc>
        <w:tc>
          <w:tcPr>
            <w:tcW w:w="1200" w:type="dxa"/>
            <w:tcBorders>
              <w:top w:val="single" w:color="000000" w:sz="4" w:space="0"/>
              <w:left w:val="single" w:color="000000" w:sz="4" w:space="0"/>
              <w:bottom w:val="single" w:color="000000" w:sz="4" w:space="0"/>
              <w:right w:val="single" w:color="000000" w:sz="4" w:space="0"/>
            </w:tcBorders>
            <w:vAlign w:val="center"/>
          </w:tcPr>
          <w:p w14:paraId="3374CE87">
            <w:pPr>
              <w:widowControl/>
              <w:jc w:val="left"/>
              <w:rPr>
                <w:rFonts w:ascii="宋体" w:hAnsi="宋体"/>
                <w:color w:val="auto"/>
                <w:szCs w:val="21"/>
                <w:highlight w:val="none"/>
              </w:rPr>
            </w:pPr>
            <w:r>
              <w:rPr>
                <w:rFonts w:hint="eastAsia" w:ascii="宋体" w:hAnsi="宋体"/>
                <w:color w:val="auto"/>
                <w:szCs w:val="21"/>
                <w:highlight w:val="none"/>
              </w:rPr>
              <w:t>8</w:t>
            </w:r>
          </w:p>
        </w:tc>
        <w:tc>
          <w:tcPr>
            <w:tcW w:w="1490" w:type="dxa"/>
            <w:tcBorders>
              <w:top w:val="single" w:color="000000" w:sz="4" w:space="0"/>
              <w:left w:val="single" w:color="000000" w:sz="4" w:space="0"/>
              <w:bottom w:val="single" w:color="000000" w:sz="4" w:space="0"/>
              <w:right w:val="single" w:color="000000" w:sz="4" w:space="0"/>
            </w:tcBorders>
            <w:vAlign w:val="center"/>
          </w:tcPr>
          <w:p w14:paraId="51DA4FCE">
            <w:pPr>
              <w:widowControl/>
              <w:jc w:val="left"/>
              <w:rPr>
                <w:rFonts w:ascii="宋体" w:hAnsi="宋体"/>
                <w:color w:val="auto"/>
                <w:szCs w:val="21"/>
                <w:highlight w:val="none"/>
              </w:rPr>
            </w:pPr>
            <w:r>
              <w:rPr>
                <w:rFonts w:hint="eastAsia" w:ascii="宋体" w:hAnsi="宋体"/>
                <w:color w:val="auto"/>
                <w:szCs w:val="21"/>
                <w:highlight w:val="none"/>
              </w:rPr>
              <w:t>9200</w:t>
            </w:r>
          </w:p>
        </w:tc>
        <w:tc>
          <w:tcPr>
            <w:tcW w:w="915" w:type="dxa"/>
            <w:tcBorders>
              <w:top w:val="single" w:color="000000" w:sz="4" w:space="0"/>
              <w:left w:val="single" w:color="000000" w:sz="4" w:space="0"/>
              <w:bottom w:val="single" w:color="000000" w:sz="4" w:space="0"/>
              <w:right w:val="single" w:color="000000" w:sz="4" w:space="0"/>
            </w:tcBorders>
            <w:vAlign w:val="center"/>
          </w:tcPr>
          <w:p w14:paraId="0D8C85CB">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034C1E4">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DE858AE">
            <w:pPr>
              <w:widowControl/>
              <w:jc w:val="center"/>
              <w:rPr>
                <w:color w:val="auto"/>
                <w:szCs w:val="21"/>
                <w:highlight w:val="none"/>
              </w:rPr>
            </w:pPr>
            <w:r>
              <w:rPr>
                <w:color w:val="auto"/>
                <w:szCs w:val="21"/>
                <w:highlight w:val="none"/>
              </w:rPr>
              <w:t>85</w:t>
            </w:r>
          </w:p>
        </w:tc>
        <w:tc>
          <w:tcPr>
            <w:tcW w:w="1290" w:type="dxa"/>
            <w:tcBorders>
              <w:top w:val="single" w:color="000000" w:sz="4" w:space="0"/>
              <w:left w:val="single" w:color="000000" w:sz="4" w:space="0"/>
              <w:bottom w:val="single" w:color="000000" w:sz="4" w:space="0"/>
              <w:right w:val="single" w:color="000000" w:sz="4" w:space="0"/>
            </w:tcBorders>
            <w:vAlign w:val="center"/>
          </w:tcPr>
          <w:p w14:paraId="3D61C943">
            <w:pPr>
              <w:widowControl/>
              <w:jc w:val="left"/>
              <w:rPr>
                <w:rFonts w:ascii="宋体" w:hAnsi="宋体"/>
                <w:color w:val="auto"/>
                <w:szCs w:val="21"/>
                <w:highlight w:val="none"/>
              </w:rPr>
            </w:pPr>
            <w:r>
              <w:rPr>
                <w:rFonts w:hint="eastAsia" w:ascii="宋体" w:hAnsi="宋体"/>
                <w:color w:val="auto"/>
                <w:szCs w:val="21"/>
                <w:highlight w:val="none"/>
              </w:rPr>
              <w:t>市地税局东侧道路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2059484">
            <w:pPr>
              <w:widowControl/>
              <w:jc w:val="left"/>
              <w:rPr>
                <w:rFonts w:ascii="宋体" w:hAnsi="宋体"/>
                <w:color w:val="auto"/>
                <w:szCs w:val="21"/>
                <w:highlight w:val="none"/>
              </w:rPr>
            </w:pPr>
            <w:r>
              <w:rPr>
                <w:rFonts w:hint="eastAsia" w:ascii="宋体" w:hAnsi="宋体"/>
                <w:color w:val="auto"/>
                <w:szCs w:val="21"/>
                <w:highlight w:val="none"/>
              </w:rPr>
              <w:t>新世纪大道至汇景花园</w:t>
            </w:r>
          </w:p>
        </w:tc>
        <w:tc>
          <w:tcPr>
            <w:tcW w:w="1455" w:type="dxa"/>
            <w:tcBorders>
              <w:top w:val="single" w:color="000000" w:sz="4" w:space="0"/>
              <w:left w:val="single" w:color="000000" w:sz="4" w:space="0"/>
              <w:bottom w:val="single" w:color="000000" w:sz="4" w:space="0"/>
              <w:right w:val="single" w:color="000000" w:sz="4" w:space="0"/>
            </w:tcBorders>
            <w:vAlign w:val="center"/>
          </w:tcPr>
          <w:p w14:paraId="3FC1F82F">
            <w:pPr>
              <w:widowControl/>
              <w:jc w:val="left"/>
              <w:rPr>
                <w:rFonts w:ascii="宋体" w:hAnsi="宋体"/>
                <w:color w:val="auto"/>
                <w:szCs w:val="21"/>
                <w:highlight w:val="none"/>
              </w:rPr>
            </w:pPr>
            <w:r>
              <w:rPr>
                <w:rFonts w:hint="eastAsia" w:ascii="宋体" w:hAnsi="宋体"/>
                <w:color w:val="auto"/>
                <w:szCs w:val="21"/>
                <w:highlight w:val="none"/>
              </w:rPr>
              <w:t>300</w:t>
            </w:r>
          </w:p>
        </w:tc>
        <w:tc>
          <w:tcPr>
            <w:tcW w:w="1200" w:type="dxa"/>
            <w:tcBorders>
              <w:top w:val="single" w:color="000000" w:sz="4" w:space="0"/>
              <w:left w:val="single" w:color="000000" w:sz="4" w:space="0"/>
              <w:bottom w:val="single" w:color="000000" w:sz="4" w:space="0"/>
              <w:right w:val="single" w:color="000000" w:sz="4" w:space="0"/>
            </w:tcBorders>
            <w:vAlign w:val="center"/>
          </w:tcPr>
          <w:p w14:paraId="7BD59695">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3611C223">
            <w:pPr>
              <w:widowControl/>
              <w:jc w:val="left"/>
              <w:rPr>
                <w:rFonts w:ascii="宋体" w:hAnsi="宋体"/>
                <w:color w:val="auto"/>
                <w:szCs w:val="21"/>
                <w:highlight w:val="none"/>
              </w:rPr>
            </w:pPr>
            <w:r>
              <w:rPr>
                <w:rFonts w:hint="eastAsia" w:ascii="宋体" w:hAnsi="宋体"/>
                <w:color w:val="auto"/>
                <w:szCs w:val="21"/>
                <w:highlight w:val="none"/>
              </w:rPr>
              <w:t>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59B8C54D">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C176724">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69D4C1A">
            <w:pPr>
              <w:widowControl/>
              <w:jc w:val="center"/>
              <w:rPr>
                <w:color w:val="auto"/>
                <w:szCs w:val="21"/>
                <w:highlight w:val="none"/>
              </w:rPr>
            </w:pPr>
            <w:r>
              <w:rPr>
                <w:color w:val="auto"/>
                <w:szCs w:val="21"/>
                <w:highlight w:val="none"/>
              </w:rPr>
              <w:t>86</w:t>
            </w:r>
          </w:p>
        </w:tc>
        <w:tc>
          <w:tcPr>
            <w:tcW w:w="1290" w:type="dxa"/>
            <w:tcBorders>
              <w:top w:val="single" w:color="000000" w:sz="4" w:space="0"/>
              <w:left w:val="single" w:color="000000" w:sz="4" w:space="0"/>
              <w:bottom w:val="single" w:color="000000" w:sz="4" w:space="0"/>
              <w:right w:val="single" w:color="000000" w:sz="4" w:space="0"/>
            </w:tcBorders>
            <w:vAlign w:val="center"/>
          </w:tcPr>
          <w:p w14:paraId="0B2B5C59">
            <w:pPr>
              <w:widowControl/>
              <w:jc w:val="left"/>
              <w:rPr>
                <w:rFonts w:ascii="宋体" w:hAnsi="宋体"/>
                <w:color w:val="auto"/>
                <w:szCs w:val="21"/>
                <w:highlight w:val="none"/>
              </w:rPr>
            </w:pPr>
            <w:r>
              <w:rPr>
                <w:rFonts w:hint="eastAsia" w:ascii="宋体" w:hAnsi="宋体"/>
                <w:color w:val="auto"/>
                <w:szCs w:val="21"/>
                <w:highlight w:val="none"/>
              </w:rPr>
              <w:t>贵海路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BEFA748">
            <w:pPr>
              <w:widowControl/>
              <w:jc w:val="left"/>
              <w:rPr>
                <w:rFonts w:ascii="宋体" w:hAnsi="宋体"/>
                <w:color w:val="auto"/>
                <w:szCs w:val="21"/>
                <w:highlight w:val="none"/>
              </w:rPr>
            </w:pPr>
            <w:r>
              <w:rPr>
                <w:rFonts w:hint="eastAsia" w:ascii="宋体" w:hAnsi="宋体"/>
                <w:color w:val="auto"/>
                <w:szCs w:val="21"/>
                <w:highlight w:val="none"/>
              </w:rPr>
              <w:t>拉萨路至贵东路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19BF2771">
            <w:pPr>
              <w:widowControl/>
              <w:jc w:val="left"/>
              <w:rPr>
                <w:rFonts w:ascii="宋体" w:hAnsi="宋体"/>
                <w:color w:val="auto"/>
                <w:szCs w:val="21"/>
                <w:highlight w:val="none"/>
              </w:rPr>
            </w:pPr>
            <w:r>
              <w:rPr>
                <w:rFonts w:hint="eastAsia" w:ascii="宋体" w:hAnsi="宋体"/>
                <w:color w:val="auto"/>
                <w:szCs w:val="21"/>
                <w:highlight w:val="none"/>
              </w:rPr>
              <w:t>300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31D0B98">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2E677D0A">
            <w:pPr>
              <w:widowControl/>
              <w:jc w:val="left"/>
              <w:rPr>
                <w:rFonts w:ascii="宋体" w:hAnsi="宋体"/>
                <w:color w:val="auto"/>
                <w:szCs w:val="21"/>
                <w:highlight w:val="none"/>
              </w:rPr>
            </w:pPr>
            <w:r>
              <w:rPr>
                <w:rFonts w:hint="eastAsia" w:ascii="宋体" w:hAnsi="宋体"/>
                <w:color w:val="auto"/>
                <w:szCs w:val="21"/>
                <w:highlight w:val="none"/>
              </w:rPr>
              <w:t>6000</w:t>
            </w:r>
          </w:p>
        </w:tc>
        <w:tc>
          <w:tcPr>
            <w:tcW w:w="915" w:type="dxa"/>
            <w:tcBorders>
              <w:top w:val="single" w:color="000000" w:sz="4" w:space="0"/>
              <w:left w:val="single" w:color="000000" w:sz="4" w:space="0"/>
              <w:bottom w:val="single" w:color="000000" w:sz="4" w:space="0"/>
              <w:right w:val="single" w:color="000000" w:sz="4" w:space="0"/>
            </w:tcBorders>
            <w:vAlign w:val="center"/>
          </w:tcPr>
          <w:p w14:paraId="71240AF5">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E2843BA">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806DA73">
            <w:pPr>
              <w:widowControl/>
              <w:jc w:val="center"/>
              <w:rPr>
                <w:color w:val="auto"/>
                <w:szCs w:val="21"/>
                <w:highlight w:val="none"/>
              </w:rPr>
            </w:pPr>
            <w:r>
              <w:rPr>
                <w:color w:val="auto"/>
                <w:szCs w:val="21"/>
                <w:highlight w:val="none"/>
              </w:rPr>
              <w:t>87</w:t>
            </w:r>
          </w:p>
        </w:tc>
        <w:tc>
          <w:tcPr>
            <w:tcW w:w="1290" w:type="dxa"/>
            <w:tcBorders>
              <w:top w:val="single" w:color="000000" w:sz="4" w:space="0"/>
              <w:left w:val="single" w:color="000000" w:sz="4" w:space="0"/>
              <w:bottom w:val="single" w:color="000000" w:sz="4" w:space="0"/>
              <w:right w:val="single" w:color="000000" w:sz="4" w:space="0"/>
            </w:tcBorders>
            <w:vAlign w:val="center"/>
          </w:tcPr>
          <w:p w14:paraId="62C5BCCD">
            <w:pPr>
              <w:widowControl/>
              <w:jc w:val="left"/>
              <w:rPr>
                <w:rFonts w:ascii="宋体" w:hAnsi="宋体"/>
                <w:color w:val="auto"/>
                <w:szCs w:val="21"/>
                <w:highlight w:val="none"/>
              </w:rPr>
            </w:pPr>
            <w:r>
              <w:rPr>
                <w:rFonts w:hint="eastAsia" w:ascii="宋体" w:hAnsi="宋体"/>
                <w:color w:val="auto"/>
                <w:szCs w:val="21"/>
                <w:highlight w:val="none"/>
              </w:rPr>
              <w:t>贵州开发区周边道路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BCA9F54">
            <w:pPr>
              <w:widowControl/>
              <w:jc w:val="left"/>
              <w:rPr>
                <w:rFonts w:ascii="宋体" w:hAnsi="宋体"/>
                <w:color w:val="auto"/>
                <w:szCs w:val="21"/>
                <w:highlight w:val="none"/>
              </w:rPr>
            </w:pPr>
            <w:r>
              <w:rPr>
                <w:rFonts w:hint="eastAsia" w:ascii="宋体" w:hAnsi="宋体"/>
                <w:color w:val="auto"/>
                <w:szCs w:val="21"/>
                <w:highlight w:val="none"/>
              </w:rPr>
              <w:t>四川南路至云南南路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07F74D5D">
            <w:pPr>
              <w:widowControl/>
              <w:jc w:val="left"/>
              <w:rPr>
                <w:rFonts w:ascii="宋体" w:hAnsi="宋体"/>
                <w:color w:val="auto"/>
                <w:szCs w:val="21"/>
                <w:highlight w:val="none"/>
              </w:rPr>
            </w:pPr>
            <w:r>
              <w:rPr>
                <w:rFonts w:hint="eastAsia" w:ascii="宋体" w:hAnsi="宋体"/>
                <w:color w:val="auto"/>
                <w:szCs w:val="21"/>
                <w:highlight w:val="none"/>
              </w:rPr>
              <w:t>3000</w:t>
            </w:r>
          </w:p>
        </w:tc>
        <w:tc>
          <w:tcPr>
            <w:tcW w:w="1200" w:type="dxa"/>
            <w:tcBorders>
              <w:top w:val="single" w:color="000000" w:sz="4" w:space="0"/>
              <w:left w:val="single" w:color="000000" w:sz="4" w:space="0"/>
              <w:bottom w:val="single" w:color="000000" w:sz="4" w:space="0"/>
              <w:right w:val="single" w:color="000000" w:sz="4" w:space="0"/>
            </w:tcBorders>
            <w:vAlign w:val="center"/>
          </w:tcPr>
          <w:p w14:paraId="1E28C547">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53AA0414">
            <w:pPr>
              <w:widowControl/>
              <w:jc w:val="left"/>
              <w:rPr>
                <w:rFonts w:ascii="宋体" w:hAnsi="宋体"/>
                <w:color w:val="auto"/>
                <w:szCs w:val="21"/>
                <w:highlight w:val="none"/>
              </w:rPr>
            </w:pPr>
            <w:r>
              <w:rPr>
                <w:rFonts w:hint="eastAsia" w:ascii="宋体" w:hAnsi="宋体"/>
                <w:color w:val="auto"/>
                <w:szCs w:val="21"/>
                <w:highlight w:val="none"/>
              </w:rPr>
              <w:t>60000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0095BF9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2EAC1D4">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2AC576C">
            <w:pPr>
              <w:widowControl/>
              <w:jc w:val="center"/>
              <w:rPr>
                <w:color w:val="auto"/>
                <w:szCs w:val="21"/>
                <w:highlight w:val="none"/>
              </w:rPr>
            </w:pPr>
            <w:r>
              <w:rPr>
                <w:color w:val="auto"/>
                <w:szCs w:val="21"/>
                <w:highlight w:val="none"/>
              </w:rPr>
              <w:t>88</w:t>
            </w:r>
          </w:p>
        </w:tc>
        <w:tc>
          <w:tcPr>
            <w:tcW w:w="1290" w:type="dxa"/>
            <w:tcBorders>
              <w:top w:val="single" w:color="000000" w:sz="4" w:space="0"/>
              <w:left w:val="single" w:color="000000" w:sz="4" w:space="0"/>
              <w:bottom w:val="single" w:color="000000" w:sz="4" w:space="0"/>
              <w:right w:val="single" w:color="000000" w:sz="4" w:space="0"/>
            </w:tcBorders>
            <w:vAlign w:val="center"/>
          </w:tcPr>
          <w:p w14:paraId="20517367">
            <w:pPr>
              <w:widowControl/>
              <w:jc w:val="left"/>
              <w:rPr>
                <w:rFonts w:ascii="宋体" w:hAnsi="宋体"/>
                <w:color w:val="auto"/>
                <w:szCs w:val="21"/>
                <w:highlight w:val="none"/>
              </w:rPr>
            </w:pPr>
            <w:r>
              <w:rPr>
                <w:rFonts w:hint="eastAsia" w:ascii="宋体" w:hAnsi="宋体"/>
                <w:color w:val="auto"/>
                <w:szCs w:val="21"/>
                <w:highlight w:val="none"/>
              </w:rPr>
              <w:t>尚城雅居II北侧道路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2D5D1AB">
            <w:pPr>
              <w:widowControl/>
              <w:jc w:val="left"/>
              <w:rPr>
                <w:rFonts w:ascii="宋体" w:hAnsi="宋体"/>
                <w:color w:val="auto"/>
                <w:szCs w:val="21"/>
                <w:highlight w:val="none"/>
              </w:rPr>
            </w:pPr>
            <w:r>
              <w:rPr>
                <w:rFonts w:hint="eastAsia" w:ascii="宋体" w:hAnsi="宋体"/>
                <w:color w:val="auto"/>
                <w:szCs w:val="21"/>
                <w:highlight w:val="none"/>
              </w:rPr>
              <w:t>市粮贸小区北侧道路至宝来小区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6CFC8270">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222D1493">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01F27F47">
            <w:pPr>
              <w:widowControl/>
              <w:jc w:val="left"/>
              <w:rPr>
                <w:rFonts w:ascii="宋体" w:hAnsi="宋体"/>
                <w:color w:val="auto"/>
                <w:szCs w:val="21"/>
                <w:highlight w:val="none"/>
              </w:rPr>
            </w:pPr>
            <w:r>
              <w:rPr>
                <w:rFonts w:hint="eastAsia" w:ascii="宋体" w:hAnsi="宋体"/>
                <w:color w:val="auto"/>
                <w:szCs w:val="21"/>
                <w:highlight w:val="none"/>
              </w:rPr>
              <w:t>5000</w:t>
            </w:r>
          </w:p>
        </w:tc>
        <w:tc>
          <w:tcPr>
            <w:tcW w:w="915" w:type="dxa"/>
            <w:tcBorders>
              <w:top w:val="single" w:color="000000" w:sz="4" w:space="0"/>
              <w:left w:val="single" w:color="000000" w:sz="4" w:space="0"/>
              <w:bottom w:val="single" w:color="000000" w:sz="4" w:space="0"/>
              <w:right w:val="single" w:color="000000" w:sz="4" w:space="0"/>
            </w:tcBorders>
            <w:vAlign w:val="center"/>
          </w:tcPr>
          <w:p w14:paraId="4B2B7D05">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E57AF60">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954AF80">
            <w:pPr>
              <w:widowControl/>
              <w:jc w:val="center"/>
              <w:rPr>
                <w:color w:val="auto"/>
                <w:szCs w:val="21"/>
                <w:highlight w:val="none"/>
              </w:rPr>
            </w:pPr>
            <w:r>
              <w:rPr>
                <w:color w:val="auto"/>
                <w:szCs w:val="21"/>
                <w:highlight w:val="none"/>
              </w:rPr>
              <w:t>89</w:t>
            </w:r>
          </w:p>
        </w:tc>
        <w:tc>
          <w:tcPr>
            <w:tcW w:w="1290" w:type="dxa"/>
            <w:tcBorders>
              <w:top w:val="single" w:color="000000" w:sz="4" w:space="0"/>
              <w:left w:val="single" w:color="000000" w:sz="4" w:space="0"/>
              <w:bottom w:val="single" w:color="000000" w:sz="4" w:space="0"/>
              <w:right w:val="single" w:color="000000" w:sz="4" w:space="0"/>
            </w:tcBorders>
            <w:vAlign w:val="center"/>
          </w:tcPr>
          <w:p w14:paraId="7C8FA2E0">
            <w:pPr>
              <w:widowControl/>
              <w:jc w:val="left"/>
              <w:rPr>
                <w:rFonts w:ascii="宋体" w:hAnsi="宋体"/>
                <w:color w:val="auto"/>
                <w:szCs w:val="21"/>
                <w:highlight w:val="none"/>
              </w:rPr>
            </w:pPr>
            <w:r>
              <w:rPr>
                <w:rFonts w:hint="eastAsia" w:ascii="宋体" w:hAnsi="宋体"/>
                <w:color w:val="auto"/>
                <w:szCs w:val="21"/>
                <w:highlight w:val="none"/>
              </w:rPr>
              <w:t>市粮贸小区北侧道路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3CE8E02">
            <w:pPr>
              <w:widowControl/>
              <w:jc w:val="left"/>
              <w:rPr>
                <w:rFonts w:ascii="宋体" w:hAnsi="宋体"/>
                <w:color w:val="auto"/>
                <w:szCs w:val="21"/>
                <w:highlight w:val="none"/>
              </w:rPr>
            </w:pPr>
            <w:r>
              <w:rPr>
                <w:rFonts w:hint="eastAsia" w:ascii="宋体" w:hAnsi="宋体"/>
                <w:color w:val="auto"/>
                <w:szCs w:val="21"/>
                <w:highlight w:val="none"/>
              </w:rPr>
              <w:t>云南南路至宝来小区支5号电线杆</w:t>
            </w:r>
          </w:p>
        </w:tc>
        <w:tc>
          <w:tcPr>
            <w:tcW w:w="1455" w:type="dxa"/>
            <w:tcBorders>
              <w:top w:val="single" w:color="000000" w:sz="4" w:space="0"/>
              <w:left w:val="single" w:color="000000" w:sz="4" w:space="0"/>
              <w:bottom w:val="single" w:color="000000" w:sz="4" w:space="0"/>
              <w:right w:val="single" w:color="000000" w:sz="4" w:space="0"/>
            </w:tcBorders>
            <w:vAlign w:val="center"/>
          </w:tcPr>
          <w:p w14:paraId="1F5DF85D">
            <w:pPr>
              <w:widowControl/>
              <w:jc w:val="left"/>
              <w:rPr>
                <w:rFonts w:ascii="宋体" w:hAnsi="宋体"/>
                <w:color w:val="auto"/>
                <w:szCs w:val="21"/>
                <w:highlight w:val="none"/>
              </w:rPr>
            </w:pPr>
            <w:r>
              <w:rPr>
                <w:rFonts w:hint="eastAsia" w:ascii="宋体" w:hAnsi="宋体"/>
                <w:color w:val="auto"/>
                <w:szCs w:val="21"/>
                <w:highlight w:val="none"/>
              </w:rPr>
              <w:t>300</w:t>
            </w:r>
          </w:p>
        </w:tc>
        <w:tc>
          <w:tcPr>
            <w:tcW w:w="1200" w:type="dxa"/>
            <w:tcBorders>
              <w:top w:val="single" w:color="000000" w:sz="4" w:space="0"/>
              <w:left w:val="single" w:color="000000" w:sz="4" w:space="0"/>
              <w:bottom w:val="single" w:color="000000" w:sz="4" w:space="0"/>
              <w:right w:val="single" w:color="000000" w:sz="4" w:space="0"/>
            </w:tcBorders>
            <w:vAlign w:val="center"/>
          </w:tcPr>
          <w:p w14:paraId="5E0F4F13">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0A39FE98">
            <w:pPr>
              <w:widowControl/>
              <w:jc w:val="left"/>
              <w:rPr>
                <w:rFonts w:ascii="宋体" w:hAnsi="宋体"/>
                <w:color w:val="auto"/>
                <w:szCs w:val="21"/>
                <w:highlight w:val="none"/>
              </w:rPr>
            </w:pPr>
            <w:r>
              <w:rPr>
                <w:rFonts w:hint="eastAsia" w:ascii="宋体" w:hAnsi="宋体"/>
                <w:color w:val="auto"/>
                <w:szCs w:val="21"/>
                <w:highlight w:val="none"/>
              </w:rPr>
              <w:t>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74C13200">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224FE9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85FFC94">
            <w:pPr>
              <w:widowControl/>
              <w:jc w:val="center"/>
              <w:rPr>
                <w:color w:val="auto"/>
                <w:szCs w:val="21"/>
                <w:highlight w:val="none"/>
              </w:rPr>
            </w:pPr>
            <w:r>
              <w:rPr>
                <w:color w:val="auto"/>
                <w:szCs w:val="21"/>
                <w:highlight w:val="none"/>
              </w:rPr>
              <w:t>90</w:t>
            </w:r>
          </w:p>
        </w:tc>
        <w:tc>
          <w:tcPr>
            <w:tcW w:w="1290" w:type="dxa"/>
            <w:tcBorders>
              <w:top w:val="single" w:color="000000" w:sz="4" w:space="0"/>
              <w:left w:val="single" w:color="000000" w:sz="4" w:space="0"/>
              <w:bottom w:val="single" w:color="000000" w:sz="4" w:space="0"/>
              <w:right w:val="single" w:color="000000" w:sz="4" w:space="0"/>
            </w:tcBorders>
            <w:vAlign w:val="center"/>
          </w:tcPr>
          <w:p w14:paraId="3726DE16">
            <w:pPr>
              <w:widowControl/>
              <w:jc w:val="left"/>
              <w:rPr>
                <w:rFonts w:ascii="宋体" w:hAnsi="宋体"/>
                <w:color w:val="auto"/>
                <w:szCs w:val="21"/>
                <w:highlight w:val="none"/>
              </w:rPr>
            </w:pPr>
            <w:r>
              <w:rPr>
                <w:rFonts w:hint="eastAsia" w:ascii="宋体" w:hAnsi="宋体"/>
                <w:color w:val="auto"/>
                <w:szCs w:val="21"/>
                <w:highlight w:val="none"/>
              </w:rPr>
              <w:t>中邦花园北侧道路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2A30AB7">
            <w:pPr>
              <w:widowControl/>
              <w:jc w:val="left"/>
              <w:rPr>
                <w:rFonts w:ascii="宋体" w:hAnsi="宋体"/>
                <w:color w:val="auto"/>
                <w:szCs w:val="21"/>
                <w:highlight w:val="none"/>
              </w:rPr>
            </w:pPr>
            <w:r>
              <w:rPr>
                <w:rFonts w:hint="eastAsia" w:ascii="宋体" w:hAnsi="宋体"/>
                <w:color w:val="auto"/>
                <w:szCs w:val="21"/>
                <w:highlight w:val="none"/>
              </w:rPr>
              <w:t>云南南路铁路桥至碧雅苑别墅区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01A1C538">
            <w:pPr>
              <w:widowControl/>
              <w:jc w:val="left"/>
              <w:rPr>
                <w:rFonts w:ascii="宋体" w:hAnsi="宋体"/>
                <w:color w:val="auto"/>
                <w:szCs w:val="21"/>
                <w:highlight w:val="none"/>
              </w:rPr>
            </w:pPr>
            <w:r>
              <w:rPr>
                <w:rFonts w:hint="eastAsia" w:ascii="宋体" w:hAnsi="宋体"/>
                <w:color w:val="auto"/>
                <w:szCs w:val="21"/>
                <w:highlight w:val="none"/>
              </w:rPr>
              <w:t>200</w:t>
            </w:r>
          </w:p>
        </w:tc>
        <w:tc>
          <w:tcPr>
            <w:tcW w:w="1200" w:type="dxa"/>
            <w:tcBorders>
              <w:top w:val="single" w:color="000000" w:sz="4" w:space="0"/>
              <w:left w:val="single" w:color="000000" w:sz="4" w:space="0"/>
              <w:bottom w:val="single" w:color="000000" w:sz="4" w:space="0"/>
              <w:right w:val="single" w:color="000000" w:sz="4" w:space="0"/>
            </w:tcBorders>
            <w:vAlign w:val="center"/>
          </w:tcPr>
          <w:p w14:paraId="15054BD3">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316537B9">
            <w:pPr>
              <w:widowControl/>
              <w:jc w:val="left"/>
              <w:rPr>
                <w:rFonts w:ascii="宋体" w:hAnsi="宋体"/>
                <w:color w:val="auto"/>
                <w:szCs w:val="21"/>
                <w:highlight w:val="none"/>
              </w:rPr>
            </w:pPr>
            <w:r>
              <w:rPr>
                <w:rFonts w:hint="eastAsia" w:ascii="宋体" w:hAnsi="宋体"/>
                <w:color w:val="auto"/>
                <w:szCs w:val="21"/>
                <w:highlight w:val="none"/>
              </w:rPr>
              <w:t>2000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2EAB4BD">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0BF42A7">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76E0F27">
            <w:pPr>
              <w:widowControl/>
              <w:jc w:val="center"/>
              <w:rPr>
                <w:color w:val="auto"/>
                <w:szCs w:val="21"/>
                <w:highlight w:val="none"/>
              </w:rPr>
            </w:pPr>
            <w:r>
              <w:rPr>
                <w:color w:val="auto"/>
                <w:szCs w:val="21"/>
                <w:highlight w:val="none"/>
              </w:rPr>
              <w:t>91</w:t>
            </w:r>
          </w:p>
        </w:tc>
        <w:tc>
          <w:tcPr>
            <w:tcW w:w="1290" w:type="dxa"/>
            <w:tcBorders>
              <w:top w:val="single" w:color="000000" w:sz="4" w:space="0"/>
              <w:left w:val="single" w:color="000000" w:sz="4" w:space="0"/>
              <w:bottom w:val="single" w:color="000000" w:sz="4" w:space="0"/>
              <w:right w:val="single" w:color="000000" w:sz="4" w:space="0"/>
            </w:tcBorders>
            <w:vAlign w:val="center"/>
          </w:tcPr>
          <w:p w14:paraId="2B38AD0C">
            <w:pPr>
              <w:widowControl/>
              <w:jc w:val="left"/>
              <w:rPr>
                <w:rFonts w:ascii="宋体" w:hAnsi="宋体"/>
                <w:color w:val="auto"/>
                <w:szCs w:val="21"/>
                <w:highlight w:val="none"/>
              </w:rPr>
            </w:pPr>
            <w:r>
              <w:rPr>
                <w:rFonts w:hint="eastAsia" w:ascii="宋体" w:hAnsi="宋体"/>
                <w:color w:val="auto"/>
                <w:szCs w:val="21"/>
                <w:highlight w:val="none"/>
              </w:rPr>
              <w:t>碧雅苑小区北侧道路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9E38332">
            <w:pPr>
              <w:widowControl/>
              <w:jc w:val="left"/>
              <w:rPr>
                <w:rFonts w:ascii="宋体" w:hAnsi="宋体"/>
                <w:color w:val="auto"/>
                <w:szCs w:val="21"/>
                <w:highlight w:val="none"/>
              </w:rPr>
            </w:pPr>
            <w:r>
              <w:rPr>
                <w:rFonts w:hint="eastAsia" w:ascii="宋体" w:hAnsi="宋体"/>
                <w:color w:val="auto"/>
                <w:szCs w:val="21"/>
                <w:highlight w:val="none"/>
              </w:rPr>
              <w:t>云南南路至鑫泰兰庭小区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66A18623">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6773BCB5">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2DDD1786">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7E06408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79702A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DA57AB2">
            <w:pPr>
              <w:widowControl/>
              <w:jc w:val="center"/>
              <w:rPr>
                <w:color w:val="auto"/>
                <w:szCs w:val="21"/>
                <w:highlight w:val="none"/>
              </w:rPr>
            </w:pPr>
            <w:r>
              <w:rPr>
                <w:color w:val="auto"/>
                <w:szCs w:val="21"/>
                <w:highlight w:val="none"/>
              </w:rPr>
              <w:t>92</w:t>
            </w:r>
          </w:p>
        </w:tc>
        <w:tc>
          <w:tcPr>
            <w:tcW w:w="1290" w:type="dxa"/>
            <w:tcBorders>
              <w:top w:val="single" w:color="000000" w:sz="4" w:space="0"/>
              <w:left w:val="single" w:color="000000" w:sz="4" w:space="0"/>
              <w:bottom w:val="single" w:color="000000" w:sz="4" w:space="0"/>
              <w:right w:val="single" w:color="000000" w:sz="4" w:space="0"/>
            </w:tcBorders>
            <w:vAlign w:val="center"/>
          </w:tcPr>
          <w:p w14:paraId="5872A108">
            <w:pPr>
              <w:widowControl/>
              <w:jc w:val="left"/>
              <w:rPr>
                <w:rFonts w:ascii="宋体" w:hAnsi="宋体"/>
                <w:color w:val="auto"/>
                <w:szCs w:val="21"/>
                <w:highlight w:val="none"/>
              </w:rPr>
            </w:pPr>
            <w:r>
              <w:rPr>
                <w:rFonts w:hint="eastAsia" w:ascii="宋体" w:hAnsi="宋体"/>
                <w:color w:val="auto"/>
                <w:szCs w:val="21"/>
                <w:highlight w:val="none"/>
              </w:rPr>
              <w:t>赫尔馨居小区南侧道路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0EE3EC2">
            <w:pPr>
              <w:widowControl/>
              <w:jc w:val="left"/>
              <w:rPr>
                <w:rFonts w:ascii="宋体" w:hAnsi="宋体"/>
                <w:color w:val="auto"/>
                <w:szCs w:val="21"/>
                <w:highlight w:val="none"/>
              </w:rPr>
            </w:pPr>
            <w:r>
              <w:rPr>
                <w:rFonts w:hint="eastAsia" w:ascii="宋体" w:hAnsi="宋体"/>
                <w:color w:val="auto"/>
                <w:szCs w:val="21"/>
                <w:highlight w:val="none"/>
              </w:rPr>
              <w:t>云南南路至春苗幼儿园</w:t>
            </w:r>
          </w:p>
        </w:tc>
        <w:tc>
          <w:tcPr>
            <w:tcW w:w="1455" w:type="dxa"/>
            <w:tcBorders>
              <w:top w:val="single" w:color="000000" w:sz="4" w:space="0"/>
              <w:left w:val="single" w:color="000000" w:sz="4" w:space="0"/>
              <w:bottom w:val="single" w:color="000000" w:sz="4" w:space="0"/>
              <w:right w:val="single" w:color="000000" w:sz="4" w:space="0"/>
            </w:tcBorders>
            <w:vAlign w:val="center"/>
          </w:tcPr>
          <w:p w14:paraId="2140A109">
            <w:pPr>
              <w:widowControl/>
              <w:jc w:val="left"/>
              <w:rPr>
                <w:rFonts w:ascii="宋体" w:hAnsi="宋体"/>
                <w:color w:val="auto"/>
                <w:szCs w:val="21"/>
                <w:highlight w:val="none"/>
              </w:rPr>
            </w:pPr>
            <w:r>
              <w:rPr>
                <w:rFonts w:hint="eastAsia" w:ascii="宋体" w:hAnsi="宋体"/>
                <w:color w:val="auto"/>
                <w:szCs w:val="21"/>
                <w:highlight w:val="none"/>
              </w:rPr>
              <w:t>300</w:t>
            </w:r>
          </w:p>
        </w:tc>
        <w:tc>
          <w:tcPr>
            <w:tcW w:w="1200" w:type="dxa"/>
            <w:tcBorders>
              <w:top w:val="single" w:color="000000" w:sz="4" w:space="0"/>
              <w:left w:val="single" w:color="000000" w:sz="4" w:space="0"/>
              <w:bottom w:val="single" w:color="000000" w:sz="4" w:space="0"/>
              <w:right w:val="single" w:color="000000" w:sz="4" w:space="0"/>
            </w:tcBorders>
            <w:vAlign w:val="center"/>
          </w:tcPr>
          <w:p w14:paraId="43BED7A9">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tcBorders>
              <w:top w:val="single" w:color="000000" w:sz="4" w:space="0"/>
              <w:left w:val="single" w:color="000000" w:sz="4" w:space="0"/>
              <w:bottom w:val="single" w:color="000000" w:sz="4" w:space="0"/>
              <w:right w:val="single" w:color="000000" w:sz="4" w:space="0"/>
            </w:tcBorders>
            <w:vAlign w:val="center"/>
          </w:tcPr>
          <w:p w14:paraId="61901401">
            <w:pPr>
              <w:widowControl/>
              <w:jc w:val="left"/>
              <w:rPr>
                <w:rFonts w:ascii="宋体" w:hAnsi="宋体"/>
                <w:color w:val="auto"/>
                <w:szCs w:val="21"/>
                <w:highlight w:val="none"/>
              </w:rPr>
            </w:pPr>
            <w:r>
              <w:rPr>
                <w:rFonts w:hint="eastAsia" w:ascii="宋体" w:hAnsi="宋体"/>
                <w:color w:val="auto"/>
                <w:szCs w:val="21"/>
                <w:highlight w:val="none"/>
              </w:rPr>
              <w:t>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62E1A7A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DDBDC0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FAD7FB9">
            <w:pPr>
              <w:widowControl/>
              <w:jc w:val="center"/>
              <w:rPr>
                <w:color w:val="auto"/>
                <w:szCs w:val="21"/>
                <w:highlight w:val="none"/>
              </w:rPr>
            </w:pPr>
            <w:r>
              <w:rPr>
                <w:color w:val="auto"/>
                <w:szCs w:val="21"/>
                <w:highlight w:val="none"/>
              </w:rPr>
              <w:t>93</w:t>
            </w:r>
          </w:p>
        </w:tc>
        <w:tc>
          <w:tcPr>
            <w:tcW w:w="1290" w:type="dxa"/>
            <w:tcBorders>
              <w:top w:val="single" w:color="000000" w:sz="4" w:space="0"/>
              <w:left w:val="single" w:color="000000" w:sz="4" w:space="0"/>
              <w:bottom w:val="single" w:color="000000" w:sz="4" w:space="0"/>
              <w:right w:val="single" w:color="000000" w:sz="4" w:space="0"/>
            </w:tcBorders>
            <w:vAlign w:val="center"/>
          </w:tcPr>
          <w:p w14:paraId="40753F50">
            <w:pPr>
              <w:widowControl/>
              <w:jc w:val="left"/>
              <w:rPr>
                <w:rFonts w:ascii="宋体" w:hAnsi="宋体"/>
                <w:color w:val="auto"/>
                <w:szCs w:val="21"/>
                <w:highlight w:val="none"/>
              </w:rPr>
            </w:pPr>
            <w:r>
              <w:rPr>
                <w:rFonts w:hint="eastAsia" w:ascii="宋体" w:hAnsi="宋体"/>
                <w:color w:val="auto"/>
                <w:szCs w:val="21"/>
                <w:highlight w:val="none"/>
              </w:rPr>
              <w:t>一品湾小区东侧道路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4758979">
            <w:pPr>
              <w:widowControl/>
              <w:jc w:val="left"/>
              <w:rPr>
                <w:rFonts w:ascii="宋体" w:hAnsi="宋体"/>
                <w:color w:val="auto"/>
                <w:szCs w:val="21"/>
                <w:highlight w:val="none"/>
              </w:rPr>
            </w:pPr>
            <w:r>
              <w:rPr>
                <w:rFonts w:hint="eastAsia" w:ascii="宋体" w:hAnsi="宋体"/>
                <w:color w:val="auto"/>
                <w:szCs w:val="21"/>
                <w:highlight w:val="none"/>
              </w:rPr>
              <w:t>新世纪大道至怡丰花园小区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72F84675">
            <w:pPr>
              <w:widowControl/>
              <w:jc w:val="left"/>
              <w:rPr>
                <w:rFonts w:ascii="宋体" w:hAnsi="宋体"/>
                <w:color w:val="auto"/>
                <w:szCs w:val="21"/>
                <w:highlight w:val="none"/>
              </w:rPr>
            </w:pPr>
            <w:r>
              <w:rPr>
                <w:rFonts w:hint="eastAsia" w:ascii="宋体" w:hAnsi="宋体"/>
                <w:color w:val="auto"/>
                <w:szCs w:val="21"/>
                <w:highlight w:val="none"/>
              </w:rPr>
              <w:t>250</w:t>
            </w:r>
          </w:p>
        </w:tc>
        <w:tc>
          <w:tcPr>
            <w:tcW w:w="1200" w:type="dxa"/>
            <w:tcBorders>
              <w:top w:val="single" w:color="000000" w:sz="4" w:space="0"/>
              <w:left w:val="single" w:color="000000" w:sz="4" w:space="0"/>
              <w:bottom w:val="single" w:color="000000" w:sz="4" w:space="0"/>
              <w:right w:val="single" w:color="000000" w:sz="4" w:space="0"/>
            </w:tcBorders>
            <w:vAlign w:val="center"/>
          </w:tcPr>
          <w:p w14:paraId="79F0D8DF">
            <w:pPr>
              <w:widowControl/>
              <w:jc w:val="left"/>
              <w:rPr>
                <w:rFonts w:ascii="宋体" w:hAnsi="宋体"/>
                <w:color w:val="auto"/>
                <w:szCs w:val="21"/>
                <w:highlight w:val="none"/>
              </w:rPr>
            </w:pPr>
            <w:r>
              <w:rPr>
                <w:rFonts w:hint="eastAsia" w:ascii="宋体" w:hAnsi="宋体"/>
                <w:color w:val="auto"/>
                <w:szCs w:val="21"/>
                <w:highlight w:val="none"/>
              </w:rPr>
              <w:t>12</w:t>
            </w:r>
          </w:p>
        </w:tc>
        <w:tc>
          <w:tcPr>
            <w:tcW w:w="1490" w:type="dxa"/>
            <w:tcBorders>
              <w:top w:val="single" w:color="000000" w:sz="4" w:space="0"/>
              <w:left w:val="single" w:color="000000" w:sz="4" w:space="0"/>
              <w:bottom w:val="single" w:color="000000" w:sz="4" w:space="0"/>
              <w:right w:val="single" w:color="000000" w:sz="4" w:space="0"/>
            </w:tcBorders>
            <w:vAlign w:val="center"/>
          </w:tcPr>
          <w:p w14:paraId="3E7EC2F7">
            <w:pPr>
              <w:widowControl/>
              <w:jc w:val="left"/>
              <w:rPr>
                <w:rFonts w:ascii="宋体" w:hAnsi="宋体"/>
                <w:color w:val="auto"/>
                <w:szCs w:val="21"/>
                <w:highlight w:val="none"/>
              </w:rPr>
            </w:pPr>
            <w:r>
              <w:rPr>
                <w:rFonts w:hint="eastAsia" w:ascii="宋体" w:hAnsi="宋体"/>
                <w:color w:val="auto"/>
                <w:szCs w:val="21"/>
                <w:highlight w:val="none"/>
              </w:rPr>
              <w:t>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149145D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08D8358">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F8BABD2">
            <w:pPr>
              <w:widowControl/>
              <w:jc w:val="center"/>
              <w:rPr>
                <w:color w:val="auto"/>
                <w:szCs w:val="21"/>
                <w:highlight w:val="none"/>
              </w:rPr>
            </w:pPr>
            <w:r>
              <w:rPr>
                <w:color w:val="auto"/>
                <w:szCs w:val="21"/>
                <w:highlight w:val="none"/>
              </w:rPr>
              <w:t>94</w:t>
            </w:r>
          </w:p>
        </w:tc>
        <w:tc>
          <w:tcPr>
            <w:tcW w:w="1290" w:type="dxa"/>
            <w:tcBorders>
              <w:top w:val="single" w:color="000000" w:sz="4" w:space="0"/>
              <w:left w:val="single" w:color="000000" w:sz="4" w:space="0"/>
              <w:bottom w:val="single" w:color="000000" w:sz="4" w:space="0"/>
              <w:right w:val="single" w:color="000000" w:sz="4" w:space="0"/>
            </w:tcBorders>
            <w:vAlign w:val="center"/>
          </w:tcPr>
          <w:p w14:paraId="11204AB5">
            <w:pPr>
              <w:widowControl/>
              <w:jc w:val="left"/>
              <w:rPr>
                <w:rFonts w:ascii="宋体" w:hAnsi="宋体"/>
                <w:color w:val="auto"/>
                <w:szCs w:val="21"/>
                <w:highlight w:val="none"/>
              </w:rPr>
            </w:pPr>
            <w:r>
              <w:rPr>
                <w:rFonts w:hint="eastAsia" w:ascii="宋体" w:hAnsi="宋体"/>
                <w:color w:val="auto"/>
                <w:szCs w:val="21"/>
                <w:highlight w:val="none"/>
              </w:rPr>
              <w:t>美景路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C87B4B7">
            <w:pPr>
              <w:widowControl/>
              <w:jc w:val="left"/>
              <w:rPr>
                <w:rFonts w:ascii="宋体" w:hAnsi="宋体"/>
                <w:color w:val="auto"/>
                <w:szCs w:val="21"/>
                <w:highlight w:val="none"/>
              </w:rPr>
            </w:pPr>
            <w:r>
              <w:rPr>
                <w:rFonts w:hint="eastAsia" w:ascii="宋体" w:hAnsi="宋体"/>
                <w:color w:val="auto"/>
                <w:szCs w:val="21"/>
                <w:highlight w:val="none"/>
              </w:rPr>
              <w:t>侨港港口路至金春路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28E4ACDC">
            <w:pPr>
              <w:widowControl/>
              <w:jc w:val="left"/>
              <w:rPr>
                <w:rFonts w:ascii="宋体" w:hAnsi="宋体"/>
                <w:color w:val="auto"/>
                <w:szCs w:val="21"/>
                <w:highlight w:val="none"/>
              </w:rPr>
            </w:pPr>
            <w:r>
              <w:rPr>
                <w:rFonts w:hint="eastAsia" w:ascii="宋体" w:hAnsi="宋体"/>
                <w:color w:val="auto"/>
                <w:szCs w:val="21"/>
                <w:highlight w:val="none"/>
              </w:rPr>
              <w:t>2500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165B4B09">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5A410041">
            <w:pPr>
              <w:widowControl/>
              <w:jc w:val="left"/>
              <w:rPr>
                <w:rFonts w:ascii="宋体" w:hAnsi="宋体"/>
                <w:color w:val="auto"/>
                <w:szCs w:val="21"/>
                <w:highlight w:val="none"/>
              </w:rPr>
            </w:pPr>
            <w:r>
              <w:rPr>
                <w:rFonts w:hint="eastAsia" w:ascii="宋体" w:hAnsi="宋体"/>
                <w:color w:val="auto"/>
                <w:szCs w:val="21"/>
                <w:highlight w:val="none"/>
              </w:rPr>
              <w:t>50000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43D02285">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96AF0DD">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C6117AA">
            <w:pPr>
              <w:widowControl/>
              <w:jc w:val="center"/>
              <w:rPr>
                <w:color w:val="auto"/>
                <w:szCs w:val="21"/>
                <w:highlight w:val="none"/>
              </w:rPr>
            </w:pPr>
            <w:r>
              <w:rPr>
                <w:color w:val="auto"/>
                <w:szCs w:val="21"/>
                <w:highlight w:val="none"/>
              </w:rPr>
              <w:t>95</w:t>
            </w:r>
          </w:p>
        </w:tc>
        <w:tc>
          <w:tcPr>
            <w:tcW w:w="1290" w:type="dxa"/>
            <w:tcBorders>
              <w:top w:val="single" w:color="000000" w:sz="4" w:space="0"/>
              <w:left w:val="single" w:color="000000" w:sz="4" w:space="0"/>
              <w:bottom w:val="single" w:color="000000" w:sz="4" w:space="0"/>
              <w:right w:val="single" w:color="000000" w:sz="4" w:space="0"/>
            </w:tcBorders>
            <w:vAlign w:val="center"/>
          </w:tcPr>
          <w:p w14:paraId="05C34801">
            <w:pPr>
              <w:widowControl/>
              <w:jc w:val="left"/>
              <w:rPr>
                <w:rFonts w:ascii="宋体" w:hAnsi="宋体"/>
                <w:color w:val="auto"/>
                <w:szCs w:val="21"/>
                <w:highlight w:val="none"/>
              </w:rPr>
            </w:pPr>
            <w:r>
              <w:rPr>
                <w:rFonts w:hint="eastAsia" w:ascii="宋体" w:hAnsi="宋体"/>
                <w:color w:val="auto"/>
                <w:szCs w:val="21"/>
                <w:highlight w:val="none"/>
              </w:rPr>
              <w:t>仁爱路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165DA1B">
            <w:pPr>
              <w:widowControl/>
              <w:jc w:val="left"/>
              <w:rPr>
                <w:rFonts w:ascii="宋体" w:hAnsi="宋体"/>
                <w:color w:val="auto"/>
                <w:szCs w:val="21"/>
                <w:highlight w:val="none"/>
              </w:rPr>
            </w:pPr>
            <w:r>
              <w:rPr>
                <w:rFonts w:hint="eastAsia" w:ascii="宋体" w:hAnsi="宋体"/>
                <w:color w:val="auto"/>
                <w:szCs w:val="21"/>
                <w:highlight w:val="none"/>
              </w:rPr>
              <w:t>四川南路至南京路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302A9D0F">
            <w:pPr>
              <w:widowControl/>
              <w:jc w:val="left"/>
              <w:rPr>
                <w:rFonts w:ascii="宋体" w:hAnsi="宋体"/>
                <w:color w:val="auto"/>
                <w:szCs w:val="21"/>
                <w:highlight w:val="none"/>
              </w:rPr>
            </w:pPr>
            <w:r>
              <w:rPr>
                <w:rFonts w:hint="eastAsia" w:ascii="宋体" w:hAnsi="宋体"/>
                <w:color w:val="auto"/>
                <w:szCs w:val="21"/>
                <w:highlight w:val="none"/>
              </w:rPr>
              <w:t>850</w:t>
            </w:r>
          </w:p>
        </w:tc>
        <w:tc>
          <w:tcPr>
            <w:tcW w:w="1200" w:type="dxa"/>
            <w:tcBorders>
              <w:top w:val="single" w:color="000000" w:sz="4" w:space="0"/>
              <w:left w:val="single" w:color="000000" w:sz="4" w:space="0"/>
              <w:bottom w:val="single" w:color="000000" w:sz="4" w:space="0"/>
              <w:right w:val="single" w:color="000000" w:sz="4" w:space="0"/>
            </w:tcBorders>
            <w:vAlign w:val="center"/>
          </w:tcPr>
          <w:p w14:paraId="7687C5D0">
            <w:pPr>
              <w:widowControl/>
              <w:jc w:val="left"/>
              <w:rPr>
                <w:rFonts w:ascii="宋体" w:hAnsi="宋体"/>
                <w:color w:val="auto"/>
                <w:szCs w:val="21"/>
                <w:highlight w:val="none"/>
              </w:rPr>
            </w:pPr>
            <w:r>
              <w:rPr>
                <w:rFonts w:hint="eastAsia" w:ascii="宋体" w:hAnsi="宋体"/>
                <w:color w:val="auto"/>
                <w:szCs w:val="21"/>
                <w:highlight w:val="none"/>
              </w:rPr>
              <w:t>16</w:t>
            </w:r>
          </w:p>
        </w:tc>
        <w:tc>
          <w:tcPr>
            <w:tcW w:w="1490" w:type="dxa"/>
            <w:tcBorders>
              <w:top w:val="single" w:color="000000" w:sz="4" w:space="0"/>
              <w:left w:val="single" w:color="000000" w:sz="4" w:space="0"/>
              <w:bottom w:val="single" w:color="000000" w:sz="4" w:space="0"/>
              <w:right w:val="single" w:color="000000" w:sz="4" w:space="0"/>
            </w:tcBorders>
            <w:vAlign w:val="center"/>
          </w:tcPr>
          <w:p w14:paraId="20811766">
            <w:pPr>
              <w:widowControl/>
              <w:jc w:val="left"/>
              <w:rPr>
                <w:rFonts w:ascii="宋体" w:hAnsi="宋体"/>
                <w:color w:val="auto"/>
                <w:szCs w:val="21"/>
                <w:highlight w:val="none"/>
              </w:rPr>
            </w:pPr>
            <w:r>
              <w:rPr>
                <w:rFonts w:hint="eastAsia" w:ascii="宋体" w:hAnsi="宋体"/>
                <w:color w:val="auto"/>
                <w:szCs w:val="21"/>
                <w:highlight w:val="none"/>
              </w:rPr>
              <w:t>13600</w:t>
            </w:r>
          </w:p>
        </w:tc>
        <w:tc>
          <w:tcPr>
            <w:tcW w:w="915" w:type="dxa"/>
            <w:tcBorders>
              <w:top w:val="single" w:color="000000" w:sz="4" w:space="0"/>
              <w:left w:val="single" w:color="000000" w:sz="4" w:space="0"/>
              <w:bottom w:val="single" w:color="000000" w:sz="4" w:space="0"/>
              <w:right w:val="single" w:color="000000" w:sz="4" w:space="0"/>
            </w:tcBorders>
            <w:vAlign w:val="center"/>
          </w:tcPr>
          <w:p w14:paraId="77E649AE">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B538053">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347C481">
            <w:pPr>
              <w:widowControl/>
              <w:jc w:val="center"/>
              <w:rPr>
                <w:color w:val="auto"/>
                <w:szCs w:val="21"/>
                <w:highlight w:val="none"/>
              </w:rPr>
            </w:pPr>
            <w:r>
              <w:rPr>
                <w:color w:val="auto"/>
                <w:szCs w:val="21"/>
                <w:highlight w:val="none"/>
              </w:rPr>
              <w:t>96</w:t>
            </w:r>
          </w:p>
        </w:tc>
        <w:tc>
          <w:tcPr>
            <w:tcW w:w="1290" w:type="dxa"/>
            <w:tcBorders>
              <w:top w:val="single" w:color="000000" w:sz="4" w:space="0"/>
              <w:left w:val="single" w:color="000000" w:sz="4" w:space="0"/>
              <w:bottom w:val="single" w:color="000000" w:sz="4" w:space="0"/>
              <w:right w:val="single" w:color="000000" w:sz="4" w:space="0"/>
            </w:tcBorders>
            <w:vAlign w:val="center"/>
          </w:tcPr>
          <w:p w14:paraId="5C359086">
            <w:pPr>
              <w:widowControl/>
              <w:jc w:val="left"/>
              <w:rPr>
                <w:rFonts w:ascii="宋体" w:hAnsi="宋体"/>
                <w:color w:val="auto"/>
                <w:szCs w:val="21"/>
                <w:highlight w:val="none"/>
              </w:rPr>
            </w:pPr>
            <w:r>
              <w:rPr>
                <w:rFonts w:hint="eastAsia" w:ascii="宋体" w:hAnsi="宋体"/>
                <w:color w:val="auto"/>
                <w:szCs w:val="21"/>
                <w:highlight w:val="none"/>
              </w:rPr>
              <w:t>和兴小学东侧道路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379B05B9">
            <w:pPr>
              <w:widowControl/>
              <w:jc w:val="left"/>
              <w:rPr>
                <w:rFonts w:ascii="宋体" w:hAnsi="宋体"/>
                <w:color w:val="auto"/>
                <w:szCs w:val="21"/>
                <w:highlight w:val="none"/>
              </w:rPr>
            </w:pPr>
            <w:r>
              <w:rPr>
                <w:rFonts w:hint="eastAsia" w:ascii="宋体" w:hAnsi="宋体"/>
                <w:color w:val="auto"/>
                <w:szCs w:val="21"/>
                <w:highlight w:val="none"/>
              </w:rPr>
              <w:t>江苏路至和兴小学北侧道路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6D85F0DE">
            <w:pPr>
              <w:widowControl/>
              <w:jc w:val="left"/>
              <w:rPr>
                <w:rFonts w:ascii="宋体" w:hAnsi="宋体"/>
                <w:color w:val="auto"/>
                <w:szCs w:val="21"/>
                <w:highlight w:val="none"/>
              </w:rPr>
            </w:pPr>
            <w:r>
              <w:rPr>
                <w:rFonts w:hint="eastAsia" w:ascii="宋体" w:hAnsi="宋体"/>
                <w:color w:val="auto"/>
                <w:szCs w:val="21"/>
                <w:highlight w:val="none"/>
              </w:rPr>
              <w:t>350</w:t>
            </w:r>
          </w:p>
        </w:tc>
        <w:tc>
          <w:tcPr>
            <w:tcW w:w="1200" w:type="dxa"/>
            <w:tcBorders>
              <w:top w:val="single" w:color="000000" w:sz="4" w:space="0"/>
              <w:left w:val="single" w:color="000000" w:sz="4" w:space="0"/>
              <w:bottom w:val="single" w:color="000000" w:sz="4" w:space="0"/>
              <w:right w:val="single" w:color="000000" w:sz="4" w:space="0"/>
            </w:tcBorders>
            <w:vAlign w:val="center"/>
          </w:tcPr>
          <w:p w14:paraId="045143C7">
            <w:pPr>
              <w:widowControl/>
              <w:jc w:val="left"/>
              <w:rPr>
                <w:rFonts w:ascii="宋体" w:hAnsi="宋体"/>
                <w:color w:val="auto"/>
                <w:szCs w:val="21"/>
                <w:highlight w:val="none"/>
              </w:rPr>
            </w:pPr>
            <w:r>
              <w:rPr>
                <w:rFonts w:hint="eastAsia" w:ascii="宋体" w:hAnsi="宋体"/>
                <w:color w:val="auto"/>
                <w:szCs w:val="21"/>
                <w:highlight w:val="none"/>
              </w:rPr>
              <w:t>16</w:t>
            </w:r>
          </w:p>
        </w:tc>
        <w:tc>
          <w:tcPr>
            <w:tcW w:w="1490" w:type="dxa"/>
            <w:tcBorders>
              <w:top w:val="single" w:color="000000" w:sz="4" w:space="0"/>
              <w:left w:val="single" w:color="000000" w:sz="4" w:space="0"/>
              <w:bottom w:val="single" w:color="000000" w:sz="4" w:space="0"/>
              <w:right w:val="single" w:color="000000" w:sz="4" w:space="0"/>
            </w:tcBorders>
            <w:vAlign w:val="center"/>
          </w:tcPr>
          <w:p w14:paraId="37F0325F">
            <w:pPr>
              <w:widowControl/>
              <w:jc w:val="left"/>
              <w:rPr>
                <w:rFonts w:ascii="宋体" w:hAnsi="宋体"/>
                <w:color w:val="auto"/>
                <w:szCs w:val="21"/>
                <w:highlight w:val="none"/>
              </w:rPr>
            </w:pPr>
            <w:r>
              <w:rPr>
                <w:rFonts w:hint="eastAsia" w:ascii="宋体" w:hAnsi="宋体"/>
                <w:color w:val="auto"/>
                <w:szCs w:val="21"/>
                <w:highlight w:val="none"/>
              </w:rPr>
              <w:t>5600</w:t>
            </w:r>
          </w:p>
        </w:tc>
        <w:tc>
          <w:tcPr>
            <w:tcW w:w="915" w:type="dxa"/>
            <w:tcBorders>
              <w:top w:val="single" w:color="000000" w:sz="4" w:space="0"/>
              <w:left w:val="single" w:color="000000" w:sz="4" w:space="0"/>
              <w:bottom w:val="single" w:color="000000" w:sz="4" w:space="0"/>
              <w:right w:val="single" w:color="000000" w:sz="4" w:space="0"/>
            </w:tcBorders>
            <w:vAlign w:val="center"/>
          </w:tcPr>
          <w:p w14:paraId="0E7E25F0">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EEB8915">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7355228">
            <w:pPr>
              <w:widowControl/>
              <w:jc w:val="center"/>
              <w:rPr>
                <w:color w:val="auto"/>
                <w:szCs w:val="21"/>
                <w:highlight w:val="none"/>
              </w:rPr>
            </w:pPr>
            <w:r>
              <w:rPr>
                <w:color w:val="auto"/>
                <w:szCs w:val="21"/>
                <w:highlight w:val="none"/>
              </w:rPr>
              <w:t>97</w:t>
            </w:r>
          </w:p>
        </w:tc>
        <w:tc>
          <w:tcPr>
            <w:tcW w:w="1290" w:type="dxa"/>
            <w:tcBorders>
              <w:top w:val="single" w:color="000000" w:sz="4" w:space="0"/>
              <w:left w:val="single" w:color="000000" w:sz="4" w:space="0"/>
              <w:bottom w:val="single" w:color="000000" w:sz="4" w:space="0"/>
              <w:right w:val="single" w:color="000000" w:sz="4" w:space="0"/>
            </w:tcBorders>
            <w:vAlign w:val="center"/>
          </w:tcPr>
          <w:p w14:paraId="6D8B4805">
            <w:pPr>
              <w:widowControl/>
              <w:jc w:val="left"/>
              <w:rPr>
                <w:rFonts w:ascii="宋体" w:hAnsi="宋体"/>
                <w:color w:val="auto"/>
                <w:szCs w:val="21"/>
                <w:highlight w:val="none"/>
              </w:rPr>
            </w:pPr>
            <w:r>
              <w:rPr>
                <w:rFonts w:hint="eastAsia" w:ascii="宋体" w:hAnsi="宋体"/>
                <w:color w:val="auto"/>
                <w:szCs w:val="21"/>
                <w:highlight w:val="none"/>
              </w:rPr>
              <w:t>和兴小学南侧道路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5D158208">
            <w:pPr>
              <w:widowControl/>
              <w:jc w:val="left"/>
              <w:rPr>
                <w:rFonts w:ascii="宋体" w:hAnsi="宋体"/>
                <w:color w:val="auto"/>
                <w:szCs w:val="21"/>
                <w:highlight w:val="none"/>
              </w:rPr>
            </w:pPr>
            <w:r>
              <w:rPr>
                <w:rFonts w:hint="eastAsia" w:ascii="宋体" w:hAnsi="宋体"/>
                <w:color w:val="auto"/>
                <w:szCs w:val="21"/>
                <w:highlight w:val="none"/>
              </w:rPr>
              <w:t>湘潭路至和兴小学东侧道路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40A01C96">
            <w:pPr>
              <w:widowControl/>
              <w:jc w:val="left"/>
              <w:rPr>
                <w:rFonts w:ascii="宋体" w:hAnsi="宋体"/>
                <w:color w:val="auto"/>
                <w:szCs w:val="21"/>
                <w:highlight w:val="none"/>
              </w:rPr>
            </w:pPr>
            <w:r>
              <w:rPr>
                <w:rFonts w:hint="eastAsia" w:ascii="宋体" w:hAnsi="宋体"/>
                <w:color w:val="auto"/>
                <w:szCs w:val="21"/>
                <w:highlight w:val="none"/>
              </w:rPr>
              <w:t>350</w:t>
            </w:r>
          </w:p>
        </w:tc>
        <w:tc>
          <w:tcPr>
            <w:tcW w:w="1200" w:type="dxa"/>
            <w:tcBorders>
              <w:top w:val="single" w:color="000000" w:sz="4" w:space="0"/>
              <w:left w:val="single" w:color="000000" w:sz="4" w:space="0"/>
              <w:bottom w:val="single" w:color="000000" w:sz="4" w:space="0"/>
              <w:right w:val="single" w:color="000000" w:sz="4" w:space="0"/>
            </w:tcBorders>
            <w:vAlign w:val="center"/>
          </w:tcPr>
          <w:p w14:paraId="73C1EB71">
            <w:pPr>
              <w:widowControl/>
              <w:jc w:val="left"/>
              <w:rPr>
                <w:rFonts w:ascii="宋体" w:hAnsi="宋体"/>
                <w:color w:val="auto"/>
                <w:szCs w:val="21"/>
                <w:highlight w:val="none"/>
              </w:rPr>
            </w:pPr>
            <w:r>
              <w:rPr>
                <w:rFonts w:hint="eastAsia" w:ascii="宋体" w:hAnsi="宋体"/>
                <w:color w:val="auto"/>
                <w:szCs w:val="21"/>
                <w:highlight w:val="none"/>
              </w:rPr>
              <w:t>16</w:t>
            </w:r>
          </w:p>
        </w:tc>
        <w:tc>
          <w:tcPr>
            <w:tcW w:w="1490" w:type="dxa"/>
            <w:tcBorders>
              <w:top w:val="single" w:color="000000" w:sz="4" w:space="0"/>
              <w:left w:val="single" w:color="000000" w:sz="4" w:space="0"/>
              <w:bottom w:val="single" w:color="000000" w:sz="4" w:space="0"/>
              <w:right w:val="single" w:color="000000" w:sz="4" w:space="0"/>
            </w:tcBorders>
            <w:vAlign w:val="center"/>
          </w:tcPr>
          <w:p w14:paraId="5BE4001E">
            <w:pPr>
              <w:widowControl/>
              <w:jc w:val="left"/>
              <w:rPr>
                <w:rFonts w:ascii="宋体" w:hAnsi="宋体"/>
                <w:color w:val="auto"/>
                <w:szCs w:val="21"/>
                <w:highlight w:val="none"/>
              </w:rPr>
            </w:pPr>
            <w:r>
              <w:rPr>
                <w:rFonts w:hint="eastAsia" w:ascii="宋体" w:hAnsi="宋体"/>
                <w:color w:val="auto"/>
                <w:szCs w:val="21"/>
                <w:highlight w:val="none"/>
              </w:rPr>
              <w:t>5600</w:t>
            </w:r>
          </w:p>
        </w:tc>
        <w:tc>
          <w:tcPr>
            <w:tcW w:w="915" w:type="dxa"/>
            <w:tcBorders>
              <w:top w:val="single" w:color="000000" w:sz="4" w:space="0"/>
              <w:left w:val="single" w:color="000000" w:sz="4" w:space="0"/>
              <w:bottom w:val="single" w:color="000000" w:sz="4" w:space="0"/>
              <w:right w:val="single" w:color="000000" w:sz="4" w:space="0"/>
            </w:tcBorders>
            <w:vAlign w:val="center"/>
          </w:tcPr>
          <w:p w14:paraId="3E88691B">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BB16C77">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DEADAA3">
            <w:pPr>
              <w:widowControl/>
              <w:jc w:val="center"/>
              <w:rPr>
                <w:color w:val="auto"/>
                <w:szCs w:val="21"/>
                <w:highlight w:val="none"/>
              </w:rPr>
            </w:pPr>
            <w:r>
              <w:rPr>
                <w:color w:val="auto"/>
                <w:szCs w:val="21"/>
                <w:highlight w:val="none"/>
              </w:rPr>
              <w:t>98</w:t>
            </w:r>
          </w:p>
        </w:tc>
        <w:tc>
          <w:tcPr>
            <w:tcW w:w="1290" w:type="dxa"/>
            <w:tcBorders>
              <w:top w:val="single" w:color="000000" w:sz="4" w:space="0"/>
              <w:left w:val="single" w:color="000000" w:sz="4" w:space="0"/>
              <w:bottom w:val="single" w:color="000000" w:sz="4" w:space="0"/>
              <w:right w:val="single" w:color="000000" w:sz="4" w:space="0"/>
            </w:tcBorders>
            <w:vAlign w:val="center"/>
          </w:tcPr>
          <w:p w14:paraId="2C440AF0">
            <w:pPr>
              <w:widowControl/>
              <w:jc w:val="left"/>
              <w:rPr>
                <w:rFonts w:ascii="宋体" w:hAnsi="宋体"/>
                <w:color w:val="auto"/>
                <w:szCs w:val="21"/>
                <w:highlight w:val="none"/>
              </w:rPr>
            </w:pPr>
            <w:r>
              <w:rPr>
                <w:rFonts w:hint="eastAsia" w:ascii="宋体" w:hAnsi="宋体"/>
                <w:color w:val="auto"/>
                <w:szCs w:val="21"/>
                <w:highlight w:val="none"/>
              </w:rPr>
              <w:t>海泰小区南侧道路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5806BCA1">
            <w:pPr>
              <w:widowControl/>
              <w:jc w:val="left"/>
              <w:rPr>
                <w:rFonts w:ascii="宋体" w:hAnsi="宋体"/>
                <w:color w:val="auto"/>
                <w:szCs w:val="21"/>
                <w:highlight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755A6420">
            <w:pPr>
              <w:widowControl/>
              <w:jc w:val="left"/>
              <w:rPr>
                <w:rFonts w:ascii="宋体" w:hAnsi="宋体"/>
                <w:color w:val="auto"/>
                <w:szCs w:val="21"/>
                <w:highlight w:val="none"/>
              </w:rPr>
            </w:pPr>
            <w:r>
              <w:rPr>
                <w:rFonts w:hint="eastAsia" w:ascii="宋体" w:hAnsi="宋体"/>
                <w:color w:val="auto"/>
                <w:szCs w:val="21"/>
                <w:highlight w:val="none"/>
              </w:rPr>
              <w:t>1000</w:t>
            </w:r>
          </w:p>
        </w:tc>
        <w:tc>
          <w:tcPr>
            <w:tcW w:w="1200" w:type="dxa"/>
            <w:tcBorders>
              <w:top w:val="single" w:color="000000" w:sz="4" w:space="0"/>
              <w:left w:val="single" w:color="000000" w:sz="4" w:space="0"/>
              <w:bottom w:val="single" w:color="000000" w:sz="4" w:space="0"/>
              <w:right w:val="single" w:color="000000" w:sz="4" w:space="0"/>
            </w:tcBorders>
            <w:vAlign w:val="center"/>
          </w:tcPr>
          <w:p w14:paraId="278EEAA8">
            <w:pPr>
              <w:widowControl/>
              <w:jc w:val="left"/>
              <w:rPr>
                <w:rFonts w:ascii="宋体" w:hAnsi="宋体"/>
                <w:color w:val="auto"/>
                <w:szCs w:val="21"/>
                <w:highlight w:val="none"/>
              </w:rPr>
            </w:pPr>
            <w:r>
              <w:rPr>
                <w:rFonts w:hint="eastAsia" w:ascii="宋体" w:hAnsi="宋体"/>
                <w:color w:val="auto"/>
                <w:szCs w:val="21"/>
                <w:highlight w:val="none"/>
              </w:rPr>
              <w:t>12</w:t>
            </w:r>
          </w:p>
        </w:tc>
        <w:tc>
          <w:tcPr>
            <w:tcW w:w="1490" w:type="dxa"/>
            <w:tcBorders>
              <w:top w:val="single" w:color="000000" w:sz="4" w:space="0"/>
              <w:left w:val="single" w:color="000000" w:sz="4" w:space="0"/>
              <w:bottom w:val="single" w:color="000000" w:sz="4" w:space="0"/>
              <w:right w:val="single" w:color="000000" w:sz="4" w:space="0"/>
            </w:tcBorders>
            <w:vAlign w:val="center"/>
          </w:tcPr>
          <w:p w14:paraId="7EA32797">
            <w:pPr>
              <w:widowControl/>
              <w:jc w:val="left"/>
              <w:rPr>
                <w:rFonts w:ascii="宋体" w:hAnsi="宋体"/>
                <w:color w:val="auto"/>
                <w:szCs w:val="21"/>
                <w:highlight w:val="none"/>
              </w:rPr>
            </w:pPr>
            <w:r>
              <w:rPr>
                <w:rFonts w:hint="eastAsia" w:ascii="宋体" w:hAnsi="宋体"/>
                <w:color w:val="auto"/>
                <w:szCs w:val="21"/>
                <w:highlight w:val="none"/>
              </w:rPr>
              <w:t>12000</w:t>
            </w:r>
          </w:p>
        </w:tc>
        <w:tc>
          <w:tcPr>
            <w:tcW w:w="915" w:type="dxa"/>
            <w:tcBorders>
              <w:top w:val="single" w:color="000000" w:sz="4" w:space="0"/>
              <w:left w:val="single" w:color="000000" w:sz="4" w:space="0"/>
              <w:bottom w:val="single" w:color="000000" w:sz="4" w:space="0"/>
              <w:right w:val="single" w:color="000000" w:sz="4" w:space="0"/>
            </w:tcBorders>
            <w:vAlign w:val="center"/>
          </w:tcPr>
          <w:p w14:paraId="7DC0E5F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5F8721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C1384F5">
            <w:pPr>
              <w:widowControl/>
              <w:jc w:val="center"/>
              <w:rPr>
                <w:color w:val="auto"/>
                <w:szCs w:val="21"/>
                <w:highlight w:val="none"/>
              </w:rPr>
            </w:pPr>
            <w:r>
              <w:rPr>
                <w:color w:val="auto"/>
                <w:szCs w:val="21"/>
                <w:highlight w:val="none"/>
              </w:rPr>
              <w:t>99</w:t>
            </w:r>
          </w:p>
        </w:tc>
        <w:tc>
          <w:tcPr>
            <w:tcW w:w="1290" w:type="dxa"/>
            <w:tcBorders>
              <w:top w:val="single" w:color="000000" w:sz="4" w:space="0"/>
              <w:left w:val="single" w:color="000000" w:sz="4" w:space="0"/>
              <w:bottom w:val="single" w:color="000000" w:sz="4" w:space="0"/>
              <w:right w:val="single" w:color="000000" w:sz="4" w:space="0"/>
            </w:tcBorders>
            <w:vAlign w:val="center"/>
          </w:tcPr>
          <w:p w14:paraId="3437320A">
            <w:pPr>
              <w:widowControl/>
              <w:jc w:val="left"/>
              <w:rPr>
                <w:rFonts w:ascii="宋体" w:hAnsi="宋体"/>
                <w:color w:val="auto"/>
                <w:szCs w:val="21"/>
                <w:highlight w:val="none"/>
              </w:rPr>
            </w:pPr>
            <w:r>
              <w:rPr>
                <w:rFonts w:hint="eastAsia" w:ascii="宋体" w:hAnsi="宋体"/>
                <w:color w:val="auto"/>
                <w:szCs w:val="21"/>
                <w:highlight w:val="none"/>
              </w:rPr>
              <w:t>纬六路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1D9E17D">
            <w:pPr>
              <w:widowControl/>
              <w:jc w:val="left"/>
              <w:rPr>
                <w:rFonts w:ascii="宋体" w:hAnsi="宋体"/>
                <w:color w:val="auto"/>
                <w:szCs w:val="21"/>
                <w:highlight w:val="none"/>
              </w:rPr>
            </w:pPr>
            <w:r>
              <w:rPr>
                <w:rFonts w:hint="eastAsia" w:ascii="宋体" w:hAnsi="宋体"/>
                <w:color w:val="auto"/>
                <w:szCs w:val="21"/>
                <w:highlight w:val="none"/>
              </w:rPr>
              <w:t>经四路至底</w:t>
            </w:r>
          </w:p>
        </w:tc>
        <w:tc>
          <w:tcPr>
            <w:tcW w:w="1455" w:type="dxa"/>
            <w:tcBorders>
              <w:top w:val="single" w:color="000000" w:sz="4" w:space="0"/>
              <w:left w:val="single" w:color="000000" w:sz="4" w:space="0"/>
              <w:bottom w:val="single" w:color="000000" w:sz="4" w:space="0"/>
              <w:right w:val="single" w:color="000000" w:sz="4" w:space="0"/>
            </w:tcBorders>
            <w:vAlign w:val="center"/>
          </w:tcPr>
          <w:p w14:paraId="5A4417D0">
            <w:pPr>
              <w:widowControl/>
              <w:jc w:val="left"/>
              <w:rPr>
                <w:rFonts w:ascii="宋体" w:hAnsi="宋体"/>
                <w:color w:val="auto"/>
                <w:szCs w:val="21"/>
                <w:highlight w:val="none"/>
              </w:rPr>
            </w:pPr>
            <w:r>
              <w:rPr>
                <w:rFonts w:hint="eastAsia" w:ascii="宋体" w:hAnsi="宋体"/>
                <w:color w:val="auto"/>
                <w:szCs w:val="21"/>
                <w:highlight w:val="none"/>
              </w:rPr>
              <w:t>200</w:t>
            </w:r>
          </w:p>
        </w:tc>
        <w:tc>
          <w:tcPr>
            <w:tcW w:w="1200" w:type="dxa"/>
            <w:tcBorders>
              <w:top w:val="single" w:color="000000" w:sz="4" w:space="0"/>
              <w:left w:val="single" w:color="000000" w:sz="4" w:space="0"/>
              <w:bottom w:val="single" w:color="000000" w:sz="4" w:space="0"/>
              <w:right w:val="single" w:color="000000" w:sz="4" w:space="0"/>
            </w:tcBorders>
            <w:vAlign w:val="center"/>
          </w:tcPr>
          <w:p w14:paraId="4CEE8F4E">
            <w:pPr>
              <w:widowControl/>
              <w:jc w:val="left"/>
              <w:rPr>
                <w:rFonts w:ascii="宋体" w:hAnsi="宋体"/>
                <w:color w:val="auto"/>
                <w:szCs w:val="21"/>
                <w:highlight w:val="none"/>
              </w:rPr>
            </w:pPr>
            <w:r>
              <w:rPr>
                <w:rFonts w:hint="eastAsia" w:ascii="宋体" w:hAnsi="宋体"/>
                <w:color w:val="auto"/>
                <w:szCs w:val="21"/>
                <w:highlight w:val="none"/>
              </w:rPr>
              <w:t>12</w:t>
            </w:r>
          </w:p>
        </w:tc>
        <w:tc>
          <w:tcPr>
            <w:tcW w:w="1490" w:type="dxa"/>
            <w:tcBorders>
              <w:top w:val="single" w:color="000000" w:sz="4" w:space="0"/>
              <w:left w:val="single" w:color="000000" w:sz="4" w:space="0"/>
              <w:bottom w:val="single" w:color="000000" w:sz="4" w:space="0"/>
              <w:right w:val="single" w:color="000000" w:sz="4" w:space="0"/>
            </w:tcBorders>
            <w:vAlign w:val="center"/>
          </w:tcPr>
          <w:p w14:paraId="49903643">
            <w:pPr>
              <w:widowControl/>
              <w:jc w:val="left"/>
              <w:rPr>
                <w:rFonts w:ascii="宋体" w:hAnsi="宋体"/>
                <w:color w:val="auto"/>
                <w:szCs w:val="21"/>
                <w:highlight w:val="none"/>
              </w:rPr>
            </w:pPr>
            <w:r>
              <w:rPr>
                <w:rFonts w:hint="eastAsia" w:ascii="宋体" w:hAnsi="宋体"/>
                <w:color w:val="auto"/>
                <w:szCs w:val="21"/>
                <w:highlight w:val="none"/>
              </w:rPr>
              <w:t>2400</w:t>
            </w:r>
          </w:p>
        </w:tc>
        <w:tc>
          <w:tcPr>
            <w:tcW w:w="915" w:type="dxa"/>
            <w:tcBorders>
              <w:top w:val="single" w:color="000000" w:sz="4" w:space="0"/>
              <w:left w:val="single" w:color="000000" w:sz="4" w:space="0"/>
              <w:bottom w:val="single" w:color="000000" w:sz="4" w:space="0"/>
              <w:right w:val="single" w:color="000000" w:sz="4" w:space="0"/>
            </w:tcBorders>
            <w:vAlign w:val="center"/>
          </w:tcPr>
          <w:p w14:paraId="41F1259F">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D91E715">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73F155C">
            <w:pPr>
              <w:widowControl/>
              <w:jc w:val="center"/>
              <w:rPr>
                <w:color w:val="auto"/>
                <w:szCs w:val="21"/>
                <w:highlight w:val="none"/>
              </w:rPr>
            </w:pPr>
            <w:r>
              <w:rPr>
                <w:color w:val="auto"/>
                <w:szCs w:val="21"/>
                <w:highlight w:val="none"/>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14:paraId="464DECD4">
            <w:pPr>
              <w:widowControl/>
              <w:jc w:val="left"/>
              <w:rPr>
                <w:rFonts w:ascii="宋体" w:hAnsi="宋体"/>
                <w:color w:val="auto"/>
                <w:szCs w:val="21"/>
                <w:highlight w:val="none"/>
              </w:rPr>
            </w:pPr>
            <w:r>
              <w:rPr>
                <w:rFonts w:hint="eastAsia" w:ascii="宋体" w:hAnsi="宋体"/>
                <w:color w:val="auto"/>
                <w:szCs w:val="21"/>
                <w:highlight w:val="none"/>
              </w:rPr>
              <w:t>碧海路（二号路）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5D3470C6">
            <w:pPr>
              <w:widowControl/>
              <w:jc w:val="left"/>
              <w:rPr>
                <w:rFonts w:ascii="宋体" w:hAnsi="宋体"/>
                <w:color w:val="auto"/>
                <w:szCs w:val="21"/>
                <w:highlight w:val="none"/>
              </w:rPr>
            </w:pPr>
            <w:r>
              <w:rPr>
                <w:rFonts w:hint="eastAsia" w:ascii="宋体" w:hAnsi="宋体"/>
                <w:color w:val="auto"/>
                <w:szCs w:val="21"/>
                <w:highlight w:val="none"/>
              </w:rPr>
              <w:t>银滩中路至上海路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28B5253D">
            <w:pPr>
              <w:widowControl/>
              <w:jc w:val="left"/>
              <w:rPr>
                <w:rFonts w:ascii="宋体" w:hAnsi="宋体"/>
                <w:color w:val="auto"/>
                <w:szCs w:val="21"/>
                <w:highlight w:val="none"/>
              </w:rPr>
            </w:pPr>
            <w:r>
              <w:rPr>
                <w:rFonts w:hint="eastAsia" w:ascii="宋体" w:hAnsi="宋体"/>
                <w:color w:val="auto"/>
                <w:szCs w:val="21"/>
                <w:highlight w:val="none"/>
              </w:rPr>
              <w:t>2800</w:t>
            </w:r>
          </w:p>
        </w:tc>
        <w:tc>
          <w:tcPr>
            <w:tcW w:w="1200" w:type="dxa"/>
            <w:tcBorders>
              <w:top w:val="single" w:color="000000" w:sz="4" w:space="0"/>
              <w:left w:val="single" w:color="000000" w:sz="4" w:space="0"/>
              <w:bottom w:val="single" w:color="000000" w:sz="4" w:space="0"/>
              <w:right w:val="single" w:color="000000" w:sz="4" w:space="0"/>
            </w:tcBorders>
            <w:vAlign w:val="center"/>
          </w:tcPr>
          <w:p w14:paraId="1A17BD9F">
            <w:pPr>
              <w:widowControl/>
              <w:jc w:val="left"/>
              <w:rPr>
                <w:rFonts w:ascii="宋体" w:hAnsi="宋体"/>
                <w:color w:val="auto"/>
                <w:szCs w:val="21"/>
                <w:highlight w:val="none"/>
              </w:rPr>
            </w:pPr>
            <w:r>
              <w:rPr>
                <w:rFonts w:hint="eastAsia" w:ascii="宋体" w:hAnsi="宋体"/>
                <w:color w:val="auto"/>
                <w:szCs w:val="21"/>
                <w:highlight w:val="none"/>
              </w:rPr>
              <w:t>16</w:t>
            </w:r>
          </w:p>
        </w:tc>
        <w:tc>
          <w:tcPr>
            <w:tcW w:w="1490" w:type="dxa"/>
            <w:tcBorders>
              <w:top w:val="single" w:color="000000" w:sz="4" w:space="0"/>
              <w:left w:val="single" w:color="000000" w:sz="4" w:space="0"/>
              <w:bottom w:val="single" w:color="000000" w:sz="4" w:space="0"/>
              <w:right w:val="single" w:color="000000" w:sz="4" w:space="0"/>
            </w:tcBorders>
            <w:vAlign w:val="center"/>
          </w:tcPr>
          <w:p w14:paraId="2D883C1F">
            <w:pPr>
              <w:widowControl/>
              <w:jc w:val="left"/>
              <w:rPr>
                <w:rFonts w:ascii="宋体" w:hAnsi="宋体"/>
                <w:color w:val="auto"/>
                <w:szCs w:val="21"/>
                <w:highlight w:val="none"/>
              </w:rPr>
            </w:pPr>
            <w:r>
              <w:rPr>
                <w:rFonts w:hint="eastAsia" w:ascii="宋体" w:hAnsi="宋体"/>
                <w:color w:val="auto"/>
                <w:szCs w:val="21"/>
                <w:highlight w:val="none"/>
              </w:rPr>
              <w:t>44800</w:t>
            </w:r>
          </w:p>
        </w:tc>
        <w:tc>
          <w:tcPr>
            <w:tcW w:w="915" w:type="dxa"/>
            <w:tcBorders>
              <w:top w:val="single" w:color="000000" w:sz="4" w:space="0"/>
              <w:left w:val="single" w:color="000000" w:sz="4" w:space="0"/>
              <w:bottom w:val="single" w:color="000000" w:sz="4" w:space="0"/>
              <w:right w:val="single" w:color="000000" w:sz="4" w:space="0"/>
            </w:tcBorders>
            <w:vAlign w:val="center"/>
          </w:tcPr>
          <w:p w14:paraId="4AAD79D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14C6D94">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771BF67C">
            <w:pPr>
              <w:widowControl/>
              <w:jc w:val="center"/>
              <w:rPr>
                <w:color w:val="auto"/>
                <w:szCs w:val="21"/>
                <w:highlight w:val="none"/>
              </w:rPr>
            </w:pPr>
            <w:r>
              <w:rPr>
                <w:color w:val="auto"/>
                <w:szCs w:val="21"/>
                <w:highlight w:val="none"/>
              </w:rPr>
              <w:t>101</w:t>
            </w:r>
          </w:p>
        </w:tc>
        <w:tc>
          <w:tcPr>
            <w:tcW w:w="1290" w:type="dxa"/>
            <w:tcBorders>
              <w:top w:val="single" w:color="000000" w:sz="4" w:space="0"/>
              <w:left w:val="single" w:color="000000" w:sz="4" w:space="0"/>
              <w:bottom w:val="single" w:color="000000" w:sz="4" w:space="0"/>
              <w:right w:val="single" w:color="000000" w:sz="4" w:space="0"/>
            </w:tcBorders>
            <w:vAlign w:val="center"/>
          </w:tcPr>
          <w:p w14:paraId="4586172C">
            <w:pPr>
              <w:widowControl/>
              <w:jc w:val="left"/>
              <w:rPr>
                <w:rFonts w:ascii="宋体" w:hAnsi="宋体"/>
                <w:color w:val="auto"/>
                <w:szCs w:val="21"/>
                <w:highlight w:val="none"/>
              </w:rPr>
            </w:pPr>
            <w:r>
              <w:rPr>
                <w:rFonts w:hint="eastAsia" w:ascii="宋体" w:hAnsi="宋体"/>
                <w:color w:val="auto"/>
                <w:szCs w:val="21"/>
                <w:highlight w:val="none"/>
              </w:rPr>
              <w:t>彰泰玫瑰郡南侧道路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95385DD">
            <w:pPr>
              <w:widowControl/>
              <w:jc w:val="left"/>
              <w:rPr>
                <w:rFonts w:ascii="宋体" w:hAnsi="宋体"/>
                <w:color w:val="auto"/>
                <w:szCs w:val="21"/>
                <w:highlight w:val="none"/>
              </w:rPr>
            </w:pPr>
            <w:r>
              <w:rPr>
                <w:rFonts w:hint="eastAsia" w:ascii="宋体" w:hAnsi="宋体"/>
                <w:color w:val="auto"/>
                <w:szCs w:val="21"/>
                <w:highlight w:val="none"/>
              </w:rPr>
              <w:t>广东南路至爱琴海景小区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5866CDB8">
            <w:pPr>
              <w:widowControl/>
              <w:jc w:val="left"/>
              <w:rPr>
                <w:rFonts w:ascii="宋体" w:hAnsi="宋体"/>
                <w:color w:val="auto"/>
                <w:szCs w:val="21"/>
                <w:highlight w:val="none"/>
              </w:rPr>
            </w:pPr>
            <w:r>
              <w:rPr>
                <w:rFonts w:hint="eastAsia" w:ascii="宋体" w:hAnsi="宋体"/>
                <w:color w:val="auto"/>
                <w:szCs w:val="21"/>
                <w:highlight w:val="none"/>
              </w:rPr>
              <w:t>450</w:t>
            </w:r>
          </w:p>
        </w:tc>
        <w:tc>
          <w:tcPr>
            <w:tcW w:w="1200" w:type="dxa"/>
            <w:tcBorders>
              <w:top w:val="single" w:color="000000" w:sz="4" w:space="0"/>
              <w:left w:val="single" w:color="000000" w:sz="4" w:space="0"/>
              <w:bottom w:val="single" w:color="000000" w:sz="4" w:space="0"/>
              <w:right w:val="single" w:color="000000" w:sz="4" w:space="0"/>
            </w:tcBorders>
            <w:vAlign w:val="center"/>
          </w:tcPr>
          <w:p w14:paraId="3BEB11CE">
            <w:pPr>
              <w:widowControl/>
              <w:jc w:val="left"/>
              <w:rPr>
                <w:rFonts w:ascii="宋体" w:hAnsi="宋体"/>
                <w:color w:val="auto"/>
                <w:szCs w:val="21"/>
                <w:highlight w:val="none"/>
              </w:rPr>
            </w:pPr>
            <w:r>
              <w:rPr>
                <w:rFonts w:hint="eastAsia" w:ascii="宋体" w:hAnsi="宋体"/>
                <w:color w:val="auto"/>
                <w:szCs w:val="21"/>
                <w:highlight w:val="none"/>
              </w:rPr>
              <w:t>6</w:t>
            </w:r>
          </w:p>
        </w:tc>
        <w:tc>
          <w:tcPr>
            <w:tcW w:w="1490" w:type="dxa"/>
            <w:tcBorders>
              <w:top w:val="single" w:color="000000" w:sz="4" w:space="0"/>
              <w:left w:val="single" w:color="000000" w:sz="4" w:space="0"/>
              <w:bottom w:val="single" w:color="000000" w:sz="4" w:space="0"/>
              <w:right w:val="single" w:color="000000" w:sz="4" w:space="0"/>
            </w:tcBorders>
            <w:vAlign w:val="center"/>
          </w:tcPr>
          <w:p w14:paraId="2B23EB3B">
            <w:pPr>
              <w:widowControl/>
              <w:jc w:val="left"/>
              <w:rPr>
                <w:rFonts w:ascii="宋体" w:hAnsi="宋体"/>
                <w:color w:val="auto"/>
                <w:szCs w:val="21"/>
                <w:highlight w:val="none"/>
              </w:rPr>
            </w:pPr>
            <w:r>
              <w:rPr>
                <w:rFonts w:hint="eastAsia" w:ascii="宋体" w:hAnsi="宋体"/>
                <w:color w:val="auto"/>
                <w:szCs w:val="21"/>
                <w:highlight w:val="none"/>
              </w:rPr>
              <w:t>2700</w:t>
            </w:r>
          </w:p>
        </w:tc>
        <w:tc>
          <w:tcPr>
            <w:tcW w:w="915" w:type="dxa"/>
            <w:tcBorders>
              <w:top w:val="single" w:color="000000" w:sz="4" w:space="0"/>
              <w:left w:val="single" w:color="000000" w:sz="4" w:space="0"/>
              <w:bottom w:val="single" w:color="000000" w:sz="4" w:space="0"/>
              <w:right w:val="single" w:color="000000" w:sz="4" w:space="0"/>
            </w:tcBorders>
            <w:vAlign w:val="center"/>
          </w:tcPr>
          <w:p w14:paraId="6DB8DD6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D18EFE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8D3D42E">
            <w:pPr>
              <w:widowControl/>
              <w:jc w:val="center"/>
              <w:rPr>
                <w:color w:val="auto"/>
                <w:szCs w:val="21"/>
                <w:highlight w:val="none"/>
              </w:rPr>
            </w:pPr>
            <w:r>
              <w:rPr>
                <w:color w:val="auto"/>
                <w:szCs w:val="21"/>
                <w:highlight w:val="none"/>
              </w:rPr>
              <w:t>102</w:t>
            </w:r>
          </w:p>
        </w:tc>
        <w:tc>
          <w:tcPr>
            <w:tcW w:w="1290" w:type="dxa"/>
            <w:tcBorders>
              <w:top w:val="single" w:color="000000" w:sz="4" w:space="0"/>
              <w:left w:val="single" w:color="000000" w:sz="4" w:space="0"/>
              <w:bottom w:val="single" w:color="000000" w:sz="4" w:space="0"/>
              <w:right w:val="single" w:color="000000" w:sz="4" w:space="0"/>
            </w:tcBorders>
            <w:vAlign w:val="center"/>
          </w:tcPr>
          <w:p w14:paraId="77BC3EA2">
            <w:pPr>
              <w:widowControl/>
              <w:jc w:val="left"/>
              <w:rPr>
                <w:rFonts w:ascii="宋体" w:hAnsi="宋体"/>
                <w:color w:val="auto"/>
                <w:szCs w:val="21"/>
                <w:highlight w:val="none"/>
              </w:rPr>
            </w:pPr>
            <w:r>
              <w:rPr>
                <w:rFonts w:hint="eastAsia" w:ascii="宋体" w:hAnsi="宋体"/>
                <w:color w:val="auto"/>
                <w:szCs w:val="21"/>
                <w:highlight w:val="none"/>
              </w:rPr>
              <w:t>银城绿洲东侧道路（湘潭路）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BC6AD86">
            <w:pPr>
              <w:widowControl/>
              <w:jc w:val="left"/>
              <w:rPr>
                <w:rFonts w:ascii="宋体" w:hAnsi="宋体"/>
                <w:color w:val="auto"/>
                <w:szCs w:val="21"/>
                <w:highlight w:val="none"/>
              </w:rPr>
            </w:pPr>
            <w:r>
              <w:rPr>
                <w:rFonts w:hint="eastAsia" w:ascii="宋体" w:hAnsi="宋体"/>
                <w:color w:val="auto"/>
                <w:szCs w:val="21"/>
                <w:highlight w:val="none"/>
              </w:rPr>
              <w:t>杭州路至赤江路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73A3E135">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0DD168CF">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3FAD65F6">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999DAE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F7AA26E">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F46C1FC">
            <w:pPr>
              <w:widowControl/>
              <w:jc w:val="center"/>
              <w:rPr>
                <w:color w:val="auto"/>
                <w:szCs w:val="21"/>
                <w:highlight w:val="none"/>
              </w:rPr>
            </w:pPr>
            <w:r>
              <w:rPr>
                <w:color w:val="auto"/>
                <w:szCs w:val="21"/>
                <w:highlight w:val="none"/>
              </w:rPr>
              <w:t>103</w:t>
            </w:r>
          </w:p>
        </w:tc>
        <w:tc>
          <w:tcPr>
            <w:tcW w:w="1290" w:type="dxa"/>
            <w:tcBorders>
              <w:top w:val="single" w:color="000000" w:sz="4" w:space="0"/>
              <w:left w:val="single" w:color="000000" w:sz="4" w:space="0"/>
              <w:bottom w:val="single" w:color="000000" w:sz="4" w:space="0"/>
              <w:right w:val="single" w:color="000000" w:sz="4" w:space="0"/>
            </w:tcBorders>
            <w:vAlign w:val="center"/>
          </w:tcPr>
          <w:p w14:paraId="5DBBB699">
            <w:pPr>
              <w:widowControl/>
              <w:jc w:val="left"/>
              <w:rPr>
                <w:rFonts w:ascii="宋体" w:hAnsi="宋体"/>
                <w:color w:val="auto"/>
                <w:szCs w:val="21"/>
                <w:highlight w:val="none"/>
              </w:rPr>
            </w:pPr>
            <w:r>
              <w:rPr>
                <w:rFonts w:hint="eastAsia" w:ascii="宋体" w:hAnsi="宋体"/>
                <w:color w:val="auto"/>
                <w:szCs w:val="21"/>
                <w:highlight w:val="none"/>
              </w:rPr>
              <w:t>碧桂园北海印象东侧道路（湘潭路）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35DECBA">
            <w:pPr>
              <w:widowControl/>
              <w:jc w:val="left"/>
              <w:rPr>
                <w:rFonts w:ascii="宋体" w:hAnsi="宋体"/>
                <w:color w:val="auto"/>
                <w:szCs w:val="21"/>
                <w:highlight w:val="none"/>
              </w:rPr>
            </w:pPr>
            <w:r>
              <w:rPr>
                <w:rFonts w:hint="eastAsia" w:ascii="宋体" w:hAnsi="宋体"/>
                <w:color w:val="auto"/>
                <w:szCs w:val="21"/>
                <w:highlight w:val="none"/>
              </w:rPr>
              <w:t>凉源水厂门口至兆信星悦湾</w:t>
            </w:r>
          </w:p>
        </w:tc>
        <w:tc>
          <w:tcPr>
            <w:tcW w:w="1455" w:type="dxa"/>
            <w:tcBorders>
              <w:top w:val="single" w:color="000000" w:sz="4" w:space="0"/>
              <w:left w:val="single" w:color="000000" w:sz="4" w:space="0"/>
              <w:bottom w:val="single" w:color="000000" w:sz="4" w:space="0"/>
              <w:right w:val="single" w:color="000000" w:sz="4" w:space="0"/>
            </w:tcBorders>
            <w:vAlign w:val="center"/>
          </w:tcPr>
          <w:p w14:paraId="2B534624">
            <w:pPr>
              <w:widowControl/>
              <w:jc w:val="left"/>
              <w:rPr>
                <w:rFonts w:ascii="宋体" w:hAnsi="宋体"/>
                <w:color w:val="auto"/>
                <w:szCs w:val="21"/>
                <w:highlight w:val="none"/>
              </w:rPr>
            </w:pPr>
            <w:r>
              <w:rPr>
                <w:rFonts w:hint="eastAsia" w:ascii="宋体" w:hAnsi="宋体"/>
                <w:color w:val="auto"/>
                <w:szCs w:val="21"/>
                <w:highlight w:val="none"/>
              </w:rPr>
              <w:t>250</w:t>
            </w:r>
          </w:p>
        </w:tc>
        <w:tc>
          <w:tcPr>
            <w:tcW w:w="1200" w:type="dxa"/>
            <w:tcBorders>
              <w:top w:val="single" w:color="000000" w:sz="4" w:space="0"/>
              <w:left w:val="single" w:color="000000" w:sz="4" w:space="0"/>
              <w:bottom w:val="single" w:color="000000" w:sz="4" w:space="0"/>
              <w:right w:val="single" w:color="000000" w:sz="4" w:space="0"/>
            </w:tcBorders>
            <w:vAlign w:val="center"/>
          </w:tcPr>
          <w:p w14:paraId="22BB044A">
            <w:pPr>
              <w:widowControl/>
              <w:jc w:val="left"/>
              <w:rPr>
                <w:rFonts w:ascii="宋体" w:hAnsi="宋体"/>
                <w:color w:val="auto"/>
                <w:szCs w:val="21"/>
                <w:highlight w:val="none"/>
              </w:rPr>
            </w:pPr>
            <w:r>
              <w:rPr>
                <w:rFonts w:hint="eastAsia" w:ascii="宋体" w:hAnsi="宋体"/>
                <w:color w:val="auto"/>
                <w:szCs w:val="21"/>
                <w:highlight w:val="none"/>
              </w:rPr>
              <w:t>6</w:t>
            </w:r>
          </w:p>
        </w:tc>
        <w:tc>
          <w:tcPr>
            <w:tcW w:w="1490" w:type="dxa"/>
            <w:tcBorders>
              <w:top w:val="single" w:color="000000" w:sz="4" w:space="0"/>
              <w:left w:val="single" w:color="000000" w:sz="4" w:space="0"/>
              <w:bottom w:val="single" w:color="000000" w:sz="4" w:space="0"/>
              <w:right w:val="single" w:color="000000" w:sz="4" w:space="0"/>
            </w:tcBorders>
            <w:vAlign w:val="center"/>
          </w:tcPr>
          <w:p w14:paraId="69CDEC67">
            <w:pPr>
              <w:widowControl/>
              <w:jc w:val="left"/>
              <w:rPr>
                <w:rFonts w:ascii="宋体" w:hAnsi="宋体"/>
                <w:color w:val="auto"/>
                <w:szCs w:val="21"/>
                <w:highlight w:val="none"/>
              </w:rPr>
            </w:pPr>
            <w:r>
              <w:rPr>
                <w:rFonts w:hint="eastAsia" w:ascii="宋体" w:hAnsi="宋体"/>
                <w:color w:val="auto"/>
                <w:szCs w:val="21"/>
                <w:highlight w:val="none"/>
              </w:rPr>
              <w:t>1500</w:t>
            </w:r>
          </w:p>
        </w:tc>
        <w:tc>
          <w:tcPr>
            <w:tcW w:w="915" w:type="dxa"/>
            <w:tcBorders>
              <w:top w:val="single" w:color="000000" w:sz="4" w:space="0"/>
              <w:left w:val="single" w:color="000000" w:sz="4" w:space="0"/>
              <w:bottom w:val="single" w:color="000000" w:sz="4" w:space="0"/>
              <w:right w:val="single" w:color="000000" w:sz="4" w:space="0"/>
            </w:tcBorders>
            <w:vAlign w:val="center"/>
          </w:tcPr>
          <w:p w14:paraId="36E004B6">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D05C598">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2AED14E">
            <w:pPr>
              <w:widowControl/>
              <w:jc w:val="center"/>
              <w:rPr>
                <w:color w:val="auto"/>
                <w:szCs w:val="21"/>
                <w:highlight w:val="none"/>
              </w:rPr>
            </w:pPr>
            <w:r>
              <w:rPr>
                <w:color w:val="auto"/>
                <w:szCs w:val="21"/>
                <w:highlight w:val="none"/>
              </w:rPr>
              <w:t>104</w:t>
            </w:r>
          </w:p>
        </w:tc>
        <w:tc>
          <w:tcPr>
            <w:tcW w:w="1290" w:type="dxa"/>
            <w:tcBorders>
              <w:top w:val="single" w:color="000000" w:sz="4" w:space="0"/>
              <w:left w:val="single" w:color="000000" w:sz="4" w:space="0"/>
              <w:bottom w:val="single" w:color="000000" w:sz="4" w:space="0"/>
              <w:right w:val="single" w:color="000000" w:sz="4" w:space="0"/>
            </w:tcBorders>
            <w:vAlign w:val="center"/>
          </w:tcPr>
          <w:p w14:paraId="39DFAC12">
            <w:pPr>
              <w:widowControl/>
              <w:jc w:val="left"/>
              <w:rPr>
                <w:rFonts w:ascii="宋体" w:hAnsi="宋体"/>
                <w:color w:val="auto"/>
                <w:szCs w:val="21"/>
                <w:highlight w:val="none"/>
              </w:rPr>
            </w:pPr>
            <w:r>
              <w:rPr>
                <w:rFonts w:hint="eastAsia" w:ascii="宋体" w:hAnsi="宋体"/>
                <w:color w:val="auto"/>
                <w:szCs w:val="21"/>
                <w:highlight w:val="none"/>
              </w:rPr>
              <w:t>碧桂园北海印象南侧道路（岳阳路）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51C84ED">
            <w:pPr>
              <w:widowControl/>
              <w:jc w:val="left"/>
              <w:rPr>
                <w:rFonts w:ascii="宋体" w:hAnsi="宋体"/>
                <w:color w:val="auto"/>
                <w:szCs w:val="21"/>
                <w:highlight w:val="none"/>
              </w:rPr>
            </w:pPr>
            <w:r>
              <w:rPr>
                <w:rFonts w:hint="eastAsia" w:ascii="宋体" w:hAnsi="宋体"/>
                <w:color w:val="auto"/>
                <w:szCs w:val="21"/>
                <w:highlight w:val="none"/>
              </w:rPr>
              <w:t>广东南路至吾悦广场</w:t>
            </w:r>
          </w:p>
        </w:tc>
        <w:tc>
          <w:tcPr>
            <w:tcW w:w="1455" w:type="dxa"/>
            <w:tcBorders>
              <w:top w:val="single" w:color="000000" w:sz="4" w:space="0"/>
              <w:left w:val="single" w:color="000000" w:sz="4" w:space="0"/>
              <w:bottom w:val="single" w:color="000000" w:sz="4" w:space="0"/>
              <w:right w:val="single" w:color="000000" w:sz="4" w:space="0"/>
            </w:tcBorders>
            <w:vAlign w:val="center"/>
          </w:tcPr>
          <w:p w14:paraId="75C8EDBE">
            <w:pPr>
              <w:widowControl/>
              <w:jc w:val="left"/>
              <w:rPr>
                <w:rFonts w:ascii="宋体" w:hAnsi="宋体"/>
                <w:color w:val="auto"/>
                <w:szCs w:val="21"/>
                <w:highlight w:val="none"/>
              </w:rPr>
            </w:pPr>
            <w:r>
              <w:rPr>
                <w:rFonts w:hint="eastAsia" w:ascii="宋体" w:hAnsi="宋体"/>
                <w:color w:val="auto"/>
                <w:szCs w:val="21"/>
                <w:highlight w:val="none"/>
              </w:rPr>
              <w:t>1000</w:t>
            </w:r>
          </w:p>
        </w:tc>
        <w:tc>
          <w:tcPr>
            <w:tcW w:w="1200" w:type="dxa"/>
            <w:tcBorders>
              <w:top w:val="single" w:color="000000" w:sz="4" w:space="0"/>
              <w:left w:val="single" w:color="000000" w:sz="4" w:space="0"/>
              <w:bottom w:val="single" w:color="000000" w:sz="4" w:space="0"/>
              <w:right w:val="single" w:color="000000" w:sz="4" w:space="0"/>
            </w:tcBorders>
            <w:vAlign w:val="center"/>
          </w:tcPr>
          <w:p w14:paraId="2AADEF75">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vAlign w:val="center"/>
          </w:tcPr>
          <w:p w14:paraId="7F178CD8">
            <w:pPr>
              <w:widowControl/>
              <w:jc w:val="left"/>
              <w:rPr>
                <w:rFonts w:ascii="宋体" w:hAnsi="宋体"/>
                <w:color w:val="auto"/>
                <w:szCs w:val="21"/>
                <w:highlight w:val="none"/>
              </w:rPr>
            </w:pPr>
            <w:r>
              <w:rPr>
                <w:rFonts w:hint="eastAsia" w:ascii="宋体" w:hAnsi="宋体"/>
                <w:color w:val="auto"/>
                <w:szCs w:val="21"/>
                <w:highlight w:val="none"/>
              </w:rPr>
              <w:t>30000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64FF2111">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9DFCB2C">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0450D737">
            <w:pPr>
              <w:widowControl/>
              <w:jc w:val="center"/>
              <w:rPr>
                <w:color w:val="auto"/>
                <w:szCs w:val="21"/>
                <w:highlight w:val="none"/>
              </w:rPr>
            </w:pPr>
            <w:r>
              <w:rPr>
                <w:color w:val="auto"/>
                <w:szCs w:val="21"/>
                <w:highlight w:val="none"/>
              </w:rPr>
              <w:t>105</w:t>
            </w:r>
          </w:p>
        </w:tc>
        <w:tc>
          <w:tcPr>
            <w:tcW w:w="1290" w:type="dxa"/>
            <w:tcBorders>
              <w:top w:val="single" w:color="000000" w:sz="4" w:space="0"/>
              <w:left w:val="single" w:color="000000" w:sz="4" w:space="0"/>
              <w:bottom w:val="single" w:color="000000" w:sz="4" w:space="0"/>
              <w:right w:val="single" w:color="000000" w:sz="4" w:space="0"/>
            </w:tcBorders>
            <w:vAlign w:val="center"/>
          </w:tcPr>
          <w:p w14:paraId="726A3F12">
            <w:pPr>
              <w:widowControl/>
              <w:jc w:val="left"/>
              <w:rPr>
                <w:rFonts w:ascii="宋体" w:hAnsi="宋体"/>
                <w:color w:val="auto"/>
                <w:szCs w:val="21"/>
                <w:highlight w:val="none"/>
              </w:rPr>
            </w:pPr>
            <w:r>
              <w:rPr>
                <w:rFonts w:hint="eastAsia" w:ascii="宋体" w:hAnsi="宋体"/>
                <w:color w:val="auto"/>
                <w:szCs w:val="21"/>
                <w:highlight w:val="none"/>
              </w:rPr>
              <w:t>凉源水厂南侧道路（岳阳路）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1D599F27">
            <w:pPr>
              <w:widowControl/>
              <w:jc w:val="left"/>
              <w:rPr>
                <w:rFonts w:ascii="宋体" w:hAnsi="宋体"/>
                <w:color w:val="auto"/>
                <w:szCs w:val="21"/>
                <w:highlight w:val="none"/>
              </w:rPr>
            </w:pPr>
            <w:r>
              <w:rPr>
                <w:rFonts w:hint="eastAsia" w:ascii="宋体" w:hAnsi="宋体"/>
                <w:color w:val="auto"/>
                <w:szCs w:val="21"/>
                <w:highlight w:val="none"/>
              </w:rPr>
              <w:t>凉源水厂至吾悦广场</w:t>
            </w:r>
          </w:p>
        </w:tc>
        <w:tc>
          <w:tcPr>
            <w:tcW w:w="1455" w:type="dxa"/>
            <w:tcBorders>
              <w:top w:val="single" w:color="000000" w:sz="4" w:space="0"/>
              <w:left w:val="single" w:color="000000" w:sz="4" w:space="0"/>
              <w:bottom w:val="single" w:color="000000" w:sz="4" w:space="0"/>
              <w:right w:val="single" w:color="000000" w:sz="4" w:space="0"/>
            </w:tcBorders>
            <w:vAlign w:val="center"/>
          </w:tcPr>
          <w:p w14:paraId="76C26094">
            <w:pPr>
              <w:widowControl/>
              <w:jc w:val="left"/>
              <w:rPr>
                <w:rFonts w:ascii="宋体" w:hAnsi="宋体"/>
                <w:color w:val="auto"/>
                <w:szCs w:val="21"/>
                <w:highlight w:val="none"/>
              </w:rPr>
            </w:pPr>
            <w:r>
              <w:rPr>
                <w:rFonts w:hint="eastAsia" w:ascii="宋体" w:hAnsi="宋体"/>
                <w:color w:val="auto"/>
                <w:szCs w:val="21"/>
                <w:highlight w:val="none"/>
              </w:rPr>
              <w:t>650</w:t>
            </w:r>
          </w:p>
        </w:tc>
        <w:tc>
          <w:tcPr>
            <w:tcW w:w="1200" w:type="dxa"/>
            <w:tcBorders>
              <w:top w:val="single" w:color="000000" w:sz="4" w:space="0"/>
              <w:left w:val="single" w:color="000000" w:sz="4" w:space="0"/>
              <w:bottom w:val="single" w:color="000000" w:sz="4" w:space="0"/>
              <w:right w:val="single" w:color="000000" w:sz="4" w:space="0"/>
            </w:tcBorders>
            <w:vAlign w:val="center"/>
          </w:tcPr>
          <w:p w14:paraId="052736ED">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4399F012">
            <w:pPr>
              <w:widowControl/>
              <w:jc w:val="left"/>
              <w:rPr>
                <w:rFonts w:ascii="宋体" w:hAnsi="宋体"/>
                <w:color w:val="auto"/>
                <w:szCs w:val="21"/>
                <w:highlight w:val="none"/>
              </w:rPr>
            </w:pPr>
            <w:r>
              <w:rPr>
                <w:rFonts w:hint="eastAsia" w:ascii="宋体" w:hAnsi="宋体"/>
                <w:color w:val="auto"/>
                <w:szCs w:val="21"/>
                <w:highlight w:val="none"/>
              </w:rPr>
              <w:t>13000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0070D044">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3D6D1A1">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5F35A93">
            <w:pPr>
              <w:widowControl/>
              <w:jc w:val="center"/>
              <w:rPr>
                <w:color w:val="auto"/>
                <w:szCs w:val="21"/>
                <w:highlight w:val="none"/>
              </w:rPr>
            </w:pPr>
            <w:r>
              <w:rPr>
                <w:color w:val="auto"/>
                <w:szCs w:val="21"/>
                <w:highlight w:val="none"/>
              </w:rPr>
              <w:t>106</w:t>
            </w:r>
          </w:p>
        </w:tc>
        <w:tc>
          <w:tcPr>
            <w:tcW w:w="1290" w:type="dxa"/>
            <w:tcBorders>
              <w:top w:val="single" w:color="000000" w:sz="4" w:space="0"/>
              <w:left w:val="single" w:color="000000" w:sz="4" w:space="0"/>
              <w:bottom w:val="single" w:color="000000" w:sz="4" w:space="0"/>
              <w:right w:val="single" w:color="000000" w:sz="4" w:space="0"/>
            </w:tcBorders>
            <w:vAlign w:val="center"/>
          </w:tcPr>
          <w:p w14:paraId="44578E3A">
            <w:pPr>
              <w:widowControl/>
              <w:jc w:val="left"/>
              <w:rPr>
                <w:rFonts w:ascii="宋体" w:hAnsi="宋体"/>
                <w:color w:val="auto"/>
                <w:szCs w:val="21"/>
                <w:highlight w:val="none"/>
              </w:rPr>
            </w:pPr>
            <w:r>
              <w:rPr>
                <w:rFonts w:hint="eastAsia" w:ascii="宋体" w:hAnsi="宋体"/>
                <w:color w:val="auto"/>
                <w:szCs w:val="21"/>
                <w:highlight w:val="none"/>
              </w:rPr>
              <w:t>北海生生制药厂西侧道路（沙江路）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373530B6">
            <w:pPr>
              <w:widowControl/>
              <w:jc w:val="left"/>
              <w:rPr>
                <w:rFonts w:ascii="宋体" w:hAnsi="宋体"/>
                <w:color w:val="auto"/>
                <w:szCs w:val="21"/>
                <w:highlight w:val="none"/>
              </w:rPr>
            </w:pPr>
            <w:r>
              <w:rPr>
                <w:rFonts w:hint="eastAsia" w:ascii="宋体" w:hAnsi="宋体"/>
                <w:color w:val="auto"/>
                <w:szCs w:val="21"/>
                <w:highlight w:val="none"/>
              </w:rPr>
              <w:t>杭州路至银滩大道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0C77B01D">
            <w:pPr>
              <w:widowControl/>
              <w:jc w:val="left"/>
              <w:rPr>
                <w:rFonts w:ascii="宋体" w:hAnsi="宋体"/>
                <w:color w:val="auto"/>
                <w:szCs w:val="21"/>
                <w:highlight w:val="none"/>
              </w:rPr>
            </w:pPr>
            <w:r>
              <w:rPr>
                <w:rFonts w:hint="eastAsia" w:ascii="宋体" w:hAnsi="宋体"/>
                <w:color w:val="auto"/>
                <w:szCs w:val="21"/>
                <w:highlight w:val="none"/>
              </w:rPr>
              <w:t>880</w:t>
            </w:r>
          </w:p>
        </w:tc>
        <w:tc>
          <w:tcPr>
            <w:tcW w:w="1200" w:type="dxa"/>
            <w:tcBorders>
              <w:top w:val="single" w:color="000000" w:sz="4" w:space="0"/>
              <w:left w:val="single" w:color="000000" w:sz="4" w:space="0"/>
              <w:bottom w:val="single" w:color="000000" w:sz="4" w:space="0"/>
              <w:right w:val="single" w:color="000000" w:sz="4" w:space="0"/>
            </w:tcBorders>
            <w:vAlign w:val="center"/>
          </w:tcPr>
          <w:p w14:paraId="1F706FAE">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7509C7C2">
            <w:pPr>
              <w:widowControl/>
              <w:jc w:val="left"/>
              <w:rPr>
                <w:rFonts w:ascii="宋体" w:hAnsi="宋体"/>
                <w:color w:val="auto"/>
                <w:szCs w:val="21"/>
                <w:highlight w:val="none"/>
              </w:rPr>
            </w:pPr>
            <w:r>
              <w:rPr>
                <w:rFonts w:hint="eastAsia" w:ascii="宋体" w:hAnsi="宋体"/>
                <w:color w:val="auto"/>
                <w:szCs w:val="21"/>
                <w:highlight w:val="none"/>
              </w:rPr>
              <w:t>17600</w:t>
            </w:r>
          </w:p>
        </w:tc>
        <w:tc>
          <w:tcPr>
            <w:tcW w:w="915" w:type="dxa"/>
            <w:tcBorders>
              <w:top w:val="single" w:color="000000" w:sz="4" w:space="0"/>
              <w:left w:val="single" w:color="000000" w:sz="4" w:space="0"/>
              <w:bottom w:val="single" w:color="000000" w:sz="4" w:space="0"/>
              <w:right w:val="single" w:color="000000" w:sz="4" w:space="0"/>
            </w:tcBorders>
            <w:vAlign w:val="center"/>
          </w:tcPr>
          <w:p w14:paraId="0199AE3D">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A33890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8D6E2D3">
            <w:pPr>
              <w:widowControl/>
              <w:jc w:val="center"/>
              <w:rPr>
                <w:color w:val="auto"/>
                <w:szCs w:val="21"/>
                <w:highlight w:val="none"/>
              </w:rPr>
            </w:pPr>
            <w:r>
              <w:rPr>
                <w:color w:val="auto"/>
                <w:szCs w:val="21"/>
                <w:highlight w:val="none"/>
              </w:rPr>
              <w:t>107</w:t>
            </w:r>
          </w:p>
        </w:tc>
        <w:tc>
          <w:tcPr>
            <w:tcW w:w="1290" w:type="dxa"/>
            <w:tcBorders>
              <w:top w:val="single" w:color="000000" w:sz="4" w:space="0"/>
              <w:left w:val="single" w:color="000000" w:sz="4" w:space="0"/>
              <w:bottom w:val="single" w:color="000000" w:sz="4" w:space="0"/>
              <w:right w:val="single" w:color="000000" w:sz="4" w:space="0"/>
            </w:tcBorders>
            <w:vAlign w:val="center"/>
          </w:tcPr>
          <w:p w14:paraId="6F89049F">
            <w:pPr>
              <w:widowControl/>
              <w:jc w:val="left"/>
              <w:rPr>
                <w:rFonts w:ascii="宋体" w:hAnsi="宋体"/>
                <w:color w:val="auto"/>
                <w:szCs w:val="21"/>
                <w:highlight w:val="none"/>
              </w:rPr>
            </w:pPr>
            <w:r>
              <w:rPr>
                <w:rFonts w:hint="eastAsia" w:ascii="宋体" w:hAnsi="宋体"/>
                <w:color w:val="auto"/>
                <w:szCs w:val="21"/>
                <w:highlight w:val="none"/>
              </w:rPr>
              <w:t>北海生生制药厂东侧道路（怀化路）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554D755">
            <w:pPr>
              <w:widowControl/>
              <w:jc w:val="left"/>
              <w:rPr>
                <w:rFonts w:ascii="宋体" w:hAnsi="宋体"/>
                <w:color w:val="auto"/>
                <w:szCs w:val="21"/>
                <w:highlight w:val="none"/>
              </w:rPr>
            </w:pPr>
            <w:r>
              <w:rPr>
                <w:rFonts w:hint="eastAsia" w:ascii="宋体" w:hAnsi="宋体"/>
                <w:color w:val="auto"/>
                <w:szCs w:val="21"/>
                <w:highlight w:val="none"/>
              </w:rPr>
              <w:t>杭州路至银海区六小东侧</w:t>
            </w:r>
          </w:p>
        </w:tc>
        <w:tc>
          <w:tcPr>
            <w:tcW w:w="1455" w:type="dxa"/>
            <w:tcBorders>
              <w:top w:val="single" w:color="000000" w:sz="4" w:space="0"/>
              <w:left w:val="single" w:color="000000" w:sz="4" w:space="0"/>
              <w:bottom w:val="single" w:color="000000" w:sz="4" w:space="0"/>
              <w:right w:val="single" w:color="000000" w:sz="4" w:space="0"/>
            </w:tcBorders>
            <w:vAlign w:val="center"/>
          </w:tcPr>
          <w:p w14:paraId="7782C46A">
            <w:pPr>
              <w:widowControl/>
              <w:jc w:val="left"/>
              <w:rPr>
                <w:rFonts w:ascii="宋体" w:hAnsi="宋体"/>
                <w:color w:val="auto"/>
                <w:szCs w:val="21"/>
                <w:highlight w:val="none"/>
              </w:rPr>
            </w:pPr>
            <w:r>
              <w:rPr>
                <w:rFonts w:hint="eastAsia" w:ascii="宋体" w:hAnsi="宋体"/>
                <w:color w:val="auto"/>
                <w:szCs w:val="21"/>
                <w:highlight w:val="none"/>
              </w:rPr>
              <w:t>650</w:t>
            </w:r>
          </w:p>
        </w:tc>
        <w:tc>
          <w:tcPr>
            <w:tcW w:w="1200" w:type="dxa"/>
            <w:tcBorders>
              <w:top w:val="single" w:color="000000" w:sz="4" w:space="0"/>
              <w:left w:val="single" w:color="000000" w:sz="4" w:space="0"/>
              <w:bottom w:val="single" w:color="000000" w:sz="4" w:space="0"/>
              <w:right w:val="single" w:color="000000" w:sz="4" w:space="0"/>
            </w:tcBorders>
            <w:vAlign w:val="center"/>
          </w:tcPr>
          <w:p w14:paraId="20E2679D">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47C94760">
            <w:pPr>
              <w:widowControl/>
              <w:jc w:val="left"/>
              <w:rPr>
                <w:rFonts w:ascii="宋体" w:hAnsi="宋体"/>
                <w:color w:val="auto"/>
                <w:szCs w:val="21"/>
                <w:highlight w:val="none"/>
              </w:rPr>
            </w:pPr>
            <w:r>
              <w:rPr>
                <w:rFonts w:hint="eastAsia" w:ascii="宋体" w:hAnsi="宋体"/>
                <w:color w:val="auto"/>
                <w:szCs w:val="21"/>
                <w:highlight w:val="none"/>
              </w:rPr>
              <w:t>13000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5C6E3CE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D6CF443">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F3BA09F">
            <w:pPr>
              <w:widowControl/>
              <w:jc w:val="center"/>
              <w:rPr>
                <w:color w:val="auto"/>
                <w:szCs w:val="21"/>
                <w:highlight w:val="none"/>
              </w:rPr>
            </w:pPr>
            <w:r>
              <w:rPr>
                <w:color w:val="auto"/>
                <w:szCs w:val="21"/>
                <w:highlight w:val="none"/>
              </w:rPr>
              <w:t>108</w:t>
            </w:r>
          </w:p>
        </w:tc>
        <w:tc>
          <w:tcPr>
            <w:tcW w:w="1290" w:type="dxa"/>
            <w:tcBorders>
              <w:top w:val="single" w:color="000000" w:sz="4" w:space="0"/>
              <w:left w:val="single" w:color="000000" w:sz="4" w:space="0"/>
              <w:bottom w:val="single" w:color="000000" w:sz="4" w:space="0"/>
              <w:right w:val="single" w:color="000000" w:sz="4" w:space="0"/>
            </w:tcBorders>
            <w:vAlign w:val="center"/>
          </w:tcPr>
          <w:p w14:paraId="410EB434">
            <w:pPr>
              <w:widowControl/>
              <w:jc w:val="left"/>
              <w:rPr>
                <w:rFonts w:ascii="宋体" w:hAnsi="宋体"/>
                <w:color w:val="auto"/>
                <w:szCs w:val="21"/>
                <w:highlight w:val="none"/>
              </w:rPr>
            </w:pPr>
            <w:r>
              <w:rPr>
                <w:rFonts w:hint="eastAsia" w:ascii="宋体" w:hAnsi="宋体"/>
                <w:color w:val="auto"/>
                <w:szCs w:val="21"/>
                <w:highlight w:val="none"/>
              </w:rPr>
              <w:t>银海区六小南侧道路（浏阳路）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E6E335D">
            <w:pPr>
              <w:widowControl/>
              <w:jc w:val="left"/>
              <w:rPr>
                <w:rFonts w:ascii="宋体" w:hAnsi="宋体"/>
                <w:color w:val="auto"/>
                <w:szCs w:val="21"/>
                <w:highlight w:val="none"/>
              </w:rPr>
            </w:pPr>
            <w:r>
              <w:rPr>
                <w:rFonts w:hint="eastAsia" w:ascii="宋体" w:hAnsi="宋体"/>
                <w:color w:val="auto"/>
                <w:szCs w:val="21"/>
                <w:highlight w:val="none"/>
              </w:rPr>
              <w:t>北海生生制药厂西侧道路至北海生生制药厂东侧道路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23141390">
            <w:pPr>
              <w:widowControl/>
              <w:jc w:val="left"/>
              <w:rPr>
                <w:rFonts w:ascii="宋体" w:hAnsi="宋体"/>
                <w:color w:val="auto"/>
                <w:szCs w:val="21"/>
                <w:highlight w:val="none"/>
              </w:rPr>
            </w:pPr>
            <w:r>
              <w:rPr>
                <w:rFonts w:hint="eastAsia" w:ascii="宋体" w:hAnsi="宋体"/>
                <w:color w:val="auto"/>
                <w:szCs w:val="21"/>
                <w:highlight w:val="none"/>
              </w:rPr>
              <w:t>250</w:t>
            </w:r>
          </w:p>
        </w:tc>
        <w:tc>
          <w:tcPr>
            <w:tcW w:w="1200" w:type="dxa"/>
            <w:tcBorders>
              <w:top w:val="single" w:color="000000" w:sz="4" w:space="0"/>
              <w:left w:val="single" w:color="000000" w:sz="4" w:space="0"/>
              <w:bottom w:val="single" w:color="000000" w:sz="4" w:space="0"/>
              <w:right w:val="single" w:color="000000" w:sz="4" w:space="0"/>
            </w:tcBorders>
            <w:vAlign w:val="center"/>
          </w:tcPr>
          <w:p w14:paraId="5CD7F25F">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5CB9039A">
            <w:pPr>
              <w:widowControl/>
              <w:jc w:val="left"/>
              <w:rPr>
                <w:rFonts w:ascii="宋体" w:hAnsi="宋体"/>
                <w:color w:val="auto"/>
                <w:szCs w:val="21"/>
                <w:highlight w:val="none"/>
              </w:rPr>
            </w:pPr>
            <w:r>
              <w:rPr>
                <w:rFonts w:hint="eastAsia" w:ascii="宋体" w:hAnsi="宋体"/>
                <w:color w:val="auto"/>
                <w:szCs w:val="21"/>
                <w:highlight w:val="none"/>
              </w:rPr>
              <w:t>5000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4CBED4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0A9B456">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052C39C">
            <w:pPr>
              <w:widowControl/>
              <w:jc w:val="center"/>
              <w:rPr>
                <w:color w:val="auto"/>
                <w:szCs w:val="21"/>
                <w:highlight w:val="none"/>
              </w:rPr>
            </w:pPr>
            <w:r>
              <w:rPr>
                <w:color w:val="auto"/>
                <w:szCs w:val="21"/>
                <w:highlight w:val="none"/>
              </w:rPr>
              <w:t>109</w:t>
            </w:r>
          </w:p>
        </w:tc>
        <w:tc>
          <w:tcPr>
            <w:tcW w:w="1290" w:type="dxa"/>
            <w:tcBorders>
              <w:top w:val="single" w:color="000000" w:sz="4" w:space="0"/>
              <w:left w:val="single" w:color="000000" w:sz="4" w:space="0"/>
              <w:bottom w:val="single" w:color="000000" w:sz="4" w:space="0"/>
              <w:right w:val="single" w:color="000000" w:sz="4" w:space="0"/>
            </w:tcBorders>
            <w:vAlign w:val="center"/>
          </w:tcPr>
          <w:p w14:paraId="7FA5B841">
            <w:pPr>
              <w:widowControl/>
              <w:jc w:val="left"/>
              <w:rPr>
                <w:rFonts w:ascii="宋体" w:hAnsi="宋体"/>
                <w:color w:val="auto"/>
                <w:szCs w:val="21"/>
                <w:highlight w:val="none"/>
              </w:rPr>
            </w:pPr>
            <w:r>
              <w:rPr>
                <w:rFonts w:hint="eastAsia" w:ascii="宋体" w:hAnsi="宋体"/>
                <w:color w:val="auto"/>
                <w:szCs w:val="21"/>
                <w:highlight w:val="none"/>
              </w:rPr>
              <w:t>吾悦广场西侧美食街（怀化路）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F4681B7">
            <w:pPr>
              <w:widowControl/>
              <w:jc w:val="left"/>
              <w:rPr>
                <w:rFonts w:ascii="宋体" w:hAnsi="宋体"/>
                <w:color w:val="auto"/>
                <w:szCs w:val="21"/>
                <w:highlight w:val="none"/>
              </w:rPr>
            </w:pPr>
            <w:r>
              <w:rPr>
                <w:rFonts w:hint="eastAsia" w:ascii="宋体" w:hAnsi="宋体"/>
                <w:color w:val="auto"/>
                <w:szCs w:val="21"/>
                <w:highlight w:val="none"/>
              </w:rPr>
              <w:t>杭州路至吾悦广场南侧</w:t>
            </w:r>
          </w:p>
        </w:tc>
        <w:tc>
          <w:tcPr>
            <w:tcW w:w="1455" w:type="dxa"/>
            <w:tcBorders>
              <w:top w:val="single" w:color="000000" w:sz="4" w:space="0"/>
              <w:left w:val="single" w:color="000000" w:sz="4" w:space="0"/>
              <w:bottom w:val="single" w:color="000000" w:sz="4" w:space="0"/>
              <w:right w:val="single" w:color="000000" w:sz="4" w:space="0"/>
            </w:tcBorders>
            <w:vAlign w:val="center"/>
          </w:tcPr>
          <w:p w14:paraId="1615DC2F">
            <w:pPr>
              <w:widowControl/>
              <w:jc w:val="left"/>
              <w:rPr>
                <w:rFonts w:ascii="宋体" w:hAnsi="宋体"/>
                <w:color w:val="auto"/>
                <w:szCs w:val="21"/>
                <w:highlight w:val="none"/>
              </w:rPr>
            </w:pPr>
            <w:r>
              <w:rPr>
                <w:rFonts w:hint="eastAsia" w:ascii="宋体" w:hAnsi="宋体"/>
                <w:color w:val="auto"/>
                <w:szCs w:val="21"/>
                <w:highlight w:val="none"/>
              </w:rPr>
              <w:t>650</w:t>
            </w:r>
          </w:p>
        </w:tc>
        <w:tc>
          <w:tcPr>
            <w:tcW w:w="1200" w:type="dxa"/>
            <w:tcBorders>
              <w:top w:val="single" w:color="000000" w:sz="4" w:space="0"/>
              <w:left w:val="single" w:color="000000" w:sz="4" w:space="0"/>
              <w:bottom w:val="single" w:color="000000" w:sz="4" w:space="0"/>
              <w:right w:val="single" w:color="000000" w:sz="4" w:space="0"/>
            </w:tcBorders>
            <w:vAlign w:val="center"/>
          </w:tcPr>
          <w:p w14:paraId="5C3A6ACC">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572AB658">
            <w:pPr>
              <w:widowControl/>
              <w:jc w:val="left"/>
              <w:rPr>
                <w:rFonts w:ascii="宋体" w:hAnsi="宋体"/>
                <w:color w:val="auto"/>
                <w:szCs w:val="21"/>
                <w:highlight w:val="none"/>
              </w:rPr>
            </w:pPr>
            <w:r>
              <w:rPr>
                <w:rFonts w:hint="eastAsia" w:ascii="宋体" w:hAnsi="宋体"/>
                <w:color w:val="auto"/>
                <w:szCs w:val="21"/>
                <w:highlight w:val="none"/>
              </w:rPr>
              <w:t>13000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47B2749D">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FC4DCAB">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59381BF">
            <w:pPr>
              <w:widowControl/>
              <w:jc w:val="center"/>
              <w:rPr>
                <w:color w:val="auto"/>
                <w:szCs w:val="21"/>
                <w:highlight w:val="none"/>
              </w:rPr>
            </w:pPr>
            <w:r>
              <w:rPr>
                <w:color w:val="auto"/>
                <w:szCs w:val="21"/>
                <w:highlight w:val="none"/>
              </w:rPr>
              <w:t>110</w:t>
            </w:r>
          </w:p>
        </w:tc>
        <w:tc>
          <w:tcPr>
            <w:tcW w:w="1290" w:type="dxa"/>
            <w:tcBorders>
              <w:top w:val="single" w:color="000000" w:sz="4" w:space="0"/>
              <w:left w:val="single" w:color="000000" w:sz="4" w:space="0"/>
              <w:bottom w:val="single" w:color="000000" w:sz="4" w:space="0"/>
              <w:right w:val="single" w:color="000000" w:sz="4" w:space="0"/>
            </w:tcBorders>
            <w:vAlign w:val="center"/>
          </w:tcPr>
          <w:p w14:paraId="460D781D">
            <w:pPr>
              <w:widowControl/>
              <w:jc w:val="left"/>
              <w:rPr>
                <w:rFonts w:ascii="宋体" w:hAnsi="宋体"/>
                <w:color w:val="auto"/>
                <w:szCs w:val="21"/>
                <w:highlight w:val="none"/>
              </w:rPr>
            </w:pPr>
            <w:r>
              <w:rPr>
                <w:rFonts w:hint="eastAsia" w:ascii="宋体" w:hAnsi="宋体"/>
                <w:color w:val="auto"/>
                <w:szCs w:val="21"/>
                <w:highlight w:val="none"/>
              </w:rPr>
              <w:t>吾悦广场南侧道路（赤江路）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5D6FC98">
            <w:pPr>
              <w:widowControl/>
              <w:jc w:val="left"/>
              <w:rPr>
                <w:rFonts w:ascii="宋体" w:hAnsi="宋体"/>
                <w:color w:val="auto"/>
                <w:szCs w:val="21"/>
                <w:highlight w:val="none"/>
              </w:rPr>
            </w:pPr>
            <w:r>
              <w:rPr>
                <w:rFonts w:hint="eastAsia" w:ascii="宋体" w:hAnsi="宋体"/>
                <w:color w:val="auto"/>
                <w:szCs w:val="21"/>
                <w:highlight w:val="none"/>
              </w:rPr>
              <w:t>吾悦广场美食街至长沙路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37F845FF">
            <w:pPr>
              <w:widowControl/>
              <w:jc w:val="left"/>
              <w:rPr>
                <w:rFonts w:ascii="宋体" w:hAnsi="宋体"/>
                <w:color w:val="auto"/>
                <w:szCs w:val="21"/>
                <w:highlight w:val="none"/>
              </w:rPr>
            </w:pPr>
            <w:r>
              <w:rPr>
                <w:rFonts w:hint="eastAsia" w:ascii="宋体" w:hAnsi="宋体"/>
                <w:color w:val="auto"/>
                <w:szCs w:val="21"/>
                <w:highlight w:val="none"/>
              </w:rPr>
              <w:t>180</w:t>
            </w:r>
          </w:p>
        </w:tc>
        <w:tc>
          <w:tcPr>
            <w:tcW w:w="1200" w:type="dxa"/>
            <w:tcBorders>
              <w:top w:val="single" w:color="000000" w:sz="4" w:space="0"/>
              <w:left w:val="single" w:color="000000" w:sz="4" w:space="0"/>
              <w:bottom w:val="single" w:color="000000" w:sz="4" w:space="0"/>
              <w:right w:val="single" w:color="000000" w:sz="4" w:space="0"/>
            </w:tcBorders>
            <w:vAlign w:val="center"/>
          </w:tcPr>
          <w:p w14:paraId="57C5FD05">
            <w:pPr>
              <w:widowControl/>
              <w:jc w:val="left"/>
              <w:rPr>
                <w:rFonts w:ascii="宋体" w:hAnsi="宋体"/>
                <w:color w:val="auto"/>
                <w:szCs w:val="21"/>
                <w:highlight w:val="none"/>
              </w:rPr>
            </w:pPr>
            <w:r>
              <w:rPr>
                <w:rFonts w:hint="eastAsia" w:ascii="宋体" w:hAnsi="宋体"/>
                <w:color w:val="auto"/>
                <w:szCs w:val="21"/>
                <w:highlight w:val="none"/>
              </w:rPr>
              <w:t>30</w:t>
            </w:r>
          </w:p>
        </w:tc>
        <w:tc>
          <w:tcPr>
            <w:tcW w:w="1490" w:type="dxa"/>
            <w:tcBorders>
              <w:top w:val="single" w:color="000000" w:sz="4" w:space="0"/>
              <w:left w:val="single" w:color="000000" w:sz="4" w:space="0"/>
              <w:bottom w:val="single" w:color="000000" w:sz="4" w:space="0"/>
              <w:right w:val="single" w:color="000000" w:sz="4" w:space="0"/>
            </w:tcBorders>
            <w:vAlign w:val="center"/>
          </w:tcPr>
          <w:p w14:paraId="14700EAE">
            <w:pPr>
              <w:widowControl/>
              <w:jc w:val="left"/>
              <w:rPr>
                <w:rFonts w:ascii="宋体" w:hAnsi="宋体"/>
                <w:color w:val="auto"/>
                <w:szCs w:val="21"/>
                <w:highlight w:val="none"/>
              </w:rPr>
            </w:pPr>
            <w:r>
              <w:rPr>
                <w:rFonts w:hint="eastAsia" w:ascii="宋体" w:hAnsi="宋体"/>
                <w:color w:val="auto"/>
                <w:szCs w:val="21"/>
                <w:highlight w:val="none"/>
              </w:rPr>
              <w:t>5400</w:t>
            </w:r>
          </w:p>
        </w:tc>
        <w:tc>
          <w:tcPr>
            <w:tcW w:w="915" w:type="dxa"/>
            <w:tcBorders>
              <w:top w:val="single" w:color="000000" w:sz="4" w:space="0"/>
              <w:left w:val="single" w:color="000000" w:sz="4" w:space="0"/>
              <w:bottom w:val="single" w:color="000000" w:sz="4" w:space="0"/>
              <w:right w:val="single" w:color="000000" w:sz="4" w:space="0"/>
            </w:tcBorders>
            <w:vAlign w:val="center"/>
          </w:tcPr>
          <w:p w14:paraId="2C85A78A">
            <w:pPr>
              <w:widowControl/>
              <w:jc w:val="left"/>
              <w:rPr>
                <w:rFonts w:ascii="宋体" w:hAnsi="宋体"/>
                <w:color w:val="auto"/>
                <w:szCs w:val="21"/>
                <w:highlight w:val="none"/>
              </w:rPr>
            </w:pPr>
            <w:r>
              <w:rPr>
                <w:rFonts w:hint="eastAsia" w:ascii="宋体" w:hAnsi="宋体"/>
                <w:color w:val="auto"/>
                <w:szCs w:val="21"/>
                <w:highlight w:val="none"/>
              </w:rPr>
              <w:t>三级</w:t>
            </w:r>
          </w:p>
        </w:tc>
      </w:tr>
      <w:tr w14:paraId="23CCC393">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D94F66A">
            <w:pPr>
              <w:widowControl/>
              <w:jc w:val="center"/>
              <w:rPr>
                <w:color w:val="auto"/>
                <w:szCs w:val="21"/>
                <w:highlight w:val="none"/>
              </w:rPr>
            </w:pPr>
            <w:r>
              <w:rPr>
                <w:color w:val="auto"/>
                <w:szCs w:val="21"/>
                <w:highlight w:val="none"/>
              </w:rPr>
              <w:t>111</w:t>
            </w:r>
          </w:p>
        </w:tc>
        <w:tc>
          <w:tcPr>
            <w:tcW w:w="1290" w:type="dxa"/>
            <w:tcBorders>
              <w:top w:val="single" w:color="000000" w:sz="4" w:space="0"/>
              <w:left w:val="single" w:color="000000" w:sz="4" w:space="0"/>
              <w:bottom w:val="single" w:color="000000" w:sz="4" w:space="0"/>
              <w:right w:val="single" w:color="000000" w:sz="4" w:space="0"/>
            </w:tcBorders>
            <w:vAlign w:val="center"/>
          </w:tcPr>
          <w:p w14:paraId="4CC972D1">
            <w:pPr>
              <w:widowControl/>
              <w:jc w:val="left"/>
              <w:rPr>
                <w:rFonts w:ascii="宋体" w:hAnsi="宋体"/>
                <w:color w:val="auto"/>
                <w:szCs w:val="21"/>
                <w:highlight w:val="none"/>
              </w:rPr>
            </w:pPr>
            <w:r>
              <w:rPr>
                <w:rFonts w:hint="eastAsia" w:ascii="宋体" w:hAnsi="宋体"/>
                <w:color w:val="auto"/>
                <w:szCs w:val="21"/>
                <w:highlight w:val="none"/>
              </w:rPr>
              <w:t>白金花园西侧道路（鲨鱼海路）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3B84B6D0">
            <w:pPr>
              <w:widowControl/>
              <w:jc w:val="left"/>
              <w:rPr>
                <w:rFonts w:ascii="宋体" w:hAnsi="宋体"/>
                <w:color w:val="auto"/>
                <w:szCs w:val="21"/>
                <w:highlight w:val="none"/>
              </w:rPr>
            </w:pPr>
            <w:r>
              <w:rPr>
                <w:rFonts w:hint="eastAsia" w:ascii="宋体" w:hAnsi="宋体"/>
                <w:color w:val="auto"/>
                <w:szCs w:val="21"/>
                <w:highlight w:val="none"/>
              </w:rPr>
              <w:t>银滩大道至金海岸大道</w:t>
            </w:r>
          </w:p>
        </w:tc>
        <w:tc>
          <w:tcPr>
            <w:tcW w:w="1455" w:type="dxa"/>
            <w:tcBorders>
              <w:top w:val="single" w:color="000000" w:sz="4" w:space="0"/>
              <w:left w:val="single" w:color="000000" w:sz="4" w:space="0"/>
              <w:bottom w:val="single" w:color="000000" w:sz="4" w:space="0"/>
              <w:right w:val="single" w:color="000000" w:sz="4" w:space="0"/>
            </w:tcBorders>
            <w:vAlign w:val="center"/>
          </w:tcPr>
          <w:p w14:paraId="08ACC796">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3AED90A">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7E3ED183">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56652D3">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42B0EF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1C596F4">
            <w:pPr>
              <w:widowControl/>
              <w:jc w:val="center"/>
              <w:rPr>
                <w:color w:val="auto"/>
                <w:szCs w:val="21"/>
                <w:highlight w:val="none"/>
              </w:rPr>
            </w:pPr>
            <w:r>
              <w:rPr>
                <w:color w:val="auto"/>
                <w:szCs w:val="21"/>
                <w:highlight w:val="none"/>
              </w:rPr>
              <w:t>112</w:t>
            </w:r>
          </w:p>
        </w:tc>
        <w:tc>
          <w:tcPr>
            <w:tcW w:w="1290" w:type="dxa"/>
            <w:tcBorders>
              <w:top w:val="single" w:color="000000" w:sz="4" w:space="0"/>
              <w:left w:val="single" w:color="000000" w:sz="4" w:space="0"/>
              <w:bottom w:val="single" w:color="000000" w:sz="4" w:space="0"/>
              <w:right w:val="single" w:color="000000" w:sz="4" w:space="0"/>
            </w:tcBorders>
            <w:vAlign w:val="center"/>
          </w:tcPr>
          <w:p w14:paraId="0F23A1A9">
            <w:pPr>
              <w:widowControl/>
              <w:jc w:val="left"/>
              <w:rPr>
                <w:rFonts w:ascii="宋体" w:hAnsi="宋体"/>
                <w:color w:val="auto"/>
                <w:szCs w:val="21"/>
                <w:highlight w:val="none"/>
              </w:rPr>
            </w:pPr>
            <w:r>
              <w:rPr>
                <w:rFonts w:hint="eastAsia" w:ascii="宋体" w:hAnsi="宋体"/>
                <w:color w:val="auto"/>
                <w:szCs w:val="21"/>
                <w:highlight w:val="none"/>
              </w:rPr>
              <w:t>北背岭地块一内部道路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7155FB0">
            <w:pPr>
              <w:widowControl/>
              <w:jc w:val="left"/>
              <w:rPr>
                <w:rFonts w:ascii="宋体" w:hAnsi="宋体"/>
                <w:color w:val="auto"/>
                <w:szCs w:val="21"/>
                <w:highlight w:val="none"/>
              </w:rPr>
            </w:pPr>
            <w:r>
              <w:rPr>
                <w:rFonts w:hint="eastAsia" w:ascii="宋体" w:hAnsi="宋体"/>
                <w:color w:val="auto"/>
                <w:szCs w:val="21"/>
                <w:highlight w:val="none"/>
              </w:rPr>
              <w:t>银城绿洲南侧（横4纵1）</w:t>
            </w:r>
          </w:p>
        </w:tc>
        <w:tc>
          <w:tcPr>
            <w:tcW w:w="1455" w:type="dxa"/>
            <w:tcBorders>
              <w:top w:val="single" w:color="000000" w:sz="4" w:space="0"/>
              <w:left w:val="single" w:color="000000" w:sz="4" w:space="0"/>
              <w:bottom w:val="single" w:color="000000" w:sz="4" w:space="0"/>
              <w:right w:val="single" w:color="000000" w:sz="4" w:space="0"/>
            </w:tcBorders>
            <w:vAlign w:val="center"/>
          </w:tcPr>
          <w:p w14:paraId="0649AFD5">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26E6F674">
            <w:pPr>
              <w:widowControl/>
              <w:jc w:val="left"/>
              <w:rPr>
                <w:rFonts w:ascii="宋体" w:hAnsi="宋体"/>
                <w:color w:val="auto"/>
                <w:szCs w:val="21"/>
                <w:highlight w:val="none"/>
              </w:rPr>
            </w:pPr>
            <w:r>
              <w:rPr>
                <w:rFonts w:hint="eastAsia" w:ascii="宋体" w:hAnsi="宋体"/>
                <w:color w:val="auto"/>
                <w:szCs w:val="21"/>
                <w:highlight w:val="none"/>
              </w:rPr>
              <w:t>5</w:t>
            </w:r>
          </w:p>
        </w:tc>
        <w:tc>
          <w:tcPr>
            <w:tcW w:w="1490" w:type="dxa"/>
            <w:tcBorders>
              <w:top w:val="single" w:color="000000" w:sz="4" w:space="0"/>
              <w:left w:val="single" w:color="000000" w:sz="4" w:space="0"/>
              <w:bottom w:val="single" w:color="000000" w:sz="4" w:space="0"/>
              <w:right w:val="single" w:color="000000" w:sz="4" w:space="0"/>
            </w:tcBorders>
            <w:vAlign w:val="center"/>
          </w:tcPr>
          <w:p w14:paraId="1AA681BF">
            <w:pPr>
              <w:widowControl/>
              <w:jc w:val="left"/>
              <w:rPr>
                <w:rFonts w:ascii="宋体" w:hAnsi="宋体"/>
                <w:color w:val="auto"/>
                <w:szCs w:val="21"/>
                <w:highlight w:val="none"/>
              </w:rPr>
            </w:pPr>
            <w:r>
              <w:rPr>
                <w:rFonts w:hint="eastAsia" w:ascii="宋体" w:hAnsi="宋体"/>
                <w:color w:val="auto"/>
                <w:szCs w:val="21"/>
                <w:highlight w:val="none"/>
              </w:rPr>
              <w:t>2500</w:t>
            </w:r>
          </w:p>
        </w:tc>
        <w:tc>
          <w:tcPr>
            <w:tcW w:w="915" w:type="dxa"/>
            <w:tcBorders>
              <w:top w:val="single" w:color="000000" w:sz="4" w:space="0"/>
              <w:left w:val="single" w:color="000000" w:sz="4" w:space="0"/>
              <w:bottom w:val="single" w:color="000000" w:sz="4" w:space="0"/>
              <w:right w:val="single" w:color="000000" w:sz="4" w:space="0"/>
            </w:tcBorders>
            <w:vAlign w:val="center"/>
          </w:tcPr>
          <w:p w14:paraId="5DDD7DE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6AC560FF">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4BCD090F">
            <w:pPr>
              <w:widowControl/>
              <w:jc w:val="center"/>
              <w:rPr>
                <w:color w:val="auto"/>
                <w:szCs w:val="21"/>
                <w:highlight w:val="none"/>
              </w:rPr>
            </w:pPr>
            <w:r>
              <w:rPr>
                <w:color w:val="auto"/>
                <w:szCs w:val="21"/>
                <w:highlight w:val="none"/>
              </w:rPr>
              <w:t>113</w:t>
            </w:r>
          </w:p>
        </w:tc>
        <w:tc>
          <w:tcPr>
            <w:tcW w:w="1290" w:type="dxa"/>
            <w:tcBorders>
              <w:top w:val="single" w:color="000000" w:sz="4" w:space="0"/>
              <w:left w:val="single" w:color="000000" w:sz="4" w:space="0"/>
              <w:bottom w:val="single" w:color="000000" w:sz="4" w:space="0"/>
              <w:right w:val="single" w:color="000000" w:sz="4" w:space="0"/>
            </w:tcBorders>
            <w:vAlign w:val="center"/>
          </w:tcPr>
          <w:p w14:paraId="1E429B49">
            <w:pPr>
              <w:widowControl/>
              <w:jc w:val="left"/>
              <w:rPr>
                <w:rFonts w:ascii="宋体" w:hAnsi="宋体"/>
                <w:color w:val="auto"/>
                <w:szCs w:val="21"/>
                <w:highlight w:val="none"/>
              </w:rPr>
            </w:pPr>
            <w:r>
              <w:rPr>
                <w:rFonts w:hint="eastAsia" w:ascii="宋体" w:hAnsi="宋体"/>
                <w:color w:val="auto"/>
                <w:szCs w:val="21"/>
                <w:highlight w:val="none"/>
              </w:rPr>
              <w:t>北背岭地块二内部道路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BC1120D">
            <w:pPr>
              <w:widowControl/>
              <w:jc w:val="left"/>
              <w:rPr>
                <w:rFonts w:ascii="宋体" w:hAnsi="宋体"/>
                <w:color w:val="auto"/>
                <w:szCs w:val="21"/>
                <w:highlight w:val="none"/>
              </w:rPr>
            </w:pPr>
            <w:r>
              <w:rPr>
                <w:rFonts w:hint="eastAsia" w:ascii="宋体" w:hAnsi="宋体"/>
                <w:color w:val="auto"/>
                <w:szCs w:val="21"/>
                <w:highlight w:val="none"/>
              </w:rPr>
              <w:t>银滩大道北侧（横10纵11）</w:t>
            </w:r>
          </w:p>
        </w:tc>
        <w:tc>
          <w:tcPr>
            <w:tcW w:w="1455" w:type="dxa"/>
            <w:tcBorders>
              <w:top w:val="single" w:color="000000" w:sz="4" w:space="0"/>
              <w:left w:val="single" w:color="000000" w:sz="4" w:space="0"/>
              <w:bottom w:val="single" w:color="000000" w:sz="4" w:space="0"/>
              <w:right w:val="single" w:color="000000" w:sz="4" w:space="0"/>
            </w:tcBorders>
            <w:vAlign w:val="center"/>
          </w:tcPr>
          <w:p w14:paraId="2F4AB98F">
            <w:pPr>
              <w:widowControl/>
              <w:jc w:val="left"/>
              <w:rPr>
                <w:rFonts w:ascii="宋体" w:hAnsi="宋体"/>
                <w:color w:val="auto"/>
                <w:szCs w:val="21"/>
                <w:highlight w:val="none"/>
              </w:rPr>
            </w:pPr>
            <w:r>
              <w:rPr>
                <w:rFonts w:hint="eastAsia" w:ascii="宋体" w:hAnsi="宋体"/>
                <w:color w:val="auto"/>
                <w:szCs w:val="21"/>
                <w:highlight w:val="none"/>
              </w:rPr>
              <w:t>7000</w:t>
            </w:r>
          </w:p>
        </w:tc>
        <w:tc>
          <w:tcPr>
            <w:tcW w:w="1200" w:type="dxa"/>
            <w:tcBorders>
              <w:top w:val="single" w:color="000000" w:sz="4" w:space="0"/>
              <w:left w:val="single" w:color="000000" w:sz="4" w:space="0"/>
              <w:bottom w:val="single" w:color="000000" w:sz="4" w:space="0"/>
              <w:right w:val="single" w:color="000000" w:sz="4" w:space="0"/>
            </w:tcBorders>
            <w:vAlign w:val="center"/>
          </w:tcPr>
          <w:p w14:paraId="039C8D9B">
            <w:pPr>
              <w:widowControl/>
              <w:jc w:val="left"/>
              <w:rPr>
                <w:rFonts w:ascii="宋体" w:hAnsi="宋体"/>
                <w:color w:val="auto"/>
                <w:szCs w:val="21"/>
                <w:highlight w:val="none"/>
              </w:rPr>
            </w:pPr>
            <w:r>
              <w:rPr>
                <w:rFonts w:hint="eastAsia" w:ascii="宋体" w:hAnsi="宋体"/>
                <w:color w:val="auto"/>
                <w:szCs w:val="21"/>
                <w:highlight w:val="none"/>
              </w:rPr>
              <w:t>5</w:t>
            </w:r>
          </w:p>
        </w:tc>
        <w:tc>
          <w:tcPr>
            <w:tcW w:w="1490" w:type="dxa"/>
            <w:tcBorders>
              <w:top w:val="single" w:color="000000" w:sz="4" w:space="0"/>
              <w:left w:val="single" w:color="000000" w:sz="4" w:space="0"/>
              <w:bottom w:val="single" w:color="000000" w:sz="4" w:space="0"/>
              <w:right w:val="single" w:color="000000" w:sz="4" w:space="0"/>
            </w:tcBorders>
            <w:vAlign w:val="center"/>
          </w:tcPr>
          <w:p w14:paraId="4ED96E18">
            <w:pPr>
              <w:widowControl/>
              <w:jc w:val="left"/>
              <w:rPr>
                <w:rFonts w:ascii="宋体" w:hAnsi="宋体"/>
                <w:color w:val="auto"/>
                <w:szCs w:val="21"/>
                <w:highlight w:val="none"/>
              </w:rPr>
            </w:pPr>
            <w:r>
              <w:rPr>
                <w:rFonts w:hint="eastAsia" w:ascii="宋体" w:hAnsi="宋体"/>
                <w:color w:val="auto"/>
                <w:szCs w:val="21"/>
                <w:highlight w:val="none"/>
              </w:rPr>
              <w:t>35000</w:t>
            </w:r>
          </w:p>
        </w:tc>
        <w:tc>
          <w:tcPr>
            <w:tcW w:w="915" w:type="dxa"/>
            <w:tcBorders>
              <w:top w:val="single" w:color="000000" w:sz="4" w:space="0"/>
              <w:left w:val="single" w:color="000000" w:sz="4" w:space="0"/>
              <w:bottom w:val="single" w:color="000000" w:sz="4" w:space="0"/>
              <w:right w:val="single" w:color="000000" w:sz="4" w:space="0"/>
            </w:tcBorders>
            <w:vAlign w:val="center"/>
          </w:tcPr>
          <w:p w14:paraId="26EB7BCC">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83EB224">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FCD1F83">
            <w:pPr>
              <w:widowControl/>
              <w:jc w:val="center"/>
              <w:rPr>
                <w:color w:val="auto"/>
                <w:szCs w:val="21"/>
                <w:highlight w:val="none"/>
              </w:rPr>
            </w:pPr>
            <w:r>
              <w:rPr>
                <w:color w:val="auto"/>
                <w:szCs w:val="21"/>
                <w:highlight w:val="none"/>
              </w:rPr>
              <w:t>114</w:t>
            </w:r>
          </w:p>
        </w:tc>
        <w:tc>
          <w:tcPr>
            <w:tcW w:w="1290" w:type="dxa"/>
            <w:tcBorders>
              <w:top w:val="single" w:color="000000" w:sz="4" w:space="0"/>
              <w:left w:val="single" w:color="000000" w:sz="4" w:space="0"/>
              <w:bottom w:val="single" w:color="000000" w:sz="4" w:space="0"/>
              <w:right w:val="single" w:color="000000" w:sz="4" w:space="0"/>
            </w:tcBorders>
            <w:vAlign w:val="center"/>
          </w:tcPr>
          <w:p w14:paraId="503D3EB4">
            <w:pPr>
              <w:widowControl/>
              <w:jc w:val="left"/>
              <w:rPr>
                <w:rFonts w:ascii="宋体" w:hAnsi="宋体"/>
                <w:color w:val="auto"/>
                <w:szCs w:val="21"/>
                <w:highlight w:val="none"/>
              </w:rPr>
            </w:pPr>
            <w:r>
              <w:rPr>
                <w:rFonts w:hint="eastAsia" w:ascii="宋体" w:hAnsi="宋体"/>
                <w:color w:val="auto"/>
                <w:szCs w:val="21"/>
                <w:highlight w:val="none"/>
              </w:rPr>
              <w:t>北背岭地块三内部道路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FD48066">
            <w:pPr>
              <w:widowControl/>
              <w:jc w:val="left"/>
              <w:rPr>
                <w:rFonts w:ascii="宋体" w:hAnsi="宋体"/>
                <w:color w:val="auto"/>
                <w:szCs w:val="21"/>
                <w:highlight w:val="none"/>
              </w:rPr>
            </w:pPr>
            <w:r>
              <w:rPr>
                <w:rFonts w:hint="eastAsia" w:ascii="宋体" w:hAnsi="宋体"/>
                <w:color w:val="auto"/>
                <w:szCs w:val="21"/>
                <w:highlight w:val="none"/>
              </w:rPr>
              <w:t>银滩大道南侧（横10纵12）</w:t>
            </w:r>
          </w:p>
        </w:tc>
        <w:tc>
          <w:tcPr>
            <w:tcW w:w="1455" w:type="dxa"/>
            <w:tcBorders>
              <w:top w:val="single" w:color="000000" w:sz="4" w:space="0"/>
              <w:left w:val="single" w:color="000000" w:sz="4" w:space="0"/>
              <w:bottom w:val="single" w:color="000000" w:sz="4" w:space="0"/>
              <w:right w:val="single" w:color="000000" w:sz="4" w:space="0"/>
            </w:tcBorders>
            <w:vAlign w:val="center"/>
          </w:tcPr>
          <w:p w14:paraId="703720DB">
            <w:pPr>
              <w:widowControl/>
              <w:jc w:val="left"/>
              <w:rPr>
                <w:rFonts w:ascii="宋体" w:hAnsi="宋体"/>
                <w:color w:val="auto"/>
                <w:szCs w:val="21"/>
                <w:highlight w:val="none"/>
              </w:rPr>
            </w:pPr>
            <w:r>
              <w:rPr>
                <w:rFonts w:hint="eastAsia" w:ascii="宋体" w:hAnsi="宋体"/>
                <w:color w:val="auto"/>
                <w:szCs w:val="21"/>
                <w:highlight w:val="none"/>
              </w:rPr>
              <w:t>9500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066176F5">
            <w:pPr>
              <w:widowControl/>
              <w:jc w:val="left"/>
              <w:rPr>
                <w:rFonts w:ascii="宋体" w:hAnsi="宋体"/>
                <w:color w:val="auto"/>
                <w:szCs w:val="21"/>
                <w:highlight w:val="none"/>
              </w:rPr>
            </w:pPr>
            <w:r>
              <w:rPr>
                <w:rFonts w:hint="eastAsia" w:ascii="宋体" w:hAnsi="宋体"/>
                <w:color w:val="auto"/>
                <w:szCs w:val="21"/>
                <w:highlight w:val="none"/>
              </w:rPr>
              <w:t>5</w:t>
            </w:r>
          </w:p>
        </w:tc>
        <w:tc>
          <w:tcPr>
            <w:tcW w:w="1490" w:type="dxa"/>
            <w:tcBorders>
              <w:top w:val="single" w:color="000000" w:sz="4" w:space="0"/>
              <w:left w:val="single" w:color="000000" w:sz="4" w:space="0"/>
              <w:bottom w:val="single" w:color="000000" w:sz="4" w:space="0"/>
              <w:right w:val="single" w:color="000000" w:sz="4" w:space="0"/>
            </w:tcBorders>
            <w:vAlign w:val="center"/>
          </w:tcPr>
          <w:p w14:paraId="176E7ACB">
            <w:pPr>
              <w:widowControl/>
              <w:jc w:val="left"/>
              <w:rPr>
                <w:rFonts w:ascii="宋体" w:hAnsi="宋体"/>
                <w:color w:val="auto"/>
                <w:szCs w:val="21"/>
                <w:highlight w:val="none"/>
              </w:rPr>
            </w:pPr>
            <w:r>
              <w:rPr>
                <w:rFonts w:hint="eastAsia" w:ascii="宋体" w:hAnsi="宋体"/>
                <w:color w:val="auto"/>
                <w:szCs w:val="21"/>
                <w:highlight w:val="none"/>
              </w:rPr>
              <w:t>47500</w:t>
            </w:r>
          </w:p>
        </w:tc>
        <w:tc>
          <w:tcPr>
            <w:tcW w:w="915" w:type="dxa"/>
            <w:tcBorders>
              <w:top w:val="single" w:color="000000" w:sz="4" w:space="0"/>
              <w:left w:val="single" w:color="000000" w:sz="4" w:space="0"/>
              <w:bottom w:val="single" w:color="000000" w:sz="4" w:space="0"/>
              <w:right w:val="single" w:color="000000" w:sz="4" w:space="0"/>
            </w:tcBorders>
            <w:vAlign w:val="center"/>
          </w:tcPr>
          <w:p w14:paraId="51558B63">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F9B7418">
        <w:tblPrEx>
          <w:tblCellMar>
            <w:top w:w="0" w:type="dxa"/>
            <w:left w:w="108" w:type="dxa"/>
            <w:bottom w:w="0" w:type="dxa"/>
            <w:right w:w="108" w:type="dxa"/>
          </w:tblCellMar>
        </w:tblPrEx>
        <w:trPr>
          <w:trHeight w:val="745"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6D38C606">
            <w:pPr>
              <w:widowControl/>
              <w:jc w:val="center"/>
              <w:rPr>
                <w:color w:val="auto"/>
                <w:szCs w:val="21"/>
                <w:highlight w:val="none"/>
              </w:rPr>
            </w:pPr>
            <w:r>
              <w:rPr>
                <w:color w:val="auto"/>
                <w:szCs w:val="21"/>
                <w:highlight w:val="none"/>
              </w:rPr>
              <w:t>115</w:t>
            </w:r>
          </w:p>
        </w:tc>
        <w:tc>
          <w:tcPr>
            <w:tcW w:w="1290" w:type="dxa"/>
            <w:tcBorders>
              <w:top w:val="single" w:color="000000" w:sz="4" w:space="0"/>
              <w:left w:val="single" w:color="000000" w:sz="4" w:space="0"/>
              <w:bottom w:val="single" w:color="000000" w:sz="4" w:space="0"/>
              <w:right w:val="single" w:color="000000" w:sz="4" w:space="0"/>
            </w:tcBorders>
            <w:vAlign w:val="center"/>
          </w:tcPr>
          <w:p w14:paraId="08FDA508">
            <w:pPr>
              <w:widowControl/>
              <w:jc w:val="left"/>
              <w:rPr>
                <w:rFonts w:ascii="宋体" w:hAnsi="宋体"/>
                <w:color w:val="auto"/>
                <w:szCs w:val="21"/>
                <w:highlight w:val="none"/>
              </w:rPr>
            </w:pPr>
            <w:r>
              <w:rPr>
                <w:rFonts w:hint="eastAsia" w:ascii="宋体" w:hAnsi="宋体"/>
                <w:color w:val="auto"/>
                <w:szCs w:val="21"/>
                <w:highlight w:val="none"/>
              </w:rPr>
              <w:t>盛通港湾西侧道路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81A521F">
            <w:pPr>
              <w:widowControl/>
              <w:jc w:val="left"/>
              <w:rPr>
                <w:rFonts w:ascii="宋体" w:hAnsi="宋体"/>
                <w:color w:val="auto"/>
                <w:szCs w:val="21"/>
                <w:highlight w:val="none"/>
              </w:rPr>
            </w:pPr>
            <w:r>
              <w:rPr>
                <w:rFonts w:hint="eastAsia" w:ascii="宋体" w:hAnsi="宋体"/>
                <w:color w:val="auto"/>
                <w:szCs w:val="21"/>
                <w:highlight w:val="none"/>
              </w:rPr>
              <w:t>银滩大道至空军小区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2B9A4548">
            <w:pPr>
              <w:widowControl/>
              <w:jc w:val="left"/>
              <w:rPr>
                <w:rFonts w:ascii="宋体" w:hAnsi="宋体"/>
                <w:color w:val="auto"/>
                <w:szCs w:val="21"/>
                <w:highlight w:val="none"/>
              </w:rPr>
            </w:pPr>
            <w:r>
              <w:rPr>
                <w:rFonts w:hint="eastAsia" w:ascii="宋体" w:hAnsi="宋体"/>
                <w:color w:val="auto"/>
                <w:szCs w:val="21"/>
                <w:highlight w:val="none"/>
              </w:rPr>
              <w:t>150</w:t>
            </w:r>
          </w:p>
        </w:tc>
        <w:tc>
          <w:tcPr>
            <w:tcW w:w="1200" w:type="dxa"/>
            <w:tcBorders>
              <w:top w:val="single" w:color="000000" w:sz="4" w:space="0"/>
              <w:left w:val="single" w:color="000000" w:sz="4" w:space="0"/>
              <w:bottom w:val="single" w:color="000000" w:sz="4" w:space="0"/>
              <w:right w:val="single" w:color="000000" w:sz="4" w:space="0"/>
            </w:tcBorders>
            <w:vAlign w:val="center"/>
          </w:tcPr>
          <w:p w14:paraId="7F0F9536">
            <w:pPr>
              <w:widowControl/>
              <w:jc w:val="left"/>
              <w:rPr>
                <w:rFonts w:ascii="宋体" w:hAnsi="宋体"/>
                <w:color w:val="auto"/>
                <w:szCs w:val="21"/>
                <w:highlight w:val="none"/>
              </w:rPr>
            </w:pPr>
            <w:r>
              <w:rPr>
                <w:rFonts w:hint="eastAsia" w:ascii="宋体" w:hAnsi="宋体"/>
                <w:color w:val="auto"/>
                <w:szCs w:val="21"/>
                <w:highlight w:val="none"/>
              </w:rPr>
              <w:t>6</w:t>
            </w:r>
          </w:p>
        </w:tc>
        <w:tc>
          <w:tcPr>
            <w:tcW w:w="1490" w:type="dxa"/>
            <w:tcBorders>
              <w:top w:val="single" w:color="000000" w:sz="4" w:space="0"/>
              <w:left w:val="single" w:color="000000" w:sz="4" w:space="0"/>
              <w:bottom w:val="single" w:color="000000" w:sz="4" w:space="0"/>
              <w:right w:val="single" w:color="000000" w:sz="4" w:space="0"/>
            </w:tcBorders>
            <w:vAlign w:val="center"/>
          </w:tcPr>
          <w:p w14:paraId="402D0023">
            <w:pPr>
              <w:widowControl/>
              <w:jc w:val="left"/>
              <w:rPr>
                <w:rFonts w:ascii="宋体" w:hAnsi="宋体"/>
                <w:color w:val="auto"/>
                <w:szCs w:val="21"/>
                <w:highlight w:val="none"/>
              </w:rPr>
            </w:pPr>
            <w:r>
              <w:rPr>
                <w:rFonts w:hint="eastAsia" w:ascii="宋体" w:hAnsi="宋体"/>
                <w:color w:val="auto"/>
                <w:szCs w:val="21"/>
                <w:highlight w:val="none"/>
              </w:rPr>
              <w:t>900</w:t>
            </w:r>
          </w:p>
        </w:tc>
        <w:tc>
          <w:tcPr>
            <w:tcW w:w="915" w:type="dxa"/>
            <w:tcBorders>
              <w:top w:val="single" w:color="000000" w:sz="4" w:space="0"/>
              <w:left w:val="single" w:color="000000" w:sz="4" w:space="0"/>
              <w:bottom w:val="single" w:color="000000" w:sz="4" w:space="0"/>
              <w:right w:val="single" w:color="000000" w:sz="4" w:space="0"/>
            </w:tcBorders>
            <w:vAlign w:val="center"/>
          </w:tcPr>
          <w:p w14:paraId="76CAC547">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D87A0BF">
        <w:tblPrEx>
          <w:tblCellMar>
            <w:top w:w="0" w:type="dxa"/>
            <w:left w:w="108" w:type="dxa"/>
            <w:bottom w:w="0" w:type="dxa"/>
            <w:right w:w="108" w:type="dxa"/>
          </w:tblCellMar>
        </w:tblPrEx>
        <w:trPr>
          <w:trHeight w:val="79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2C8D3618">
            <w:pPr>
              <w:widowControl/>
              <w:jc w:val="center"/>
              <w:rPr>
                <w:color w:val="auto"/>
                <w:szCs w:val="21"/>
                <w:highlight w:val="none"/>
              </w:rPr>
            </w:pPr>
            <w:r>
              <w:rPr>
                <w:color w:val="auto"/>
                <w:szCs w:val="21"/>
                <w:highlight w:val="none"/>
              </w:rPr>
              <w:t>116</w:t>
            </w:r>
          </w:p>
        </w:tc>
        <w:tc>
          <w:tcPr>
            <w:tcW w:w="1290" w:type="dxa"/>
            <w:tcBorders>
              <w:top w:val="single" w:color="000000" w:sz="4" w:space="0"/>
              <w:left w:val="single" w:color="000000" w:sz="4" w:space="0"/>
              <w:bottom w:val="single" w:color="000000" w:sz="4" w:space="0"/>
              <w:right w:val="single" w:color="000000" w:sz="4" w:space="0"/>
            </w:tcBorders>
            <w:vAlign w:val="center"/>
          </w:tcPr>
          <w:p w14:paraId="50F23BBF">
            <w:pPr>
              <w:widowControl/>
              <w:jc w:val="left"/>
              <w:rPr>
                <w:rFonts w:ascii="宋体" w:hAnsi="宋体"/>
                <w:color w:val="auto"/>
                <w:szCs w:val="21"/>
                <w:highlight w:val="none"/>
              </w:rPr>
            </w:pPr>
            <w:r>
              <w:rPr>
                <w:rFonts w:hint="eastAsia" w:ascii="宋体" w:hAnsi="宋体"/>
                <w:color w:val="auto"/>
                <w:szCs w:val="21"/>
                <w:highlight w:val="none"/>
              </w:rPr>
              <w:t>圣景龙湾北侧道路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6B974193">
            <w:pPr>
              <w:widowControl/>
              <w:jc w:val="left"/>
              <w:rPr>
                <w:rFonts w:ascii="宋体" w:hAnsi="宋体"/>
                <w:color w:val="auto"/>
                <w:szCs w:val="21"/>
                <w:highlight w:val="none"/>
              </w:rPr>
            </w:pPr>
            <w:r>
              <w:rPr>
                <w:rFonts w:hint="eastAsia" w:ascii="宋体" w:hAnsi="宋体"/>
                <w:color w:val="auto"/>
                <w:szCs w:val="21"/>
                <w:highlight w:val="none"/>
              </w:rPr>
              <w:t>广东路至爱情海景</w:t>
            </w:r>
          </w:p>
        </w:tc>
        <w:tc>
          <w:tcPr>
            <w:tcW w:w="1455" w:type="dxa"/>
            <w:tcBorders>
              <w:top w:val="single" w:color="000000" w:sz="4" w:space="0"/>
              <w:left w:val="single" w:color="000000" w:sz="4" w:space="0"/>
              <w:bottom w:val="single" w:color="000000" w:sz="4" w:space="0"/>
              <w:right w:val="single" w:color="000000" w:sz="4" w:space="0"/>
            </w:tcBorders>
            <w:vAlign w:val="center"/>
          </w:tcPr>
          <w:p w14:paraId="131F072E">
            <w:pPr>
              <w:widowControl/>
              <w:jc w:val="left"/>
              <w:rPr>
                <w:rFonts w:ascii="宋体" w:hAnsi="宋体"/>
                <w:color w:val="auto"/>
                <w:szCs w:val="21"/>
                <w:highlight w:val="none"/>
              </w:rPr>
            </w:pPr>
            <w:r>
              <w:rPr>
                <w:rFonts w:hint="eastAsia" w:ascii="宋体" w:hAnsi="宋体"/>
                <w:color w:val="auto"/>
                <w:szCs w:val="21"/>
                <w:highlight w:val="none"/>
              </w:rPr>
              <w:t>200</w:t>
            </w:r>
          </w:p>
        </w:tc>
        <w:tc>
          <w:tcPr>
            <w:tcW w:w="1200" w:type="dxa"/>
            <w:tcBorders>
              <w:top w:val="single" w:color="000000" w:sz="4" w:space="0"/>
              <w:left w:val="single" w:color="000000" w:sz="4" w:space="0"/>
              <w:bottom w:val="single" w:color="000000" w:sz="4" w:space="0"/>
              <w:right w:val="single" w:color="000000" w:sz="4" w:space="0"/>
            </w:tcBorders>
            <w:vAlign w:val="center"/>
          </w:tcPr>
          <w:p w14:paraId="3AC2718F">
            <w:pPr>
              <w:widowControl/>
              <w:jc w:val="left"/>
              <w:rPr>
                <w:rFonts w:ascii="宋体" w:hAnsi="宋体"/>
                <w:color w:val="auto"/>
                <w:szCs w:val="21"/>
                <w:highlight w:val="none"/>
              </w:rPr>
            </w:pPr>
            <w:r>
              <w:rPr>
                <w:rFonts w:hint="eastAsia" w:ascii="宋体" w:hAnsi="宋体"/>
                <w:color w:val="auto"/>
                <w:szCs w:val="21"/>
                <w:highlight w:val="none"/>
              </w:rPr>
              <w:t>4</w:t>
            </w:r>
          </w:p>
        </w:tc>
        <w:tc>
          <w:tcPr>
            <w:tcW w:w="1490" w:type="dxa"/>
            <w:tcBorders>
              <w:top w:val="single" w:color="000000" w:sz="4" w:space="0"/>
              <w:left w:val="single" w:color="000000" w:sz="4" w:space="0"/>
              <w:bottom w:val="single" w:color="000000" w:sz="4" w:space="0"/>
              <w:right w:val="single" w:color="000000" w:sz="4" w:space="0"/>
            </w:tcBorders>
            <w:vAlign w:val="center"/>
          </w:tcPr>
          <w:p w14:paraId="1200BB5C">
            <w:pPr>
              <w:widowControl/>
              <w:jc w:val="left"/>
              <w:rPr>
                <w:rFonts w:ascii="宋体" w:hAnsi="宋体"/>
                <w:color w:val="auto"/>
                <w:szCs w:val="21"/>
                <w:highlight w:val="none"/>
              </w:rPr>
            </w:pPr>
            <w:r>
              <w:rPr>
                <w:rFonts w:hint="eastAsia" w:ascii="宋体" w:hAnsi="宋体"/>
                <w:color w:val="auto"/>
                <w:szCs w:val="21"/>
                <w:highlight w:val="none"/>
              </w:rPr>
              <w:t>800</w:t>
            </w:r>
          </w:p>
        </w:tc>
        <w:tc>
          <w:tcPr>
            <w:tcW w:w="915" w:type="dxa"/>
            <w:tcBorders>
              <w:top w:val="single" w:color="000000" w:sz="4" w:space="0"/>
              <w:left w:val="single" w:color="000000" w:sz="4" w:space="0"/>
              <w:bottom w:val="single" w:color="000000" w:sz="4" w:space="0"/>
              <w:right w:val="single" w:color="000000" w:sz="4" w:space="0"/>
            </w:tcBorders>
            <w:vAlign w:val="center"/>
          </w:tcPr>
          <w:p w14:paraId="06EA8DF9">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921E7B4">
        <w:tblPrEx>
          <w:tblCellMar>
            <w:top w:w="0" w:type="dxa"/>
            <w:left w:w="108" w:type="dxa"/>
            <w:bottom w:w="0" w:type="dxa"/>
            <w:right w:w="108" w:type="dxa"/>
          </w:tblCellMar>
        </w:tblPrEx>
        <w:trPr>
          <w:trHeight w:val="90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vAlign w:val="center"/>
          </w:tcPr>
          <w:p w14:paraId="1D94EEAD">
            <w:pPr>
              <w:widowControl/>
              <w:jc w:val="center"/>
              <w:rPr>
                <w:color w:val="auto"/>
                <w:szCs w:val="21"/>
                <w:highlight w:val="none"/>
              </w:rPr>
            </w:pPr>
            <w:r>
              <w:rPr>
                <w:color w:val="auto"/>
                <w:szCs w:val="21"/>
                <w:highlight w:val="none"/>
              </w:rPr>
              <w:t>117</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14:paraId="3C3A50FD">
            <w:pPr>
              <w:widowControl/>
              <w:jc w:val="left"/>
              <w:rPr>
                <w:rFonts w:ascii="宋体" w:hAnsi="宋体"/>
                <w:color w:val="auto"/>
                <w:szCs w:val="21"/>
                <w:highlight w:val="none"/>
              </w:rPr>
            </w:pPr>
            <w:r>
              <w:rPr>
                <w:rFonts w:hint="eastAsia" w:ascii="宋体" w:hAnsi="宋体"/>
                <w:color w:val="auto"/>
                <w:szCs w:val="21"/>
                <w:highlight w:val="none"/>
              </w:rPr>
              <w:t>北背岭地块三环形路及支路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FD254D4">
            <w:pPr>
              <w:widowControl/>
              <w:jc w:val="left"/>
              <w:rPr>
                <w:rFonts w:ascii="宋体" w:hAnsi="宋体"/>
                <w:color w:val="auto"/>
                <w:szCs w:val="21"/>
                <w:highlight w:val="none"/>
              </w:rPr>
            </w:pPr>
            <w:r>
              <w:rPr>
                <w:rFonts w:hint="eastAsia" w:ascii="宋体" w:hAnsi="宋体"/>
                <w:color w:val="auto"/>
                <w:szCs w:val="21"/>
                <w:highlight w:val="none"/>
              </w:rPr>
              <w:t>环形路（500米）：疍家小镇中环西路至中环东路</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14:paraId="43B798E6">
            <w:pPr>
              <w:widowControl/>
              <w:jc w:val="left"/>
              <w:rPr>
                <w:rFonts w:ascii="宋体" w:hAnsi="宋体"/>
                <w:color w:val="auto"/>
                <w:szCs w:val="21"/>
                <w:highlight w:val="none"/>
              </w:rPr>
            </w:pPr>
            <w:r>
              <w:rPr>
                <w:rFonts w:hint="eastAsia" w:ascii="宋体" w:hAnsi="宋体"/>
                <w:color w:val="auto"/>
                <w:szCs w:val="21"/>
                <w:highlight w:val="none"/>
              </w:rPr>
              <w:t>1000</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0388157B">
            <w:pPr>
              <w:widowControl/>
              <w:jc w:val="left"/>
              <w:rPr>
                <w:rFonts w:ascii="宋体" w:hAnsi="宋体"/>
                <w:color w:val="auto"/>
                <w:szCs w:val="21"/>
                <w:highlight w:val="none"/>
              </w:rPr>
            </w:pPr>
            <w:r>
              <w:rPr>
                <w:rFonts w:hint="eastAsia" w:ascii="宋体" w:hAnsi="宋体"/>
                <w:color w:val="auto"/>
                <w:szCs w:val="21"/>
                <w:highlight w:val="none"/>
              </w:rPr>
              <w:t>10</w:t>
            </w:r>
          </w:p>
        </w:tc>
        <w:tc>
          <w:tcPr>
            <w:tcW w:w="1490" w:type="dxa"/>
            <w:vMerge w:val="restart"/>
            <w:tcBorders>
              <w:top w:val="single" w:color="000000" w:sz="4" w:space="0"/>
              <w:left w:val="single" w:color="000000" w:sz="4" w:space="0"/>
              <w:bottom w:val="single" w:color="000000" w:sz="4" w:space="0"/>
              <w:right w:val="single" w:color="000000" w:sz="4" w:space="0"/>
            </w:tcBorders>
            <w:vAlign w:val="center"/>
          </w:tcPr>
          <w:p w14:paraId="2C289C5F">
            <w:pPr>
              <w:widowControl/>
              <w:jc w:val="left"/>
              <w:rPr>
                <w:rFonts w:ascii="宋体" w:hAnsi="宋体"/>
                <w:color w:val="auto"/>
                <w:szCs w:val="21"/>
                <w:highlight w:val="none"/>
              </w:rPr>
            </w:pPr>
            <w:r>
              <w:rPr>
                <w:rFonts w:hint="eastAsia" w:ascii="宋体" w:hAnsi="宋体"/>
                <w:color w:val="auto"/>
                <w:szCs w:val="21"/>
                <w:highlight w:val="none"/>
              </w:rPr>
              <w:t>10000</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14:paraId="60DB41A6">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1366D73">
        <w:tblPrEx>
          <w:tblCellMar>
            <w:top w:w="0" w:type="dxa"/>
            <w:left w:w="108" w:type="dxa"/>
            <w:bottom w:w="0" w:type="dxa"/>
            <w:right w:w="108" w:type="dxa"/>
          </w:tblCellMar>
        </w:tblPrEx>
        <w:trPr>
          <w:trHeight w:val="820" w:hRule="atLeast"/>
          <w:jc w:val="center"/>
        </w:trPr>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6D8BF5EC">
            <w:pPr>
              <w:widowControl/>
              <w:jc w:val="center"/>
              <w:rPr>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03317679">
            <w:pPr>
              <w:widowControl/>
              <w:jc w:val="left"/>
              <w:rPr>
                <w:rFonts w:ascii="宋体" w:hAnsi="宋体"/>
                <w:color w:val="auto"/>
                <w:szCs w:val="21"/>
                <w:highlight w:val="none"/>
              </w:rPr>
            </w:pPr>
          </w:p>
        </w:tc>
        <w:tc>
          <w:tcPr>
            <w:tcW w:w="2692" w:type="dxa"/>
            <w:tcBorders>
              <w:top w:val="single" w:color="000000" w:sz="4" w:space="0"/>
              <w:left w:val="single" w:color="000000" w:sz="4" w:space="0"/>
              <w:bottom w:val="single" w:color="000000" w:sz="4" w:space="0"/>
              <w:right w:val="single" w:color="000000" w:sz="4" w:space="0"/>
            </w:tcBorders>
            <w:vAlign w:val="center"/>
          </w:tcPr>
          <w:p w14:paraId="360EA534">
            <w:pPr>
              <w:widowControl/>
              <w:jc w:val="left"/>
              <w:rPr>
                <w:rFonts w:ascii="宋体" w:hAnsi="宋体"/>
                <w:color w:val="auto"/>
                <w:szCs w:val="21"/>
                <w:highlight w:val="none"/>
              </w:rPr>
            </w:pPr>
            <w:r>
              <w:rPr>
                <w:rFonts w:hint="eastAsia" w:ascii="宋体" w:hAnsi="宋体"/>
                <w:color w:val="auto"/>
                <w:szCs w:val="21"/>
                <w:highlight w:val="none"/>
              </w:rPr>
              <w:t>支路2条（共500米）：环形路至银滩大道</w:t>
            </w: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14:paraId="4FC51F19">
            <w:pPr>
              <w:widowControl/>
              <w:jc w:val="left"/>
              <w:rPr>
                <w:rFonts w:ascii="宋体" w:hAnsi="宋体"/>
                <w:color w:val="auto"/>
                <w:szCs w:val="21"/>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366D46CF">
            <w:pPr>
              <w:widowControl/>
              <w:jc w:val="left"/>
              <w:rPr>
                <w:rFonts w:ascii="宋体" w:hAnsi="宋体"/>
                <w:color w:val="auto"/>
                <w:szCs w:val="21"/>
                <w:highlight w:val="none"/>
              </w:rPr>
            </w:pPr>
          </w:p>
        </w:tc>
        <w:tc>
          <w:tcPr>
            <w:tcW w:w="1490" w:type="dxa"/>
            <w:vMerge w:val="continue"/>
            <w:tcBorders>
              <w:top w:val="single" w:color="000000" w:sz="4" w:space="0"/>
              <w:left w:val="single" w:color="000000" w:sz="4" w:space="0"/>
              <w:bottom w:val="single" w:color="000000" w:sz="4" w:space="0"/>
              <w:right w:val="single" w:color="000000" w:sz="4" w:space="0"/>
            </w:tcBorders>
            <w:vAlign w:val="center"/>
          </w:tcPr>
          <w:p w14:paraId="7E98FCBE">
            <w:pPr>
              <w:widowControl/>
              <w:jc w:val="left"/>
              <w:rPr>
                <w:rFonts w:ascii="宋体" w:hAnsi="宋体"/>
                <w:color w:val="auto"/>
                <w:szCs w:val="21"/>
                <w:highlight w:val="none"/>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14:paraId="2396DD5C">
            <w:pPr>
              <w:widowControl/>
              <w:jc w:val="left"/>
              <w:rPr>
                <w:rFonts w:ascii="宋体" w:hAnsi="宋体"/>
                <w:color w:val="auto"/>
                <w:szCs w:val="21"/>
                <w:highlight w:val="none"/>
              </w:rPr>
            </w:pPr>
          </w:p>
        </w:tc>
      </w:tr>
      <w:tr w14:paraId="72D5EC42">
        <w:tblPrEx>
          <w:tblCellMar>
            <w:top w:w="0" w:type="dxa"/>
            <w:left w:w="108" w:type="dxa"/>
            <w:bottom w:w="0" w:type="dxa"/>
            <w:right w:w="108" w:type="dxa"/>
          </w:tblCellMar>
        </w:tblPrEx>
        <w:trPr>
          <w:trHeight w:val="790" w:hRule="atLeast"/>
          <w:jc w:val="center"/>
        </w:trPr>
        <w:tc>
          <w:tcPr>
            <w:tcW w:w="713" w:type="dxa"/>
            <w:tcBorders>
              <w:top w:val="single" w:color="000000" w:sz="4" w:space="0"/>
              <w:left w:val="single" w:color="000000" w:sz="4" w:space="0"/>
              <w:bottom w:val="single" w:color="000000" w:sz="4" w:space="0"/>
              <w:right w:val="nil"/>
            </w:tcBorders>
            <w:noWrap/>
            <w:vAlign w:val="center"/>
          </w:tcPr>
          <w:p w14:paraId="4C69F33A">
            <w:pPr>
              <w:widowControl/>
              <w:jc w:val="center"/>
              <w:rPr>
                <w:color w:val="auto"/>
                <w:szCs w:val="21"/>
                <w:highlight w:val="none"/>
              </w:rPr>
            </w:pPr>
            <w:r>
              <w:rPr>
                <w:color w:val="auto"/>
                <w:szCs w:val="21"/>
                <w:highlight w:val="none"/>
              </w:rPr>
              <w:t>118</w:t>
            </w:r>
          </w:p>
        </w:tc>
        <w:tc>
          <w:tcPr>
            <w:tcW w:w="1290" w:type="dxa"/>
            <w:tcBorders>
              <w:top w:val="single" w:color="000000" w:sz="4" w:space="0"/>
              <w:left w:val="single" w:color="000000" w:sz="4" w:space="0"/>
              <w:bottom w:val="single" w:color="000000" w:sz="4" w:space="0"/>
              <w:right w:val="single" w:color="000000" w:sz="4" w:space="0"/>
            </w:tcBorders>
            <w:vAlign w:val="center"/>
          </w:tcPr>
          <w:p w14:paraId="4C596D1A">
            <w:pPr>
              <w:widowControl/>
              <w:jc w:val="left"/>
              <w:rPr>
                <w:rFonts w:ascii="宋体" w:hAnsi="宋体"/>
                <w:color w:val="auto"/>
                <w:szCs w:val="21"/>
                <w:highlight w:val="none"/>
              </w:rPr>
            </w:pPr>
            <w:r>
              <w:rPr>
                <w:rFonts w:hint="eastAsia" w:ascii="宋体" w:hAnsi="宋体"/>
                <w:color w:val="auto"/>
                <w:szCs w:val="21"/>
                <w:highlight w:val="none"/>
              </w:rPr>
              <w:t>西宁路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55724315">
            <w:pPr>
              <w:widowControl/>
              <w:jc w:val="left"/>
              <w:rPr>
                <w:rFonts w:ascii="宋体" w:hAnsi="宋体"/>
                <w:color w:val="auto"/>
                <w:szCs w:val="21"/>
                <w:highlight w:val="none"/>
              </w:rPr>
            </w:pPr>
            <w:r>
              <w:rPr>
                <w:rFonts w:hint="eastAsia" w:ascii="宋体" w:hAnsi="宋体"/>
                <w:color w:val="auto"/>
                <w:szCs w:val="21"/>
                <w:highlight w:val="none"/>
              </w:rPr>
              <w:t>北起美景路，南至大犇牛露营基地</w:t>
            </w:r>
          </w:p>
        </w:tc>
        <w:tc>
          <w:tcPr>
            <w:tcW w:w="1455" w:type="dxa"/>
            <w:tcBorders>
              <w:top w:val="single" w:color="000000" w:sz="4" w:space="0"/>
              <w:left w:val="single" w:color="000000" w:sz="4" w:space="0"/>
              <w:bottom w:val="single" w:color="000000" w:sz="4" w:space="0"/>
              <w:right w:val="single" w:color="000000" w:sz="4" w:space="0"/>
            </w:tcBorders>
            <w:vAlign w:val="center"/>
          </w:tcPr>
          <w:p w14:paraId="5D158D7A">
            <w:pPr>
              <w:widowControl/>
              <w:jc w:val="left"/>
              <w:rPr>
                <w:rFonts w:ascii="宋体" w:hAnsi="宋体"/>
                <w:color w:val="auto"/>
                <w:szCs w:val="21"/>
                <w:highlight w:val="none"/>
              </w:rPr>
            </w:pPr>
            <w:r>
              <w:rPr>
                <w:rFonts w:hint="eastAsia" w:ascii="宋体" w:hAnsi="宋体"/>
                <w:color w:val="auto"/>
                <w:szCs w:val="21"/>
                <w:highlight w:val="none"/>
              </w:rPr>
              <w:t>500</w:t>
            </w:r>
          </w:p>
        </w:tc>
        <w:tc>
          <w:tcPr>
            <w:tcW w:w="1200" w:type="dxa"/>
            <w:tcBorders>
              <w:top w:val="single" w:color="000000" w:sz="4" w:space="0"/>
              <w:left w:val="single" w:color="000000" w:sz="4" w:space="0"/>
              <w:bottom w:val="single" w:color="000000" w:sz="4" w:space="0"/>
              <w:right w:val="single" w:color="000000" w:sz="4" w:space="0"/>
            </w:tcBorders>
            <w:vAlign w:val="center"/>
          </w:tcPr>
          <w:p w14:paraId="7057E6FC">
            <w:pPr>
              <w:widowControl/>
              <w:jc w:val="left"/>
              <w:rPr>
                <w:rFonts w:ascii="宋体" w:hAnsi="宋体"/>
                <w:color w:val="auto"/>
                <w:szCs w:val="21"/>
                <w:highlight w:val="none"/>
              </w:rPr>
            </w:pPr>
            <w:r>
              <w:rPr>
                <w:rFonts w:hint="eastAsia" w:ascii="宋体" w:hAnsi="宋体"/>
                <w:color w:val="auto"/>
                <w:szCs w:val="21"/>
                <w:highlight w:val="none"/>
              </w:rPr>
              <w:t>6</w:t>
            </w:r>
          </w:p>
        </w:tc>
        <w:tc>
          <w:tcPr>
            <w:tcW w:w="1490" w:type="dxa"/>
            <w:tcBorders>
              <w:top w:val="single" w:color="000000" w:sz="4" w:space="0"/>
              <w:left w:val="single" w:color="000000" w:sz="4" w:space="0"/>
              <w:bottom w:val="single" w:color="000000" w:sz="4" w:space="0"/>
              <w:right w:val="single" w:color="000000" w:sz="4" w:space="0"/>
            </w:tcBorders>
            <w:vAlign w:val="center"/>
          </w:tcPr>
          <w:p w14:paraId="1A382578">
            <w:pPr>
              <w:widowControl/>
              <w:jc w:val="left"/>
              <w:rPr>
                <w:rFonts w:ascii="宋体" w:hAnsi="宋体"/>
                <w:color w:val="auto"/>
                <w:szCs w:val="21"/>
                <w:highlight w:val="none"/>
              </w:rPr>
            </w:pPr>
            <w:r>
              <w:rPr>
                <w:rFonts w:hint="eastAsia" w:ascii="宋体" w:hAnsi="宋体"/>
                <w:color w:val="auto"/>
                <w:szCs w:val="21"/>
                <w:highlight w:val="none"/>
              </w:rPr>
              <w:t>3000</w:t>
            </w:r>
          </w:p>
        </w:tc>
        <w:tc>
          <w:tcPr>
            <w:tcW w:w="915" w:type="dxa"/>
            <w:tcBorders>
              <w:top w:val="single" w:color="000000" w:sz="4" w:space="0"/>
              <w:left w:val="single" w:color="000000" w:sz="4" w:space="0"/>
              <w:bottom w:val="single" w:color="000000" w:sz="4" w:space="0"/>
              <w:right w:val="single" w:color="000000" w:sz="4" w:space="0"/>
            </w:tcBorders>
            <w:vAlign w:val="center"/>
          </w:tcPr>
          <w:p w14:paraId="67CA894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1747A4C5">
        <w:tblPrEx>
          <w:tblCellMar>
            <w:top w:w="0" w:type="dxa"/>
            <w:left w:w="108" w:type="dxa"/>
            <w:bottom w:w="0" w:type="dxa"/>
            <w:right w:w="108" w:type="dxa"/>
          </w:tblCellMar>
        </w:tblPrEx>
        <w:trPr>
          <w:trHeight w:val="715" w:hRule="atLeast"/>
          <w:jc w:val="center"/>
        </w:trPr>
        <w:tc>
          <w:tcPr>
            <w:tcW w:w="713" w:type="dxa"/>
            <w:tcBorders>
              <w:top w:val="single" w:color="000000" w:sz="4" w:space="0"/>
              <w:left w:val="single" w:color="000000" w:sz="4" w:space="0"/>
              <w:bottom w:val="single" w:color="000000" w:sz="4" w:space="0"/>
              <w:right w:val="nil"/>
            </w:tcBorders>
            <w:noWrap/>
            <w:vAlign w:val="center"/>
          </w:tcPr>
          <w:p w14:paraId="1ED58C41">
            <w:pPr>
              <w:widowControl/>
              <w:jc w:val="center"/>
              <w:rPr>
                <w:color w:val="auto"/>
                <w:szCs w:val="21"/>
                <w:highlight w:val="none"/>
              </w:rPr>
            </w:pPr>
            <w:r>
              <w:rPr>
                <w:color w:val="auto"/>
                <w:szCs w:val="21"/>
                <w:highlight w:val="none"/>
              </w:rPr>
              <w:t>119</w:t>
            </w:r>
          </w:p>
        </w:tc>
        <w:tc>
          <w:tcPr>
            <w:tcW w:w="1290" w:type="dxa"/>
            <w:tcBorders>
              <w:top w:val="single" w:color="000000" w:sz="4" w:space="0"/>
              <w:left w:val="single" w:color="000000" w:sz="4" w:space="0"/>
              <w:bottom w:val="single" w:color="000000" w:sz="4" w:space="0"/>
              <w:right w:val="single" w:color="000000" w:sz="4" w:space="0"/>
            </w:tcBorders>
            <w:vAlign w:val="center"/>
          </w:tcPr>
          <w:p w14:paraId="6187C006">
            <w:pPr>
              <w:widowControl/>
              <w:jc w:val="left"/>
              <w:rPr>
                <w:rFonts w:ascii="宋体" w:hAnsi="宋体"/>
                <w:color w:val="auto"/>
                <w:szCs w:val="21"/>
                <w:highlight w:val="none"/>
              </w:rPr>
            </w:pPr>
            <w:r>
              <w:rPr>
                <w:rFonts w:hint="eastAsia" w:ascii="宋体" w:hAnsi="宋体"/>
                <w:color w:val="auto"/>
                <w:szCs w:val="21"/>
                <w:highlight w:val="none"/>
              </w:rPr>
              <w:t>拉萨路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7215B6AD">
            <w:pPr>
              <w:widowControl/>
              <w:jc w:val="left"/>
              <w:rPr>
                <w:rFonts w:ascii="宋体" w:hAnsi="宋体"/>
                <w:color w:val="auto"/>
                <w:szCs w:val="21"/>
                <w:highlight w:val="none"/>
              </w:rPr>
            </w:pPr>
            <w:r>
              <w:rPr>
                <w:rFonts w:hint="eastAsia" w:ascii="宋体" w:hAnsi="宋体"/>
                <w:color w:val="auto"/>
                <w:szCs w:val="21"/>
                <w:highlight w:val="none"/>
              </w:rPr>
              <w:t>兆信铂悦湾小区北门至中邦花园入口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40C8ED59">
            <w:pPr>
              <w:widowControl/>
              <w:jc w:val="left"/>
              <w:rPr>
                <w:rFonts w:ascii="宋体" w:hAnsi="宋体"/>
                <w:color w:val="auto"/>
                <w:szCs w:val="21"/>
                <w:highlight w:val="none"/>
              </w:rPr>
            </w:pPr>
            <w:r>
              <w:rPr>
                <w:rFonts w:hint="eastAsia" w:ascii="宋体" w:hAnsi="宋体"/>
                <w:color w:val="auto"/>
                <w:szCs w:val="21"/>
                <w:highlight w:val="none"/>
              </w:rPr>
              <w:t>1325</w:t>
            </w:r>
          </w:p>
        </w:tc>
        <w:tc>
          <w:tcPr>
            <w:tcW w:w="1200" w:type="dxa"/>
            <w:tcBorders>
              <w:top w:val="single" w:color="000000" w:sz="4" w:space="0"/>
              <w:left w:val="single" w:color="000000" w:sz="4" w:space="0"/>
              <w:bottom w:val="single" w:color="000000" w:sz="4" w:space="0"/>
              <w:right w:val="single" w:color="000000" w:sz="4" w:space="0"/>
            </w:tcBorders>
            <w:vAlign w:val="center"/>
          </w:tcPr>
          <w:p w14:paraId="443D20FB">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15132121">
            <w:pPr>
              <w:widowControl/>
              <w:jc w:val="left"/>
              <w:rPr>
                <w:rFonts w:ascii="宋体" w:hAnsi="宋体"/>
                <w:color w:val="auto"/>
                <w:szCs w:val="21"/>
                <w:highlight w:val="none"/>
              </w:rPr>
            </w:pPr>
            <w:r>
              <w:rPr>
                <w:rFonts w:hint="eastAsia" w:ascii="宋体" w:hAnsi="宋体"/>
                <w:color w:val="auto"/>
                <w:szCs w:val="21"/>
                <w:highlight w:val="none"/>
              </w:rPr>
              <w:t>26500</w:t>
            </w:r>
          </w:p>
        </w:tc>
        <w:tc>
          <w:tcPr>
            <w:tcW w:w="915" w:type="dxa"/>
            <w:tcBorders>
              <w:top w:val="single" w:color="000000" w:sz="4" w:space="0"/>
              <w:left w:val="single" w:color="000000" w:sz="4" w:space="0"/>
              <w:bottom w:val="single" w:color="000000" w:sz="4" w:space="0"/>
              <w:right w:val="single" w:color="000000" w:sz="4" w:space="0"/>
            </w:tcBorders>
            <w:vAlign w:val="center"/>
          </w:tcPr>
          <w:p w14:paraId="7A37D2A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79F640C2">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nil"/>
            </w:tcBorders>
            <w:noWrap/>
            <w:vAlign w:val="center"/>
          </w:tcPr>
          <w:p w14:paraId="3028051C">
            <w:pPr>
              <w:widowControl/>
              <w:jc w:val="center"/>
              <w:rPr>
                <w:color w:val="auto"/>
                <w:szCs w:val="21"/>
                <w:highlight w:val="none"/>
              </w:rPr>
            </w:pPr>
            <w:r>
              <w:rPr>
                <w:color w:val="auto"/>
                <w:szCs w:val="21"/>
                <w:highlight w:val="none"/>
              </w:rPr>
              <w:t>120</w:t>
            </w:r>
          </w:p>
        </w:tc>
        <w:tc>
          <w:tcPr>
            <w:tcW w:w="1290" w:type="dxa"/>
            <w:tcBorders>
              <w:top w:val="single" w:color="000000" w:sz="4" w:space="0"/>
              <w:left w:val="single" w:color="000000" w:sz="4" w:space="0"/>
              <w:bottom w:val="single" w:color="000000" w:sz="4" w:space="0"/>
              <w:right w:val="single" w:color="000000" w:sz="4" w:space="0"/>
            </w:tcBorders>
            <w:vAlign w:val="center"/>
          </w:tcPr>
          <w:p w14:paraId="3CF18D82">
            <w:pPr>
              <w:widowControl/>
              <w:jc w:val="left"/>
              <w:rPr>
                <w:rFonts w:ascii="宋体" w:hAnsi="宋体"/>
                <w:color w:val="auto"/>
                <w:szCs w:val="21"/>
                <w:highlight w:val="none"/>
              </w:rPr>
            </w:pPr>
            <w:r>
              <w:rPr>
                <w:rFonts w:hint="eastAsia" w:ascii="宋体" w:hAnsi="宋体"/>
                <w:color w:val="auto"/>
                <w:szCs w:val="21"/>
                <w:highlight w:val="none"/>
              </w:rPr>
              <w:t>旧大墩海路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845C330">
            <w:pPr>
              <w:widowControl/>
              <w:jc w:val="left"/>
              <w:rPr>
                <w:rFonts w:ascii="宋体" w:hAnsi="宋体"/>
                <w:color w:val="auto"/>
                <w:szCs w:val="21"/>
                <w:highlight w:val="none"/>
              </w:rPr>
            </w:pPr>
            <w:r>
              <w:rPr>
                <w:rFonts w:hint="eastAsia" w:ascii="宋体" w:hAnsi="宋体"/>
                <w:color w:val="auto"/>
                <w:szCs w:val="21"/>
                <w:highlight w:val="none"/>
              </w:rPr>
              <w:t>北海大道与金海岸大道交叉口往木材公司方向</w:t>
            </w:r>
          </w:p>
        </w:tc>
        <w:tc>
          <w:tcPr>
            <w:tcW w:w="1455" w:type="dxa"/>
            <w:tcBorders>
              <w:top w:val="single" w:color="000000" w:sz="4" w:space="0"/>
              <w:left w:val="single" w:color="000000" w:sz="4" w:space="0"/>
              <w:bottom w:val="single" w:color="000000" w:sz="4" w:space="0"/>
              <w:right w:val="single" w:color="000000" w:sz="4" w:space="0"/>
            </w:tcBorders>
            <w:vAlign w:val="center"/>
          </w:tcPr>
          <w:p w14:paraId="6A1B8091">
            <w:pPr>
              <w:widowControl/>
              <w:jc w:val="left"/>
              <w:rPr>
                <w:rFonts w:ascii="宋体" w:hAnsi="宋体"/>
                <w:color w:val="auto"/>
                <w:szCs w:val="21"/>
                <w:highlight w:val="none"/>
              </w:rPr>
            </w:pPr>
            <w:r>
              <w:rPr>
                <w:rFonts w:hint="eastAsia" w:ascii="宋体" w:hAnsi="宋体"/>
                <w:color w:val="auto"/>
                <w:szCs w:val="21"/>
                <w:highlight w:val="none"/>
              </w:rPr>
              <w:t>526</w:t>
            </w:r>
          </w:p>
        </w:tc>
        <w:tc>
          <w:tcPr>
            <w:tcW w:w="1200" w:type="dxa"/>
            <w:tcBorders>
              <w:top w:val="single" w:color="000000" w:sz="4" w:space="0"/>
              <w:left w:val="single" w:color="000000" w:sz="4" w:space="0"/>
              <w:bottom w:val="single" w:color="000000" w:sz="4" w:space="0"/>
              <w:right w:val="single" w:color="000000" w:sz="4" w:space="0"/>
            </w:tcBorders>
            <w:vAlign w:val="center"/>
          </w:tcPr>
          <w:p w14:paraId="1AA67680">
            <w:pPr>
              <w:widowControl/>
              <w:jc w:val="left"/>
              <w:rPr>
                <w:rFonts w:ascii="宋体" w:hAnsi="宋体"/>
                <w:color w:val="auto"/>
                <w:szCs w:val="21"/>
                <w:highlight w:val="none"/>
              </w:rPr>
            </w:pPr>
            <w:r>
              <w:rPr>
                <w:rFonts w:hint="eastAsia" w:ascii="宋体" w:hAnsi="宋体"/>
                <w:color w:val="auto"/>
                <w:szCs w:val="21"/>
                <w:highlight w:val="none"/>
              </w:rPr>
              <w:t>4</w:t>
            </w:r>
          </w:p>
        </w:tc>
        <w:tc>
          <w:tcPr>
            <w:tcW w:w="1490" w:type="dxa"/>
            <w:tcBorders>
              <w:top w:val="single" w:color="000000" w:sz="4" w:space="0"/>
              <w:left w:val="single" w:color="000000" w:sz="4" w:space="0"/>
              <w:bottom w:val="single" w:color="000000" w:sz="4" w:space="0"/>
              <w:right w:val="single" w:color="000000" w:sz="4" w:space="0"/>
            </w:tcBorders>
            <w:vAlign w:val="center"/>
          </w:tcPr>
          <w:p w14:paraId="3920A7E6">
            <w:pPr>
              <w:widowControl/>
              <w:jc w:val="left"/>
              <w:rPr>
                <w:rFonts w:ascii="宋体" w:hAnsi="宋体"/>
                <w:color w:val="auto"/>
                <w:szCs w:val="21"/>
                <w:highlight w:val="none"/>
              </w:rPr>
            </w:pPr>
            <w:r>
              <w:rPr>
                <w:rFonts w:hint="eastAsia" w:ascii="宋体" w:hAnsi="宋体"/>
                <w:color w:val="auto"/>
                <w:szCs w:val="21"/>
                <w:highlight w:val="none"/>
              </w:rPr>
              <w:t>2104</w:t>
            </w:r>
          </w:p>
        </w:tc>
        <w:tc>
          <w:tcPr>
            <w:tcW w:w="915" w:type="dxa"/>
            <w:tcBorders>
              <w:top w:val="single" w:color="000000" w:sz="4" w:space="0"/>
              <w:left w:val="single" w:color="000000" w:sz="4" w:space="0"/>
              <w:bottom w:val="single" w:color="000000" w:sz="4" w:space="0"/>
              <w:right w:val="single" w:color="000000" w:sz="4" w:space="0"/>
            </w:tcBorders>
            <w:vAlign w:val="center"/>
          </w:tcPr>
          <w:p w14:paraId="14D42438">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928E839">
        <w:tblPrEx>
          <w:tblCellMar>
            <w:top w:w="0" w:type="dxa"/>
            <w:left w:w="108" w:type="dxa"/>
            <w:bottom w:w="0" w:type="dxa"/>
            <w:right w:w="108" w:type="dxa"/>
          </w:tblCellMar>
        </w:tblPrEx>
        <w:trPr>
          <w:trHeight w:val="680" w:hRule="atLeast"/>
          <w:jc w:val="center"/>
        </w:trPr>
        <w:tc>
          <w:tcPr>
            <w:tcW w:w="713" w:type="dxa"/>
            <w:tcBorders>
              <w:top w:val="single" w:color="000000" w:sz="4" w:space="0"/>
              <w:left w:val="single" w:color="000000" w:sz="4" w:space="0"/>
              <w:bottom w:val="single" w:color="000000" w:sz="4" w:space="0"/>
              <w:right w:val="nil"/>
            </w:tcBorders>
            <w:noWrap/>
            <w:vAlign w:val="center"/>
          </w:tcPr>
          <w:p w14:paraId="4252AA44">
            <w:pPr>
              <w:widowControl/>
              <w:jc w:val="center"/>
              <w:rPr>
                <w:color w:val="auto"/>
                <w:szCs w:val="21"/>
                <w:highlight w:val="none"/>
              </w:rPr>
            </w:pPr>
            <w:r>
              <w:rPr>
                <w:color w:val="auto"/>
                <w:szCs w:val="21"/>
                <w:highlight w:val="none"/>
              </w:rPr>
              <w:t>121</w:t>
            </w:r>
          </w:p>
        </w:tc>
        <w:tc>
          <w:tcPr>
            <w:tcW w:w="1290" w:type="dxa"/>
            <w:tcBorders>
              <w:top w:val="single" w:color="000000" w:sz="4" w:space="0"/>
              <w:left w:val="single" w:color="000000" w:sz="4" w:space="0"/>
              <w:bottom w:val="single" w:color="000000" w:sz="4" w:space="0"/>
              <w:right w:val="single" w:color="000000" w:sz="4" w:space="0"/>
            </w:tcBorders>
            <w:vAlign w:val="center"/>
          </w:tcPr>
          <w:p w14:paraId="64AF9771">
            <w:pPr>
              <w:widowControl/>
              <w:jc w:val="left"/>
              <w:rPr>
                <w:rFonts w:ascii="宋体" w:hAnsi="宋体"/>
                <w:color w:val="auto"/>
                <w:szCs w:val="21"/>
                <w:highlight w:val="none"/>
              </w:rPr>
            </w:pPr>
            <w:r>
              <w:rPr>
                <w:rFonts w:hint="eastAsia" w:ascii="宋体" w:hAnsi="宋体"/>
                <w:color w:val="auto"/>
                <w:szCs w:val="21"/>
                <w:highlight w:val="none"/>
              </w:rPr>
              <w:t>无锡路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47A6299">
            <w:pPr>
              <w:widowControl/>
              <w:jc w:val="left"/>
              <w:rPr>
                <w:rFonts w:ascii="宋体" w:hAnsi="宋体"/>
                <w:color w:val="auto"/>
                <w:szCs w:val="21"/>
                <w:highlight w:val="none"/>
              </w:rPr>
            </w:pPr>
            <w:r>
              <w:rPr>
                <w:rFonts w:hint="eastAsia" w:ascii="宋体" w:hAnsi="宋体"/>
                <w:color w:val="auto"/>
                <w:szCs w:val="21"/>
                <w:highlight w:val="none"/>
              </w:rPr>
              <w:t>南京路至常州路</w:t>
            </w:r>
          </w:p>
        </w:tc>
        <w:tc>
          <w:tcPr>
            <w:tcW w:w="1455" w:type="dxa"/>
            <w:tcBorders>
              <w:top w:val="single" w:color="000000" w:sz="4" w:space="0"/>
              <w:left w:val="single" w:color="000000" w:sz="4" w:space="0"/>
              <w:bottom w:val="single" w:color="000000" w:sz="4" w:space="0"/>
              <w:right w:val="single" w:color="000000" w:sz="4" w:space="0"/>
            </w:tcBorders>
            <w:vAlign w:val="center"/>
          </w:tcPr>
          <w:p w14:paraId="40CCFC8C">
            <w:pPr>
              <w:widowControl/>
              <w:jc w:val="left"/>
              <w:rPr>
                <w:rFonts w:ascii="宋体" w:hAnsi="宋体"/>
                <w:color w:val="auto"/>
                <w:szCs w:val="21"/>
                <w:highlight w:val="none"/>
              </w:rPr>
            </w:pPr>
            <w:r>
              <w:rPr>
                <w:rFonts w:hint="eastAsia" w:ascii="宋体" w:hAnsi="宋体"/>
                <w:color w:val="auto"/>
                <w:szCs w:val="21"/>
                <w:highlight w:val="none"/>
              </w:rPr>
              <w:t>190</w:t>
            </w:r>
          </w:p>
        </w:tc>
        <w:tc>
          <w:tcPr>
            <w:tcW w:w="1200" w:type="dxa"/>
            <w:tcBorders>
              <w:top w:val="single" w:color="000000" w:sz="4" w:space="0"/>
              <w:left w:val="single" w:color="000000" w:sz="4" w:space="0"/>
              <w:bottom w:val="single" w:color="000000" w:sz="4" w:space="0"/>
              <w:right w:val="single" w:color="000000" w:sz="4" w:space="0"/>
            </w:tcBorders>
            <w:vAlign w:val="center"/>
          </w:tcPr>
          <w:p w14:paraId="391F3445">
            <w:pPr>
              <w:widowControl/>
              <w:jc w:val="left"/>
              <w:rPr>
                <w:rFonts w:ascii="宋体" w:hAnsi="宋体"/>
                <w:color w:val="auto"/>
                <w:szCs w:val="21"/>
                <w:highlight w:val="none"/>
              </w:rPr>
            </w:pPr>
            <w:r>
              <w:rPr>
                <w:rFonts w:hint="eastAsia" w:ascii="宋体" w:hAnsi="宋体"/>
                <w:color w:val="auto"/>
                <w:szCs w:val="21"/>
                <w:highlight w:val="none"/>
              </w:rPr>
              <w:t>15</w:t>
            </w:r>
          </w:p>
        </w:tc>
        <w:tc>
          <w:tcPr>
            <w:tcW w:w="1490" w:type="dxa"/>
            <w:tcBorders>
              <w:top w:val="single" w:color="000000" w:sz="4" w:space="0"/>
              <w:left w:val="single" w:color="000000" w:sz="4" w:space="0"/>
              <w:bottom w:val="single" w:color="000000" w:sz="4" w:space="0"/>
              <w:right w:val="single" w:color="000000" w:sz="4" w:space="0"/>
            </w:tcBorders>
            <w:vAlign w:val="center"/>
          </w:tcPr>
          <w:p w14:paraId="6F991412">
            <w:pPr>
              <w:widowControl/>
              <w:jc w:val="left"/>
              <w:rPr>
                <w:rFonts w:ascii="宋体" w:hAnsi="宋体"/>
                <w:color w:val="auto"/>
                <w:szCs w:val="21"/>
                <w:highlight w:val="none"/>
              </w:rPr>
            </w:pPr>
            <w:r>
              <w:rPr>
                <w:rFonts w:hint="eastAsia" w:ascii="宋体" w:hAnsi="宋体"/>
                <w:color w:val="auto"/>
                <w:szCs w:val="21"/>
                <w:highlight w:val="none"/>
              </w:rPr>
              <w:t>2850</w:t>
            </w:r>
          </w:p>
        </w:tc>
        <w:tc>
          <w:tcPr>
            <w:tcW w:w="915" w:type="dxa"/>
            <w:tcBorders>
              <w:top w:val="single" w:color="000000" w:sz="4" w:space="0"/>
              <w:left w:val="single" w:color="000000" w:sz="4" w:space="0"/>
              <w:bottom w:val="single" w:color="000000" w:sz="4" w:space="0"/>
              <w:right w:val="single" w:color="000000" w:sz="4" w:space="0"/>
            </w:tcBorders>
            <w:vAlign w:val="center"/>
          </w:tcPr>
          <w:p w14:paraId="0910B8B3">
            <w:pPr>
              <w:widowControl/>
              <w:jc w:val="left"/>
              <w:rPr>
                <w:rFonts w:ascii="宋体" w:hAnsi="宋体"/>
                <w:color w:val="auto"/>
                <w:szCs w:val="21"/>
                <w:highlight w:val="none"/>
              </w:rPr>
            </w:pPr>
            <w:r>
              <w:rPr>
                <w:rFonts w:hint="eastAsia" w:ascii="宋体" w:hAnsi="宋体"/>
                <w:color w:val="auto"/>
                <w:szCs w:val="21"/>
                <w:highlight w:val="none"/>
              </w:rPr>
              <w:t>三级</w:t>
            </w:r>
          </w:p>
        </w:tc>
      </w:tr>
      <w:tr w14:paraId="537E6EF0">
        <w:tblPrEx>
          <w:tblCellMar>
            <w:top w:w="0" w:type="dxa"/>
            <w:left w:w="108" w:type="dxa"/>
            <w:bottom w:w="0" w:type="dxa"/>
            <w:right w:w="108" w:type="dxa"/>
          </w:tblCellMar>
        </w:tblPrEx>
        <w:trPr>
          <w:trHeight w:val="670" w:hRule="atLeast"/>
          <w:jc w:val="center"/>
        </w:trPr>
        <w:tc>
          <w:tcPr>
            <w:tcW w:w="713" w:type="dxa"/>
            <w:tcBorders>
              <w:top w:val="single" w:color="000000" w:sz="4" w:space="0"/>
              <w:left w:val="single" w:color="000000" w:sz="4" w:space="0"/>
              <w:bottom w:val="single" w:color="000000" w:sz="4" w:space="0"/>
              <w:right w:val="nil"/>
            </w:tcBorders>
            <w:noWrap/>
            <w:vAlign w:val="center"/>
          </w:tcPr>
          <w:p w14:paraId="46D158EE">
            <w:pPr>
              <w:widowControl/>
              <w:jc w:val="center"/>
              <w:rPr>
                <w:color w:val="auto"/>
                <w:szCs w:val="21"/>
                <w:highlight w:val="none"/>
              </w:rPr>
            </w:pPr>
            <w:r>
              <w:rPr>
                <w:color w:val="auto"/>
                <w:szCs w:val="21"/>
                <w:highlight w:val="none"/>
              </w:rPr>
              <w:t>122</w:t>
            </w:r>
          </w:p>
        </w:tc>
        <w:tc>
          <w:tcPr>
            <w:tcW w:w="1290" w:type="dxa"/>
            <w:tcBorders>
              <w:top w:val="single" w:color="000000" w:sz="4" w:space="0"/>
              <w:left w:val="single" w:color="000000" w:sz="4" w:space="0"/>
              <w:bottom w:val="single" w:color="000000" w:sz="4" w:space="0"/>
              <w:right w:val="single" w:color="000000" w:sz="4" w:space="0"/>
            </w:tcBorders>
            <w:vAlign w:val="center"/>
          </w:tcPr>
          <w:p w14:paraId="7DF7A99F">
            <w:pPr>
              <w:widowControl/>
              <w:jc w:val="left"/>
              <w:rPr>
                <w:rFonts w:ascii="宋体" w:hAnsi="宋体"/>
                <w:color w:val="auto"/>
                <w:szCs w:val="21"/>
                <w:highlight w:val="none"/>
              </w:rPr>
            </w:pPr>
            <w:r>
              <w:rPr>
                <w:rFonts w:hint="eastAsia" w:ascii="宋体" w:hAnsi="宋体"/>
                <w:color w:val="auto"/>
                <w:szCs w:val="21"/>
                <w:highlight w:val="none"/>
              </w:rPr>
              <w:t>北京八中后门道路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F77E733">
            <w:pPr>
              <w:widowControl/>
              <w:jc w:val="left"/>
              <w:rPr>
                <w:rFonts w:ascii="宋体" w:hAnsi="宋体"/>
                <w:color w:val="auto"/>
                <w:szCs w:val="21"/>
                <w:highlight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1C8C18D5">
            <w:pPr>
              <w:widowControl/>
              <w:jc w:val="left"/>
              <w:rPr>
                <w:rFonts w:ascii="宋体" w:hAnsi="宋体"/>
                <w:color w:val="auto"/>
                <w:szCs w:val="21"/>
                <w:highlight w:val="none"/>
              </w:rPr>
            </w:pPr>
            <w:r>
              <w:rPr>
                <w:rFonts w:hint="eastAsia" w:ascii="宋体" w:hAnsi="宋体"/>
                <w:color w:val="auto"/>
                <w:szCs w:val="21"/>
                <w:highlight w:val="none"/>
              </w:rPr>
              <w:t>265</w:t>
            </w:r>
          </w:p>
        </w:tc>
        <w:tc>
          <w:tcPr>
            <w:tcW w:w="1200" w:type="dxa"/>
            <w:tcBorders>
              <w:top w:val="single" w:color="000000" w:sz="4" w:space="0"/>
              <w:left w:val="single" w:color="000000" w:sz="4" w:space="0"/>
              <w:bottom w:val="single" w:color="000000" w:sz="4" w:space="0"/>
              <w:right w:val="single" w:color="000000" w:sz="4" w:space="0"/>
            </w:tcBorders>
            <w:vAlign w:val="center"/>
          </w:tcPr>
          <w:p w14:paraId="665BE29D">
            <w:pPr>
              <w:widowControl/>
              <w:jc w:val="left"/>
              <w:rPr>
                <w:rFonts w:ascii="宋体" w:hAnsi="宋体"/>
                <w:color w:val="auto"/>
                <w:szCs w:val="21"/>
                <w:highlight w:val="none"/>
              </w:rPr>
            </w:pPr>
            <w:r>
              <w:rPr>
                <w:rFonts w:hint="eastAsia" w:ascii="宋体" w:hAnsi="宋体"/>
                <w:color w:val="auto"/>
                <w:szCs w:val="21"/>
                <w:highlight w:val="none"/>
              </w:rPr>
              <w:t>15</w:t>
            </w:r>
          </w:p>
        </w:tc>
        <w:tc>
          <w:tcPr>
            <w:tcW w:w="1490" w:type="dxa"/>
            <w:tcBorders>
              <w:top w:val="single" w:color="000000" w:sz="4" w:space="0"/>
              <w:left w:val="single" w:color="000000" w:sz="4" w:space="0"/>
              <w:bottom w:val="single" w:color="000000" w:sz="4" w:space="0"/>
              <w:right w:val="single" w:color="000000" w:sz="4" w:space="0"/>
            </w:tcBorders>
            <w:vAlign w:val="center"/>
          </w:tcPr>
          <w:p w14:paraId="1498B22C">
            <w:pPr>
              <w:widowControl/>
              <w:jc w:val="left"/>
              <w:rPr>
                <w:rFonts w:ascii="宋体" w:hAnsi="宋体"/>
                <w:color w:val="auto"/>
                <w:szCs w:val="21"/>
                <w:highlight w:val="none"/>
              </w:rPr>
            </w:pPr>
            <w:r>
              <w:rPr>
                <w:rFonts w:hint="eastAsia" w:ascii="宋体" w:hAnsi="宋体"/>
                <w:color w:val="auto"/>
                <w:szCs w:val="21"/>
                <w:highlight w:val="none"/>
              </w:rPr>
              <w:t>3975</w:t>
            </w:r>
          </w:p>
        </w:tc>
        <w:tc>
          <w:tcPr>
            <w:tcW w:w="915" w:type="dxa"/>
            <w:tcBorders>
              <w:top w:val="single" w:color="000000" w:sz="4" w:space="0"/>
              <w:left w:val="single" w:color="000000" w:sz="4" w:space="0"/>
              <w:bottom w:val="single" w:color="000000" w:sz="4" w:space="0"/>
              <w:right w:val="single" w:color="000000" w:sz="4" w:space="0"/>
            </w:tcBorders>
            <w:vAlign w:val="center"/>
          </w:tcPr>
          <w:p w14:paraId="6A12E82B">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4DBC5AD">
        <w:tblPrEx>
          <w:tblCellMar>
            <w:top w:w="0" w:type="dxa"/>
            <w:left w:w="108" w:type="dxa"/>
            <w:bottom w:w="0" w:type="dxa"/>
            <w:right w:w="108" w:type="dxa"/>
          </w:tblCellMar>
        </w:tblPrEx>
        <w:trPr>
          <w:trHeight w:val="900" w:hRule="atLeast"/>
          <w:jc w:val="center"/>
        </w:trPr>
        <w:tc>
          <w:tcPr>
            <w:tcW w:w="713" w:type="dxa"/>
            <w:tcBorders>
              <w:top w:val="single" w:color="000000" w:sz="4" w:space="0"/>
              <w:left w:val="single" w:color="000000" w:sz="4" w:space="0"/>
              <w:bottom w:val="single" w:color="000000" w:sz="4" w:space="0"/>
              <w:right w:val="nil"/>
            </w:tcBorders>
            <w:noWrap/>
            <w:vAlign w:val="center"/>
          </w:tcPr>
          <w:p w14:paraId="271AB377">
            <w:pPr>
              <w:widowControl/>
              <w:jc w:val="center"/>
              <w:rPr>
                <w:color w:val="auto"/>
                <w:szCs w:val="21"/>
                <w:highlight w:val="none"/>
              </w:rPr>
            </w:pPr>
            <w:r>
              <w:rPr>
                <w:color w:val="auto"/>
                <w:szCs w:val="21"/>
                <w:highlight w:val="none"/>
              </w:rPr>
              <w:t>123</w:t>
            </w:r>
          </w:p>
        </w:tc>
        <w:tc>
          <w:tcPr>
            <w:tcW w:w="1290" w:type="dxa"/>
            <w:tcBorders>
              <w:top w:val="single" w:color="000000" w:sz="4" w:space="0"/>
              <w:left w:val="single" w:color="000000" w:sz="4" w:space="0"/>
              <w:bottom w:val="single" w:color="000000" w:sz="4" w:space="0"/>
              <w:right w:val="single" w:color="000000" w:sz="4" w:space="0"/>
            </w:tcBorders>
            <w:vAlign w:val="center"/>
          </w:tcPr>
          <w:p w14:paraId="5BC08385">
            <w:pPr>
              <w:widowControl/>
              <w:jc w:val="left"/>
              <w:rPr>
                <w:rFonts w:ascii="宋体" w:hAnsi="宋体"/>
                <w:color w:val="auto"/>
                <w:szCs w:val="21"/>
                <w:highlight w:val="none"/>
              </w:rPr>
            </w:pPr>
            <w:r>
              <w:rPr>
                <w:rFonts w:hint="eastAsia" w:ascii="宋体" w:hAnsi="宋体"/>
                <w:color w:val="auto"/>
                <w:szCs w:val="21"/>
                <w:highlight w:val="none"/>
              </w:rPr>
              <w:t>圣美阳光小区南侧规划路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4F5E885A">
            <w:pPr>
              <w:widowControl/>
              <w:jc w:val="left"/>
              <w:rPr>
                <w:rFonts w:ascii="宋体" w:hAnsi="宋体"/>
                <w:color w:val="auto"/>
                <w:szCs w:val="21"/>
                <w:highlight w:val="none"/>
              </w:rPr>
            </w:pPr>
            <w:r>
              <w:rPr>
                <w:rFonts w:hint="eastAsia" w:ascii="宋体" w:hAnsi="宋体"/>
                <w:color w:val="auto"/>
                <w:szCs w:val="21"/>
                <w:highlight w:val="none"/>
              </w:rPr>
              <w:t>南起银滩大道，北至圣美阳光小区</w:t>
            </w:r>
          </w:p>
        </w:tc>
        <w:tc>
          <w:tcPr>
            <w:tcW w:w="1455" w:type="dxa"/>
            <w:tcBorders>
              <w:top w:val="single" w:color="000000" w:sz="4" w:space="0"/>
              <w:left w:val="single" w:color="000000" w:sz="4" w:space="0"/>
              <w:bottom w:val="single" w:color="000000" w:sz="4" w:space="0"/>
              <w:right w:val="single" w:color="000000" w:sz="4" w:space="0"/>
            </w:tcBorders>
            <w:vAlign w:val="center"/>
          </w:tcPr>
          <w:p w14:paraId="2520CF4F">
            <w:pPr>
              <w:widowControl/>
              <w:jc w:val="left"/>
              <w:rPr>
                <w:rFonts w:ascii="宋体" w:hAnsi="宋体"/>
                <w:color w:val="auto"/>
                <w:szCs w:val="21"/>
                <w:highlight w:val="none"/>
              </w:rPr>
            </w:pPr>
            <w:r>
              <w:rPr>
                <w:rFonts w:hint="eastAsia" w:ascii="宋体" w:hAnsi="宋体"/>
                <w:color w:val="auto"/>
                <w:szCs w:val="21"/>
                <w:highlight w:val="none"/>
              </w:rPr>
              <w:t>100</w:t>
            </w:r>
          </w:p>
        </w:tc>
        <w:tc>
          <w:tcPr>
            <w:tcW w:w="1200" w:type="dxa"/>
            <w:tcBorders>
              <w:top w:val="single" w:color="000000" w:sz="4" w:space="0"/>
              <w:left w:val="single" w:color="000000" w:sz="4" w:space="0"/>
              <w:bottom w:val="single" w:color="000000" w:sz="4" w:space="0"/>
              <w:right w:val="single" w:color="000000" w:sz="4" w:space="0"/>
            </w:tcBorders>
            <w:vAlign w:val="center"/>
          </w:tcPr>
          <w:p w14:paraId="7655BD4C">
            <w:pPr>
              <w:widowControl/>
              <w:jc w:val="left"/>
              <w:rPr>
                <w:rFonts w:ascii="宋体" w:hAnsi="宋体"/>
                <w:color w:val="auto"/>
                <w:szCs w:val="21"/>
                <w:highlight w:val="none"/>
              </w:rPr>
            </w:pPr>
            <w:r>
              <w:rPr>
                <w:rFonts w:hint="eastAsia" w:ascii="宋体" w:hAnsi="宋体"/>
                <w:color w:val="auto"/>
                <w:szCs w:val="21"/>
                <w:highlight w:val="none"/>
              </w:rPr>
              <w:t>20</w:t>
            </w:r>
          </w:p>
        </w:tc>
        <w:tc>
          <w:tcPr>
            <w:tcW w:w="1490" w:type="dxa"/>
            <w:tcBorders>
              <w:top w:val="single" w:color="000000" w:sz="4" w:space="0"/>
              <w:left w:val="single" w:color="000000" w:sz="4" w:space="0"/>
              <w:bottom w:val="single" w:color="000000" w:sz="4" w:space="0"/>
              <w:right w:val="single" w:color="000000" w:sz="4" w:space="0"/>
            </w:tcBorders>
            <w:vAlign w:val="center"/>
          </w:tcPr>
          <w:p w14:paraId="6A3290B0">
            <w:pPr>
              <w:widowControl/>
              <w:jc w:val="left"/>
              <w:rPr>
                <w:rFonts w:ascii="宋体" w:hAnsi="宋体"/>
                <w:color w:val="auto"/>
                <w:szCs w:val="21"/>
                <w:highlight w:val="none"/>
              </w:rPr>
            </w:pPr>
            <w:r>
              <w:rPr>
                <w:rFonts w:hint="eastAsia" w:ascii="宋体" w:hAnsi="宋体"/>
                <w:color w:val="auto"/>
                <w:szCs w:val="21"/>
                <w:highlight w:val="none"/>
              </w:rPr>
              <w:t>2000</w:t>
            </w:r>
          </w:p>
        </w:tc>
        <w:tc>
          <w:tcPr>
            <w:tcW w:w="915" w:type="dxa"/>
            <w:tcBorders>
              <w:top w:val="single" w:color="000000" w:sz="4" w:space="0"/>
              <w:left w:val="single" w:color="000000" w:sz="4" w:space="0"/>
              <w:bottom w:val="single" w:color="000000" w:sz="4" w:space="0"/>
              <w:right w:val="single" w:color="000000" w:sz="4" w:space="0"/>
            </w:tcBorders>
            <w:vAlign w:val="center"/>
          </w:tcPr>
          <w:p w14:paraId="3618064E">
            <w:pPr>
              <w:widowControl/>
              <w:jc w:val="left"/>
              <w:rPr>
                <w:rFonts w:ascii="宋体" w:hAnsi="宋体"/>
                <w:color w:val="auto"/>
                <w:szCs w:val="21"/>
                <w:highlight w:val="none"/>
              </w:rPr>
            </w:pPr>
            <w:r>
              <w:rPr>
                <w:rFonts w:hint="eastAsia" w:ascii="宋体" w:hAnsi="宋体"/>
                <w:color w:val="auto"/>
                <w:szCs w:val="21"/>
                <w:highlight w:val="none"/>
              </w:rPr>
              <w:t>三级</w:t>
            </w:r>
          </w:p>
        </w:tc>
      </w:tr>
      <w:tr w14:paraId="03444769">
        <w:tblPrEx>
          <w:tblCellMar>
            <w:top w:w="0" w:type="dxa"/>
            <w:left w:w="108" w:type="dxa"/>
            <w:bottom w:w="0" w:type="dxa"/>
            <w:right w:w="108" w:type="dxa"/>
          </w:tblCellMar>
        </w:tblPrEx>
        <w:trPr>
          <w:trHeight w:val="755" w:hRule="atLeast"/>
          <w:jc w:val="center"/>
        </w:trPr>
        <w:tc>
          <w:tcPr>
            <w:tcW w:w="713" w:type="dxa"/>
            <w:tcBorders>
              <w:top w:val="single" w:color="000000" w:sz="4" w:space="0"/>
              <w:left w:val="single" w:color="000000" w:sz="4" w:space="0"/>
              <w:bottom w:val="single" w:color="000000" w:sz="4" w:space="0"/>
              <w:right w:val="nil"/>
            </w:tcBorders>
            <w:noWrap/>
            <w:vAlign w:val="center"/>
          </w:tcPr>
          <w:p w14:paraId="2CD03891">
            <w:pPr>
              <w:widowControl/>
              <w:jc w:val="center"/>
              <w:rPr>
                <w:color w:val="auto"/>
                <w:szCs w:val="21"/>
                <w:highlight w:val="none"/>
              </w:rPr>
            </w:pPr>
            <w:r>
              <w:rPr>
                <w:color w:val="auto"/>
                <w:szCs w:val="21"/>
                <w:highlight w:val="none"/>
              </w:rPr>
              <w:t>124</w:t>
            </w:r>
          </w:p>
        </w:tc>
        <w:tc>
          <w:tcPr>
            <w:tcW w:w="1290" w:type="dxa"/>
            <w:tcBorders>
              <w:top w:val="single" w:color="000000" w:sz="4" w:space="0"/>
              <w:left w:val="single" w:color="000000" w:sz="4" w:space="0"/>
              <w:bottom w:val="single" w:color="000000" w:sz="4" w:space="0"/>
              <w:right w:val="single" w:color="000000" w:sz="4" w:space="0"/>
            </w:tcBorders>
            <w:vAlign w:val="center"/>
          </w:tcPr>
          <w:p w14:paraId="44396CA8">
            <w:pPr>
              <w:widowControl/>
              <w:jc w:val="left"/>
              <w:rPr>
                <w:rFonts w:ascii="宋体" w:hAnsi="宋体"/>
                <w:color w:val="auto"/>
                <w:szCs w:val="21"/>
                <w:highlight w:val="none"/>
              </w:rPr>
            </w:pPr>
            <w:r>
              <w:rPr>
                <w:rFonts w:hint="eastAsia" w:ascii="宋体" w:hAnsi="宋体"/>
                <w:color w:val="auto"/>
                <w:szCs w:val="21"/>
                <w:highlight w:val="none"/>
              </w:rPr>
              <w:t>岳阳路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0DCAD694">
            <w:pPr>
              <w:widowControl/>
              <w:jc w:val="left"/>
              <w:rPr>
                <w:rFonts w:ascii="宋体" w:hAnsi="宋体"/>
                <w:color w:val="auto"/>
                <w:szCs w:val="21"/>
                <w:highlight w:val="none"/>
              </w:rPr>
            </w:pPr>
            <w:r>
              <w:rPr>
                <w:rFonts w:hint="eastAsia" w:ascii="宋体" w:hAnsi="宋体"/>
                <w:color w:val="auto"/>
                <w:szCs w:val="21"/>
                <w:highlight w:val="none"/>
              </w:rPr>
              <w:t>广东南路到圣美阳光小区北门</w:t>
            </w:r>
          </w:p>
        </w:tc>
        <w:tc>
          <w:tcPr>
            <w:tcW w:w="1455" w:type="dxa"/>
            <w:tcBorders>
              <w:top w:val="single" w:color="000000" w:sz="4" w:space="0"/>
              <w:left w:val="single" w:color="000000" w:sz="4" w:space="0"/>
              <w:bottom w:val="single" w:color="000000" w:sz="4" w:space="0"/>
              <w:right w:val="single" w:color="000000" w:sz="4" w:space="0"/>
            </w:tcBorders>
            <w:vAlign w:val="center"/>
          </w:tcPr>
          <w:p w14:paraId="1BAB1A4C">
            <w:pPr>
              <w:widowControl/>
              <w:jc w:val="left"/>
              <w:rPr>
                <w:rFonts w:ascii="宋体" w:hAnsi="宋体"/>
                <w:color w:val="auto"/>
                <w:szCs w:val="21"/>
                <w:highlight w:val="none"/>
              </w:rPr>
            </w:pPr>
            <w:r>
              <w:rPr>
                <w:rFonts w:hint="eastAsia" w:ascii="宋体" w:hAnsi="宋体"/>
                <w:color w:val="auto"/>
                <w:szCs w:val="21"/>
                <w:highlight w:val="none"/>
              </w:rPr>
              <w:t>140</w:t>
            </w:r>
          </w:p>
        </w:tc>
        <w:tc>
          <w:tcPr>
            <w:tcW w:w="1200" w:type="dxa"/>
            <w:tcBorders>
              <w:top w:val="single" w:color="000000" w:sz="4" w:space="0"/>
              <w:left w:val="single" w:color="000000" w:sz="4" w:space="0"/>
              <w:bottom w:val="single" w:color="000000" w:sz="4" w:space="0"/>
              <w:right w:val="single" w:color="000000" w:sz="4" w:space="0"/>
            </w:tcBorders>
            <w:vAlign w:val="center"/>
          </w:tcPr>
          <w:p w14:paraId="5F43BAD7">
            <w:pPr>
              <w:widowControl/>
              <w:jc w:val="left"/>
              <w:rPr>
                <w:rFonts w:ascii="宋体" w:hAnsi="宋体"/>
                <w:color w:val="auto"/>
                <w:szCs w:val="21"/>
                <w:highlight w:val="none"/>
              </w:rPr>
            </w:pPr>
            <w:r>
              <w:rPr>
                <w:rFonts w:hint="eastAsia" w:ascii="宋体" w:hAnsi="宋体"/>
                <w:color w:val="auto"/>
                <w:szCs w:val="21"/>
                <w:highlight w:val="none"/>
              </w:rPr>
              <w:t>12</w:t>
            </w:r>
          </w:p>
        </w:tc>
        <w:tc>
          <w:tcPr>
            <w:tcW w:w="1490" w:type="dxa"/>
            <w:tcBorders>
              <w:top w:val="single" w:color="000000" w:sz="4" w:space="0"/>
              <w:left w:val="single" w:color="000000" w:sz="4" w:space="0"/>
              <w:bottom w:val="single" w:color="000000" w:sz="4" w:space="0"/>
              <w:right w:val="single" w:color="000000" w:sz="4" w:space="0"/>
            </w:tcBorders>
            <w:vAlign w:val="center"/>
          </w:tcPr>
          <w:p w14:paraId="588C64A2">
            <w:pPr>
              <w:widowControl/>
              <w:jc w:val="left"/>
              <w:rPr>
                <w:rFonts w:ascii="宋体" w:hAnsi="宋体"/>
                <w:color w:val="auto"/>
                <w:szCs w:val="21"/>
                <w:highlight w:val="none"/>
              </w:rPr>
            </w:pPr>
            <w:r>
              <w:rPr>
                <w:rFonts w:hint="eastAsia" w:ascii="宋体" w:hAnsi="宋体"/>
                <w:color w:val="auto"/>
                <w:szCs w:val="21"/>
                <w:highlight w:val="none"/>
              </w:rPr>
              <w:t>1680</w:t>
            </w:r>
          </w:p>
        </w:tc>
        <w:tc>
          <w:tcPr>
            <w:tcW w:w="915" w:type="dxa"/>
            <w:tcBorders>
              <w:top w:val="single" w:color="000000" w:sz="4" w:space="0"/>
              <w:left w:val="single" w:color="000000" w:sz="4" w:space="0"/>
              <w:bottom w:val="single" w:color="000000" w:sz="4" w:space="0"/>
              <w:right w:val="single" w:color="000000" w:sz="4" w:space="0"/>
            </w:tcBorders>
            <w:vAlign w:val="center"/>
          </w:tcPr>
          <w:p w14:paraId="2E57206F">
            <w:pPr>
              <w:widowControl/>
              <w:jc w:val="left"/>
              <w:rPr>
                <w:rFonts w:ascii="宋体" w:hAnsi="宋体"/>
                <w:color w:val="auto"/>
                <w:szCs w:val="21"/>
                <w:highlight w:val="none"/>
              </w:rPr>
            </w:pPr>
            <w:r>
              <w:rPr>
                <w:rFonts w:hint="eastAsia" w:ascii="宋体" w:hAnsi="宋体"/>
                <w:color w:val="auto"/>
                <w:szCs w:val="21"/>
                <w:highlight w:val="none"/>
              </w:rPr>
              <w:t>三级</w:t>
            </w:r>
          </w:p>
        </w:tc>
      </w:tr>
      <w:tr w14:paraId="4FF8C9E6">
        <w:tblPrEx>
          <w:tblCellMar>
            <w:top w:w="0" w:type="dxa"/>
            <w:left w:w="108" w:type="dxa"/>
            <w:bottom w:w="0" w:type="dxa"/>
            <w:right w:w="108" w:type="dxa"/>
          </w:tblCellMar>
        </w:tblPrEx>
        <w:trPr>
          <w:trHeight w:val="815" w:hRule="atLeast"/>
          <w:jc w:val="center"/>
        </w:trPr>
        <w:tc>
          <w:tcPr>
            <w:tcW w:w="713" w:type="dxa"/>
            <w:tcBorders>
              <w:top w:val="single" w:color="000000" w:sz="4" w:space="0"/>
              <w:left w:val="single" w:color="000000" w:sz="4" w:space="0"/>
              <w:bottom w:val="single" w:color="000000" w:sz="4" w:space="0"/>
              <w:right w:val="nil"/>
            </w:tcBorders>
            <w:noWrap/>
            <w:vAlign w:val="center"/>
          </w:tcPr>
          <w:p w14:paraId="55258C11">
            <w:pPr>
              <w:widowControl/>
              <w:jc w:val="left"/>
              <w:rPr>
                <w:color w:val="auto"/>
                <w:szCs w:val="21"/>
                <w:highlight w:val="none"/>
              </w:rPr>
            </w:pPr>
            <w:r>
              <w:rPr>
                <w:rFonts w:hint="eastAsia" w:ascii="宋体" w:hAnsi="宋体"/>
                <w:color w:val="auto"/>
                <w:szCs w:val="21"/>
                <w:highlight w:val="none"/>
              </w:rPr>
              <w:t>1</w:t>
            </w:r>
            <w:r>
              <w:rPr>
                <w:rFonts w:ascii="宋体" w:hAnsi="宋体"/>
                <w:color w:val="auto"/>
                <w:szCs w:val="21"/>
                <w:highlight w:val="none"/>
              </w:rPr>
              <w:t>25</w:t>
            </w:r>
          </w:p>
        </w:tc>
        <w:tc>
          <w:tcPr>
            <w:tcW w:w="1290" w:type="dxa"/>
            <w:tcBorders>
              <w:top w:val="single" w:color="000000" w:sz="4" w:space="0"/>
              <w:left w:val="single" w:color="000000" w:sz="4" w:space="0"/>
              <w:bottom w:val="single" w:color="000000" w:sz="4" w:space="0"/>
              <w:right w:val="single" w:color="000000" w:sz="4" w:space="0"/>
            </w:tcBorders>
            <w:vAlign w:val="center"/>
          </w:tcPr>
          <w:p w14:paraId="50D754AE">
            <w:pPr>
              <w:widowControl/>
              <w:jc w:val="left"/>
              <w:rPr>
                <w:rFonts w:ascii="宋体" w:hAnsi="宋体"/>
                <w:color w:val="auto"/>
                <w:szCs w:val="21"/>
                <w:highlight w:val="none"/>
              </w:rPr>
            </w:pPr>
            <w:r>
              <w:rPr>
                <w:rFonts w:hint="eastAsia" w:ascii="宋体" w:hAnsi="宋体"/>
                <w:color w:val="auto"/>
                <w:szCs w:val="21"/>
                <w:highlight w:val="none"/>
              </w:rPr>
              <w:t>皇冠假日酒店北侧路</w:t>
            </w:r>
          </w:p>
        </w:tc>
        <w:tc>
          <w:tcPr>
            <w:tcW w:w="2692" w:type="dxa"/>
            <w:tcBorders>
              <w:top w:val="single" w:color="000000" w:sz="4" w:space="0"/>
              <w:left w:val="single" w:color="000000" w:sz="4" w:space="0"/>
              <w:bottom w:val="single" w:color="000000" w:sz="4" w:space="0"/>
              <w:right w:val="single" w:color="000000" w:sz="4" w:space="0"/>
            </w:tcBorders>
            <w:vAlign w:val="center"/>
          </w:tcPr>
          <w:p w14:paraId="2375B7E7">
            <w:pPr>
              <w:widowControl/>
              <w:jc w:val="left"/>
              <w:rPr>
                <w:rFonts w:ascii="宋体" w:hAnsi="宋体"/>
                <w:color w:val="auto"/>
                <w:szCs w:val="21"/>
                <w:highlight w:val="none"/>
              </w:rPr>
            </w:pPr>
            <w:r>
              <w:rPr>
                <w:rFonts w:hint="eastAsia" w:ascii="宋体" w:hAnsi="宋体"/>
                <w:color w:val="auto"/>
                <w:szCs w:val="21"/>
                <w:highlight w:val="none"/>
              </w:rPr>
              <w:t>西侧路至东侧路(规划路)交叉口</w:t>
            </w:r>
          </w:p>
        </w:tc>
        <w:tc>
          <w:tcPr>
            <w:tcW w:w="1455" w:type="dxa"/>
            <w:tcBorders>
              <w:top w:val="single" w:color="000000" w:sz="4" w:space="0"/>
              <w:left w:val="single" w:color="000000" w:sz="4" w:space="0"/>
              <w:bottom w:val="single" w:color="000000" w:sz="4" w:space="0"/>
              <w:right w:val="single" w:color="000000" w:sz="4" w:space="0"/>
            </w:tcBorders>
            <w:vAlign w:val="center"/>
          </w:tcPr>
          <w:p w14:paraId="1245D44C">
            <w:pPr>
              <w:widowControl/>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12.498</w:t>
            </w:r>
          </w:p>
        </w:tc>
        <w:tc>
          <w:tcPr>
            <w:tcW w:w="1200" w:type="dxa"/>
            <w:tcBorders>
              <w:top w:val="single" w:color="000000" w:sz="4" w:space="0"/>
              <w:left w:val="single" w:color="000000" w:sz="4" w:space="0"/>
              <w:bottom w:val="single" w:color="000000" w:sz="4" w:space="0"/>
              <w:right w:val="single" w:color="000000" w:sz="4" w:space="0"/>
            </w:tcBorders>
            <w:vAlign w:val="center"/>
          </w:tcPr>
          <w:p w14:paraId="2DAB6A6A">
            <w:pPr>
              <w:widowControl/>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8</w:t>
            </w:r>
          </w:p>
        </w:tc>
        <w:tc>
          <w:tcPr>
            <w:tcW w:w="1490" w:type="dxa"/>
            <w:tcBorders>
              <w:top w:val="single" w:color="000000" w:sz="4" w:space="0"/>
              <w:left w:val="single" w:color="000000" w:sz="4" w:space="0"/>
              <w:bottom w:val="single" w:color="000000" w:sz="4" w:space="0"/>
              <w:right w:val="single" w:color="000000" w:sz="4" w:space="0"/>
            </w:tcBorders>
            <w:vAlign w:val="center"/>
          </w:tcPr>
          <w:p w14:paraId="3718F4C5">
            <w:pPr>
              <w:widowControl/>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824.964</w:t>
            </w:r>
          </w:p>
        </w:tc>
        <w:tc>
          <w:tcPr>
            <w:tcW w:w="915" w:type="dxa"/>
            <w:tcBorders>
              <w:top w:val="single" w:color="000000" w:sz="4" w:space="0"/>
              <w:left w:val="single" w:color="000000" w:sz="4" w:space="0"/>
              <w:bottom w:val="single" w:color="000000" w:sz="4" w:space="0"/>
              <w:right w:val="single" w:color="000000" w:sz="4" w:space="0"/>
            </w:tcBorders>
            <w:vAlign w:val="center"/>
          </w:tcPr>
          <w:p w14:paraId="5F6858F5">
            <w:pPr>
              <w:widowControl/>
              <w:jc w:val="left"/>
              <w:rPr>
                <w:rFonts w:ascii="宋体" w:hAnsi="宋体"/>
                <w:color w:val="auto"/>
                <w:szCs w:val="21"/>
                <w:highlight w:val="none"/>
              </w:rPr>
            </w:pPr>
            <w:r>
              <w:rPr>
                <w:rFonts w:hint="eastAsia" w:ascii="宋体" w:hAnsi="宋体"/>
                <w:color w:val="auto"/>
                <w:szCs w:val="21"/>
                <w:highlight w:val="none"/>
              </w:rPr>
              <w:t>三级</w:t>
            </w:r>
          </w:p>
        </w:tc>
      </w:tr>
      <w:tr w14:paraId="350470C3">
        <w:tblPrEx>
          <w:tblCellMar>
            <w:top w:w="0" w:type="dxa"/>
            <w:left w:w="108" w:type="dxa"/>
            <w:bottom w:w="0" w:type="dxa"/>
            <w:right w:w="108" w:type="dxa"/>
          </w:tblCellMar>
        </w:tblPrEx>
        <w:trPr>
          <w:trHeight w:val="735" w:hRule="atLeast"/>
          <w:jc w:val="center"/>
        </w:trPr>
        <w:tc>
          <w:tcPr>
            <w:tcW w:w="4695" w:type="dxa"/>
            <w:gridSpan w:val="3"/>
            <w:tcBorders>
              <w:top w:val="single" w:color="000000" w:sz="4" w:space="0"/>
              <w:left w:val="single" w:color="000000" w:sz="4" w:space="0"/>
              <w:bottom w:val="single" w:color="000000" w:sz="4" w:space="0"/>
              <w:right w:val="single" w:color="000000" w:sz="4" w:space="0"/>
            </w:tcBorders>
            <w:noWrap/>
            <w:vAlign w:val="center"/>
          </w:tcPr>
          <w:p w14:paraId="08F3E40D">
            <w:pPr>
              <w:widowControl/>
              <w:jc w:val="left"/>
              <w:rPr>
                <w:rFonts w:ascii="宋体" w:hAnsi="宋体"/>
                <w:color w:val="auto"/>
                <w:szCs w:val="21"/>
                <w:highlight w:val="none"/>
              </w:rPr>
            </w:pPr>
            <w:r>
              <w:rPr>
                <w:rFonts w:hint="eastAsia" w:ascii="宋体" w:hAnsi="宋体"/>
                <w:color w:val="auto"/>
                <w:szCs w:val="21"/>
                <w:highlight w:val="none"/>
              </w:rPr>
              <w:t>合计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6172697">
            <w:pPr>
              <w:widowControl/>
              <w:jc w:val="left"/>
              <w:rPr>
                <w:rFonts w:ascii="宋体" w:hAnsi="宋体"/>
                <w:color w:val="auto"/>
                <w:szCs w:val="21"/>
                <w:highlight w:val="none"/>
              </w:rPr>
            </w:pPr>
            <w:r>
              <w:rPr>
                <w:rFonts w:ascii="宋体" w:hAnsi="宋体"/>
                <w:color w:val="auto"/>
                <w:szCs w:val="21"/>
                <w:highlight w:val="none"/>
              </w:rPr>
              <w:t>169251.825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B610E8">
            <w:pPr>
              <w:widowControl/>
              <w:jc w:val="left"/>
              <w:rPr>
                <w:rFonts w:ascii="宋体" w:hAnsi="宋体"/>
                <w:color w:val="auto"/>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38DFC7D6">
            <w:pPr>
              <w:widowControl/>
              <w:jc w:val="left"/>
              <w:rPr>
                <w:rFonts w:ascii="宋体" w:hAnsi="宋体"/>
                <w:color w:val="auto"/>
                <w:szCs w:val="21"/>
                <w:highlight w:val="none"/>
              </w:rPr>
            </w:pPr>
            <w:r>
              <w:rPr>
                <w:rFonts w:ascii="宋体" w:hAnsi="宋体"/>
                <w:color w:val="auto"/>
                <w:szCs w:val="21"/>
                <w:highlight w:val="none"/>
              </w:rPr>
              <w:t>6668520.341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3D7B084">
            <w:pPr>
              <w:widowControl/>
              <w:jc w:val="left"/>
              <w:rPr>
                <w:rFonts w:ascii="宋体" w:hAnsi="宋体"/>
                <w:color w:val="auto"/>
                <w:szCs w:val="21"/>
                <w:highlight w:val="none"/>
              </w:rPr>
            </w:pPr>
          </w:p>
        </w:tc>
      </w:tr>
    </w:tbl>
    <w:p w14:paraId="01C87322">
      <w:pPr>
        <w:widowControl/>
        <w:jc w:val="left"/>
        <w:rPr>
          <w:rFonts w:ascii="宋体" w:hAnsi="宋体"/>
          <w:color w:val="auto"/>
          <w:szCs w:val="21"/>
          <w:highlight w:val="none"/>
        </w:rPr>
        <w:sectPr>
          <w:footerReference r:id="rId9" w:type="first"/>
          <w:footerReference r:id="rId8" w:type="default"/>
          <w:pgSz w:w="11906" w:h="16838"/>
          <w:pgMar w:top="1440" w:right="1080" w:bottom="1440" w:left="1080" w:header="851" w:footer="992" w:gutter="0"/>
          <w:cols w:space="720" w:num="1"/>
          <w:docGrid w:type="lines" w:linePitch="312" w:charSpace="0"/>
        </w:sectPr>
      </w:pPr>
    </w:p>
    <w:tbl>
      <w:tblPr>
        <w:tblStyle w:val="27"/>
        <w:tblW w:w="9827" w:type="dxa"/>
        <w:jc w:val="center"/>
        <w:tblLayout w:type="autofit"/>
        <w:tblCellMar>
          <w:top w:w="0" w:type="dxa"/>
          <w:left w:w="108" w:type="dxa"/>
          <w:bottom w:w="0" w:type="dxa"/>
          <w:right w:w="108" w:type="dxa"/>
        </w:tblCellMar>
      </w:tblPr>
      <w:tblGrid>
        <w:gridCol w:w="531"/>
        <w:gridCol w:w="1496"/>
        <w:gridCol w:w="2745"/>
        <w:gridCol w:w="946"/>
        <w:gridCol w:w="636"/>
        <w:gridCol w:w="846"/>
        <w:gridCol w:w="2627"/>
      </w:tblGrid>
      <w:tr w14:paraId="5ECFE323">
        <w:tblPrEx>
          <w:tblCellMar>
            <w:top w:w="0" w:type="dxa"/>
            <w:left w:w="108" w:type="dxa"/>
            <w:bottom w:w="0" w:type="dxa"/>
            <w:right w:w="108" w:type="dxa"/>
          </w:tblCellMar>
        </w:tblPrEx>
        <w:trPr>
          <w:trHeight w:val="661" w:hRule="atLeast"/>
          <w:jc w:val="center"/>
        </w:trPr>
        <w:tc>
          <w:tcPr>
            <w:tcW w:w="9827" w:type="dxa"/>
            <w:gridSpan w:val="7"/>
            <w:tcBorders>
              <w:top w:val="single" w:color="000000" w:sz="4" w:space="0"/>
              <w:left w:val="single" w:color="000000" w:sz="4" w:space="0"/>
              <w:bottom w:val="single" w:color="000000" w:sz="4" w:space="0"/>
              <w:right w:val="single" w:color="000000" w:sz="4" w:space="0"/>
            </w:tcBorders>
            <w:vAlign w:val="center"/>
          </w:tcPr>
          <w:p w14:paraId="398F8D55">
            <w:pPr>
              <w:widowControl/>
              <w:tabs>
                <w:tab w:val="left" w:pos="6100"/>
                <w:tab w:val="left" w:pos="7140"/>
              </w:tabs>
              <w:ind w:right="2650" w:rightChars="1262"/>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附件2                      </w:t>
            </w:r>
          </w:p>
          <w:p w14:paraId="3CCEC19A">
            <w:pPr>
              <w:widowControl/>
              <w:tabs>
                <w:tab w:val="left" w:pos="6100"/>
                <w:tab w:val="left" w:pos="7140"/>
              </w:tabs>
              <w:ind w:right="2650" w:rightChars="1262"/>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村镇道路保洁面积明细</w:t>
            </w:r>
          </w:p>
        </w:tc>
      </w:tr>
      <w:tr w14:paraId="32CA057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1FD81DA">
            <w:pPr>
              <w:widowControl/>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序号</w:t>
            </w:r>
          </w:p>
        </w:tc>
        <w:tc>
          <w:tcPr>
            <w:tcW w:w="1496" w:type="dxa"/>
            <w:tcBorders>
              <w:top w:val="single" w:color="000000" w:sz="4" w:space="0"/>
              <w:left w:val="single" w:color="000000" w:sz="4" w:space="0"/>
              <w:bottom w:val="single" w:color="000000" w:sz="4" w:space="0"/>
              <w:right w:val="single" w:color="000000" w:sz="4" w:space="0"/>
            </w:tcBorders>
            <w:vAlign w:val="center"/>
          </w:tcPr>
          <w:p w14:paraId="7BD7D9C6">
            <w:pPr>
              <w:widowControl/>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道路名称</w:t>
            </w:r>
          </w:p>
        </w:tc>
        <w:tc>
          <w:tcPr>
            <w:tcW w:w="2745" w:type="dxa"/>
            <w:tcBorders>
              <w:top w:val="single" w:color="000000" w:sz="4" w:space="0"/>
              <w:left w:val="single" w:color="000000" w:sz="4" w:space="0"/>
              <w:bottom w:val="single" w:color="000000" w:sz="4" w:space="0"/>
              <w:right w:val="single" w:color="000000" w:sz="4" w:space="0"/>
            </w:tcBorders>
            <w:vAlign w:val="center"/>
          </w:tcPr>
          <w:p w14:paraId="3E79D355">
            <w:pPr>
              <w:widowControl/>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起止</w:t>
            </w:r>
          </w:p>
        </w:tc>
        <w:tc>
          <w:tcPr>
            <w:tcW w:w="946" w:type="dxa"/>
            <w:tcBorders>
              <w:top w:val="single" w:color="000000" w:sz="4" w:space="0"/>
              <w:left w:val="single" w:color="000000" w:sz="4" w:space="0"/>
              <w:bottom w:val="single" w:color="000000" w:sz="4" w:space="0"/>
              <w:right w:val="single" w:color="000000" w:sz="4" w:space="0"/>
            </w:tcBorders>
            <w:vAlign w:val="center"/>
          </w:tcPr>
          <w:p w14:paraId="1D21759F">
            <w:pPr>
              <w:widowControl/>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道路长度（m)</w:t>
            </w:r>
          </w:p>
        </w:tc>
        <w:tc>
          <w:tcPr>
            <w:tcW w:w="0" w:type="auto"/>
            <w:tcBorders>
              <w:top w:val="single" w:color="000000" w:sz="4" w:space="0"/>
              <w:left w:val="single" w:color="000000" w:sz="4" w:space="0"/>
              <w:bottom w:val="single" w:color="000000" w:sz="4" w:space="0"/>
              <w:right w:val="single" w:color="000000" w:sz="4" w:space="0"/>
            </w:tcBorders>
            <w:vAlign w:val="center"/>
          </w:tcPr>
          <w:p w14:paraId="36776C4B">
            <w:pPr>
              <w:widowControl/>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道路宽度（m)</w:t>
            </w:r>
          </w:p>
        </w:tc>
        <w:tc>
          <w:tcPr>
            <w:tcW w:w="846" w:type="dxa"/>
            <w:tcBorders>
              <w:top w:val="single" w:color="000000" w:sz="4" w:space="0"/>
              <w:left w:val="single" w:color="000000" w:sz="4" w:space="0"/>
              <w:bottom w:val="single" w:color="000000" w:sz="4" w:space="0"/>
              <w:right w:val="single" w:color="000000" w:sz="4" w:space="0"/>
            </w:tcBorders>
            <w:vAlign w:val="center"/>
          </w:tcPr>
          <w:p w14:paraId="583F3F50">
            <w:pPr>
              <w:widowControl/>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道路面积（㎡）</w:t>
            </w:r>
          </w:p>
        </w:tc>
        <w:tc>
          <w:tcPr>
            <w:tcW w:w="2627" w:type="dxa"/>
            <w:tcBorders>
              <w:top w:val="single" w:color="000000" w:sz="4" w:space="0"/>
              <w:left w:val="single" w:color="000000" w:sz="4" w:space="0"/>
              <w:bottom w:val="single" w:color="000000" w:sz="4" w:space="0"/>
              <w:right w:val="single" w:color="000000" w:sz="4" w:space="0"/>
            </w:tcBorders>
            <w:vAlign w:val="center"/>
          </w:tcPr>
          <w:p w14:paraId="3CE34899">
            <w:pPr>
              <w:widowControl/>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备注（保洁等级）</w:t>
            </w:r>
          </w:p>
        </w:tc>
      </w:tr>
      <w:tr w14:paraId="5DB5009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EE2C060">
            <w:pPr>
              <w:widowControl/>
              <w:jc w:val="center"/>
              <w:textAlignment w:val="center"/>
              <w:rPr>
                <w:color w:val="auto"/>
                <w:szCs w:val="21"/>
                <w:highlight w:val="none"/>
              </w:rPr>
            </w:pPr>
            <w:r>
              <w:rPr>
                <w:color w:val="auto"/>
                <w:kern w:val="0"/>
                <w:szCs w:val="21"/>
                <w:highlight w:val="none"/>
                <w:lang w:bidi="ar"/>
              </w:rPr>
              <w:t>1</w:t>
            </w:r>
          </w:p>
        </w:tc>
        <w:tc>
          <w:tcPr>
            <w:tcW w:w="1496" w:type="dxa"/>
            <w:tcBorders>
              <w:top w:val="single" w:color="000000" w:sz="4" w:space="0"/>
              <w:left w:val="single" w:color="000000" w:sz="4" w:space="0"/>
              <w:bottom w:val="single" w:color="000000" w:sz="4" w:space="0"/>
              <w:right w:val="single" w:color="000000" w:sz="4" w:space="0"/>
            </w:tcBorders>
            <w:vAlign w:val="center"/>
          </w:tcPr>
          <w:p w14:paraId="3506CE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赤江村新区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10ED0F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上海路西边规划路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1301B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03CCB2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76B6C7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9CF72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E77173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8564DE9">
            <w:pPr>
              <w:widowControl/>
              <w:jc w:val="center"/>
              <w:textAlignment w:val="center"/>
              <w:rPr>
                <w:color w:val="auto"/>
                <w:szCs w:val="21"/>
                <w:highlight w:val="none"/>
              </w:rPr>
            </w:pPr>
            <w:r>
              <w:rPr>
                <w:color w:val="auto"/>
                <w:kern w:val="0"/>
                <w:szCs w:val="21"/>
                <w:highlight w:val="none"/>
                <w:lang w:bidi="ar"/>
              </w:rPr>
              <w:t>2</w:t>
            </w:r>
          </w:p>
        </w:tc>
        <w:tc>
          <w:tcPr>
            <w:tcW w:w="1496" w:type="dxa"/>
            <w:tcBorders>
              <w:top w:val="single" w:color="000000" w:sz="4" w:space="0"/>
              <w:left w:val="single" w:color="000000" w:sz="4" w:space="0"/>
              <w:bottom w:val="single" w:color="000000" w:sz="4" w:space="0"/>
              <w:right w:val="single" w:color="000000" w:sz="4" w:space="0"/>
            </w:tcBorders>
            <w:vAlign w:val="center"/>
          </w:tcPr>
          <w:p w14:paraId="29FF81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赤江村新区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3F352A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D34B2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3300</w:t>
            </w:r>
          </w:p>
        </w:tc>
        <w:tc>
          <w:tcPr>
            <w:tcW w:w="0" w:type="auto"/>
            <w:tcBorders>
              <w:top w:val="single" w:color="000000" w:sz="4" w:space="0"/>
              <w:left w:val="single" w:color="000000" w:sz="4" w:space="0"/>
              <w:bottom w:val="single" w:color="000000" w:sz="4" w:space="0"/>
              <w:right w:val="single" w:color="000000" w:sz="4" w:space="0"/>
            </w:tcBorders>
            <w:vAlign w:val="center"/>
          </w:tcPr>
          <w:p w14:paraId="4D5995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437A74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EBE4E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每条巷长300m，共11条巷，总长3300m，三级</w:t>
            </w:r>
          </w:p>
        </w:tc>
      </w:tr>
      <w:tr w14:paraId="46FC639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B8A0AA9">
            <w:pPr>
              <w:widowControl/>
              <w:jc w:val="center"/>
              <w:textAlignment w:val="center"/>
              <w:rPr>
                <w:color w:val="auto"/>
                <w:szCs w:val="21"/>
                <w:highlight w:val="none"/>
              </w:rPr>
            </w:pPr>
            <w:r>
              <w:rPr>
                <w:color w:val="auto"/>
                <w:kern w:val="0"/>
                <w:szCs w:val="21"/>
                <w:highlight w:val="none"/>
                <w:lang w:bidi="ar"/>
              </w:rPr>
              <w:t>3</w:t>
            </w:r>
          </w:p>
        </w:tc>
        <w:tc>
          <w:tcPr>
            <w:tcW w:w="1496" w:type="dxa"/>
            <w:tcBorders>
              <w:top w:val="single" w:color="000000" w:sz="4" w:space="0"/>
              <w:left w:val="single" w:color="000000" w:sz="4" w:space="0"/>
              <w:bottom w:val="single" w:color="000000" w:sz="4" w:space="0"/>
              <w:right w:val="single" w:color="000000" w:sz="4" w:space="0"/>
            </w:tcBorders>
            <w:vAlign w:val="center"/>
          </w:tcPr>
          <w:p w14:paraId="4FB96F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赤江村新区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0AF8C6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026D7C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vAlign w:val="center"/>
          </w:tcPr>
          <w:p w14:paraId="639C44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453465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A6F4B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每条巷长200m，共4条巷，总长800m，三级</w:t>
            </w:r>
          </w:p>
        </w:tc>
      </w:tr>
      <w:tr w14:paraId="19B965A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A190A5E">
            <w:pPr>
              <w:widowControl/>
              <w:jc w:val="center"/>
              <w:textAlignment w:val="center"/>
              <w:rPr>
                <w:color w:val="auto"/>
                <w:szCs w:val="21"/>
                <w:highlight w:val="none"/>
              </w:rPr>
            </w:pPr>
            <w:r>
              <w:rPr>
                <w:color w:val="auto"/>
                <w:kern w:val="0"/>
                <w:szCs w:val="21"/>
                <w:highlight w:val="none"/>
                <w:lang w:bidi="ar"/>
              </w:rPr>
              <w:t>4</w:t>
            </w:r>
          </w:p>
        </w:tc>
        <w:tc>
          <w:tcPr>
            <w:tcW w:w="1496" w:type="dxa"/>
            <w:tcBorders>
              <w:top w:val="single" w:color="000000" w:sz="4" w:space="0"/>
              <w:left w:val="single" w:color="000000" w:sz="4" w:space="0"/>
              <w:bottom w:val="single" w:color="000000" w:sz="4" w:space="0"/>
              <w:right w:val="single" w:color="000000" w:sz="4" w:space="0"/>
            </w:tcBorders>
            <w:vAlign w:val="center"/>
          </w:tcPr>
          <w:p w14:paraId="03E880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赤江村旧址</w:t>
            </w:r>
          </w:p>
        </w:tc>
        <w:tc>
          <w:tcPr>
            <w:tcW w:w="2745" w:type="dxa"/>
            <w:tcBorders>
              <w:top w:val="single" w:color="000000" w:sz="4" w:space="0"/>
              <w:left w:val="single" w:color="000000" w:sz="4" w:space="0"/>
              <w:bottom w:val="single" w:color="000000" w:sz="4" w:space="0"/>
              <w:right w:val="single" w:color="000000" w:sz="4" w:space="0"/>
            </w:tcBorders>
            <w:vAlign w:val="center"/>
          </w:tcPr>
          <w:p w14:paraId="09F028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长沙路吾悦广场对面</w:t>
            </w:r>
          </w:p>
        </w:tc>
        <w:tc>
          <w:tcPr>
            <w:tcW w:w="946" w:type="dxa"/>
            <w:tcBorders>
              <w:top w:val="single" w:color="000000" w:sz="4" w:space="0"/>
              <w:left w:val="single" w:color="000000" w:sz="4" w:space="0"/>
              <w:bottom w:val="single" w:color="000000" w:sz="4" w:space="0"/>
              <w:right w:val="single" w:color="000000" w:sz="4" w:space="0"/>
            </w:tcBorders>
            <w:vAlign w:val="center"/>
          </w:tcPr>
          <w:p w14:paraId="1A9C1B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0" w:type="auto"/>
            <w:tcBorders>
              <w:top w:val="single" w:color="000000" w:sz="4" w:space="0"/>
              <w:left w:val="single" w:color="000000" w:sz="4" w:space="0"/>
              <w:bottom w:val="single" w:color="000000" w:sz="4" w:space="0"/>
              <w:right w:val="single" w:color="000000" w:sz="4" w:space="0"/>
            </w:tcBorders>
            <w:vAlign w:val="center"/>
          </w:tcPr>
          <w:p w14:paraId="654373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5060CB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E122F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每条巷长300m，共3条巷，总长900m，三级</w:t>
            </w:r>
          </w:p>
        </w:tc>
      </w:tr>
      <w:tr w14:paraId="4FDE9E0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E17CB82">
            <w:pPr>
              <w:widowControl/>
              <w:jc w:val="center"/>
              <w:textAlignment w:val="center"/>
              <w:rPr>
                <w:color w:val="auto"/>
                <w:szCs w:val="21"/>
                <w:highlight w:val="none"/>
              </w:rPr>
            </w:pPr>
            <w:r>
              <w:rPr>
                <w:color w:val="auto"/>
                <w:kern w:val="0"/>
                <w:szCs w:val="21"/>
                <w:highlight w:val="none"/>
                <w:lang w:bidi="ar"/>
              </w:rPr>
              <w:t>5</w:t>
            </w:r>
          </w:p>
        </w:tc>
        <w:tc>
          <w:tcPr>
            <w:tcW w:w="1496" w:type="dxa"/>
            <w:tcBorders>
              <w:top w:val="single" w:color="000000" w:sz="4" w:space="0"/>
              <w:left w:val="single" w:color="000000" w:sz="4" w:space="0"/>
              <w:bottom w:val="single" w:color="000000" w:sz="4" w:space="0"/>
              <w:right w:val="single" w:color="000000" w:sz="4" w:space="0"/>
            </w:tcBorders>
            <w:vAlign w:val="center"/>
          </w:tcPr>
          <w:p w14:paraId="411B9E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赤江村旧址</w:t>
            </w:r>
          </w:p>
        </w:tc>
        <w:tc>
          <w:tcPr>
            <w:tcW w:w="2745" w:type="dxa"/>
            <w:tcBorders>
              <w:top w:val="single" w:color="000000" w:sz="4" w:space="0"/>
              <w:left w:val="single" w:color="000000" w:sz="4" w:space="0"/>
              <w:bottom w:val="single" w:color="000000" w:sz="4" w:space="0"/>
              <w:right w:val="single" w:color="000000" w:sz="4" w:space="0"/>
            </w:tcBorders>
            <w:vAlign w:val="center"/>
          </w:tcPr>
          <w:p w14:paraId="663BBC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长沙路吾悦广场对面</w:t>
            </w:r>
          </w:p>
        </w:tc>
        <w:tc>
          <w:tcPr>
            <w:tcW w:w="946" w:type="dxa"/>
            <w:tcBorders>
              <w:top w:val="single" w:color="000000" w:sz="4" w:space="0"/>
              <w:left w:val="single" w:color="000000" w:sz="4" w:space="0"/>
              <w:bottom w:val="single" w:color="000000" w:sz="4" w:space="0"/>
              <w:right w:val="single" w:color="000000" w:sz="4" w:space="0"/>
            </w:tcBorders>
            <w:vAlign w:val="center"/>
          </w:tcPr>
          <w:p w14:paraId="47DD4D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501392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38FCD8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5F6FD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F19EEFC">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3193407">
            <w:pPr>
              <w:widowControl/>
              <w:jc w:val="center"/>
              <w:textAlignment w:val="center"/>
              <w:rPr>
                <w:color w:val="auto"/>
                <w:szCs w:val="21"/>
                <w:highlight w:val="none"/>
              </w:rPr>
            </w:pPr>
            <w:r>
              <w:rPr>
                <w:color w:val="auto"/>
                <w:kern w:val="0"/>
                <w:szCs w:val="21"/>
                <w:highlight w:val="none"/>
                <w:lang w:bidi="ar"/>
              </w:rPr>
              <w:t>6</w:t>
            </w:r>
          </w:p>
        </w:tc>
        <w:tc>
          <w:tcPr>
            <w:tcW w:w="1496" w:type="dxa"/>
            <w:tcBorders>
              <w:top w:val="single" w:color="000000" w:sz="4" w:space="0"/>
              <w:left w:val="single" w:color="000000" w:sz="4" w:space="0"/>
              <w:bottom w:val="single" w:color="000000" w:sz="4" w:space="0"/>
              <w:right w:val="single" w:color="000000" w:sz="4" w:space="0"/>
            </w:tcBorders>
            <w:vAlign w:val="center"/>
          </w:tcPr>
          <w:p w14:paraId="3E22F2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赤江村旧址</w:t>
            </w:r>
          </w:p>
        </w:tc>
        <w:tc>
          <w:tcPr>
            <w:tcW w:w="2745" w:type="dxa"/>
            <w:tcBorders>
              <w:top w:val="single" w:color="000000" w:sz="4" w:space="0"/>
              <w:left w:val="single" w:color="000000" w:sz="4" w:space="0"/>
              <w:bottom w:val="single" w:color="000000" w:sz="4" w:space="0"/>
              <w:right w:val="single" w:color="000000" w:sz="4" w:space="0"/>
            </w:tcBorders>
            <w:vAlign w:val="center"/>
          </w:tcPr>
          <w:p w14:paraId="61774A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杭州路北面村内道路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14B16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vAlign w:val="center"/>
          </w:tcPr>
          <w:p w14:paraId="606977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52730D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F620E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每条巷长400m，共3条巷，总长1200m，三级</w:t>
            </w:r>
          </w:p>
        </w:tc>
      </w:tr>
      <w:tr w14:paraId="7D4911B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55461F3">
            <w:pPr>
              <w:widowControl/>
              <w:jc w:val="center"/>
              <w:textAlignment w:val="center"/>
              <w:rPr>
                <w:color w:val="auto"/>
                <w:szCs w:val="21"/>
                <w:highlight w:val="none"/>
              </w:rPr>
            </w:pPr>
            <w:r>
              <w:rPr>
                <w:color w:val="auto"/>
                <w:kern w:val="0"/>
                <w:szCs w:val="21"/>
                <w:highlight w:val="none"/>
                <w:lang w:bidi="ar"/>
              </w:rPr>
              <w:t>7</w:t>
            </w:r>
          </w:p>
        </w:tc>
        <w:tc>
          <w:tcPr>
            <w:tcW w:w="1496" w:type="dxa"/>
            <w:tcBorders>
              <w:top w:val="single" w:color="000000" w:sz="4" w:space="0"/>
              <w:left w:val="single" w:color="000000" w:sz="4" w:space="0"/>
              <w:bottom w:val="single" w:color="000000" w:sz="4" w:space="0"/>
              <w:right w:val="single" w:color="000000" w:sz="4" w:space="0"/>
            </w:tcBorders>
            <w:vAlign w:val="center"/>
          </w:tcPr>
          <w:p w14:paraId="477834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赤江村旧址</w:t>
            </w:r>
          </w:p>
        </w:tc>
        <w:tc>
          <w:tcPr>
            <w:tcW w:w="2745" w:type="dxa"/>
            <w:tcBorders>
              <w:top w:val="single" w:color="000000" w:sz="4" w:space="0"/>
              <w:left w:val="single" w:color="000000" w:sz="4" w:space="0"/>
              <w:bottom w:val="single" w:color="000000" w:sz="4" w:space="0"/>
              <w:right w:val="single" w:color="000000" w:sz="4" w:space="0"/>
            </w:tcBorders>
            <w:vAlign w:val="center"/>
          </w:tcPr>
          <w:p w14:paraId="779FA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杭州路南面村内道路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39FAE2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00923E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C0583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BC80D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5744E4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EB3AAFB">
            <w:pPr>
              <w:widowControl/>
              <w:jc w:val="center"/>
              <w:textAlignment w:val="center"/>
              <w:rPr>
                <w:color w:val="auto"/>
                <w:szCs w:val="21"/>
                <w:highlight w:val="none"/>
              </w:rPr>
            </w:pPr>
            <w:r>
              <w:rPr>
                <w:color w:val="auto"/>
                <w:kern w:val="0"/>
                <w:szCs w:val="21"/>
                <w:highlight w:val="none"/>
                <w:lang w:bidi="ar"/>
              </w:rPr>
              <w:t>8</w:t>
            </w:r>
          </w:p>
        </w:tc>
        <w:tc>
          <w:tcPr>
            <w:tcW w:w="1496" w:type="dxa"/>
            <w:tcBorders>
              <w:top w:val="single" w:color="000000" w:sz="4" w:space="0"/>
              <w:left w:val="single" w:color="000000" w:sz="4" w:space="0"/>
              <w:bottom w:val="single" w:color="000000" w:sz="4" w:space="0"/>
              <w:right w:val="single" w:color="000000" w:sz="4" w:space="0"/>
            </w:tcBorders>
            <w:vAlign w:val="center"/>
          </w:tcPr>
          <w:p w14:paraId="221FF4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大江村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64037A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湘潭路东边水泥路入口</w:t>
            </w:r>
          </w:p>
        </w:tc>
        <w:tc>
          <w:tcPr>
            <w:tcW w:w="946" w:type="dxa"/>
            <w:tcBorders>
              <w:top w:val="single" w:color="000000" w:sz="4" w:space="0"/>
              <w:left w:val="single" w:color="000000" w:sz="4" w:space="0"/>
              <w:bottom w:val="single" w:color="000000" w:sz="4" w:space="0"/>
              <w:right w:val="single" w:color="000000" w:sz="4" w:space="0"/>
            </w:tcBorders>
            <w:vAlign w:val="center"/>
          </w:tcPr>
          <w:p w14:paraId="659D33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7D3A68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08B6CA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D0DBC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322004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7640747">
            <w:pPr>
              <w:widowControl/>
              <w:jc w:val="center"/>
              <w:textAlignment w:val="center"/>
              <w:rPr>
                <w:color w:val="auto"/>
                <w:szCs w:val="21"/>
                <w:highlight w:val="none"/>
              </w:rPr>
            </w:pPr>
            <w:r>
              <w:rPr>
                <w:color w:val="auto"/>
                <w:kern w:val="0"/>
                <w:szCs w:val="21"/>
                <w:highlight w:val="none"/>
                <w:lang w:bidi="ar"/>
              </w:rPr>
              <w:t>9</w:t>
            </w:r>
          </w:p>
        </w:tc>
        <w:tc>
          <w:tcPr>
            <w:tcW w:w="1496" w:type="dxa"/>
            <w:tcBorders>
              <w:top w:val="single" w:color="000000" w:sz="4" w:space="0"/>
              <w:left w:val="single" w:color="000000" w:sz="4" w:space="0"/>
              <w:bottom w:val="single" w:color="000000" w:sz="4" w:space="0"/>
              <w:right w:val="single" w:color="000000" w:sz="4" w:space="0"/>
            </w:tcBorders>
            <w:vAlign w:val="center"/>
          </w:tcPr>
          <w:p w14:paraId="625EC7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大江村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7E4A86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湘潭路东边水泥路泥路</w:t>
            </w:r>
          </w:p>
        </w:tc>
        <w:tc>
          <w:tcPr>
            <w:tcW w:w="946" w:type="dxa"/>
            <w:tcBorders>
              <w:top w:val="single" w:color="000000" w:sz="4" w:space="0"/>
              <w:left w:val="single" w:color="000000" w:sz="4" w:space="0"/>
              <w:bottom w:val="single" w:color="000000" w:sz="4" w:space="0"/>
              <w:right w:val="single" w:color="000000" w:sz="4" w:space="0"/>
            </w:tcBorders>
            <w:vAlign w:val="center"/>
          </w:tcPr>
          <w:p w14:paraId="2B29D0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47D33B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2E50EC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2D8E5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每条巷长200m，共2条巷，总长400m，三级</w:t>
            </w:r>
          </w:p>
        </w:tc>
      </w:tr>
      <w:tr w14:paraId="52A182E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9FFE460">
            <w:pPr>
              <w:widowControl/>
              <w:jc w:val="center"/>
              <w:textAlignment w:val="center"/>
              <w:rPr>
                <w:color w:val="auto"/>
                <w:szCs w:val="21"/>
                <w:highlight w:val="none"/>
              </w:rPr>
            </w:pPr>
            <w:r>
              <w:rPr>
                <w:color w:val="auto"/>
                <w:kern w:val="0"/>
                <w:szCs w:val="21"/>
                <w:highlight w:val="none"/>
                <w:lang w:bidi="ar"/>
              </w:rPr>
              <w:t>10</w:t>
            </w:r>
          </w:p>
        </w:tc>
        <w:tc>
          <w:tcPr>
            <w:tcW w:w="1496" w:type="dxa"/>
            <w:tcBorders>
              <w:top w:val="single" w:color="000000" w:sz="4" w:space="0"/>
              <w:left w:val="single" w:color="000000" w:sz="4" w:space="0"/>
              <w:bottom w:val="single" w:color="000000" w:sz="4" w:space="0"/>
              <w:right w:val="single" w:color="000000" w:sz="4" w:space="0"/>
            </w:tcBorders>
            <w:vAlign w:val="center"/>
          </w:tcPr>
          <w:p w14:paraId="61AE2E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大江村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199042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湘潭路东边村内道路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514B3F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vAlign w:val="center"/>
          </w:tcPr>
          <w:p w14:paraId="1D3D51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281585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4BE65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每条巷长200m，共4条巷，总长800m，三级</w:t>
            </w:r>
          </w:p>
        </w:tc>
      </w:tr>
      <w:tr w14:paraId="4CD81B0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A74120A">
            <w:pPr>
              <w:widowControl/>
              <w:jc w:val="center"/>
              <w:textAlignment w:val="center"/>
              <w:rPr>
                <w:color w:val="auto"/>
                <w:szCs w:val="21"/>
                <w:highlight w:val="none"/>
              </w:rPr>
            </w:pPr>
            <w:r>
              <w:rPr>
                <w:color w:val="auto"/>
                <w:kern w:val="0"/>
                <w:szCs w:val="21"/>
                <w:highlight w:val="none"/>
                <w:lang w:bidi="ar"/>
              </w:rPr>
              <w:t>11</w:t>
            </w:r>
          </w:p>
        </w:tc>
        <w:tc>
          <w:tcPr>
            <w:tcW w:w="1496" w:type="dxa"/>
            <w:tcBorders>
              <w:top w:val="single" w:color="000000" w:sz="4" w:space="0"/>
              <w:left w:val="single" w:color="000000" w:sz="4" w:space="0"/>
              <w:bottom w:val="single" w:color="000000" w:sz="4" w:space="0"/>
              <w:right w:val="single" w:color="000000" w:sz="4" w:space="0"/>
            </w:tcBorders>
            <w:vAlign w:val="center"/>
          </w:tcPr>
          <w:p w14:paraId="33E4CE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大江村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1558A2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湘潭路西边水泥路</w:t>
            </w:r>
          </w:p>
        </w:tc>
        <w:tc>
          <w:tcPr>
            <w:tcW w:w="946" w:type="dxa"/>
            <w:tcBorders>
              <w:top w:val="single" w:color="000000" w:sz="4" w:space="0"/>
              <w:left w:val="single" w:color="000000" w:sz="4" w:space="0"/>
              <w:bottom w:val="single" w:color="000000" w:sz="4" w:space="0"/>
              <w:right w:val="single" w:color="000000" w:sz="4" w:space="0"/>
            </w:tcBorders>
            <w:vAlign w:val="center"/>
          </w:tcPr>
          <w:p w14:paraId="0EC310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17B49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C3E41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31330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461724E">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D10AAA1">
            <w:pPr>
              <w:widowControl/>
              <w:jc w:val="center"/>
              <w:textAlignment w:val="center"/>
              <w:rPr>
                <w:color w:val="auto"/>
                <w:szCs w:val="21"/>
                <w:highlight w:val="none"/>
              </w:rPr>
            </w:pPr>
            <w:r>
              <w:rPr>
                <w:color w:val="auto"/>
                <w:kern w:val="0"/>
                <w:szCs w:val="21"/>
                <w:highlight w:val="none"/>
                <w:lang w:bidi="ar"/>
              </w:rPr>
              <w:t>12</w:t>
            </w:r>
          </w:p>
        </w:tc>
        <w:tc>
          <w:tcPr>
            <w:tcW w:w="1496" w:type="dxa"/>
            <w:tcBorders>
              <w:top w:val="single" w:color="000000" w:sz="4" w:space="0"/>
              <w:left w:val="single" w:color="000000" w:sz="4" w:space="0"/>
              <w:bottom w:val="single" w:color="000000" w:sz="4" w:space="0"/>
              <w:right w:val="single" w:color="000000" w:sz="4" w:space="0"/>
            </w:tcBorders>
            <w:vAlign w:val="center"/>
          </w:tcPr>
          <w:p w14:paraId="056CBE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大江村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307880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湘潭路东边水泥路入口</w:t>
            </w:r>
          </w:p>
        </w:tc>
        <w:tc>
          <w:tcPr>
            <w:tcW w:w="946" w:type="dxa"/>
            <w:tcBorders>
              <w:top w:val="single" w:color="000000" w:sz="4" w:space="0"/>
              <w:left w:val="single" w:color="000000" w:sz="4" w:space="0"/>
              <w:bottom w:val="single" w:color="000000" w:sz="4" w:space="0"/>
              <w:right w:val="single" w:color="000000" w:sz="4" w:space="0"/>
            </w:tcBorders>
            <w:vAlign w:val="center"/>
          </w:tcPr>
          <w:p w14:paraId="6F7C0C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26BA35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549E78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66EAC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每条巷长200m，共3条巷，总长600m，三级</w:t>
            </w:r>
          </w:p>
        </w:tc>
      </w:tr>
      <w:tr w14:paraId="5FE093C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984A0EE">
            <w:pPr>
              <w:widowControl/>
              <w:jc w:val="center"/>
              <w:textAlignment w:val="center"/>
              <w:rPr>
                <w:color w:val="auto"/>
                <w:szCs w:val="21"/>
                <w:highlight w:val="none"/>
              </w:rPr>
            </w:pPr>
            <w:r>
              <w:rPr>
                <w:color w:val="auto"/>
                <w:kern w:val="0"/>
                <w:szCs w:val="21"/>
                <w:highlight w:val="none"/>
                <w:lang w:bidi="ar"/>
              </w:rPr>
              <w:t>13</w:t>
            </w:r>
          </w:p>
        </w:tc>
        <w:tc>
          <w:tcPr>
            <w:tcW w:w="1496" w:type="dxa"/>
            <w:tcBorders>
              <w:top w:val="single" w:color="000000" w:sz="4" w:space="0"/>
              <w:left w:val="single" w:color="000000" w:sz="4" w:space="0"/>
              <w:bottom w:val="single" w:color="000000" w:sz="4" w:space="0"/>
              <w:right w:val="single" w:color="000000" w:sz="4" w:space="0"/>
            </w:tcBorders>
            <w:vAlign w:val="center"/>
          </w:tcPr>
          <w:p w14:paraId="7F18C9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沙江村回建区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2D9A0E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浙江路南规划路</w:t>
            </w:r>
          </w:p>
        </w:tc>
        <w:tc>
          <w:tcPr>
            <w:tcW w:w="946" w:type="dxa"/>
            <w:tcBorders>
              <w:top w:val="single" w:color="000000" w:sz="4" w:space="0"/>
              <w:left w:val="single" w:color="000000" w:sz="4" w:space="0"/>
              <w:bottom w:val="single" w:color="000000" w:sz="4" w:space="0"/>
              <w:right w:val="single" w:color="000000" w:sz="4" w:space="0"/>
            </w:tcBorders>
            <w:vAlign w:val="center"/>
          </w:tcPr>
          <w:p w14:paraId="63D5AC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5DB971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846" w:type="dxa"/>
            <w:tcBorders>
              <w:top w:val="single" w:color="000000" w:sz="4" w:space="0"/>
              <w:left w:val="single" w:color="000000" w:sz="4" w:space="0"/>
              <w:bottom w:val="single" w:color="000000" w:sz="4" w:space="0"/>
              <w:right w:val="single" w:color="000000" w:sz="4" w:space="0"/>
            </w:tcBorders>
            <w:vAlign w:val="center"/>
          </w:tcPr>
          <w:p w14:paraId="6BA2B2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A7785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F304BE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7983EAF">
            <w:pPr>
              <w:widowControl/>
              <w:jc w:val="center"/>
              <w:textAlignment w:val="center"/>
              <w:rPr>
                <w:color w:val="auto"/>
                <w:szCs w:val="21"/>
                <w:highlight w:val="none"/>
              </w:rPr>
            </w:pPr>
            <w:r>
              <w:rPr>
                <w:color w:val="auto"/>
                <w:kern w:val="0"/>
                <w:szCs w:val="21"/>
                <w:highlight w:val="none"/>
                <w:lang w:bidi="ar"/>
              </w:rPr>
              <w:t>14</w:t>
            </w:r>
          </w:p>
        </w:tc>
        <w:tc>
          <w:tcPr>
            <w:tcW w:w="1496" w:type="dxa"/>
            <w:tcBorders>
              <w:top w:val="single" w:color="000000" w:sz="4" w:space="0"/>
              <w:left w:val="single" w:color="000000" w:sz="4" w:space="0"/>
              <w:bottom w:val="single" w:color="000000" w:sz="4" w:space="0"/>
              <w:right w:val="single" w:color="000000" w:sz="4" w:space="0"/>
            </w:tcBorders>
            <w:vAlign w:val="center"/>
          </w:tcPr>
          <w:p w14:paraId="1A01C7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沙江村回建区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598FB1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AECA3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c>
          <w:tcPr>
            <w:tcW w:w="0" w:type="auto"/>
            <w:tcBorders>
              <w:top w:val="single" w:color="000000" w:sz="4" w:space="0"/>
              <w:left w:val="single" w:color="000000" w:sz="4" w:space="0"/>
              <w:bottom w:val="single" w:color="000000" w:sz="4" w:space="0"/>
              <w:right w:val="single" w:color="000000" w:sz="4" w:space="0"/>
            </w:tcBorders>
            <w:vAlign w:val="center"/>
          </w:tcPr>
          <w:p w14:paraId="45A073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1623E8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A2C5D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每条巷长400m，共6条巷，总长2400m，三级</w:t>
            </w:r>
          </w:p>
        </w:tc>
      </w:tr>
      <w:tr w14:paraId="3BBA40F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723F2D9">
            <w:pPr>
              <w:widowControl/>
              <w:jc w:val="center"/>
              <w:textAlignment w:val="center"/>
              <w:rPr>
                <w:color w:val="auto"/>
                <w:szCs w:val="21"/>
                <w:highlight w:val="none"/>
              </w:rPr>
            </w:pPr>
            <w:r>
              <w:rPr>
                <w:color w:val="auto"/>
                <w:kern w:val="0"/>
                <w:szCs w:val="21"/>
                <w:highlight w:val="none"/>
                <w:lang w:bidi="ar"/>
              </w:rPr>
              <w:t>15</w:t>
            </w:r>
          </w:p>
        </w:tc>
        <w:tc>
          <w:tcPr>
            <w:tcW w:w="1496" w:type="dxa"/>
            <w:tcBorders>
              <w:top w:val="single" w:color="000000" w:sz="4" w:space="0"/>
              <w:left w:val="single" w:color="000000" w:sz="4" w:space="0"/>
              <w:bottom w:val="single" w:color="000000" w:sz="4" w:space="0"/>
              <w:right w:val="single" w:color="000000" w:sz="4" w:space="0"/>
            </w:tcBorders>
            <w:vAlign w:val="center"/>
          </w:tcPr>
          <w:p w14:paraId="1A2E00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沙江村回建区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7A3701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3FE75F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952</w:t>
            </w:r>
          </w:p>
        </w:tc>
        <w:tc>
          <w:tcPr>
            <w:tcW w:w="0" w:type="auto"/>
            <w:tcBorders>
              <w:top w:val="single" w:color="000000" w:sz="4" w:space="0"/>
              <w:left w:val="single" w:color="000000" w:sz="4" w:space="0"/>
              <w:bottom w:val="single" w:color="000000" w:sz="4" w:space="0"/>
              <w:right w:val="single" w:color="000000" w:sz="4" w:space="0"/>
            </w:tcBorders>
            <w:vAlign w:val="center"/>
          </w:tcPr>
          <w:p w14:paraId="6350DF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63DF3D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4760</w:t>
            </w:r>
          </w:p>
        </w:tc>
        <w:tc>
          <w:tcPr>
            <w:tcW w:w="2627" w:type="dxa"/>
            <w:tcBorders>
              <w:top w:val="single" w:color="000000" w:sz="4" w:space="0"/>
              <w:left w:val="single" w:color="000000" w:sz="4" w:space="0"/>
              <w:bottom w:val="single" w:color="000000" w:sz="4" w:space="0"/>
              <w:right w:val="single" w:color="000000" w:sz="4" w:space="0"/>
            </w:tcBorders>
            <w:vAlign w:val="center"/>
          </w:tcPr>
          <w:p w14:paraId="797873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每条巷长136m，共7条巷，总长952m，三级</w:t>
            </w:r>
          </w:p>
        </w:tc>
      </w:tr>
      <w:tr w14:paraId="773FE3E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4D5AC3B">
            <w:pPr>
              <w:widowControl/>
              <w:jc w:val="center"/>
              <w:textAlignment w:val="center"/>
              <w:rPr>
                <w:color w:val="auto"/>
                <w:szCs w:val="21"/>
                <w:highlight w:val="none"/>
              </w:rPr>
            </w:pPr>
            <w:r>
              <w:rPr>
                <w:color w:val="auto"/>
                <w:kern w:val="0"/>
                <w:szCs w:val="21"/>
                <w:highlight w:val="none"/>
                <w:lang w:bidi="ar"/>
              </w:rPr>
              <w:t>16</w:t>
            </w:r>
          </w:p>
        </w:tc>
        <w:tc>
          <w:tcPr>
            <w:tcW w:w="1496" w:type="dxa"/>
            <w:tcBorders>
              <w:top w:val="single" w:color="000000" w:sz="4" w:space="0"/>
              <w:left w:val="single" w:color="000000" w:sz="4" w:space="0"/>
              <w:bottom w:val="single" w:color="000000" w:sz="4" w:space="0"/>
              <w:right w:val="single" w:color="000000" w:sz="4" w:space="0"/>
            </w:tcBorders>
            <w:vAlign w:val="center"/>
          </w:tcPr>
          <w:p w14:paraId="650256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沙江村回建区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3D5C38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浙江路以北村内</w:t>
            </w:r>
          </w:p>
        </w:tc>
        <w:tc>
          <w:tcPr>
            <w:tcW w:w="946" w:type="dxa"/>
            <w:tcBorders>
              <w:top w:val="single" w:color="000000" w:sz="4" w:space="0"/>
              <w:left w:val="single" w:color="000000" w:sz="4" w:space="0"/>
              <w:bottom w:val="single" w:color="000000" w:sz="4" w:space="0"/>
              <w:right w:val="single" w:color="000000" w:sz="4" w:space="0"/>
            </w:tcBorders>
            <w:vAlign w:val="center"/>
          </w:tcPr>
          <w:p w14:paraId="0CA35C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vAlign w:val="center"/>
          </w:tcPr>
          <w:p w14:paraId="60C71D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A0475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D3A36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每条巷长200m，共4条巷，总长800m，三级</w:t>
            </w:r>
          </w:p>
        </w:tc>
      </w:tr>
      <w:tr w14:paraId="034EFEE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8613E05">
            <w:pPr>
              <w:widowControl/>
              <w:jc w:val="center"/>
              <w:textAlignment w:val="center"/>
              <w:rPr>
                <w:color w:val="auto"/>
                <w:szCs w:val="21"/>
                <w:highlight w:val="none"/>
              </w:rPr>
            </w:pPr>
            <w:r>
              <w:rPr>
                <w:color w:val="auto"/>
                <w:kern w:val="0"/>
                <w:szCs w:val="21"/>
                <w:highlight w:val="none"/>
                <w:lang w:bidi="ar"/>
              </w:rPr>
              <w:t>17</w:t>
            </w:r>
          </w:p>
        </w:tc>
        <w:tc>
          <w:tcPr>
            <w:tcW w:w="1496" w:type="dxa"/>
            <w:tcBorders>
              <w:top w:val="single" w:color="000000" w:sz="4" w:space="0"/>
              <w:left w:val="single" w:color="000000" w:sz="4" w:space="0"/>
              <w:bottom w:val="single" w:color="000000" w:sz="4" w:space="0"/>
              <w:right w:val="single" w:color="000000" w:sz="4" w:space="0"/>
            </w:tcBorders>
            <w:vAlign w:val="center"/>
          </w:tcPr>
          <w:p w14:paraId="48191E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马栏路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B7B0E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广东路东边入口规划路</w:t>
            </w:r>
          </w:p>
        </w:tc>
        <w:tc>
          <w:tcPr>
            <w:tcW w:w="946" w:type="dxa"/>
            <w:tcBorders>
              <w:top w:val="single" w:color="000000" w:sz="4" w:space="0"/>
              <w:left w:val="single" w:color="000000" w:sz="4" w:space="0"/>
              <w:bottom w:val="single" w:color="000000" w:sz="4" w:space="0"/>
              <w:right w:val="single" w:color="000000" w:sz="4" w:space="0"/>
            </w:tcBorders>
            <w:vAlign w:val="center"/>
          </w:tcPr>
          <w:p w14:paraId="33AB31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0F794A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6D2219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5D256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DF8BE4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D3A2D77">
            <w:pPr>
              <w:widowControl/>
              <w:jc w:val="center"/>
              <w:textAlignment w:val="center"/>
              <w:rPr>
                <w:color w:val="auto"/>
                <w:szCs w:val="21"/>
                <w:highlight w:val="none"/>
              </w:rPr>
            </w:pPr>
            <w:r>
              <w:rPr>
                <w:color w:val="auto"/>
                <w:kern w:val="0"/>
                <w:szCs w:val="21"/>
                <w:highlight w:val="none"/>
                <w:lang w:bidi="ar"/>
              </w:rPr>
              <w:t>18</w:t>
            </w:r>
          </w:p>
        </w:tc>
        <w:tc>
          <w:tcPr>
            <w:tcW w:w="1496" w:type="dxa"/>
            <w:tcBorders>
              <w:top w:val="single" w:color="000000" w:sz="4" w:space="0"/>
              <w:left w:val="single" w:color="000000" w:sz="4" w:space="0"/>
              <w:bottom w:val="single" w:color="000000" w:sz="4" w:space="0"/>
              <w:right w:val="single" w:color="000000" w:sz="4" w:space="0"/>
            </w:tcBorders>
            <w:vAlign w:val="center"/>
          </w:tcPr>
          <w:p w14:paraId="792AC7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马栏路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6F396E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规划路南边泥路</w:t>
            </w:r>
          </w:p>
        </w:tc>
        <w:tc>
          <w:tcPr>
            <w:tcW w:w="946" w:type="dxa"/>
            <w:tcBorders>
              <w:top w:val="single" w:color="000000" w:sz="4" w:space="0"/>
              <w:left w:val="single" w:color="000000" w:sz="4" w:space="0"/>
              <w:bottom w:val="single" w:color="000000" w:sz="4" w:space="0"/>
              <w:right w:val="single" w:color="000000" w:sz="4" w:space="0"/>
            </w:tcBorders>
            <w:vAlign w:val="center"/>
          </w:tcPr>
          <w:p w14:paraId="100B02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15590F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5B9505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BD41F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9AA5A9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81E74C5">
            <w:pPr>
              <w:widowControl/>
              <w:jc w:val="center"/>
              <w:textAlignment w:val="center"/>
              <w:rPr>
                <w:color w:val="auto"/>
                <w:szCs w:val="21"/>
                <w:highlight w:val="none"/>
              </w:rPr>
            </w:pPr>
            <w:r>
              <w:rPr>
                <w:color w:val="auto"/>
                <w:kern w:val="0"/>
                <w:szCs w:val="21"/>
                <w:highlight w:val="none"/>
                <w:lang w:bidi="ar"/>
              </w:rPr>
              <w:t>19</w:t>
            </w:r>
          </w:p>
        </w:tc>
        <w:tc>
          <w:tcPr>
            <w:tcW w:w="1496" w:type="dxa"/>
            <w:tcBorders>
              <w:top w:val="single" w:color="000000" w:sz="4" w:space="0"/>
              <w:left w:val="single" w:color="000000" w:sz="4" w:space="0"/>
              <w:bottom w:val="single" w:color="000000" w:sz="4" w:space="0"/>
              <w:right w:val="single" w:color="000000" w:sz="4" w:space="0"/>
            </w:tcBorders>
            <w:vAlign w:val="center"/>
          </w:tcPr>
          <w:p w14:paraId="57CD96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马栏路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12CB20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规划路南、北旁三期小区内道路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1B4D65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w:t>
            </w:r>
          </w:p>
        </w:tc>
        <w:tc>
          <w:tcPr>
            <w:tcW w:w="0" w:type="auto"/>
            <w:tcBorders>
              <w:top w:val="single" w:color="000000" w:sz="4" w:space="0"/>
              <w:left w:val="single" w:color="000000" w:sz="4" w:space="0"/>
              <w:bottom w:val="single" w:color="000000" w:sz="4" w:space="0"/>
              <w:right w:val="single" w:color="000000" w:sz="4" w:space="0"/>
            </w:tcBorders>
            <w:vAlign w:val="center"/>
          </w:tcPr>
          <w:p w14:paraId="411F8E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63A38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F19DF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每条巷长150m，共14条巷，总长2100m，三级</w:t>
            </w:r>
          </w:p>
        </w:tc>
      </w:tr>
      <w:tr w14:paraId="226FCC8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ADC17FB">
            <w:pPr>
              <w:widowControl/>
              <w:jc w:val="center"/>
              <w:textAlignment w:val="center"/>
              <w:rPr>
                <w:color w:val="auto"/>
                <w:szCs w:val="21"/>
                <w:highlight w:val="none"/>
              </w:rPr>
            </w:pPr>
            <w:r>
              <w:rPr>
                <w:color w:val="auto"/>
                <w:kern w:val="0"/>
                <w:szCs w:val="21"/>
                <w:highlight w:val="none"/>
                <w:lang w:bidi="ar"/>
              </w:rPr>
              <w:t>20</w:t>
            </w:r>
          </w:p>
        </w:tc>
        <w:tc>
          <w:tcPr>
            <w:tcW w:w="1496" w:type="dxa"/>
            <w:tcBorders>
              <w:top w:val="single" w:color="000000" w:sz="4" w:space="0"/>
              <w:left w:val="single" w:color="000000" w:sz="4" w:space="0"/>
              <w:bottom w:val="single" w:color="000000" w:sz="4" w:space="0"/>
              <w:right w:val="single" w:color="000000" w:sz="4" w:space="0"/>
            </w:tcBorders>
            <w:vAlign w:val="center"/>
          </w:tcPr>
          <w:p w14:paraId="2D0A24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和兴园</w:t>
            </w:r>
          </w:p>
        </w:tc>
        <w:tc>
          <w:tcPr>
            <w:tcW w:w="2745" w:type="dxa"/>
            <w:tcBorders>
              <w:top w:val="single" w:color="000000" w:sz="4" w:space="0"/>
              <w:left w:val="single" w:color="000000" w:sz="4" w:space="0"/>
              <w:bottom w:val="single" w:color="000000" w:sz="4" w:space="0"/>
              <w:right w:val="single" w:color="000000" w:sz="4" w:space="0"/>
            </w:tcBorders>
            <w:vAlign w:val="center"/>
          </w:tcPr>
          <w:p w14:paraId="2B1EF5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广东路东边入口规划路</w:t>
            </w:r>
          </w:p>
        </w:tc>
        <w:tc>
          <w:tcPr>
            <w:tcW w:w="946" w:type="dxa"/>
            <w:tcBorders>
              <w:top w:val="single" w:color="000000" w:sz="4" w:space="0"/>
              <w:left w:val="single" w:color="000000" w:sz="4" w:space="0"/>
              <w:bottom w:val="single" w:color="000000" w:sz="4" w:space="0"/>
              <w:right w:val="single" w:color="000000" w:sz="4" w:space="0"/>
            </w:tcBorders>
            <w:vAlign w:val="center"/>
          </w:tcPr>
          <w:p w14:paraId="35C4B3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3B9E67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774BEF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0F3F9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2DFB64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10F9776">
            <w:pPr>
              <w:widowControl/>
              <w:jc w:val="center"/>
              <w:textAlignment w:val="center"/>
              <w:rPr>
                <w:color w:val="auto"/>
                <w:szCs w:val="21"/>
                <w:highlight w:val="none"/>
              </w:rPr>
            </w:pPr>
            <w:r>
              <w:rPr>
                <w:color w:val="auto"/>
                <w:kern w:val="0"/>
                <w:szCs w:val="21"/>
                <w:highlight w:val="none"/>
                <w:lang w:bidi="ar"/>
              </w:rPr>
              <w:t>21</w:t>
            </w:r>
          </w:p>
        </w:tc>
        <w:tc>
          <w:tcPr>
            <w:tcW w:w="1496" w:type="dxa"/>
            <w:tcBorders>
              <w:top w:val="single" w:color="000000" w:sz="4" w:space="0"/>
              <w:left w:val="single" w:color="000000" w:sz="4" w:space="0"/>
              <w:bottom w:val="single" w:color="000000" w:sz="4" w:space="0"/>
              <w:right w:val="single" w:color="000000" w:sz="4" w:space="0"/>
            </w:tcBorders>
            <w:vAlign w:val="center"/>
          </w:tcPr>
          <w:p w14:paraId="126285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和兴园</w:t>
            </w:r>
          </w:p>
        </w:tc>
        <w:tc>
          <w:tcPr>
            <w:tcW w:w="2745" w:type="dxa"/>
            <w:tcBorders>
              <w:top w:val="single" w:color="000000" w:sz="4" w:space="0"/>
              <w:left w:val="single" w:color="000000" w:sz="4" w:space="0"/>
              <w:bottom w:val="single" w:color="000000" w:sz="4" w:space="0"/>
              <w:right w:val="single" w:color="000000" w:sz="4" w:space="0"/>
            </w:tcBorders>
            <w:vAlign w:val="center"/>
          </w:tcPr>
          <w:p w14:paraId="12A8D0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0F80F4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vAlign w:val="center"/>
          </w:tcPr>
          <w:p w14:paraId="2F7C82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5C256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C80E1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每条巷长200m，共5条巷，总长1000m，三级</w:t>
            </w:r>
          </w:p>
        </w:tc>
      </w:tr>
      <w:tr w14:paraId="06A4EDE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D072131">
            <w:pPr>
              <w:widowControl/>
              <w:jc w:val="center"/>
              <w:textAlignment w:val="center"/>
              <w:rPr>
                <w:color w:val="auto"/>
                <w:szCs w:val="21"/>
                <w:highlight w:val="none"/>
              </w:rPr>
            </w:pPr>
            <w:r>
              <w:rPr>
                <w:color w:val="auto"/>
                <w:kern w:val="0"/>
                <w:szCs w:val="21"/>
                <w:highlight w:val="none"/>
                <w:lang w:bidi="ar"/>
              </w:rPr>
              <w:t>22</w:t>
            </w:r>
          </w:p>
        </w:tc>
        <w:tc>
          <w:tcPr>
            <w:tcW w:w="1496" w:type="dxa"/>
            <w:tcBorders>
              <w:top w:val="single" w:color="000000" w:sz="4" w:space="0"/>
              <w:left w:val="single" w:color="000000" w:sz="4" w:space="0"/>
              <w:bottom w:val="single" w:color="000000" w:sz="4" w:space="0"/>
              <w:right w:val="single" w:color="000000" w:sz="4" w:space="0"/>
            </w:tcBorders>
            <w:vAlign w:val="center"/>
          </w:tcPr>
          <w:p w14:paraId="437855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和兴园</w:t>
            </w:r>
          </w:p>
        </w:tc>
        <w:tc>
          <w:tcPr>
            <w:tcW w:w="2745" w:type="dxa"/>
            <w:tcBorders>
              <w:top w:val="single" w:color="000000" w:sz="4" w:space="0"/>
              <w:left w:val="single" w:color="000000" w:sz="4" w:space="0"/>
              <w:bottom w:val="single" w:color="000000" w:sz="4" w:space="0"/>
              <w:right w:val="single" w:color="000000" w:sz="4" w:space="0"/>
            </w:tcBorders>
            <w:vAlign w:val="center"/>
          </w:tcPr>
          <w:p w14:paraId="547143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150F9A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676F6F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31E0CC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3E330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每条巷长100m，共4条巷，总长400m，三级</w:t>
            </w:r>
          </w:p>
        </w:tc>
      </w:tr>
      <w:tr w14:paraId="136B2DB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935CE90">
            <w:pPr>
              <w:widowControl/>
              <w:jc w:val="center"/>
              <w:textAlignment w:val="center"/>
              <w:rPr>
                <w:color w:val="auto"/>
                <w:szCs w:val="21"/>
                <w:highlight w:val="none"/>
              </w:rPr>
            </w:pPr>
            <w:r>
              <w:rPr>
                <w:color w:val="auto"/>
                <w:kern w:val="0"/>
                <w:szCs w:val="21"/>
                <w:highlight w:val="none"/>
                <w:lang w:bidi="ar"/>
              </w:rPr>
              <w:t>23</w:t>
            </w:r>
          </w:p>
        </w:tc>
        <w:tc>
          <w:tcPr>
            <w:tcW w:w="1496" w:type="dxa"/>
            <w:tcBorders>
              <w:top w:val="single" w:color="000000" w:sz="4" w:space="0"/>
              <w:left w:val="single" w:color="000000" w:sz="4" w:space="0"/>
              <w:bottom w:val="single" w:color="000000" w:sz="4" w:space="0"/>
              <w:right w:val="single" w:color="000000" w:sz="4" w:space="0"/>
            </w:tcBorders>
            <w:vAlign w:val="center"/>
          </w:tcPr>
          <w:p w14:paraId="6E0D7A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7461B2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广东路入口至四川路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4FB1A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vAlign w:val="center"/>
          </w:tcPr>
          <w:p w14:paraId="221CC7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770D89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EED0C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4B64CD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4D0D2BB">
            <w:pPr>
              <w:widowControl/>
              <w:jc w:val="center"/>
              <w:textAlignment w:val="center"/>
              <w:rPr>
                <w:color w:val="auto"/>
                <w:szCs w:val="21"/>
                <w:highlight w:val="none"/>
              </w:rPr>
            </w:pPr>
            <w:r>
              <w:rPr>
                <w:color w:val="auto"/>
                <w:kern w:val="0"/>
                <w:szCs w:val="21"/>
                <w:highlight w:val="none"/>
                <w:lang w:bidi="ar"/>
              </w:rPr>
              <w:t>24</w:t>
            </w:r>
          </w:p>
        </w:tc>
        <w:tc>
          <w:tcPr>
            <w:tcW w:w="1496" w:type="dxa"/>
            <w:tcBorders>
              <w:top w:val="single" w:color="000000" w:sz="4" w:space="0"/>
              <w:left w:val="single" w:color="000000" w:sz="4" w:space="0"/>
              <w:bottom w:val="single" w:color="000000" w:sz="4" w:space="0"/>
              <w:right w:val="single" w:color="000000" w:sz="4" w:space="0"/>
            </w:tcBorders>
            <w:vAlign w:val="center"/>
          </w:tcPr>
          <w:p w14:paraId="37C5E2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181926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新世纪大道入口站南路至四川路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FC8D7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vAlign w:val="center"/>
          </w:tcPr>
          <w:p w14:paraId="495459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1C8AEB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031E5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6336C8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C7366D4">
            <w:pPr>
              <w:widowControl/>
              <w:jc w:val="center"/>
              <w:textAlignment w:val="center"/>
              <w:rPr>
                <w:color w:val="auto"/>
                <w:szCs w:val="21"/>
                <w:highlight w:val="none"/>
              </w:rPr>
            </w:pPr>
            <w:r>
              <w:rPr>
                <w:color w:val="auto"/>
                <w:kern w:val="0"/>
                <w:szCs w:val="21"/>
                <w:highlight w:val="none"/>
                <w:lang w:bidi="ar"/>
              </w:rPr>
              <w:t>25</w:t>
            </w:r>
          </w:p>
        </w:tc>
        <w:tc>
          <w:tcPr>
            <w:tcW w:w="1496" w:type="dxa"/>
            <w:tcBorders>
              <w:top w:val="single" w:color="000000" w:sz="4" w:space="0"/>
              <w:left w:val="single" w:color="000000" w:sz="4" w:space="0"/>
              <w:bottom w:val="single" w:color="000000" w:sz="4" w:space="0"/>
              <w:right w:val="single" w:color="000000" w:sz="4" w:space="0"/>
            </w:tcBorders>
            <w:vAlign w:val="center"/>
          </w:tcPr>
          <w:p w14:paraId="0FFAF4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563CE9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禾塘三期喜相逢后面</w:t>
            </w:r>
          </w:p>
        </w:tc>
        <w:tc>
          <w:tcPr>
            <w:tcW w:w="946" w:type="dxa"/>
            <w:tcBorders>
              <w:top w:val="single" w:color="000000" w:sz="4" w:space="0"/>
              <w:left w:val="single" w:color="000000" w:sz="4" w:space="0"/>
              <w:bottom w:val="single" w:color="000000" w:sz="4" w:space="0"/>
              <w:right w:val="single" w:color="000000" w:sz="4" w:space="0"/>
            </w:tcBorders>
            <w:vAlign w:val="center"/>
          </w:tcPr>
          <w:p w14:paraId="3B264B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2200</w:t>
            </w:r>
          </w:p>
        </w:tc>
        <w:tc>
          <w:tcPr>
            <w:tcW w:w="0" w:type="auto"/>
            <w:tcBorders>
              <w:top w:val="single" w:color="000000" w:sz="4" w:space="0"/>
              <w:left w:val="single" w:color="000000" w:sz="4" w:space="0"/>
              <w:bottom w:val="single" w:color="000000" w:sz="4" w:space="0"/>
              <w:right w:val="single" w:color="000000" w:sz="4" w:space="0"/>
            </w:tcBorders>
            <w:vAlign w:val="center"/>
          </w:tcPr>
          <w:p w14:paraId="2B72EF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3D8F22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6D546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每条巷长200m，共11条巷，总长2200m，三级</w:t>
            </w:r>
          </w:p>
        </w:tc>
      </w:tr>
      <w:tr w14:paraId="114EEFA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0BD9C96">
            <w:pPr>
              <w:widowControl/>
              <w:jc w:val="center"/>
              <w:textAlignment w:val="center"/>
              <w:rPr>
                <w:color w:val="auto"/>
                <w:szCs w:val="21"/>
                <w:highlight w:val="none"/>
              </w:rPr>
            </w:pPr>
            <w:r>
              <w:rPr>
                <w:color w:val="auto"/>
                <w:kern w:val="0"/>
                <w:szCs w:val="21"/>
                <w:highlight w:val="none"/>
                <w:lang w:bidi="ar"/>
              </w:rPr>
              <w:t>26</w:t>
            </w:r>
          </w:p>
        </w:tc>
        <w:tc>
          <w:tcPr>
            <w:tcW w:w="1496" w:type="dxa"/>
            <w:tcBorders>
              <w:top w:val="single" w:color="000000" w:sz="4" w:space="0"/>
              <w:left w:val="single" w:color="000000" w:sz="4" w:space="0"/>
              <w:bottom w:val="single" w:color="000000" w:sz="4" w:space="0"/>
              <w:right w:val="single" w:color="000000" w:sz="4" w:space="0"/>
            </w:tcBorders>
            <w:vAlign w:val="center"/>
          </w:tcPr>
          <w:p w14:paraId="7A89FA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7A3987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禾塘集资房</w:t>
            </w:r>
          </w:p>
        </w:tc>
        <w:tc>
          <w:tcPr>
            <w:tcW w:w="946" w:type="dxa"/>
            <w:tcBorders>
              <w:top w:val="single" w:color="000000" w:sz="4" w:space="0"/>
              <w:left w:val="single" w:color="000000" w:sz="4" w:space="0"/>
              <w:bottom w:val="single" w:color="000000" w:sz="4" w:space="0"/>
              <w:right w:val="single" w:color="000000" w:sz="4" w:space="0"/>
            </w:tcBorders>
            <w:vAlign w:val="center"/>
          </w:tcPr>
          <w:p w14:paraId="0CF609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c>
          <w:tcPr>
            <w:tcW w:w="0" w:type="auto"/>
            <w:tcBorders>
              <w:top w:val="single" w:color="000000" w:sz="4" w:space="0"/>
              <w:left w:val="single" w:color="000000" w:sz="4" w:space="0"/>
              <w:bottom w:val="single" w:color="000000" w:sz="4" w:space="0"/>
              <w:right w:val="single" w:color="000000" w:sz="4" w:space="0"/>
            </w:tcBorders>
            <w:vAlign w:val="center"/>
          </w:tcPr>
          <w:p w14:paraId="1EEAEE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FE171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D0C40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每条巷长100m，共14条巷，总长1400m，三级</w:t>
            </w:r>
          </w:p>
        </w:tc>
      </w:tr>
      <w:tr w14:paraId="2EFF813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53DE4CF">
            <w:pPr>
              <w:widowControl/>
              <w:jc w:val="center"/>
              <w:textAlignment w:val="center"/>
              <w:rPr>
                <w:color w:val="auto"/>
                <w:szCs w:val="21"/>
                <w:highlight w:val="none"/>
              </w:rPr>
            </w:pPr>
            <w:r>
              <w:rPr>
                <w:color w:val="auto"/>
                <w:kern w:val="0"/>
                <w:szCs w:val="21"/>
                <w:highlight w:val="none"/>
                <w:lang w:bidi="ar"/>
              </w:rPr>
              <w:t>27</w:t>
            </w:r>
          </w:p>
        </w:tc>
        <w:tc>
          <w:tcPr>
            <w:tcW w:w="1496" w:type="dxa"/>
            <w:tcBorders>
              <w:top w:val="single" w:color="000000" w:sz="4" w:space="0"/>
              <w:left w:val="single" w:color="000000" w:sz="4" w:space="0"/>
              <w:bottom w:val="single" w:color="000000" w:sz="4" w:space="0"/>
              <w:right w:val="single" w:color="000000" w:sz="4" w:space="0"/>
            </w:tcBorders>
            <w:vAlign w:val="center"/>
          </w:tcPr>
          <w:p w14:paraId="2FFBB1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27B494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和兴示范小区</w:t>
            </w:r>
          </w:p>
        </w:tc>
        <w:tc>
          <w:tcPr>
            <w:tcW w:w="946" w:type="dxa"/>
            <w:tcBorders>
              <w:top w:val="single" w:color="000000" w:sz="4" w:space="0"/>
              <w:left w:val="single" w:color="000000" w:sz="4" w:space="0"/>
              <w:bottom w:val="single" w:color="000000" w:sz="4" w:space="0"/>
              <w:right w:val="single" w:color="000000" w:sz="4" w:space="0"/>
            </w:tcBorders>
            <w:vAlign w:val="center"/>
          </w:tcPr>
          <w:p w14:paraId="5C676D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c>
          <w:tcPr>
            <w:tcW w:w="0" w:type="auto"/>
            <w:tcBorders>
              <w:top w:val="single" w:color="000000" w:sz="4" w:space="0"/>
              <w:left w:val="single" w:color="000000" w:sz="4" w:space="0"/>
              <w:bottom w:val="single" w:color="000000" w:sz="4" w:space="0"/>
              <w:right w:val="single" w:color="000000" w:sz="4" w:space="0"/>
            </w:tcBorders>
            <w:vAlign w:val="center"/>
          </w:tcPr>
          <w:p w14:paraId="14BD91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9526E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D8552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每条巷长200m，共7条巷，总长1400m，三级</w:t>
            </w:r>
          </w:p>
        </w:tc>
      </w:tr>
      <w:tr w14:paraId="6374D25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CCC2386">
            <w:pPr>
              <w:widowControl/>
              <w:jc w:val="center"/>
              <w:textAlignment w:val="center"/>
              <w:rPr>
                <w:color w:val="auto"/>
                <w:szCs w:val="21"/>
                <w:highlight w:val="none"/>
              </w:rPr>
            </w:pPr>
            <w:r>
              <w:rPr>
                <w:color w:val="auto"/>
                <w:kern w:val="0"/>
                <w:szCs w:val="21"/>
                <w:highlight w:val="none"/>
                <w:lang w:bidi="ar"/>
              </w:rPr>
              <w:t>28</w:t>
            </w:r>
          </w:p>
        </w:tc>
        <w:tc>
          <w:tcPr>
            <w:tcW w:w="1496" w:type="dxa"/>
            <w:tcBorders>
              <w:top w:val="single" w:color="000000" w:sz="4" w:space="0"/>
              <w:left w:val="single" w:color="000000" w:sz="4" w:space="0"/>
              <w:bottom w:val="single" w:color="000000" w:sz="4" w:space="0"/>
              <w:right w:val="single" w:color="000000" w:sz="4" w:space="0"/>
            </w:tcBorders>
            <w:vAlign w:val="center"/>
          </w:tcPr>
          <w:p w14:paraId="634063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431DAE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金葵38亩</w:t>
            </w:r>
          </w:p>
        </w:tc>
        <w:tc>
          <w:tcPr>
            <w:tcW w:w="946" w:type="dxa"/>
            <w:tcBorders>
              <w:top w:val="single" w:color="000000" w:sz="4" w:space="0"/>
              <w:left w:val="single" w:color="000000" w:sz="4" w:space="0"/>
              <w:bottom w:val="single" w:color="000000" w:sz="4" w:space="0"/>
              <w:right w:val="single" w:color="000000" w:sz="4" w:space="0"/>
            </w:tcBorders>
            <w:vAlign w:val="center"/>
          </w:tcPr>
          <w:p w14:paraId="779A85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vAlign w:val="center"/>
          </w:tcPr>
          <w:p w14:paraId="6551BE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027082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636E0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每条巷长200m，共14条巷，总长800m，三级</w:t>
            </w:r>
          </w:p>
        </w:tc>
      </w:tr>
      <w:tr w14:paraId="28412BD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9D55473">
            <w:pPr>
              <w:widowControl/>
              <w:jc w:val="center"/>
              <w:textAlignment w:val="center"/>
              <w:rPr>
                <w:color w:val="auto"/>
                <w:szCs w:val="21"/>
                <w:highlight w:val="none"/>
              </w:rPr>
            </w:pPr>
            <w:r>
              <w:rPr>
                <w:color w:val="auto"/>
                <w:kern w:val="0"/>
                <w:szCs w:val="21"/>
                <w:highlight w:val="none"/>
                <w:lang w:bidi="ar"/>
              </w:rPr>
              <w:t>29</w:t>
            </w:r>
          </w:p>
        </w:tc>
        <w:tc>
          <w:tcPr>
            <w:tcW w:w="1496" w:type="dxa"/>
            <w:tcBorders>
              <w:top w:val="single" w:color="000000" w:sz="4" w:space="0"/>
              <w:left w:val="single" w:color="000000" w:sz="4" w:space="0"/>
              <w:bottom w:val="single" w:color="000000" w:sz="4" w:space="0"/>
              <w:right w:val="single" w:color="000000" w:sz="4" w:space="0"/>
            </w:tcBorders>
            <w:vAlign w:val="center"/>
          </w:tcPr>
          <w:p w14:paraId="5D46FA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41C609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禾塘路南</w:t>
            </w:r>
          </w:p>
        </w:tc>
        <w:tc>
          <w:tcPr>
            <w:tcW w:w="946" w:type="dxa"/>
            <w:tcBorders>
              <w:top w:val="single" w:color="000000" w:sz="4" w:space="0"/>
              <w:left w:val="single" w:color="000000" w:sz="4" w:space="0"/>
              <w:bottom w:val="single" w:color="000000" w:sz="4" w:space="0"/>
              <w:right w:val="single" w:color="000000" w:sz="4" w:space="0"/>
            </w:tcBorders>
            <w:vAlign w:val="center"/>
          </w:tcPr>
          <w:p w14:paraId="19185F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0" w:type="auto"/>
            <w:tcBorders>
              <w:top w:val="single" w:color="000000" w:sz="4" w:space="0"/>
              <w:left w:val="single" w:color="000000" w:sz="4" w:space="0"/>
              <w:bottom w:val="single" w:color="000000" w:sz="4" w:space="0"/>
              <w:right w:val="single" w:color="000000" w:sz="4" w:space="0"/>
            </w:tcBorders>
            <w:vAlign w:val="center"/>
          </w:tcPr>
          <w:p w14:paraId="47B310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94574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09D4D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每条巷长200m，共8条巷，总长1600m，三级</w:t>
            </w:r>
          </w:p>
        </w:tc>
      </w:tr>
      <w:tr w14:paraId="60CD125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2629B18">
            <w:pPr>
              <w:widowControl/>
              <w:jc w:val="center"/>
              <w:textAlignment w:val="center"/>
              <w:rPr>
                <w:color w:val="auto"/>
                <w:szCs w:val="21"/>
                <w:highlight w:val="none"/>
              </w:rPr>
            </w:pPr>
            <w:r>
              <w:rPr>
                <w:color w:val="auto"/>
                <w:kern w:val="0"/>
                <w:szCs w:val="21"/>
                <w:highlight w:val="none"/>
                <w:lang w:bidi="ar"/>
              </w:rPr>
              <w:t>30</w:t>
            </w:r>
          </w:p>
        </w:tc>
        <w:tc>
          <w:tcPr>
            <w:tcW w:w="1496" w:type="dxa"/>
            <w:tcBorders>
              <w:top w:val="single" w:color="000000" w:sz="4" w:space="0"/>
              <w:left w:val="single" w:color="000000" w:sz="4" w:space="0"/>
              <w:bottom w:val="single" w:color="000000" w:sz="4" w:space="0"/>
              <w:right w:val="single" w:color="000000" w:sz="4" w:space="0"/>
            </w:tcBorders>
            <w:vAlign w:val="center"/>
          </w:tcPr>
          <w:p w14:paraId="48623B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565121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禾塘南北道路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4FBE57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4900</w:t>
            </w:r>
          </w:p>
        </w:tc>
        <w:tc>
          <w:tcPr>
            <w:tcW w:w="0" w:type="auto"/>
            <w:tcBorders>
              <w:top w:val="single" w:color="000000" w:sz="4" w:space="0"/>
              <w:left w:val="single" w:color="000000" w:sz="4" w:space="0"/>
              <w:bottom w:val="single" w:color="000000" w:sz="4" w:space="0"/>
              <w:right w:val="single" w:color="000000" w:sz="4" w:space="0"/>
            </w:tcBorders>
            <w:vAlign w:val="center"/>
          </w:tcPr>
          <w:p w14:paraId="43903E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3B0E92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610AB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每条巷长700m，共7条巷，总长4900m，三级</w:t>
            </w:r>
          </w:p>
        </w:tc>
      </w:tr>
      <w:tr w14:paraId="5D98879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9B5932A">
            <w:pPr>
              <w:widowControl/>
              <w:jc w:val="center"/>
              <w:textAlignment w:val="center"/>
              <w:rPr>
                <w:color w:val="auto"/>
                <w:szCs w:val="21"/>
                <w:highlight w:val="none"/>
              </w:rPr>
            </w:pPr>
            <w:r>
              <w:rPr>
                <w:color w:val="auto"/>
                <w:kern w:val="0"/>
                <w:szCs w:val="21"/>
                <w:highlight w:val="none"/>
                <w:lang w:bidi="ar"/>
              </w:rPr>
              <w:t>31</w:t>
            </w:r>
          </w:p>
        </w:tc>
        <w:tc>
          <w:tcPr>
            <w:tcW w:w="1496" w:type="dxa"/>
            <w:tcBorders>
              <w:top w:val="single" w:color="000000" w:sz="4" w:space="0"/>
              <w:left w:val="single" w:color="000000" w:sz="4" w:space="0"/>
              <w:bottom w:val="single" w:color="000000" w:sz="4" w:space="0"/>
              <w:right w:val="single" w:color="000000" w:sz="4" w:space="0"/>
            </w:tcBorders>
            <w:vAlign w:val="center"/>
          </w:tcPr>
          <w:p w14:paraId="5D5D25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6CF95B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禾塘东（广东路入口）</w:t>
            </w:r>
          </w:p>
        </w:tc>
        <w:tc>
          <w:tcPr>
            <w:tcW w:w="946" w:type="dxa"/>
            <w:tcBorders>
              <w:top w:val="single" w:color="000000" w:sz="4" w:space="0"/>
              <w:left w:val="single" w:color="000000" w:sz="4" w:space="0"/>
              <w:bottom w:val="single" w:color="000000" w:sz="4" w:space="0"/>
              <w:right w:val="single" w:color="000000" w:sz="4" w:space="0"/>
            </w:tcBorders>
            <w:vAlign w:val="center"/>
          </w:tcPr>
          <w:p w14:paraId="17D792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52E802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F73B6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22DC3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每条巷长150m，共4条巷，总长600m，三级</w:t>
            </w:r>
          </w:p>
        </w:tc>
      </w:tr>
      <w:tr w14:paraId="0452F8D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321139C">
            <w:pPr>
              <w:widowControl/>
              <w:jc w:val="center"/>
              <w:textAlignment w:val="center"/>
              <w:rPr>
                <w:color w:val="auto"/>
                <w:szCs w:val="21"/>
                <w:highlight w:val="none"/>
              </w:rPr>
            </w:pPr>
            <w:r>
              <w:rPr>
                <w:color w:val="auto"/>
                <w:kern w:val="0"/>
                <w:szCs w:val="21"/>
                <w:highlight w:val="none"/>
                <w:lang w:bidi="ar"/>
              </w:rPr>
              <w:t>32</w:t>
            </w:r>
          </w:p>
        </w:tc>
        <w:tc>
          <w:tcPr>
            <w:tcW w:w="1496" w:type="dxa"/>
            <w:tcBorders>
              <w:top w:val="single" w:color="000000" w:sz="4" w:space="0"/>
              <w:left w:val="single" w:color="000000" w:sz="4" w:space="0"/>
              <w:bottom w:val="single" w:color="000000" w:sz="4" w:space="0"/>
              <w:right w:val="single" w:color="000000" w:sz="4" w:space="0"/>
            </w:tcBorders>
            <w:vAlign w:val="center"/>
          </w:tcPr>
          <w:p w14:paraId="11E384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7C34E7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禾塘村旧址</w:t>
            </w:r>
          </w:p>
        </w:tc>
        <w:tc>
          <w:tcPr>
            <w:tcW w:w="946" w:type="dxa"/>
            <w:tcBorders>
              <w:top w:val="single" w:color="000000" w:sz="4" w:space="0"/>
              <w:left w:val="single" w:color="000000" w:sz="4" w:space="0"/>
              <w:bottom w:val="single" w:color="000000" w:sz="4" w:space="0"/>
              <w:right w:val="single" w:color="000000" w:sz="4" w:space="0"/>
            </w:tcBorders>
            <w:vAlign w:val="center"/>
          </w:tcPr>
          <w:p w14:paraId="45799D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162F79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2156B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53AFF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每条巷长200m，共2条巷，总长400m，三级</w:t>
            </w:r>
          </w:p>
        </w:tc>
      </w:tr>
      <w:tr w14:paraId="4E8E5DA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1F499E0">
            <w:pPr>
              <w:widowControl/>
              <w:jc w:val="center"/>
              <w:textAlignment w:val="center"/>
              <w:rPr>
                <w:color w:val="auto"/>
                <w:szCs w:val="21"/>
                <w:highlight w:val="none"/>
              </w:rPr>
            </w:pPr>
            <w:r>
              <w:rPr>
                <w:color w:val="auto"/>
                <w:kern w:val="0"/>
                <w:szCs w:val="21"/>
                <w:highlight w:val="none"/>
                <w:lang w:bidi="ar"/>
              </w:rPr>
              <w:t>33</w:t>
            </w:r>
          </w:p>
        </w:tc>
        <w:tc>
          <w:tcPr>
            <w:tcW w:w="1496" w:type="dxa"/>
            <w:tcBorders>
              <w:top w:val="single" w:color="000000" w:sz="4" w:space="0"/>
              <w:left w:val="single" w:color="000000" w:sz="4" w:space="0"/>
              <w:bottom w:val="single" w:color="000000" w:sz="4" w:space="0"/>
              <w:right w:val="single" w:color="000000" w:sz="4" w:space="0"/>
            </w:tcBorders>
            <w:vAlign w:val="center"/>
          </w:tcPr>
          <w:p w14:paraId="3A234A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细垌村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44175E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新世纪大道北边入口</w:t>
            </w:r>
          </w:p>
        </w:tc>
        <w:tc>
          <w:tcPr>
            <w:tcW w:w="946" w:type="dxa"/>
            <w:tcBorders>
              <w:top w:val="single" w:color="000000" w:sz="4" w:space="0"/>
              <w:left w:val="single" w:color="000000" w:sz="4" w:space="0"/>
              <w:bottom w:val="single" w:color="000000" w:sz="4" w:space="0"/>
              <w:right w:val="single" w:color="000000" w:sz="4" w:space="0"/>
            </w:tcBorders>
            <w:vAlign w:val="center"/>
          </w:tcPr>
          <w:p w14:paraId="12C8F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04937C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2E50FB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1C523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DE010E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C1FE02A">
            <w:pPr>
              <w:widowControl/>
              <w:jc w:val="center"/>
              <w:textAlignment w:val="center"/>
              <w:rPr>
                <w:color w:val="auto"/>
                <w:szCs w:val="21"/>
                <w:highlight w:val="none"/>
              </w:rPr>
            </w:pPr>
            <w:r>
              <w:rPr>
                <w:color w:val="auto"/>
                <w:kern w:val="0"/>
                <w:szCs w:val="21"/>
                <w:highlight w:val="none"/>
                <w:lang w:bidi="ar"/>
              </w:rPr>
              <w:t>34</w:t>
            </w:r>
          </w:p>
        </w:tc>
        <w:tc>
          <w:tcPr>
            <w:tcW w:w="1496" w:type="dxa"/>
            <w:tcBorders>
              <w:top w:val="single" w:color="000000" w:sz="4" w:space="0"/>
              <w:left w:val="single" w:color="000000" w:sz="4" w:space="0"/>
              <w:bottom w:val="single" w:color="000000" w:sz="4" w:space="0"/>
              <w:right w:val="single" w:color="000000" w:sz="4" w:space="0"/>
            </w:tcBorders>
            <w:vAlign w:val="center"/>
          </w:tcPr>
          <w:p w14:paraId="346006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细垌村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2F51E3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新世纪大道北边入口年年丰旁</w:t>
            </w:r>
          </w:p>
        </w:tc>
        <w:tc>
          <w:tcPr>
            <w:tcW w:w="946" w:type="dxa"/>
            <w:tcBorders>
              <w:top w:val="single" w:color="000000" w:sz="4" w:space="0"/>
              <w:left w:val="single" w:color="000000" w:sz="4" w:space="0"/>
              <w:bottom w:val="single" w:color="000000" w:sz="4" w:space="0"/>
              <w:right w:val="single" w:color="000000" w:sz="4" w:space="0"/>
            </w:tcBorders>
            <w:vAlign w:val="center"/>
          </w:tcPr>
          <w:p w14:paraId="77F77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273382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3D8BAF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c>
          <w:tcPr>
            <w:tcW w:w="2627" w:type="dxa"/>
            <w:tcBorders>
              <w:top w:val="single" w:color="000000" w:sz="4" w:space="0"/>
              <w:left w:val="single" w:color="000000" w:sz="4" w:space="0"/>
              <w:bottom w:val="single" w:color="000000" w:sz="4" w:space="0"/>
              <w:right w:val="single" w:color="000000" w:sz="4" w:space="0"/>
            </w:tcBorders>
            <w:vAlign w:val="center"/>
          </w:tcPr>
          <w:p w14:paraId="5180B7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F1CC7F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5A2F13A">
            <w:pPr>
              <w:widowControl/>
              <w:jc w:val="center"/>
              <w:textAlignment w:val="center"/>
              <w:rPr>
                <w:color w:val="auto"/>
                <w:szCs w:val="21"/>
                <w:highlight w:val="none"/>
              </w:rPr>
            </w:pPr>
            <w:r>
              <w:rPr>
                <w:color w:val="auto"/>
                <w:kern w:val="0"/>
                <w:szCs w:val="21"/>
                <w:highlight w:val="none"/>
                <w:lang w:bidi="ar"/>
              </w:rPr>
              <w:t>35</w:t>
            </w:r>
          </w:p>
        </w:tc>
        <w:tc>
          <w:tcPr>
            <w:tcW w:w="1496" w:type="dxa"/>
            <w:tcBorders>
              <w:top w:val="single" w:color="000000" w:sz="4" w:space="0"/>
              <w:left w:val="single" w:color="000000" w:sz="4" w:space="0"/>
              <w:bottom w:val="single" w:color="000000" w:sz="4" w:space="0"/>
              <w:right w:val="single" w:color="000000" w:sz="4" w:space="0"/>
            </w:tcBorders>
            <w:vAlign w:val="center"/>
          </w:tcPr>
          <w:p w14:paraId="2D6DB8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细垌村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68816C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新世纪大道长沙路直上北面</w:t>
            </w:r>
          </w:p>
        </w:tc>
        <w:tc>
          <w:tcPr>
            <w:tcW w:w="946" w:type="dxa"/>
            <w:tcBorders>
              <w:top w:val="single" w:color="000000" w:sz="4" w:space="0"/>
              <w:left w:val="single" w:color="000000" w:sz="4" w:space="0"/>
              <w:bottom w:val="single" w:color="000000" w:sz="4" w:space="0"/>
              <w:right w:val="single" w:color="000000" w:sz="4" w:space="0"/>
            </w:tcBorders>
            <w:vAlign w:val="center"/>
          </w:tcPr>
          <w:p w14:paraId="09FB64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4F8E4D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BB208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22477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84665E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DCB41F7">
            <w:pPr>
              <w:widowControl/>
              <w:jc w:val="center"/>
              <w:textAlignment w:val="center"/>
              <w:rPr>
                <w:color w:val="auto"/>
                <w:szCs w:val="21"/>
                <w:highlight w:val="none"/>
              </w:rPr>
            </w:pPr>
            <w:r>
              <w:rPr>
                <w:color w:val="auto"/>
                <w:kern w:val="0"/>
                <w:szCs w:val="21"/>
                <w:highlight w:val="none"/>
                <w:lang w:bidi="ar"/>
              </w:rPr>
              <w:t>36</w:t>
            </w:r>
          </w:p>
        </w:tc>
        <w:tc>
          <w:tcPr>
            <w:tcW w:w="1496" w:type="dxa"/>
            <w:tcBorders>
              <w:top w:val="single" w:color="000000" w:sz="4" w:space="0"/>
              <w:left w:val="single" w:color="000000" w:sz="4" w:space="0"/>
              <w:bottom w:val="single" w:color="000000" w:sz="4" w:space="0"/>
              <w:right w:val="single" w:color="000000" w:sz="4" w:space="0"/>
            </w:tcBorders>
            <w:vAlign w:val="center"/>
          </w:tcPr>
          <w:p w14:paraId="19F244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细垌村</w:t>
            </w:r>
          </w:p>
        </w:tc>
        <w:tc>
          <w:tcPr>
            <w:tcW w:w="2745" w:type="dxa"/>
            <w:tcBorders>
              <w:top w:val="single" w:color="000000" w:sz="4" w:space="0"/>
              <w:left w:val="single" w:color="000000" w:sz="4" w:space="0"/>
              <w:bottom w:val="single" w:color="000000" w:sz="4" w:space="0"/>
              <w:right w:val="single" w:color="000000" w:sz="4" w:space="0"/>
            </w:tcBorders>
            <w:vAlign w:val="center"/>
          </w:tcPr>
          <w:p w14:paraId="6504D3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村内道路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28FF5A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1250</w:t>
            </w:r>
          </w:p>
        </w:tc>
        <w:tc>
          <w:tcPr>
            <w:tcW w:w="0" w:type="auto"/>
            <w:tcBorders>
              <w:top w:val="single" w:color="000000" w:sz="4" w:space="0"/>
              <w:left w:val="single" w:color="000000" w:sz="4" w:space="0"/>
              <w:bottom w:val="single" w:color="000000" w:sz="4" w:space="0"/>
              <w:right w:val="single" w:color="000000" w:sz="4" w:space="0"/>
            </w:tcBorders>
            <w:vAlign w:val="center"/>
          </w:tcPr>
          <w:p w14:paraId="633EB4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21B2C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C9F2C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每条巷长250m，共5条巷，总长1250m，三级</w:t>
            </w:r>
          </w:p>
        </w:tc>
      </w:tr>
      <w:tr w14:paraId="2E2F4E1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DBD417B">
            <w:pPr>
              <w:widowControl/>
              <w:jc w:val="center"/>
              <w:textAlignment w:val="center"/>
              <w:rPr>
                <w:color w:val="auto"/>
                <w:szCs w:val="21"/>
                <w:highlight w:val="none"/>
              </w:rPr>
            </w:pPr>
            <w:r>
              <w:rPr>
                <w:color w:val="auto"/>
                <w:kern w:val="0"/>
                <w:szCs w:val="21"/>
                <w:highlight w:val="none"/>
                <w:lang w:bidi="ar"/>
              </w:rPr>
              <w:t>37</w:t>
            </w:r>
          </w:p>
        </w:tc>
        <w:tc>
          <w:tcPr>
            <w:tcW w:w="1496" w:type="dxa"/>
            <w:tcBorders>
              <w:top w:val="single" w:color="000000" w:sz="4" w:space="0"/>
              <w:left w:val="single" w:color="000000" w:sz="4" w:space="0"/>
              <w:bottom w:val="single" w:color="000000" w:sz="4" w:space="0"/>
              <w:right w:val="single" w:color="000000" w:sz="4" w:space="0"/>
            </w:tcBorders>
            <w:vAlign w:val="center"/>
          </w:tcPr>
          <w:p w14:paraId="2907C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细垌小区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695C7C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1F84D7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c>
          <w:tcPr>
            <w:tcW w:w="0" w:type="auto"/>
            <w:tcBorders>
              <w:top w:val="single" w:color="000000" w:sz="4" w:space="0"/>
              <w:left w:val="single" w:color="000000" w:sz="4" w:space="0"/>
              <w:bottom w:val="single" w:color="000000" w:sz="4" w:space="0"/>
              <w:right w:val="single" w:color="000000" w:sz="4" w:space="0"/>
            </w:tcBorders>
            <w:vAlign w:val="center"/>
          </w:tcPr>
          <w:p w14:paraId="78F8BE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6FE92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A5A15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每条巷长300m，共6条巷，总长1800m，三级</w:t>
            </w:r>
          </w:p>
        </w:tc>
      </w:tr>
      <w:tr w14:paraId="630A1FC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B330594">
            <w:pPr>
              <w:widowControl/>
              <w:jc w:val="center"/>
              <w:textAlignment w:val="center"/>
              <w:rPr>
                <w:color w:val="auto"/>
                <w:szCs w:val="21"/>
                <w:highlight w:val="none"/>
              </w:rPr>
            </w:pPr>
            <w:r>
              <w:rPr>
                <w:color w:val="auto"/>
                <w:kern w:val="0"/>
                <w:szCs w:val="21"/>
                <w:highlight w:val="none"/>
                <w:lang w:bidi="ar"/>
              </w:rPr>
              <w:t>38</w:t>
            </w:r>
          </w:p>
        </w:tc>
        <w:tc>
          <w:tcPr>
            <w:tcW w:w="1496" w:type="dxa"/>
            <w:tcBorders>
              <w:top w:val="single" w:color="000000" w:sz="4" w:space="0"/>
              <w:left w:val="single" w:color="000000" w:sz="4" w:space="0"/>
              <w:bottom w:val="single" w:color="000000" w:sz="4" w:space="0"/>
              <w:right w:val="single" w:color="000000" w:sz="4" w:space="0"/>
            </w:tcBorders>
            <w:vAlign w:val="center"/>
          </w:tcPr>
          <w:p w14:paraId="1947ED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细垌小区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730847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11FDC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376E6C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3EAEA8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2B24E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每条巷长150m，共4条巷，总长600m，三级</w:t>
            </w:r>
          </w:p>
        </w:tc>
      </w:tr>
      <w:tr w14:paraId="34A14DA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0804DCF">
            <w:pPr>
              <w:widowControl/>
              <w:jc w:val="center"/>
              <w:textAlignment w:val="center"/>
              <w:rPr>
                <w:color w:val="auto"/>
                <w:szCs w:val="21"/>
                <w:highlight w:val="none"/>
              </w:rPr>
            </w:pPr>
            <w:r>
              <w:rPr>
                <w:color w:val="auto"/>
                <w:kern w:val="0"/>
                <w:szCs w:val="21"/>
                <w:highlight w:val="none"/>
                <w:lang w:bidi="ar"/>
              </w:rPr>
              <w:t>39</w:t>
            </w:r>
          </w:p>
        </w:tc>
        <w:tc>
          <w:tcPr>
            <w:tcW w:w="1496" w:type="dxa"/>
            <w:tcBorders>
              <w:top w:val="single" w:color="000000" w:sz="4" w:space="0"/>
              <w:left w:val="single" w:color="000000" w:sz="4" w:space="0"/>
              <w:bottom w:val="single" w:color="000000" w:sz="4" w:space="0"/>
              <w:right w:val="single" w:color="000000" w:sz="4" w:space="0"/>
            </w:tcBorders>
            <w:vAlign w:val="center"/>
          </w:tcPr>
          <w:p w14:paraId="239F2D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能远花园</w:t>
            </w:r>
          </w:p>
        </w:tc>
        <w:tc>
          <w:tcPr>
            <w:tcW w:w="2745" w:type="dxa"/>
            <w:tcBorders>
              <w:top w:val="single" w:color="000000" w:sz="4" w:space="0"/>
              <w:left w:val="single" w:color="000000" w:sz="4" w:space="0"/>
              <w:bottom w:val="single" w:color="000000" w:sz="4" w:space="0"/>
              <w:right w:val="single" w:color="000000" w:sz="4" w:space="0"/>
            </w:tcBorders>
            <w:vAlign w:val="center"/>
          </w:tcPr>
          <w:p w14:paraId="64E750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127273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vAlign w:val="center"/>
          </w:tcPr>
          <w:p w14:paraId="56F50E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0477E2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4AEFB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每条巷长150m，共3条巷，总长450m，三级</w:t>
            </w:r>
          </w:p>
        </w:tc>
      </w:tr>
      <w:tr w14:paraId="5E9DAC1C">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316D60D">
            <w:pPr>
              <w:widowControl/>
              <w:jc w:val="center"/>
              <w:textAlignment w:val="center"/>
              <w:rPr>
                <w:color w:val="auto"/>
                <w:szCs w:val="21"/>
                <w:highlight w:val="none"/>
              </w:rPr>
            </w:pPr>
            <w:r>
              <w:rPr>
                <w:color w:val="auto"/>
                <w:kern w:val="0"/>
                <w:szCs w:val="21"/>
                <w:highlight w:val="none"/>
                <w:lang w:bidi="ar"/>
              </w:rPr>
              <w:t>40</w:t>
            </w:r>
          </w:p>
        </w:tc>
        <w:tc>
          <w:tcPr>
            <w:tcW w:w="1496" w:type="dxa"/>
            <w:tcBorders>
              <w:top w:val="single" w:color="000000" w:sz="4" w:space="0"/>
              <w:left w:val="single" w:color="000000" w:sz="4" w:space="0"/>
              <w:bottom w:val="single" w:color="000000" w:sz="4" w:space="0"/>
              <w:right w:val="single" w:color="000000" w:sz="4" w:space="0"/>
            </w:tcBorders>
            <w:vAlign w:val="center"/>
          </w:tcPr>
          <w:p w14:paraId="58125B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能远花园</w:t>
            </w:r>
          </w:p>
        </w:tc>
        <w:tc>
          <w:tcPr>
            <w:tcW w:w="2745" w:type="dxa"/>
            <w:tcBorders>
              <w:top w:val="single" w:color="000000" w:sz="4" w:space="0"/>
              <w:left w:val="single" w:color="000000" w:sz="4" w:space="0"/>
              <w:bottom w:val="single" w:color="000000" w:sz="4" w:space="0"/>
              <w:right w:val="single" w:color="000000" w:sz="4" w:space="0"/>
            </w:tcBorders>
            <w:vAlign w:val="center"/>
          </w:tcPr>
          <w:p w14:paraId="2EDCD9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25A75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1C3272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37067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854FE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每条巷长100m，共2条巷，总长200m，三级</w:t>
            </w:r>
          </w:p>
        </w:tc>
      </w:tr>
      <w:tr w14:paraId="004E681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0B68B52">
            <w:pPr>
              <w:widowControl/>
              <w:jc w:val="center"/>
              <w:textAlignment w:val="center"/>
              <w:rPr>
                <w:color w:val="auto"/>
                <w:szCs w:val="21"/>
                <w:highlight w:val="none"/>
              </w:rPr>
            </w:pPr>
            <w:r>
              <w:rPr>
                <w:color w:val="auto"/>
                <w:kern w:val="0"/>
                <w:szCs w:val="21"/>
                <w:highlight w:val="none"/>
                <w:lang w:bidi="ar"/>
              </w:rPr>
              <w:t>41</w:t>
            </w:r>
          </w:p>
        </w:tc>
        <w:tc>
          <w:tcPr>
            <w:tcW w:w="1496" w:type="dxa"/>
            <w:tcBorders>
              <w:top w:val="single" w:color="000000" w:sz="4" w:space="0"/>
              <w:left w:val="single" w:color="000000" w:sz="4" w:space="0"/>
              <w:bottom w:val="single" w:color="000000" w:sz="4" w:space="0"/>
              <w:right w:val="single" w:color="000000" w:sz="4" w:space="0"/>
            </w:tcBorders>
            <w:vAlign w:val="center"/>
          </w:tcPr>
          <w:p w14:paraId="0BDE7E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重庆路回建区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2DDCC1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24D8B5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1250</w:t>
            </w:r>
          </w:p>
        </w:tc>
        <w:tc>
          <w:tcPr>
            <w:tcW w:w="0" w:type="auto"/>
            <w:tcBorders>
              <w:top w:val="single" w:color="000000" w:sz="4" w:space="0"/>
              <w:left w:val="single" w:color="000000" w:sz="4" w:space="0"/>
              <w:bottom w:val="single" w:color="000000" w:sz="4" w:space="0"/>
              <w:right w:val="single" w:color="000000" w:sz="4" w:space="0"/>
            </w:tcBorders>
            <w:vAlign w:val="center"/>
          </w:tcPr>
          <w:p w14:paraId="198184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0FE44D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64BD6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每条巷长250m，共5条巷，总长1250m，三级</w:t>
            </w:r>
          </w:p>
        </w:tc>
      </w:tr>
      <w:tr w14:paraId="415698D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11DA802">
            <w:pPr>
              <w:widowControl/>
              <w:jc w:val="center"/>
              <w:textAlignment w:val="center"/>
              <w:rPr>
                <w:color w:val="auto"/>
                <w:szCs w:val="21"/>
                <w:highlight w:val="none"/>
              </w:rPr>
            </w:pPr>
            <w:r>
              <w:rPr>
                <w:color w:val="auto"/>
                <w:kern w:val="0"/>
                <w:szCs w:val="21"/>
                <w:highlight w:val="none"/>
                <w:lang w:bidi="ar"/>
              </w:rPr>
              <w:t>42</w:t>
            </w:r>
          </w:p>
        </w:tc>
        <w:tc>
          <w:tcPr>
            <w:tcW w:w="1496" w:type="dxa"/>
            <w:tcBorders>
              <w:top w:val="single" w:color="000000" w:sz="4" w:space="0"/>
              <w:left w:val="single" w:color="000000" w:sz="4" w:space="0"/>
              <w:bottom w:val="single" w:color="000000" w:sz="4" w:space="0"/>
              <w:right w:val="single" w:color="000000" w:sz="4" w:space="0"/>
            </w:tcBorders>
            <w:vAlign w:val="center"/>
          </w:tcPr>
          <w:p w14:paraId="18828A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重庆路回建区</w:t>
            </w:r>
          </w:p>
        </w:tc>
        <w:tc>
          <w:tcPr>
            <w:tcW w:w="2745" w:type="dxa"/>
            <w:tcBorders>
              <w:top w:val="single" w:color="000000" w:sz="4" w:space="0"/>
              <w:left w:val="single" w:color="000000" w:sz="4" w:space="0"/>
              <w:bottom w:val="single" w:color="000000" w:sz="4" w:space="0"/>
              <w:right w:val="single" w:color="000000" w:sz="4" w:space="0"/>
            </w:tcBorders>
            <w:vAlign w:val="center"/>
          </w:tcPr>
          <w:p w14:paraId="00BACD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5794D3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7A2DB9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ECAF9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C1D07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B85E37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FD38B43">
            <w:pPr>
              <w:widowControl/>
              <w:jc w:val="center"/>
              <w:textAlignment w:val="center"/>
              <w:rPr>
                <w:color w:val="auto"/>
                <w:szCs w:val="21"/>
                <w:highlight w:val="none"/>
              </w:rPr>
            </w:pPr>
            <w:r>
              <w:rPr>
                <w:color w:val="auto"/>
                <w:kern w:val="0"/>
                <w:szCs w:val="21"/>
                <w:highlight w:val="none"/>
                <w:lang w:bidi="ar"/>
              </w:rPr>
              <w:t>43</w:t>
            </w:r>
          </w:p>
        </w:tc>
        <w:tc>
          <w:tcPr>
            <w:tcW w:w="1496" w:type="dxa"/>
            <w:tcBorders>
              <w:top w:val="single" w:color="000000" w:sz="4" w:space="0"/>
              <w:left w:val="single" w:color="000000" w:sz="4" w:space="0"/>
              <w:bottom w:val="single" w:color="000000" w:sz="4" w:space="0"/>
              <w:right w:val="single" w:color="000000" w:sz="4" w:space="0"/>
            </w:tcBorders>
            <w:vAlign w:val="center"/>
          </w:tcPr>
          <w:p w14:paraId="23BF87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和平小区周边道路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1A5F80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四川路至鑫源府</w:t>
            </w:r>
          </w:p>
        </w:tc>
        <w:tc>
          <w:tcPr>
            <w:tcW w:w="946" w:type="dxa"/>
            <w:tcBorders>
              <w:top w:val="single" w:color="000000" w:sz="4" w:space="0"/>
              <w:left w:val="single" w:color="000000" w:sz="4" w:space="0"/>
              <w:bottom w:val="single" w:color="000000" w:sz="4" w:space="0"/>
              <w:right w:val="single" w:color="000000" w:sz="4" w:space="0"/>
            </w:tcBorders>
            <w:vAlign w:val="center"/>
          </w:tcPr>
          <w:p w14:paraId="3D2DC7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7937B6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39B9E8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368E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B1B264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51A651F">
            <w:pPr>
              <w:widowControl/>
              <w:jc w:val="center"/>
              <w:textAlignment w:val="center"/>
              <w:rPr>
                <w:color w:val="auto"/>
                <w:szCs w:val="21"/>
                <w:highlight w:val="none"/>
              </w:rPr>
            </w:pPr>
            <w:r>
              <w:rPr>
                <w:color w:val="auto"/>
                <w:kern w:val="0"/>
                <w:szCs w:val="21"/>
                <w:highlight w:val="none"/>
                <w:lang w:bidi="ar"/>
              </w:rPr>
              <w:t>44</w:t>
            </w:r>
          </w:p>
        </w:tc>
        <w:tc>
          <w:tcPr>
            <w:tcW w:w="1496" w:type="dxa"/>
            <w:tcBorders>
              <w:top w:val="single" w:color="000000" w:sz="4" w:space="0"/>
              <w:left w:val="single" w:color="000000" w:sz="4" w:space="0"/>
              <w:bottom w:val="single" w:color="000000" w:sz="4" w:space="0"/>
              <w:right w:val="single" w:color="000000" w:sz="4" w:space="0"/>
            </w:tcBorders>
            <w:vAlign w:val="center"/>
          </w:tcPr>
          <w:p w14:paraId="144156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庆龄幼儿园周边道路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D8CDB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江苏路至鑫源府</w:t>
            </w:r>
          </w:p>
        </w:tc>
        <w:tc>
          <w:tcPr>
            <w:tcW w:w="946" w:type="dxa"/>
            <w:tcBorders>
              <w:top w:val="single" w:color="000000" w:sz="4" w:space="0"/>
              <w:left w:val="single" w:color="000000" w:sz="4" w:space="0"/>
              <w:bottom w:val="single" w:color="000000" w:sz="4" w:space="0"/>
              <w:right w:val="single" w:color="000000" w:sz="4" w:space="0"/>
            </w:tcBorders>
            <w:vAlign w:val="center"/>
          </w:tcPr>
          <w:p w14:paraId="4AE18B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2BC1F1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846" w:type="dxa"/>
            <w:tcBorders>
              <w:top w:val="single" w:color="000000" w:sz="4" w:space="0"/>
              <w:left w:val="single" w:color="000000" w:sz="4" w:space="0"/>
              <w:bottom w:val="single" w:color="000000" w:sz="4" w:space="0"/>
              <w:right w:val="single" w:color="000000" w:sz="4" w:space="0"/>
            </w:tcBorders>
            <w:vAlign w:val="center"/>
          </w:tcPr>
          <w:p w14:paraId="02F780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8FFA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4C87A4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42EF6E4">
            <w:pPr>
              <w:widowControl/>
              <w:jc w:val="center"/>
              <w:textAlignment w:val="center"/>
              <w:rPr>
                <w:color w:val="auto"/>
                <w:szCs w:val="21"/>
                <w:highlight w:val="none"/>
              </w:rPr>
            </w:pPr>
            <w:r>
              <w:rPr>
                <w:color w:val="auto"/>
                <w:kern w:val="0"/>
                <w:szCs w:val="21"/>
                <w:highlight w:val="none"/>
                <w:lang w:bidi="ar"/>
              </w:rPr>
              <w:t>45</w:t>
            </w:r>
          </w:p>
        </w:tc>
        <w:tc>
          <w:tcPr>
            <w:tcW w:w="1496" w:type="dxa"/>
            <w:tcBorders>
              <w:top w:val="single" w:color="000000" w:sz="4" w:space="0"/>
              <w:left w:val="single" w:color="000000" w:sz="4" w:space="0"/>
              <w:bottom w:val="single" w:color="000000" w:sz="4" w:space="0"/>
              <w:right w:val="single" w:color="000000" w:sz="4" w:space="0"/>
            </w:tcBorders>
            <w:vAlign w:val="center"/>
          </w:tcPr>
          <w:p w14:paraId="1571C5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留京花园小区内道路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22BCF0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留京花园小区内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475373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vAlign w:val="center"/>
          </w:tcPr>
          <w:p w14:paraId="679039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2DE5B5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6F00B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2286A6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F856B40">
            <w:pPr>
              <w:widowControl/>
              <w:jc w:val="center"/>
              <w:textAlignment w:val="center"/>
              <w:rPr>
                <w:color w:val="auto"/>
                <w:szCs w:val="21"/>
                <w:highlight w:val="none"/>
              </w:rPr>
            </w:pPr>
            <w:r>
              <w:rPr>
                <w:color w:val="auto"/>
                <w:kern w:val="0"/>
                <w:szCs w:val="21"/>
                <w:highlight w:val="none"/>
                <w:lang w:bidi="ar"/>
              </w:rPr>
              <w:t>46</w:t>
            </w:r>
          </w:p>
        </w:tc>
        <w:tc>
          <w:tcPr>
            <w:tcW w:w="1496" w:type="dxa"/>
            <w:tcBorders>
              <w:top w:val="single" w:color="000000" w:sz="4" w:space="0"/>
              <w:left w:val="single" w:color="000000" w:sz="4" w:space="0"/>
              <w:bottom w:val="single" w:color="000000" w:sz="4" w:space="0"/>
              <w:right w:val="single" w:color="000000" w:sz="4" w:space="0"/>
            </w:tcBorders>
            <w:vAlign w:val="center"/>
          </w:tcPr>
          <w:p w14:paraId="2805EB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留京花园小区内道路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041DFC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留京花园小区内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2C74C3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28E4F5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628F01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1FAB8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377DBD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536AC7E">
            <w:pPr>
              <w:widowControl/>
              <w:jc w:val="center"/>
              <w:textAlignment w:val="center"/>
              <w:rPr>
                <w:color w:val="auto"/>
                <w:szCs w:val="21"/>
                <w:highlight w:val="none"/>
              </w:rPr>
            </w:pPr>
            <w:r>
              <w:rPr>
                <w:color w:val="auto"/>
                <w:kern w:val="0"/>
                <w:szCs w:val="21"/>
                <w:highlight w:val="none"/>
                <w:lang w:bidi="ar"/>
              </w:rPr>
              <w:t>47</w:t>
            </w:r>
          </w:p>
        </w:tc>
        <w:tc>
          <w:tcPr>
            <w:tcW w:w="1496" w:type="dxa"/>
            <w:tcBorders>
              <w:top w:val="single" w:color="000000" w:sz="4" w:space="0"/>
              <w:left w:val="single" w:color="000000" w:sz="4" w:space="0"/>
              <w:bottom w:val="single" w:color="000000" w:sz="4" w:space="0"/>
              <w:right w:val="single" w:color="000000" w:sz="4" w:space="0"/>
            </w:tcBorders>
            <w:vAlign w:val="center"/>
          </w:tcPr>
          <w:p w14:paraId="7AA910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经协小区内道路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0E6316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经协小区内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38C310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716638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72FE60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FABCE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26D969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DCB7378">
            <w:pPr>
              <w:widowControl/>
              <w:jc w:val="center"/>
              <w:textAlignment w:val="center"/>
              <w:rPr>
                <w:color w:val="auto"/>
                <w:szCs w:val="21"/>
                <w:highlight w:val="none"/>
              </w:rPr>
            </w:pPr>
            <w:r>
              <w:rPr>
                <w:color w:val="auto"/>
                <w:kern w:val="0"/>
                <w:szCs w:val="21"/>
                <w:highlight w:val="none"/>
                <w:lang w:bidi="ar"/>
              </w:rPr>
              <w:t>48</w:t>
            </w:r>
          </w:p>
        </w:tc>
        <w:tc>
          <w:tcPr>
            <w:tcW w:w="1496" w:type="dxa"/>
            <w:tcBorders>
              <w:top w:val="single" w:color="000000" w:sz="4" w:space="0"/>
              <w:left w:val="single" w:color="000000" w:sz="4" w:space="0"/>
              <w:bottom w:val="single" w:color="000000" w:sz="4" w:space="0"/>
              <w:right w:val="single" w:color="000000" w:sz="4" w:space="0"/>
            </w:tcBorders>
            <w:vAlign w:val="center"/>
          </w:tcPr>
          <w:p w14:paraId="61AC83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经协小区内道路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4820BB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经协小区内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1389F3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66A664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F1777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FCA72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22036C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DBBE6E3">
            <w:pPr>
              <w:widowControl/>
              <w:jc w:val="center"/>
              <w:textAlignment w:val="center"/>
              <w:rPr>
                <w:color w:val="auto"/>
                <w:szCs w:val="21"/>
                <w:highlight w:val="none"/>
              </w:rPr>
            </w:pPr>
            <w:r>
              <w:rPr>
                <w:color w:val="auto"/>
                <w:kern w:val="0"/>
                <w:szCs w:val="21"/>
                <w:highlight w:val="none"/>
                <w:lang w:bidi="ar"/>
              </w:rPr>
              <w:t>49</w:t>
            </w:r>
          </w:p>
        </w:tc>
        <w:tc>
          <w:tcPr>
            <w:tcW w:w="1496" w:type="dxa"/>
            <w:tcBorders>
              <w:top w:val="single" w:color="000000" w:sz="4" w:space="0"/>
              <w:left w:val="single" w:color="000000" w:sz="4" w:space="0"/>
              <w:bottom w:val="single" w:color="000000" w:sz="4" w:space="0"/>
              <w:right w:val="single" w:color="000000" w:sz="4" w:space="0"/>
            </w:tcBorders>
            <w:vAlign w:val="center"/>
          </w:tcPr>
          <w:p w14:paraId="276C61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经协小区内道路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D2CF1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经协小区内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4E8D50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103395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393850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DADCA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D83C95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E33488C">
            <w:pPr>
              <w:widowControl/>
              <w:jc w:val="center"/>
              <w:textAlignment w:val="center"/>
              <w:rPr>
                <w:color w:val="auto"/>
                <w:szCs w:val="21"/>
                <w:highlight w:val="none"/>
              </w:rPr>
            </w:pPr>
            <w:r>
              <w:rPr>
                <w:color w:val="auto"/>
                <w:kern w:val="0"/>
                <w:szCs w:val="21"/>
                <w:highlight w:val="none"/>
                <w:lang w:bidi="ar"/>
              </w:rPr>
              <w:t>50</w:t>
            </w:r>
          </w:p>
        </w:tc>
        <w:tc>
          <w:tcPr>
            <w:tcW w:w="1496" w:type="dxa"/>
            <w:tcBorders>
              <w:top w:val="single" w:color="000000" w:sz="4" w:space="0"/>
              <w:left w:val="single" w:color="000000" w:sz="4" w:space="0"/>
              <w:bottom w:val="single" w:color="000000" w:sz="4" w:space="0"/>
              <w:right w:val="single" w:color="000000" w:sz="4" w:space="0"/>
            </w:tcBorders>
            <w:vAlign w:val="center"/>
          </w:tcPr>
          <w:p w14:paraId="7D7322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京信花园小区内道路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0031C2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京信花园小区内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3A68FB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799FB6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B607D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6D4F1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5C7C73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3D1E050">
            <w:pPr>
              <w:widowControl/>
              <w:jc w:val="center"/>
              <w:textAlignment w:val="center"/>
              <w:rPr>
                <w:color w:val="auto"/>
                <w:szCs w:val="21"/>
                <w:highlight w:val="none"/>
              </w:rPr>
            </w:pPr>
            <w:r>
              <w:rPr>
                <w:color w:val="auto"/>
                <w:kern w:val="0"/>
                <w:szCs w:val="21"/>
                <w:highlight w:val="none"/>
                <w:lang w:bidi="ar"/>
              </w:rPr>
              <w:t>51</w:t>
            </w:r>
          </w:p>
        </w:tc>
        <w:tc>
          <w:tcPr>
            <w:tcW w:w="1496" w:type="dxa"/>
            <w:tcBorders>
              <w:top w:val="single" w:color="000000" w:sz="4" w:space="0"/>
              <w:left w:val="single" w:color="000000" w:sz="4" w:space="0"/>
              <w:bottom w:val="single" w:color="000000" w:sz="4" w:space="0"/>
              <w:right w:val="single" w:color="000000" w:sz="4" w:space="0"/>
            </w:tcBorders>
            <w:vAlign w:val="center"/>
          </w:tcPr>
          <w:p w14:paraId="6F63CE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金海苑小区内道路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658BDF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金海苑小区内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7E3506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335DC8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004706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335DA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118D28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C3357EF">
            <w:pPr>
              <w:widowControl/>
              <w:jc w:val="center"/>
              <w:textAlignment w:val="center"/>
              <w:rPr>
                <w:color w:val="auto"/>
                <w:szCs w:val="21"/>
                <w:highlight w:val="none"/>
              </w:rPr>
            </w:pPr>
            <w:r>
              <w:rPr>
                <w:color w:val="auto"/>
                <w:kern w:val="0"/>
                <w:szCs w:val="21"/>
                <w:highlight w:val="none"/>
                <w:lang w:bidi="ar"/>
              </w:rPr>
              <w:t>52</w:t>
            </w:r>
          </w:p>
        </w:tc>
        <w:tc>
          <w:tcPr>
            <w:tcW w:w="1496" w:type="dxa"/>
            <w:tcBorders>
              <w:top w:val="single" w:color="000000" w:sz="4" w:space="0"/>
              <w:left w:val="single" w:color="000000" w:sz="4" w:space="0"/>
              <w:bottom w:val="single" w:color="000000" w:sz="4" w:space="0"/>
              <w:right w:val="single" w:color="000000" w:sz="4" w:space="0"/>
            </w:tcBorders>
            <w:vAlign w:val="center"/>
          </w:tcPr>
          <w:p w14:paraId="126572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现代花园小区内道路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6B6B15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现代花园小区内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31AC41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021927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3B106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CEBD8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704A75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C515848">
            <w:pPr>
              <w:widowControl/>
              <w:jc w:val="center"/>
              <w:textAlignment w:val="center"/>
              <w:rPr>
                <w:color w:val="auto"/>
                <w:szCs w:val="21"/>
                <w:highlight w:val="none"/>
              </w:rPr>
            </w:pPr>
            <w:r>
              <w:rPr>
                <w:color w:val="auto"/>
                <w:kern w:val="0"/>
                <w:szCs w:val="21"/>
                <w:highlight w:val="none"/>
                <w:lang w:bidi="ar"/>
              </w:rPr>
              <w:t>53</w:t>
            </w:r>
          </w:p>
        </w:tc>
        <w:tc>
          <w:tcPr>
            <w:tcW w:w="1496" w:type="dxa"/>
            <w:tcBorders>
              <w:top w:val="single" w:color="000000" w:sz="4" w:space="0"/>
              <w:left w:val="single" w:color="000000" w:sz="4" w:space="0"/>
              <w:bottom w:val="single" w:color="000000" w:sz="4" w:space="0"/>
              <w:right w:val="single" w:color="000000" w:sz="4" w:space="0"/>
            </w:tcBorders>
            <w:vAlign w:val="center"/>
          </w:tcPr>
          <w:p w14:paraId="7BBA3F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小老虎村回建区内道路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56D3D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小老虎村回建区内</w:t>
            </w:r>
          </w:p>
        </w:tc>
        <w:tc>
          <w:tcPr>
            <w:tcW w:w="946" w:type="dxa"/>
            <w:tcBorders>
              <w:top w:val="single" w:color="000000" w:sz="4" w:space="0"/>
              <w:left w:val="single" w:color="000000" w:sz="4" w:space="0"/>
              <w:bottom w:val="single" w:color="000000" w:sz="4" w:space="0"/>
              <w:right w:val="single" w:color="000000" w:sz="4" w:space="0"/>
            </w:tcBorders>
            <w:vAlign w:val="center"/>
          </w:tcPr>
          <w:p w14:paraId="51C089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580B80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5A72DA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3161C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71B97D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565B44D">
            <w:pPr>
              <w:widowControl/>
              <w:jc w:val="center"/>
              <w:textAlignment w:val="center"/>
              <w:rPr>
                <w:color w:val="auto"/>
                <w:szCs w:val="21"/>
                <w:highlight w:val="none"/>
              </w:rPr>
            </w:pPr>
            <w:r>
              <w:rPr>
                <w:color w:val="auto"/>
                <w:kern w:val="0"/>
                <w:szCs w:val="21"/>
                <w:highlight w:val="none"/>
                <w:lang w:bidi="ar"/>
              </w:rPr>
              <w:t>54</w:t>
            </w:r>
          </w:p>
        </w:tc>
        <w:tc>
          <w:tcPr>
            <w:tcW w:w="1496" w:type="dxa"/>
            <w:tcBorders>
              <w:top w:val="single" w:color="000000" w:sz="4" w:space="0"/>
              <w:left w:val="single" w:color="000000" w:sz="4" w:space="0"/>
              <w:bottom w:val="single" w:color="000000" w:sz="4" w:space="0"/>
              <w:right w:val="single" w:color="000000" w:sz="4" w:space="0"/>
            </w:tcBorders>
            <w:vAlign w:val="center"/>
          </w:tcPr>
          <w:p w14:paraId="4BEF0A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御海澜庭与正天花园中间路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161D49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御海澜庭与正天花园中间路</w:t>
            </w:r>
          </w:p>
        </w:tc>
        <w:tc>
          <w:tcPr>
            <w:tcW w:w="946" w:type="dxa"/>
            <w:tcBorders>
              <w:top w:val="single" w:color="000000" w:sz="4" w:space="0"/>
              <w:left w:val="single" w:color="000000" w:sz="4" w:space="0"/>
              <w:bottom w:val="single" w:color="000000" w:sz="4" w:space="0"/>
              <w:right w:val="single" w:color="000000" w:sz="4" w:space="0"/>
            </w:tcBorders>
            <w:vAlign w:val="center"/>
          </w:tcPr>
          <w:p w14:paraId="48822E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2050F4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0FB05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11D29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0D110A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A214B0C">
            <w:pPr>
              <w:widowControl/>
              <w:jc w:val="center"/>
              <w:textAlignment w:val="center"/>
              <w:rPr>
                <w:color w:val="auto"/>
                <w:szCs w:val="21"/>
                <w:highlight w:val="none"/>
              </w:rPr>
            </w:pPr>
            <w:r>
              <w:rPr>
                <w:color w:val="auto"/>
                <w:kern w:val="0"/>
                <w:szCs w:val="21"/>
                <w:highlight w:val="none"/>
                <w:lang w:bidi="ar"/>
              </w:rPr>
              <w:t>55</w:t>
            </w:r>
          </w:p>
        </w:tc>
        <w:tc>
          <w:tcPr>
            <w:tcW w:w="1496" w:type="dxa"/>
            <w:tcBorders>
              <w:top w:val="single" w:color="000000" w:sz="4" w:space="0"/>
              <w:left w:val="single" w:color="000000" w:sz="4" w:space="0"/>
              <w:bottom w:val="single" w:color="000000" w:sz="4" w:space="0"/>
              <w:right w:val="single" w:color="000000" w:sz="4" w:space="0"/>
            </w:tcBorders>
            <w:vAlign w:val="center"/>
          </w:tcPr>
          <w:p w14:paraId="443A8F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银滩大道旧货市场侧面</w:t>
            </w:r>
          </w:p>
        </w:tc>
        <w:tc>
          <w:tcPr>
            <w:tcW w:w="2745" w:type="dxa"/>
            <w:tcBorders>
              <w:top w:val="single" w:color="000000" w:sz="4" w:space="0"/>
              <w:left w:val="single" w:color="000000" w:sz="4" w:space="0"/>
              <w:bottom w:val="single" w:color="000000" w:sz="4" w:space="0"/>
              <w:right w:val="single" w:color="000000" w:sz="4" w:space="0"/>
            </w:tcBorders>
            <w:vAlign w:val="center"/>
          </w:tcPr>
          <w:p w14:paraId="1F8477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银滩大道二手旧货市场侧面与现代花园中间</w:t>
            </w:r>
          </w:p>
        </w:tc>
        <w:tc>
          <w:tcPr>
            <w:tcW w:w="946" w:type="dxa"/>
            <w:tcBorders>
              <w:top w:val="single" w:color="000000" w:sz="4" w:space="0"/>
              <w:left w:val="single" w:color="000000" w:sz="4" w:space="0"/>
              <w:bottom w:val="single" w:color="000000" w:sz="4" w:space="0"/>
              <w:right w:val="single" w:color="000000" w:sz="4" w:space="0"/>
            </w:tcBorders>
            <w:vAlign w:val="center"/>
          </w:tcPr>
          <w:p w14:paraId="5DEB3A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vAlign w:val="center"/>
          </w:tcPr>
          <w:p w14:paraId="200605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417ECB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45F3F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DFC4CFD">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9620AC0">
            <w:pPr>
              <w:widowControl/>
              <w:jc w:val="center"/>
              <w:textAlignment w:val="center"/>
              <w:rPr>
                <w:color w:val="auto"/>
                <w:szCs w:val="21"/>
                <w:highlight w:val="none"/>
              </w:rPr>
            </w:pPr>
            <w:r>
              <w:rPr>
                <w:color w:val="auto"/>
                <w:kern w:val="0"/>
                <w:szCs w:val="21"/>
                <w:highlight w:val="none"/>
                <w:lang w:bidi="ar"/>
              </w:rPr>
              <w:t>56</w:t>
            </w:r>
          </w:p>
        </w:tc>
        <w:tc>
          <w:tcPr>
            <w:tcW w:w="1496" w:type="dxa"/>
            <w:tcBorders>
              <w:top w:val="single" w:color="000000" w:sz="4" w:space="0"/>
              <w:left w:val="single" w:color="000000" w:sz="4" w:space="0"/>
              <w:bottom w:val="single" w:color="000000" w:sz="4" w:space="0"/>
              <w:right w:val="single" w:color="000000" w:sz="4" w:space="0"/>
            </w:tcBorders>
            <w:vAlign w:val="center"/>
          </w:tcPr>
          <w:p w14:paraId="705D04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银滩大道北海南岸路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6204AB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银滩大道至北海南岸金海岸大道</w:t>
            </w:r>
          </w:p>
        </w:tc>
        <w:tc>
          <w:tcPr>
            <w:tcW w:w="946" w:type="dxa"/>
            <w:tcBorders>
              <w:top w:val="single" w:color="000000" w:sz="4" w:space="0"/>
              <w:left w:val="single" w:color="000000" w:sz="4" w:space="0"/>
              <w:bottom w:val="single" w:color="000000" w:sz="4" w:space="0"/>
              <w:right w:val="single" w:color="000000" w:sz="4" w:space="0"/>
            </w:tcBorders>
            <w:vAlign w:val="center"/>
          </w:tcPr>
          <w:p w14:paraId="66A295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vAlign w:val="center"/>
          </w:tcPr>
          <w:p w14:paraId="79B0C3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347D44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52885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0C419F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C1564DC">
            <w:pPr>
              <w:widowControl/>
              <w:jc w:val="center"/>
              <w:textAlignment w:val="center"/>
              <w:rPr>
                <w:color w:val="auto"/>
                <w:szCs w:val="21"/>
                <w:highlight w:val="none"/>
              </w:rPr>
            </w:pPr>
            <w:r>
              <w:rPr>
                <w:color w:val="auto"/>
                <w:kern w:val="0"/>
                <w:szCs w:val="21"/>
                <w:highlight w:val="none"/>
                <w:lang w:bidi="ar"/>
              </w:rPr>
              <w:t>57</w:t>
            </w:r>
          </w:p>
        </w:tc>
        <w:tc>
          <w:tcPr>
            <w:tcW w:w="1496" w:type="dxa"/>
            <w:tcBorders>
              <w:top w:val="single" w:color="000000" w:sz="4" w:space="0"/>
              <w:left w:val="single" w:color="000000" w:sz="4" w:space="0"/>
              <w:bottom w:val="single" w:color="000000" w:sz="4" w:space="0"/>
              <w:right w:val="single" w:color="000000" w:sz="4" w:space="0"/>
            </w:tcBorders>
            <w:vAlign w:val="center"/>
          </w:tcPr>
          <w:p w14:paraId="244B4A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新世纪大道人防办侧路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B0D43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新世纪大道人防办至金鼎花园中间</w:t>
            </w:r>
          </w:p>
        </w:tc>
        <w:tc>
          <w:tcPr>
            <w:tcW w:w="946" w:type="dxa"/>
            <w:tcBorders>
              <w:top w:val="single" w:color="000000" w:sz="4" w:space="0"/>
              <w:left w:val="single" w:color="000000" w:sz="4" w:space="0"/>
              <w:bottom w:val="single" w:color="000000" w:sz="4" w:space="0"/>
              <w:right w:val="single" w:color="000000" w:sz="4" w:space="0"/>
            </w:tcBorders>
            <w:vAlign w:val="center"/>
          </w:tcPr>
          <w:p w14:paraId="4BB6EF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5AE226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46229A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333A1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59A525E">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E2BDE91">
            <w:pPr>
              <w:widowControl/>
              <w:jc w:val="center"/>
              <w:textAlignment w:val="center"/>
              <w:rPr>
                <w:color w:val="auto"/>
                <w:szCs w:val="21"/>
                <w:highlight w:val="none"/>
              </w:rPr>
            </w:pPr>
            <w:r>
              <w:rPr>
                <w:color w:val="auto"/>
                <w:kern w:val="0"/>
                <w:szCs w:val="21"/>
                <w:highlight w:val="none"/>
                <w:lang w:bidi="ar"/>
              </w:rPr>
              <w:t>58</w:t>
            </w:r>
          </w:p>
        </w:tc>
        <w:tc>
          <w:tcPr>
            <w:tcW w:w="1496" w:type="dxa"/>
            <w:tcBorders>
              <w:top w:val="single" w:color="000000" w:sz="4" w:space="0"/>
              <w:left w:val="single" w:color="000000" w:sz="4" w:space="0"/>
              <w:bottom w:val="single" w:color="000000" w:sz="4" w:space="0"/>
              <w:right w:val="single" w:color="000000" w:sz="4" w:space="0"/>
            </w:tcBorders>
            <w:vAlign w:val="center"/>
          </w:tcPr>
          <w:p w14:paraId="095845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金海岸大道老伙计侧路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3A09B2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金海岸大道老伙计侧路至海军家属区后门</w:t>
            </w:r>
          </w:p>
        </w:tc>
        <w:tc>
          <w:tcPr>
            <w:tcW w:w="946" w:type="dxa"/>
            <w:tcBorders>
              <w:top w:val="single" w:color="000000" w:sz="4" w:space="0"/>
              <w:left w:val="single" w:color="000000" w:sz="4" w:space="0"/>
              <w:bottom w:val="single" w:color="000000" w:sz="4" w:space="0"/>
              <w:right w:val="single" w:color="000000" w:sz="4" w:space="0"/>
            </w:tcBorders>
            <w:vAlign w:val="center"/>
          </w:tcPr>
          <w:p w14:paraId="3844B0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414C9C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313743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2E4E5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46E124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EF5DFFA">
            <w:pPr>
              <w:widowControl/>
              <w:jc w:val="center"/>
              <w:textAlignment w:val="center"/>
              <w:rPr>
                <w:color w:val="auto"/>
                <w:szCs w:val="21"/>
                <w:highlight w:val="none"/>
              </w:rPr>
            </w:pPr>
            <w:r>
              <w:rPr>
                <w:color w:val="auto"/>
                <w:kern w:val="0"/>
                <w:szCs w:val="21"/>
                <w:highlight w:val="none"/>
                <w:lang w:bidi="ar"/>
              </w:rPr>
              <w:t>59</w:t>
            </w:r>
          </w:p>
        </w:tc>
        <w:tc>
          <w:tcPr>
            <w:tcW w:w="1496" w:type="dxa"/>
            <w:tcBorders>
              <w:top w:val="single" w:color="000000" w:sz="4" w:space="0"/>
              <w:left w:val="single" w:color="000000" w:sz="4" w:space="0"/>
              <w:bottom w:val="single" w:color="000000" w:sz="4" w:space="0"/>
              <w:right w:val="single" w:color="000000" w:sz="4" w:space="0"/>
            </w:tcBorders>
            <w:vAlign w:val="center"/>
          </w:tcPr>
          <w:p w14:paraId="66BA9D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中邦花园南侧道路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44DB15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云南路至碧雅苑小区</w:t>
            </w:r>
          </w:p>
        </w:tc>
        <w:tc>
          <w:tcPr>
            <w:tcW w:w="946" w:type="dxa"/>
            <w:tcBorders>
              <w:top w:val="single" w:color="000000" w:sz="4" w:space="0"/>
              <w:left w:val="single" w:color="000000" w:sz="4" w:space="0"/>
              <w:bottom w:val="single" w:color="000000" w:sz="4" w:space="0"/>
              <w:right w:val="single" w:color="000000" w:sz="4" w:space="0"/>
            </w:tcBorders>
            <w:vAlign w:val="center"/>
          </w:tcPr>
          <w:p w14:paraId="1A7925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519F95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3045A5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FDD19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C22895C">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52A5FEF">
            <w:pPr>
              <w:widowControl/>
              <w:jc w:val="center"/>
              <w:textAlignment w:val="center"/>
              <w:rPr>
                <w:color w:val="auto"/>
                <w:szCs w:val="21"/>
                <w:highlight w:val="none"/>
              </w:rPr>
            </w:pPr>
            <w:r>
              <w:rPr>
                <w:color w:val="auto"/>
                <w:kern w:val="0"/>
                <w:szCs w:val="21"/>
                <w:highlight w:val="none"/>
                <w:lang w:bidi="ar"/>
              </w:rPr>
              <w:t>60</w:t>
            </w:r>
          </w:p>
        </w:tc>
        <w:tc>
          <w:tcPr>
            <w:tcW w:w="1496" w:type="dxa"/>
            <w:tcBorders>
              <w:top w:val="single" w:color="000000" w:sz="4" w:space="0"/>
              <w:left w:val="single" w:color="000000" w:sz="4" w:space="0"/>
              <w:bottom w:val="single" w:color="000000" w:sz="4" w:space="0"/>
              <w:right w:val="single" w:color="000000" w:sz="4" w:space="0"/>
            </w:tcBorders>
            <w:vAlign w:val="center"/>
          </w:tcPr>
          <w:p w14:paraId="423F9E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中邦花园北侧道路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443761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左岸雅居至碧雅苑别墅区</w:t>
            </w:r>
          </w:p>
        </w:tc>
        <w:tc>
          <w:tcPr>
            <w:tcW w:w="946" w:type="dxa"/>
            <w:tcBorders>
              <w:top w:val="single" w:color="000000" w:sz="4" w:space="0"/>
              <w:left w:val="single" w:color="000000" w:sz="4" w:space="0"/>
              <w:bottom w:val="single" w:color="000000" w:sz="4" w:space="0"/>
              <w:right w:val="single" w:color="000000" w:sz="4" w:space="0"/>
            </w:tcBorders>
            <w:vAlign w:val="center"/>
          </w:tcPr>
          <w:p w14:paraId="67F615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24A381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1F1F27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BA1A4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2F2791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A1B6C69">
            <w:pPr>
              <w:widowControl/>
              <w:jc w:val="center"/>
              <w:textAlignment w:val="center"/>
              <w:rPr>
                <w:color w:val="auto"/>
                <w:szCs w:val="21"/>
                <w:highlight w:val="none"/>
              </w:rPr>
            </w:pPr>
            <w:r>
              <w:rPr>
                <w:color w:val="auto"/>
                <w:kern w:val="0"/>
                <w:szCs w:val="21"/>
                <w:highlight w:val="none"/>
                <w:lang w:bidi="ar"/>
              </w:rPr>
              <w:t>61</w:t>
            </w:r>
          </w:p>
        </w:tc>
        <w:tc>
          <w:tcPr>
            <w:tcW w:w="1496" w:type="dxa"/>
            <w:tcBorders>
              <w:top w:val="single" w:color="000000" w:sz="4" w:space="0"/>
              <w:left w:val="single" w:color="000000" w:sz="4" w:space="0"/>
              <w:bottom w:val="single" w:color="000000" w:sz="4" w:space="0"/>
              <w:right w:val="single" w:color="000000" w:sz="4" w:space="0"/>
            </w:tcBorders>
            <w:vAlign w:val="center"/>
          </w:tcPr>
          <w:p w14:paraId="561ABB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中邦花园内的小巷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480003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中邦花园小巷</w:t>
            </w:r>
          </w:p>
        </w:tc>
        <w:tc>
          <w:tcPr>
            <w:tcW w:w="946" w:type="dxa"/>
            <w:tcBorders>
              <w:top w:val="single" w:color="000000" w:sz="4" w:space="0"/>
              <w:left w:val="single" w:color="000000" w:sz="4" w:space="0"/>
              <w:bottom w:val="single" w:color="000000" w:sz="4" w:space="0"/>
              <w:right w:val="single" w:color="000000" w:sz="4" w:space="0"/>
            </w:tcBorders>
            <w:vAlign w:val="center"/>
          </w:tcPr>
          <w:p w14:paraId="155005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c>
          <w:tcPr>
            <w:tcW w:w="0" w:type="auto"/>
            <w:tcBorders>
              <w:top w:val="single" w:color="000000" w:sz="4" w:space="0"/>
              <w:left w:val="single" w:color="000000" w:sz="4" w:space="0"/>
              <w:bottom w:val="single" w:color="000000" w:sz="4" w:space="0"/>
              <w:right w:val="single" w:color="000000" w:sz="4" w:space="0"/>
            </w:tcBorders>
            <w:vAlign w:val="center"/>
          </w:tcPr>
          <w:p w14:paraId="24A3E2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2695CA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5E859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389573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6BD316C">
            <w:pPr>
              <w:widowControl/>
              <w:jc w:val="center"/>
              <w:textAlignment w:val="center"/>
              <w:rPr>
                <w:color w:val="auto"/>
                <w:szCs w:val="21"/>
                <w:highlight w:val="none"/>
              </w:rPr>
            </w:pPr>
            <w:r>
              <w:rPr>
                <w:color w:val="auto"/>
                <w:kern w:val="0"/>
                <w:szCs w:val="21"/>
                <w:highlight w:val="none"/>
                <w:lang w:bidi="ar"/>
              </w:rPr>
              <w:t>62</w:t>
            </w:r>
          </w:p>
        </w:tc>
        <w:tc>
          <w:tcPr>
            <w:tcW w:w="1496" w:type="dxa"/>
            <w:tcBorders>
              <w:top w:val="single" w:color="000000" w:sz="4" w:space="0"/>
              <w:left w:val="single" w:color="000000" w:sz="4" w:space="0"/>
              <w:bottom w:val="single" w:color="000000" w:sz="4" w:space="0"/>
              <w:right w:val="single" w:color="000000" w:sz="4" w:space="0"/>
            </w:tcBorders>
            <w:vAlign w:val="center"/>
          </w:tcPr>
          <w:p w14:paraId="4A4826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怡丰花园西侧道路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6254C7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怡丰花园八合院至西藏路口</w:t>
            </w:r>
          </w:p>
        </w:tc>
        <w:tc>
          <w:tcPr>
            <w:tcW w:w="946" w:type="dxa"/>
            <w:tcBorders>
              <w:top w:val="single" w:color="000000" w:sz="4" w:space="0"/>
              <w:left w:val="single" w:color="000000" w:sz="4" w:space="0"/>
              <w:bottom w:val="single" w:color="000000" w:sz="4" w:space="0"/>
              <w:right w:val="single" w:color="000000" w:sz="4" w:space="0"/>
            </w:tcBorders>
            <w:vAlign w:val="center"/>
          </w:tcPr>
          <w:p w14:paraId="6D5DA8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1EF356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7A5EBC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8A49D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03C31DC">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FB7C467">
            <w:pPr>
              <w:widowControl/>
              <w:jc w:val="center"/>
              <w:textAlignment w:val="center"/>
              <w:rPr>
                <w:color w:val="auto"/>
                <w:szCs w:val="21"/>
                <w:highlight w:val="none"/>
              </w:rPr>
            </w:pPr>
            <w:r>
              <w:rPr>
                <w:color w:val="auto"/>
                <w:kern w:val="0"/>
                <w:szCs w:val="21"/>
                <w:highlight w:val="none"/>
                <w:lang w:bidi="ar"/>
              </w:rPr>
              <w:t>63</w:t>
            </w:r>
          </w:p>
        </w:tc>
        <w:tc>
          <w:tcPr>
            <w:tcW w:w="1496" w:type="dxa"/>
            <w:tcBorders>
              <w:top w:val="single" w:color="000000" w:sz="4" w:space="0"/>
              <w:left w:val="single" w:color="000000" w:sz="4" w:space="0"/>
              <w:bottom w:val="single" w:color="000000" w:sz="4" w:space="0"/>
              <w:right w:val="single" w:color="000000" w:sz="4" w:space="0"/>
            </w:tcBorders>
            <w:vAlign w:val="center"/>
          </w:tcPr>
          <w:p w14:paraId="474B34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怡丰花园东侧道路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38E297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怡丰花园八合院至新世纪大道路口</w:t>
            </w:r>
          </w:p>
        </w:tc>
        <w:tc>
          <w:tcPr>
            <w:tcW w:w="946" w:type="dxa"/>
            <w:tcBorders>
              <w:top w:val="single" w:color="000000" w:sz="4" w:space="0"/>
              <w:left w:val="single" w:color="000000" w:sz="4" w:space="0"/>
              <w:bottom w:val="single" w:color="000000" w:sz="4" w:space="0"/>
              <w:right w:val="single" w:color="000000" w:sz="4" w:space="0"/>
            </w:tcBorders>
            <w:vAlign w:val="center"/>
          </w:tcPr>
          <w:p w14:paraId="1A71D8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284648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71EDE7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B8A93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6815BC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734A42F">
            <w:pPr>
              <w:widowControl/>
              <w:jc w:val="center"/>
              <w:textAlignment w:val="center"/>
              <w:rPr>
                <w:color w:val="auto"/>
                <w:szCs w:val="21"/>
                <w:highlight w:val="none"/>
              </w:rPr>
            </w:pPr>
            <w:r>
              <w:rPr>
                <w:color w:val="auto"/>
                <w:kern w:val="0"/>
                <w:szCs w:val="21"/>
                <w:highlight w:val="none"/>
                <w:lang w:bidi="ar"/>
              </w:rPr>
              <w:t>64</w:t>
            </w:r>
          </w:p>
        </w:tc>
        <w:tc>
          <w:tcPr>
            <w:tcW w:w="1496" w:type="dxa"/>
            <w:tcBorders>
              <w:top w:val="single" w:color="000000" w:sz="4" w:space="0"/>
              <w:left w:val="single" w:color="000000" w:sz="4" w:space="0"/>
              <w:bottom w:val="single" w:color="000000" w:sz="4" w:space="0"/>
              <w:right w:val="single" w:color="000000" w:sz="4" w:space="0"/>
            </w:tcBorders>
            <w:vAlign w:val="center"/>
          </w:tcPr>
          <w:p w14:paraId="66F3BD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怡丰花园内的小巷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79429F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怡丰花园小巷</w:t>
            </w:r>
          </w:p>
        </w:tc>
        <w:tc>
          <w:tcPr>
            <w:tcW w:w="946" w:type="dxa"/>
            <w:tcBorders>
              <w:top w:val="single" w:color="000000" w:sz="4" w:space="0"/>
              <w:left w:val="single" w:color="000000" w:sz="4" w:space="0"/>
              <w:bottom w:val="single" w:color="000000" w:sz="4" w:space="0"/>
              <w:right w:val="single" w:color="000000" w:sz="4" w:space="0"/>
            </w:tcBorders>
            <w:vAlign w:val="center"/>
          </w:tcPr>
          <w:p w14:paraId="2D973A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3E2BDC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31A916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47F1F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61F697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E6E737E">
            <w:pPr>
              <w:widowControl/>
              <w:jc w:val="center"/>
              <w:textAlignment w:val="center"/>
              <w:rPr>
                <w:color w:val="auto"/>
                <w:szCs w:val="21"/>
                <w:highlight w:val="none"/>
              </w:rPr>
            </w:pPr>
            <w:r>
              <w:rPr>
                <w:color w:val="auto"/>
                <w:kern w:val="0"/>
                <w:szCs w:val="21"/>
                <w:highlight w:val="none"/>
                <w:lang w:bidi="ar"/>
              </w:rPr>
              <w:t>65</w:t>
            </w:r>
          </w:p>
        </w:tc>
        <w:tc>
          <w:tcPr>
            <w:tcW w:w="1496" w:type="dxa"/>
            <w:tcBorders>
              <w:top w:val="single" w:color="000000" w:sz="4" w:space="0"/>
              <w:left w:val="single" w:color="000000" w:sz="4" w:space="0"/>
              <w:bottom w:val="single" w:color="000000" w:sz="4" w:space="0"/>
              <w:right w:val="single" w:color="000000" w:sz="4" w:space="0"/>
            </w:tcBorders>
            <w:vAlign w:val="center"/>
          </w:tcPr>
          <w:p w14:paraId="18C52F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海蓝花园北侧道路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441E9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海蓝花园至云南路</w:t>
            </w:r>
          </w:p>
        </w:tc>
        <w:tc>
          <w:tcPr>
            <w:tcW w:w="946" w:type="dxa"/>
            <w:tcBorders>
              <w:top w:val="single" w:color="000000" w:sz="4" w:space="0"/>
              <w:left w:val="single" w:color="000000" w:sz="4" w:space="0"/>
              <w:bottom w:val="single" w:color="000000" w:sz="4" w:space="0"/>
              <w:right w:val="single" w:color="000000" w:sz="4" w:space="0"/>
            </w:tcBorders>
            <w:vAlign w:val="center"/>
          </w:tcPr>
          <w:p w14:paraId="6BBC7C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vAlign w:val="center"/>
          </w:tcPr>
          <w:p w14:paraId="16B768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758B6B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59D99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BBEA03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B112C63">
            <w:pPr>
              <w:widowControl/>
              <w:jc w:val="center"/>
              <w:textAlignment w:val="center"/>
              <w:rPr>
                <w:color w:val="auto"/>
                <w:szCs w:val="21"/>
                <w:highlight w:val="none"/>
              </w:rPr>
            </w:pPr>
            <w:r>
              <w:rPr>
                <w:color w:val="auto"/>
                <w:kern w:val="0"/>
                <w:szCs w:val="21"/>
                <w:highlight w:val="none"/>
                <w:lang w:bidi="ar"/>
              </w:rPr>
              <w:t>66</w:t>
            </w:r>
          </w:p>
        </w:tc>
        <w:tc>
          <w:tcPr>
            <w:tcW w:w="1496" w:type="dxa"/>
            <w:tcBorders>
              <w:top w:val="single" w:color="000000" w:sz="4" w:space="0"/>
              <w:left w:val="single" w:color="000000" w:sz="4" w:space="0"/>
              <w:bottom w:val="single" w:color="000000" w:sz="4" w:space="0"/>
              <w:right w:val="single" w:color="000000" w:sz="4" w:space="0"/>
            </w:tcBorders>
            <w:vAlign w:val="center"/>
          </w:tcPr>
          <w:p w14:paraId="3CD962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北京八中北海实验学校规划二路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0F9F57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北京八中北海实验学校至金海岸大道</w:t>
            </w:r>
          </w:p>
        </w:tc>
        <w:tc>
          <w:tcPr>
            <w:tcW w:w="946" w:type="dxa"/>
            <w:tcBorders>
              <w:top w:val="single" w:color="000000" w:sz="4" w:space="0"/>
              <w:left w:val="single" w:color="000000" w:sz="4" w:space="0"/>
              <w:bottom w:val="single" w:color="000000" w:sz="4" w:space="0"/>
              <w:right w:val="single" w:color="000000" w:sz="4" w:space="0"/>
            </w:tcBorders>
            <w:vAlign w:val="center"/>
          </w:tcPr>
          <w:p w14:paraId="306F8C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w:t>
            </w:r>
          </w:p>
        </w:tc>
        <w:tc>
          <w:tcPr>
            <w:tcW w:w="0" w:type="auto"/>
            <w:tcBorders>
              <w:top w:val="single" w:color="000000" w:sz="4" w:space="0"/>
              <w:left w:val="single" w:color="000000" w:sz="4" w:space="0"/>
              <w:bottom w:val="single" w:color="000000" w:sz="4" w:space="0"/>
              <w:right w:val="single" w:color="000000" w:sz="4" w:space="0"/>
            </w:tcBorders>
            <w:vAlign w:val="center"/>
          </w:tcPr>
          <w:p w14:paraId="0B2B6E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46" w:type="dxa"/>
            <w:tcBorders>
              <w:top w:val="single" w:color="000000" w:sz="4" w:space="0"/>
              <w:left w:val="single" w:color="000000" w:sz="4" w:space="0"/>
              <w:bottom w:val="single" w:color="000000" w:sz="4" w:space="0"/>
              <w:right w:val="single" w:color="000000" w:sz="4" w:space="0"/>
            </w:tcBorders>
            <w:vAlign w:val="center"/>
          </w:tcPr>
          <w:p w14:paraId="20D093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291AA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BBFD5D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4DEDD06">
            <w:pPr>
              <w:widowControl/>
              <w:jc w:val="center"/>
              <w:textAlignment w:val="center"/>
              <w:rPr>
                <w:color w:val="auto"/>
                <w:szCs w:val="21"/>
                <w:highlight w:val="none"/>
              </w:rPr>
            </w:pPr>
            <w:r>
              <w:rPr>
                <w:color w:val="auto"/>
                <w:kern w:val="0"/>
                <w:szCs w:val="21"/>
                <w:highlight w:val="none"/>
                <w:lang w:bidi="ar"/>
              </w:rPr>
              <w:t>67</w:t>
            </w:r>
          </w:p>
        </w:tc>
        <w:tc>
          <w:tcPr>
            <w:tcW w:w="1496" w:type="dxa"/>
            <w:tcBorders>
              <w:top w:val="single" w:color="000000" w:sz="4" w:space="0"/>
              <w:left w:val="single" w:color="000000" w:sz="4" w:space="0"/>
              <w:bottom w:val="single" w:color="000000" w:sz="4" w:space="0"/>
              <w:right w:val="single" w:color="000000" w:sz="4" w:space="0"/>
            </w:tcBorders>
            <w:vAlign w:val="center"/>
          </w:tcPr>
          <w:p w14:paraId="677179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银海区第七小学规划二路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414A46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银海区第七小学至北海大道</w:t>
            </w:r>
          </w:p>
        </w:tc>
        <w:tc>
          <w:tcPr>
            <w:tcW w:w="946" w:type="dxa"/>
            <w:tcBorders>
              <w:top w:val="single" w:color="000000" w:sz="4" w:space="0"/>
              <w:left w:val="single" w:color="000000" w:sz="4" w:space="0"/>
              <w:bottom w:val="single" w:color="000000" w:sz="4" w:space="0"/>
              <w:right w:val="single" w:color="000000" w:sz="4" w:space="0"/>
            </w:tcBorders>
            <w:vAlign w:val="center"/>
          </w:tcPr>
          <w:p w14:paraId="258770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w:t>
            </w:r>
          </w:p>
        </w:tc>
        <w:tc>
          <w:tcPr>
            <w:tcW w:w="0" w:type="auto"/>
            <w:tcBorders>
              <w:top w:val="single" w:color="000000" w:sz="4" w:space="0"/>
              <w:left w:val="single" w:color="000000" w:sz="4" w:space="0"/>
              <w:bottom w:val="single" w:color="000000" w:sz="4" w:space="0"/>
              <w:right w:val="single" w:color="000000" w:sz="4" w:space="0"/>
            </w:tcBorders>
            <w:vAlign w:val="center"/>
          </w:tcPr>
          <w:p w14:paraId="4A9097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46" w:type="dxa"/>
            <w:tcBorders>
              <w:top w:val="single" w:color="000000" w:sz="4" w:space="0"/>
              <w:left w:val="single" w:color="000000" w:sz="4" w:space="0"/>
              <w:bottom w:val="single" w:color="000000" w:sz="4" w:space="0"/>
              <w:right w:val="single" w:color="000000" w:sz="4" w:space="0"/>
            </w:tcBorders>
            <w:vAlign w:val="center"/>
          </w:tcPr>
          <w:p w14:paraId="5A549A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F0F49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52958C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857E649">
            <w:pPr>
              <w:widowControl/>
              <w:jc w:val="center"/>
              <w:textAlignment w:val="center"/>
              <w:rPr>
                <w:color w:val="auto"/>
                <w:szCs w:val="21"/>
                <w:highlight w:val="none"/>
              </w:rPr>
            </w:pPr>
            <w:r>
              <w:rPr>
                <w:color w:val="auto"/>
                <w:kern w:val="0"/>
                <w:szCs w:val="21"/>
                <w:highlight w:val="none"/>
                <w:lang w:bidi="ar"/>
              </w:rPr>
              <w:t>68</w:t>
            </w:r>
          </w:p>
        </w:tc>
        <w:tc>
          <w:tcPr>
            <w:tcW w:w="1496" w:type="dxa"/>
            <w:tcBorders>
              <w:top w:val="single" w:color="000000" w:sz="4" w:space="0"/>
              <w:left w:val="single" w:color="000000" w:sz="4" w:space="0"/>
              <w:bottom w:val="single" w:color="000000" w:sz="4" w:space="0"/>
              <w:right w:val="single" w:color="000000" w:sz="4" w:space="0"/>
            </w:tcBorders>
            <w:vAlign w:val="center"/>
          </w:tcPr>
          <w:p w14:paraId="2148D4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大墩海社区北侧道路－南侧道路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058D7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美景路至大墩海市场北路</w:t>
            </w:r>
          </w:p>
        </w:tc>
        <w:tc>
          <w:tcPr>
            <w:tcW w:w="946" w:type="dxa"/>
            <w:tcBorders>
              <w:top w:val="single" w:color="000000" w:sz="4" w:space="0"/>
              <w:left w:val="single" w:color="000000" w:sz="4" w:space="0"/>
              <w:bottom w:val="single" w:color="000000" w:sz="4" w:space="0"/>
              <w:right w:val="single" w:color="000000" w:sz="4" w:space="0"/>
            </w:tcBorders>
            <w:vAlign w:val="center"/>
          </w:tcPr>
          <w:p w14:paraId="529428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w:t>
            </w:r>
          </w:p>
        </w:tc>
        <w:tc>
          <w:tcPr>
            <w:tcW w:w="0" w:type="auto"/>
            <w:tcBorders>
              <w:top w:val="single" w:color="000000" w:sz="4" w:space="0"/>
              <w:left w:val="single" w:color="000000" w:sz="4" w:space="0"/>
              <w:bottom w:val="single" w:color="000000" w:sz="4" w:space="0"/>
              <w:right w:val="single" w:color="000000" w:sz="4" w:space="0"/>
            </w:tcBorders>
            <w:vAlign w:val="center"/>
          </w:tcPr>
          <w:p w14:paraId="111079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846" w:type="dxa"/>
            <w:tcBorders>
              <w:top w:val="single" w:color="000000" w:sz="4" w:space="0"/>
              <w:left w:val="single" w:color="000000" w:sz="4" w:space="0"/>
              <w:bottom w:val="single" w:color="000000" w:sz="4" w:space="0"/>
              <w:right w:val="single" w:color="000000" w:sz="4" w:space="0"/>
            </w:tcBorders>
            <w:vAlign w:val="center"/>
          </w:tcPr>
          <w:p w14:paraId="7D4E8C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9D2D5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82CC36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449BB00">
            <w:pPr>
              <w:widowControl/>
              <w:jc w:val="center"/>
              <w:textAlignment w:val="center"/>
              <w:rPr>
                <w:color w:val="auto"/>
                <w:szCs w:val="21"/>
                <w:highlight w:val="none"/>
              </w:rPr>
            </w:pPr>
            <w:r>
              <w:rPr>
                <w:color w:val="auto"/>
                <w:kern w:val="0"/>
                <w:szCs w:val="21"/>
                <w:highlight w:val="none"/>
                <w:lang w:bidi="ar"/>
              </w:rPr>
              <w:t>69</w:t>
            </w:r>
          </w:p>
        </w:tc>
        <w:tc>
          <w:tcPr>
            <w:tcW w:w="1496" w:type="dxa"/>
            <w:tcBorders>
              <w:top w:val="single" w:color="000000" w:sz="4" w:space="0"/>
              <w:left w:val="single" w:color="000000" w:sz="4" w:space="0"/>
              <w:bottom w:val="single" w:color="000000" w:sz="4" w:space="0"/>
              <w:right w:val="single" w:color="000000" w:sz="4" w:space="0"/>
            </w:tcBorders>
            <w:vAlign w:val="center"/>
          </w:tcPr>
          <w:p w14:paraId="4CF6E7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大墩海市场北侧道路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4938B7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大墩海市场至银海区七小门前道路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069549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vAlign w:val="center"/>
          </w:tcPr>
          <w:p w14:paraId="2599AD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6A0811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3F469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8F7CD1D">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2261640">
            <w:pPr>
              <w:widowControl/>
              <w:jc w:val="center"/>
              <w:textAlignment w:val="center"/>
              <w:rPr>
                <w:color w:val="auto"/>
                <w:szCs w:val="21"/>
                <w:highlight w:val="none"/>
              </w:rPr>
            </w:pPr>
            <w:r>
              <w:rPr>
                <w:color w:val="auto"/>
                <w:kern w:val="0"/>
                <w:szCs w:val="21"/>
                <w:highlight w:val="none"/>
                <w:lang w:bidi="ar"/>
              </w:rPr>
              <w:t>70</w:t>
            </w:r>
          </w:p>
        </w:tc>
        <w:tc>
          <w:tcPr>
            <w:tcW w:w="1496" w:type="dxa"/>
            <w:tcBorders>
              <w:top w:val="single" w:color="000000" w:sz="4" w:space="0"/>
              <w:left w:val="single" w:color="000000" w:sz="4" w:space="0"/>
              <w:bottom w:val="single" w:color="000000" w:sz="4" w:space="0"/>
              <w:right w:val="single" w:color="000000" w:sz="4" w:space="0"/>
            </w:tcBorders>
            <w:vAlign w:val="center"/>
          </w:tcPr>
          <w:p w14:paraId="02BD13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大墩海回建东区内道路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247317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回建东区内部道路（6纵11横）</w:t>
            </w:r>
          </w:p>
        </w:tc>
        <w:tc>
          <w:tcPr>
            <w:tcW w:w="946" w:type="dxa"/>
            <w:tcBorders>
              <w:top w:val="single" w:color="000000" w:sz="4" w:space="0"/>
              <w:left w:val="single" w:color="000000" w:sz="4" w:space="0"/>
              <w:bottom w:val="single" w:color="000000" w:sz="4" w:space="0"/>
              <w:right w:val="single" w:color="000000" w:sz="4" w:space="0"/>
            </w:tcBorders>
            <w:vAlign w:val="center"/>
          </w:tcPr>
          <w:p w14:paraId="7A0DEE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6300</w:t>
            </w:r>
          </w:p>
        </w:tc>
        <w:tc>
          <w:tcPr>
            <w:tcW w:w="0" w:type="auto"/>
            <w:tcBorders>
              <w:top w:val="single" w:color="000000" w:sz="4" w:space="0"/>
              <w:left w:val="single" w:color="000000" w:sz="4" w:space="0"/>
              <w:bottom w:val="single" w:color="000000" w:sz="4" w:space="0"/>
              <w:right w:val="single" w:color="000000" w:sz="4" w:space="0"/>
            </w:tcBorders>
            <w:vAlign w:val="center"/>
          </w:tcPr>
          <w:p w14:paraId="15AA11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B3365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44100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E8008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A78EC2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5AEF177">
            <w:pPr>
              <w:widowControl/>
              <w:jc w:val="center"/>
              <w:textAlignment w:val="center"/>
              <w:rPr>
                <w:color w:val="auto"/>
                <w:szCs w:val="21"/>
                <w:highlight w:val="none"/>
              </w:rPr>
            </w:pPr>
            <w:r>
              <w:rPr>
                <w:color w:val="auto"/>
                <w:kern w:val="0"/>
                <w:szCs w:val="21"/>
                <w:highlight w:val="none"/>
                <w:lang w:bidi="ar"/>
              </w:rPr>
              <w:t>71</w:t>
            </w:r>
          </w:p>
        </w:tc>
        <w:tc>
          <w:tcPr>
            <w:tcW w:w="1496" w:type="dxa"/>
            <w:tcBorders>
              <w:top w:val="single" w:color="000000" w:sz="4" w:space="0"/>
              <w:left w:val="single" w:color="000000" w:sz="4" w:space="0"/>
              <w:bottom w:val="single" w:color="000000" w:sz="4" w:space="0"/>
              <w:right w:val="single" w:color="000000" w:sz="4" w:space="0"/>
            </w:tcBorders>
            <w:vAlign w:val="center"/>
          </w:tcPr>
          <w:p w14:paraId="3E2257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大墩海回建西内道路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4CE21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回建西区内部道路（2纵9横）</w:t>
            </w:r>
          </w:p>
        </w:tc>
        <w:tc>
          <w:tcPr>
            <w:tcW w:w="946" w:type="dxa"/>
            <w:tcBorders>
              <w:top w:val="single" w:color="000000" w:sz="4" w:space="0"/>
              <w:left w:val="single" w:color="000000" w:sz="4" w:space="0"/>
              <w:bottom w:val="single" w:color="000000" w:sz="4" w:space="0"/>
              <w:right w:val="single" w:color="000000" w:sz="4" w:space="0"/>
            </w:tcBorders>
            <w:vAlign w:val="center"/>
          </w:tcPr>
          <w:p w14:paraId="1E5BE2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2700</w:t>
            </w:r>
          </w:p>
        </w:tc>
        <w:tc>
          <w:tcPr>
            <w:tcW w:w="0" w:type="auto"/>
            <w:tcBorders>
              <w:top w:val="single" w:color="000000" w:sz="4" w:space="0"/>
              <w:left w:val="single" w:color="000000" w:sz="4" w:space="0"/>
              <w:bottom w:val="single" w:color="000000" w:sz="4" w:space="0"/>
              <w:right w:val="single" w:color="000000" w:sz="4" w:space="0"/>
            </w:tcBorders>
            <w:vAlign w:val="center"/>
          </w:tcPr>
          <w:p w14:paraId="0D46BB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529830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388F7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44C190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75C2F">
            <w:pPr>
              <w:widowControl/>
              <w:jc w:val="center"/>
              <w:textAlignment w:val="center"/>
              <w:rPr>
                <w:color w:val="auto"/>
                <w:szCs w:val="21"/>
                <w:highlight w:val="none"/>
              </w:rPr>
            </w:pPr>
            <w:r>
              <w:rPr>
                <w:color w:val="auto"/>
                <w:kern w:val="0"/>
                <w:szCs w:val="21"/>
                <w:highlight w:val="none"/>
                <w:lang w:bidi="ar"/>
              </w:rPr>
              <w:t>72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7E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周边小路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C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白金东路至银新中二路</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06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1CA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81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66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736A5F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C8B154B">
            <w:pPr>
              <w:widowControl/>
              <w:jc w:val="center"/>
              <w:textAlignment w:val="center"/>
              <w:rPr>
                <w:color w:val="auto"/>
                <w:szCs w:val="21"/>
                <w:highlight w:val="none"/>
              </w:rPr>
            </w:pPr>
            <w:r>
              <w:rPr>
                <w:color w:val="auto"/>
                <w:kern w:val="0"/>
                <w:szCs w:val="21"/>
                <w:highlight w:val="none"/>
                <w:lang w:bidi="ar"/>
              </w:rPr>
              <w:t>73</w:t>
            </w:r>
          </w:p>
        </w:tc>
        <w:tc>
          <w:tcPr>
            <w:tcW w:w="1496" w:type="dxa"/>
            <w:tcBorders>
              <w:top w:val="single" w:color="000000" w:sz="4" w:space="0"/>
              <w:left w:val="single" w:color="000000" w:sz="4" w:space="0"/>
              <w:bottom w:val="single" w:color="000000" w:sz="4" w:space="0"/>
              <w:right w:val="single" w:color="000000" w:sz="4" w:space="0"/>
            </w:tcBorders>
            <w:vAlign w:val="center"/>
          </w:tcPr>
          <w:p w14:paraId="544B27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龙潭路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67883F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劳祥远小卖部至南珠大道梁新小卖部</w:t>
            </w:r>
          </w:p>
        </w:tc>
        <w:tc>
          <w:tcPr>
            <w:tcW w:w="946" w:type="dxa"/>
            <w:tcBorders>
              <w:top w:val="single" w:color="000000" w:sz="4" w:space="0"/>
              <w:left w:val="single" w:color="000000" w:sz="4" w:space="0"/>
              <w:bottom w:val="single" w:color="000000" w:sz="4" w:space="0"/>
              <w:right w:val="single" w:color="000000" w:sz="4" w:space="0"/>
            </w:tcBorders>
            <w:vAlign w:val="center"/>
          </w:tcPr>
          <w:p w14:paraId="692552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4934D9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846" w:type="dxa"/>
            <w:tcBorders>
              <w:top w:val="single" w:color="000000" w:sz="4" w:space="0"/>
              <w:left w:val="single" w:color="000000" w:sz="4" w:space="0"/>
              <w:bottom w:val="single" w:color="000000" w:sz="4" w:space="0"/>
              <w:right w:val="single" w:color="000000" w:sz="4" w:space="0"/>
            </w:tcBorders>
            <w:vAlign w:val="center"/>
          </w:tcPr>
          <w:p w14:paraId="67EE7E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2750</w:t>
            </w:r>
          </w:p>
        </w:tc>
        <w:tc>
          <w:tcPr>
            <w:tcW w:w="2627" w:type="dxa"/>
            <w:tcBorders>
              <w:top w:val="single" w:color="000000" w:sz="4" w:space="0"/>
              <w:left w:val="single" w:color="000000" w:sz="4" w:space="0"/>
              <w:bottom w:val="single" w:color="000000" w:sz="4" w:space="0"/>
              <w:right w:val="single" w:color="000000" w:sz="4" w:space="0"/>
            </w:tcBorders>
            <w:vAlign w:val="center"/>
          </w:tcPr>
          <w:p w14:paraId="21733A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960714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FAD170E">
            <w:pPr>
              <w:widowControl/>
              <w:jc w:val="center"/>
              <w:textAlignment w:val="center"/>
              <w:rPr>
                <w:color w:val="auto"/>
                <w:szCs w:val="21"/>
                <w:highlight w:val="none"/>
              </w:rPr>
            </w:pPr>
            <w:r>
              <w:rPr>
                <w:color w:val="auto"/>
                <w:kern w:val="0"/>
                <w:szCs w:val="21"/>
                <w:highlight w:val="none"/>
                <w:lang w:bidi="ar"/>
              </w:rPr>
              <w:t>74</w:t>
            </w:r>
          </w:p>
        </w:tc>
        <w:tc>
          <w:tcPr>
            <w:tcW w:w="1496" w:type="dxa"/>
            <w:tcBorders>
              <w:top w:val="single" w:color="000000" w:sz="4" w:space="0"/>
              <w:left w:val="single" w:color="000000" w:sz="4" w:space="0"/>
              <w:bottom w:val="single" w:color="000000" w:sz="4" w:space="0"/>
              <w:right w:val="single" w:color="000000" w:sz="4" w:space="0"/>
            </w:tcBorders>
            <w:vAlign w:val="center"/>
          </w:tcPr>
          <w:p w14:paraId="12A1AF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桂电至龙潭路口</w:t>
            </w:r>
          </w:p>
        </w:tc>
        <w:tc>
          <w:tcPr>
            <w:tcW w:w="2745" w:type="dxa"/>
            <w:tcBorders>
              <w:top w:val="single" w:color="000000" w:sz="4" w:space="0"/>
              <w:left w:val="single" w:color="000000" w:sz="4" w:space="0"/>
              <w:bottom w:val="single" w:color="000000" w:sz="4" w:space="0"/>
              <w:right w:val="single" w:color="000000" w:sz="4" w:space="0"/>
            </w:tcBorders>
            <w:vAlign w:val="center"/>
          </w:tcPr>
          <w:p w14:paraId="7AF75E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桂林电子科技大学梁业小卖部至江边村祥泰检测公司龙潭路</w:t>
            </w:r>
          </w:p>
        </w:tc>
        <w:tc>
          <w:tcPr>
            <w:tcW w:w="946" w:type="dxa"/>
            <w:tcBorders>
              <w:top w:val="single" w:color="000000" w:sz="4" w:space="0"/>
              <w:left w:val="single" w:color="000000" w:sz="4" w:space="0"/>
              <w:bottom w:val="single" w:color="000000" w:sz="4" w:space="0"/>
              <w:right w:val="single" w:color="000000" w:sz="4" w:space="0"/>
            </w:tcBorders>
            <w:vAlign w:val="center"/>
          </w:tcPr>
          <w:p w14:paraId="2487D1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850</w:t>
            </w:r>
          </w:p>
        </w:tc>
        <w:tc>
          <w:tcPr>
            <w:tcW w:w="0" w:type="auto"/>
            <w:tcBorders>
              <w:top w:val="single" w:color="000000" w:sz="4" w:space="0"/>
              <w:left w:val="single" w:color="000000" w:sz="4" w:space="0"/>
              <w:bottom w:val="single" w:color="000000" w:sz="4" w:space="0"/>
              <w:right w:val="single" w:color="000000" w:sz="4" w:space="0"/>
            </w:tcBorders>
            <w:vAlign w:val="center"/>
          </w:tcPr>
          <w:p w14:paraId="227C97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846" w:type="dxa"/>
            <w:tcBorders>
              <w:top w:val="single" w:color="000000" w:sz="4" w:space="0"/>
              <w:left w:val="single" w:color="000000" w:sz="4" w:space="0"/>
              <w:bottom w:val="single" w:color="000000" w:sz="4" w:space="0"/>
              <w:right w:val="single" w:color="000000" w:sz="4" w:space="0"/>
            </w:tcBorders>
            <w:vAlign w:val="center"/>
          </w:tcPr>
          <w:p w14:paraId="6E6DCC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3825</w:t>
            </w:r>
          </w:p>
        </w:tc>
        <w:tc>
          <w:tcPr>
            <w:tcW w:w="2627" w:type="dxa"/>
            <w:tcBorders>
              <w:top w:val="single" w:color="000000" w:sz="4" w:space="0"/>
              <w:left w:val="single" w:color="000000" w:sz="4" w:space="0"/>
              <w:bottom w:val="single" w:color="000000" w:sz="4" w:space="0"/>
              <w:right w:val="single" w:color="000000" w:sz="4" w:space="0"/>
            </w:tcBorders>
            <w:vAlign w:val="center"/>
          </w:tcPr>
          <w:p w14:paraId="2B85DC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D1C467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BFF9664">
            <w:pPr>
              <w:widowControl/>
              <w:jc w:val="center"/>
              <w:textAlignment w:val="center"/>
              <w:rPr>
                <w:color w:val="auto"/>
                <w:szCs w:val="21"/>
                <w:highlight w:val="none"/>
              </w:rPr>
            </w:pPr>
            <w:r>
              <w:rPr>
                <w:color w:val="auto"/>
                <w:kern w:val="0"/>
                <w:szCs w:val="21"/>
                <w:highlight w:val="none"/>
                <w:lang w:bidi="ar"/>
              </w:rPr>
              <w:t>75</w:t>
            </w:r>
          </w:p>
        </w:tc>
        <w:tc>
          <w:tcPr>
            <w:tcW w:w="1496" w:type="dxa"/>
            <w:tcBorders>
              <w:top w:val="single" w:color="000000" w:sz="4" w:space="0"/>
              <w:left w:val="single" w:color="000000" w:sz="4" w:space="0"/>
              <w:bottom w:val="single" w:color="000000" w:sz="4" w:space="0"/>
              <w:right w:val="single" w:color="000000" w:sz="4" w:space="0"/>
            </w:tcBorders>
            <w:vAlign w:val="center"/>
          </w:tcPr>
          <w:p w14:paraId="1ECE4E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江边村村祖至龙潭路口</w:t>
            </w:r>
          </w:p>
        </w:tc>
        <w:tc>
          <w:tcPr>
            <w:tcW w:w="2745" w:type="dxa"/>
            <w:tcBorders>
              <w:top w:val="single" w:color="000000" w:sz="4" w:space="0"/>
              <w:left w:val="single" w:color="000000" w:sz="4" w:space="0"/>
              <w:bottom w:val="single" w:color="000000" w:sz="4" w:space="0"/>
              <w:right w:val="single" w:color="000000" w:sz="4" w:space="0"/>
            </w:tcBorders>
            <w:vAlign w:val="center"/>
          </w:tcPr>
          <w:p w14:paraId="19202F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江边村村祖至龙潭路口</w:t>
            </w:r>
          </w:p>
        </w:tc>
        <w:tc>
          <w:tcPr>
            <w:tcW w:w="946" w:type="dxa"/>
            <w:tcBorders>
              <w:top w:val="single" w:color="000000" w:sz="4" w:space="0"/>
              <w:left w:val="single" w:color="000000" w:sz="4" w:space="0"/>
              <w:bottom w:val="single" w:color="000000" w:sz="4" w:space="0"/>
              <w:right w:val="single" w:color="000000" w:sz="4" w:space="0"/>
            </w:tcBorders>
            <w:vAlign w:val="center"/>
          </w:tcPr>
          <w:p w14:paraId="14166C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4DFFF0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FD5D6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94CEC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5BC00A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652DBE9">
            <w:pPr>
              <w:widowControl/>
              <w:jc w:val="center"/>
              <w:textAlignment w:val="center"/>
              <w:rPr>
                <w:color w:val="auto"/>
                <w:szCs w:val="21"/>
                <w:highlight w:val="none"/>
              </w:rPr>
            </w:pPr>
            <w:r>
              <w:rPr>
                <w:color w:val="auto"/>
                <w:kern w:val="0"/>
                <w:szCs w:val="21"/>
                <w:highlight w:val="none"/>
                <w:lang w:bidi="ar"/>
              </w:rPr>
              <w:t>76</w:t>
            </w:r>
          </w:p>
        </w:tc>
        <w:tc>
          <w:tcPr>
            <w:tcW w:w="1496" w:type="dxa"/>
            <w:tcBorders>
              <w:top w:val="single" w:color="000000" w:sz="4" w:space="0"/>
              <w:left w:val="single" w:color="000000" w:sz="4" w:space="0"/>
              <w:bottom w:val="single" w:color="000000" w:sz="4" w:space="0"/>
              <w:right w:val="single" w:color="000000" w:sz="4" w:space="0"/>
            </w:tcBorders>
            <w:vAlign w:val="center"/>
          </w:tcPr>
          <w:p w14:paraId="3416B9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梁芬家至植物园</w:t>
            </w:r>
          </w:p>
        </w:tc>
        <w:tc>
          <w:tcPr>
            <w:tcW w:w="2745" w:type="dxa"/>
            <w:tcBorders>
              <w:top w:val="single" w:color="000000" w:sz="4" w:space="0"/>
              <w:left w:val="single" w:color="000000" w:sz="4" w:space="0"/>
              <w:bottom w:val="single" w:color="000000" w:sz="4" w:space="0"/>
              <w:right w:val="single" w:color="000000" w:sz="4" w:space="0"/>
            </w:tcBorders>
            <w:vAlign w:val="center"/>
          </w:tcPr>
          <w:p w14:paraId="3E0D81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江边村梁芬家至北海市第一植物园</w:t>
            </w:r>
          </w:p>
        </w:tc>
        <w:tc>
          <w:tcPr>
            <w:tcW w:w="946" w:type="dxa"/>
            <w:tcBorders>
              <w:top w:val="single" w:color="000000" w:sz="4" w:space="0"/>
              <w:left w:val="single" w:color="000000" w:sz="4" w:space="0"/>
              <w:bottom w:val="single" w:color="000000" w:sz="4" w:space="0"/>
              <w:right w:val="single" w:color="000000" w:sz="4" w:space="0"/>
            </w:tcBorders>
            <w:vAlign w:val="center"/>
          </w:tcPr>
          <w:p w14:paraId="3BA53F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4965A9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46" w:type="dxa"/>
            <w:tcBorders>
              <w:top w:val="single" w:color="000000" w:sz="4" w:space="0"/>
              <w:left w:val="single" w:color="000000" w:sz="4" w:space="0"/>
              <w:bottom w:val="single" w:color="000000" w:sz="4" w:space="0"/>
              <w:right w:val="single" w:color="000000" w:sz="4" w:space="0"/>
            </w:tcBorders>
            <w:vAlign w:val="center"/>
          </w:tcPr>
          <w:p w14:paraId="753C75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875</w:t>
            </w:r>
          </w:p>
        </w:tc>
        <w:tc>
          <w:tcPr>
            <w:tcW w:w="2627" w:type="dxa"/>
            <w:tcBorders>
              <w:top w:val="single" w:color="000000" w:sz="4" w:space="0"/>
              <w:left w:val="single" w:color="000000" w:sz="4" w:space="0"/>
              <w:bottom w:val="single" w:color="000000" w:sz="4" w:space="0"/>
              <w:right w:val="single" w:color="000000" w:sz="4" w:space="0"/>
            </w:tcBorders>
            <w:vAlign w:val="center"/>
          </w:tcPr>
          <w:p w14:paraId="3E6F05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A37772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8C72F2B">
            <w:pPr>
              <w:widowControl/>
              <w:jc w:val="center"/>
              <w:textAlignment w:val="center"/>
              <w:rPr>
                <w:color w:val="auto"/>
                <w:szCs w:val="21"/>
                <w:highlight w:val="none"/>
              </w:rPr>
            </w:pPr>
            <w:r>
              <w:rPr>
                <w:color w:val="auto"/>
                <w:kern w:val="0"/>
                <w:szCs w:val="21"/>
                <w:highlight w:val="none"/>
                <w:lang w:bidi="ar"/>
              </w:rPr>
              <w:t>77</w:t>
            </w:r>
          </w:p>
        </w:tc>
        <w:tc>
          <w:tcPr>
            <w:tcW w:w="1496" w:type="dxa"/>
            <w:tcBorders>
              <w:top w:val="single" w:color="000000" w:sz="4" w:space="0"/>
              <w:left w:val="single" w:color="000000" w:sz="4" w:space="0"/>
              <w:bottom w:val="single" w:color="000000" w:sz="4" w:space="0"/>
              <w:right w:val="single" w:color="000000" w:sz="4" w:space="0"/>
            </w:tcBorders>
            <w:vAlign w:val="center"/>
          </w:tcPr>
          <w:p w14:paraId="5EEA54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木薯地泥路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6E430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王斌住处至潘润建</w:t>
            </w:r>
          </w:p>
        </w:tc>
        <w:tc>
          <w:tcPr>
            <w:tcW w:w="946" w:type="dxa"/>
            <w:tcBorders>
              <w:top w:val="single" w:color="000000" w:sz="4" w:space="0"/>
              <w:left w:val="single" w:color="000000" w:sz="4" w:space="0"/>
              <w:bottom w:val="single" w:color="000000" w:sz="4" w:space="0"/>
              <w:right w:val="single" w:color="000000" w:sz="4" w:space="0"/>
            </w:tcBorders>
            <w:vAlign w:val="center"/>
          </w:tcPr>
          <w:p w14:paraId="1A1EAE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vAlign w:val="center"/>
          </w:tcPr>
          <w:p w14:paraId="7CB1A9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3F3576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9CA6E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540151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CA41B49">
            <w:pPr>
              <w:widowControl/>
              <w:jc w:val="center"/>
              <w:textAlignment w:val="center"/>
              <w:rPr>
                <w:color w:val="auto"/>
                <w:szCs w:val="21"/>
                <w:highlight w:val="none"/>
              </w:rPr>
            </w:pPr>
            <w:r>
              <w:rPr>
                <w:color w:val="auto"/>
                <w:kern w:val="0"/>
                <w:szCs w:val="21"/>
                <w:highlight w:val="none"/>
                <w:lang w:bidi="ar"/>
              </w:rPr>
              <w:t>78</w:t>
            </w:r>
          </w:p>
        </w:tc>
        <w:tc>
          <w:tcPr>
            <w:tcW w:w="1496" w:type="dxa"/>
            <w:tcBorders>
              <w:top w:val="single" w:color="000000" w:sz="4" w:space="0"/>
              <w:left w:val="single" w:color="000000" w:sz="4" w:space="0"/>
              <w:bottom w:val="single" w:color="000000" w:sz="4" w:space="0"/>
              <w:right w:val="single" w:color="000000" w:sz="4" w:space="0"/>
            </w:tcBorders>
            <w:vAlign w:val="center"/>
          </w:tcPr>
          <w:p w14:paraId="524ECD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健龙宾馆至龙潭路口</w:t>
            </w:r>
          </w:p>
        </w:tc>
        <w:tc>
          <w:tcPr>
            <w:tcW w:w="2745" w:type="dxa"/>
            <w:tcBorders>
              <w:top w:val="single" w:color="000000" w:sz="4" w:space="0"/>
              <w:left w:val="single" w:color="000000" w:sz="4" w:space="0"/>
              <w:bottom w:val="single" w:color="000000" w:sz="4" w:space="0"/>
              <w:right w:val="single" w:color="000000" w:sz="4" w:space="0"/>
            </w:tcBorders>
            <w:vAlign w:val="center"/>
          </w:tcPr>
          <w:p w14:paraId="28DB42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健龙宾馆至龙潭路口</w:t>
            </w:r>
          </w:p>
        </w:tc>
        <w:tc>
          <w:tcPr>
            <w:tcW w:w="946" w:type="dxa"/>
            <w:tcBorders>
              <w:top w:val="single" w:color="000000" w:sz="4" w:space="0"/>
              <w:left w:val="single" w:color="000000" w:sz="4" w:space="0"/>
              <w:bottom w:val="single" w:color="000000" w:sz="4" w:space="0"/>
              <w:right w:val="single" w:color="000000" w:sz="4" w:space="0"/>
            </w:tcBorders>
            <w:vAlign w:val="center"/>
          </w:tcPr>
          <w:p w14:paraId="387473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c>
          <w:tcPr>
            <w:tcW w:w="0" w:type="auto"/>
            <w:tcBorders>
              <w:top w:val="single" w:color="000000" w:sz="4" w:space="0"/>
              <w:left w:val="single" w:color="000000" w:sz="4" w:space="0"/>
              <w:bottom w:val="single" w:color="000000" w:sz="4" w:space="0"/>
              <w:right w:val="single" w:color="000000" w:sz="4" w:space="0"/>
            </w:tcBorders>
            <w:vAlign w:val="center"/>
          </w:tcPr>
          <w:p w14:paraId="3DCC23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846" w:type="dxa"/>
            <w:tcBorders>
              <w:top w:val="single" w:color="000000" w:sz="4" w:space="0"/>
              <w:left w:val="single" w:color="000000" w:sz="4" w:space="0"/>
              <w:bottom w:val="single" w:color="000000" w:sz="4" w:space="0"/>
              <w:right w:val="single" w:color="000000" w:sz="4" w:space="0"/>
            </w:tcBorders>
            <w:vAlign w:val="center"/>
          </w:tcPr>
          <w:p w14:paraId="68DA6F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2925</w:t>
            </w:r>
          </w:p>
        </w:tc>
        <w:tc>
          <w:tcPr>
            <w:tcW w:w="2627" w:type="dxa"/>
            <w:tcBorders>
              <w:top w:val="single" w:color="000000" w:sz="4" w:space="0"/>
              <w:left w:val="single" w:color="000000" w:sz="4" w:space="0"/>
              <w:bottom w:val="single" w:color="000000" w:sz="4" w:space="0"/>
              <w:right w:val="single" w:color="000000" w:sz="4" w:space="0"/>
            </w:tcBorders>
            <w:vAlign w:val="center"/>
          </w:tcPr>
          <w:p w14:paraId="31D0F2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D8E980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5B71D55">
            <w:pPr>
              <w:widowControl/>
              <w:jc w:val="center"/>
              <w:textAlignment w:val="center"/>
              <w:rPr>
                <w:color w:val="auto"/>
                <w:szCs w:val="21"/>
                <w:highlight w:val="none"/>
              </w:rPr>
            </w:pPr>
            <w:r>
              <w:rPr>
                <w:color w:val="auto"/>
                <w:kern w:val="0"/>
                <w:szCs w:val="21"/>
                <w:highlight w:val="none"/>
                <w:lang w:bidi="ar"/>
              </w:rPr>
              <w:t>79</w:t>
            </w:r>
          </w:p>
        </w:tc>
        <w:tc>
          <w:tcPr>
            <w:tcW w:w="1496" w:type="dxa"/>
            <w:tcBorders>
              <w:top w:val="single" w:color="000000" w:sz="4" w:space="0"/>
              <w:left w:val="single" w:color="000000" w:sz="4" w:space="0"/>
              <w:bottom w:val="single" w:color="000000" w:sz="4" w:space="0"/>
              <w:right w:val="single" w:color="000000" w:sz="4" w:space="0"/>
            </w:tcBorders>
            <w:vAlign w:val="center"/>
          </w:tcPr>
          <w:p w14:paraId="648EF1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梁均荣至黄枝华</w:t>
            </w:r>
          </w:p>
        </w:tc>
        <w:tc>
          <w:tcPr>
            <w:tcW w:w="2745" w:type="dxa"/>
            <w:tcBorders>
              <w:top w:val="single" w:color="000000" w:sz="4" w:space="0"/>
              <w:left w:val="single" w:color="000000" w:sz="4" w:space="0"/>
              <w:bottom w:val="single" w:color="000000" w:sz="4" w:space="0"/>
              <w:right w:val="single" w:color="000000" w:sz="4" w:space="0"/>
            </w:tcBorders>
            <w:vAlign w:val="center"/>
          </w:tcPr>
          <w:p w14:paraId="43873E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梁均荣住处至黄枝华住处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5E2C8C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vAlign w:val="center"/>
          </w:tcPr>
          <w:p w14:paraId="744B9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165A5E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c>
          <w:tcPr>
            <w:tcW w:w="2627" w:type="dxa"/>
            <w:tcBorders>
              <w:top w:val="single" w:color="000000" w:sz="4" w:space="0"/>
              <w:left w:val="single" w:color="000000" w:sz="4" w:space="0"/>
              <w:bottom w:val="single" w:color="000000" w:sz="4" w:space="0"/>
              <w:right w:val="single" w:color="000000" w:sz="4" w:space="0"/>
            </w:tcBorders>
            <w:vAlign w:val="center"/>
          </w:tcPr>
          <w:p w14:paraId="1C436A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2FF6A5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F2F535D">
            <w:pPr>
              <w:widowControl/>
              <w:jc w:val="center"/>
              <w:textAlignment w:val="center"/>
              <w:rPr>
                <w:color w:val="auto"/>
                <w:szCs w:val="21"/>
                <w:highlight w:val="none"/>
              </w:rPr>
            </w:pPr>
            <w:r>
              <w:rPr>
                <w:color w:val="auto"/>
                <w:kern w:val="0"/>
                <w:szCs w:val="21"/>
                <w:highlight w:val="none"/>
                <w:lang w:bidi="ar"/>
              </w:rPr>
              <w:t>80</w:t>
            </w:r>
          </w:p>
        </w:tc>
        <w:tc>
          <w:tcPr>
            <w:tcW w:w="1496" w:type="dxa"/>
            <w:tcBorders>
              <w:top w:val="single" w:color="000000" w:sz="4" w:space="0"/>
              <w:left w:val="single" w:color="000000" w:sz="4" w:space="0"/>
              <w:bottom w:val="single" w:color="000000" w:sz="4" w:space="0"/>
              <w:right w:val="single" w:color="000000" w:sz="4" w:space="0"/>
            </w:tcBorders>
            <w:vAlign w:val="center"/>
          </w:tcPr>
          <w:p w14:paraId="13B013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梁坤维至江边村木薯地</w:t>
            </w:r>
          </w:p>
        </w:tc>
        <w:tc>
          <w:tcPr>
            <w:tcW w:w="2745" w:type="dxa"/>
            <w:tcBorders>
              <w:top w:val="single" w:color="000000" w:sz="4" w:space="0"/>
              <w:left w:val="single" w:color="000000" w:sz="4" w:space="0"/>
              <w:bottom w:val="single" w:color="000000" w:sz="4" w:space="0"/>
              <w:right w:val="single" w:color="000000" w:sz="4" w:space="0"/>
            </w:tcBorders>
            <w:vAlign w:val="center"/>
          </w:tcPr>
          <w:p w14:paraId="552150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梁坤维住处至江边村木薯地</w:t>
            </w:r>
          </w:p>
        </w:tc>
        <w:tc>
          <w:tcPr>
            <w:tcW w:w="946" w:type="dxa"/>
            <w:tcBorders>
              <w:top w:val="single" w:color="000000" w:sz="4" w:space="0"/>
              <w:left w:val="single" w:color="000000" w:sz="4" w:space="0"/>
              <w:bottom w:val="single" w:color="000000" w:sz="4" w:space="0"/>
              <w:right w:val="single" w:color="000000" w:sz="4" w:space="0"/>
            </w:tcBorders>
            <w:vAlign w:val="center"/>
          </w:tcPr>
          <w:p w14:paraId="34248D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5F6689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24E2D1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67026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1DAAC4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7C89CAB">
            <w:pPr>
              <w:widowControl/>
              <w:jc w:val="center"/>
              <w:textAlignment w:val="center"/>
              <w:rPr>
                <w:color w:val="auto"/>
                <w:szCs w:val="21"/>
                <w:highlight w:val="none"/>
              </w:rPr>
            </w:pPr>
            <w:r>
              <w:rPr>
                <w:color w:val="auto"/>
                <w:kern w:val="0"/>
                <w:szCs w:val="21"/>
                <w:highlight w:val="none"/>
                <w:lang w:bidi="ar"/>
              </w:rPr>
              <w:t>81</w:t>
            </w:r>
          </w:p>
        </w:tc>
        <w:tc>
          <w:tcPr>
            <w:tcW w:w="1496" w:type="dxa"/>
            <w:tcBorders>
              <w:top w:val="single" w:color="000000" w:sz="4" w:space="0"/>
              <w:left w:val="single" w:color="000000" w:sz="4" w:space="0"/>
              <w:bottom w:val="single" w:color="000000" w:sz="4" w:space="0"/>
              <w:right w:val="single" w:color="000000" w:sz="4" w:space="0"/>
            </w:tcBorders>
            <w:vAlign w:val="center"/>
          </w:tcPr>
          <w:p w14:paraId="609DA6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梁均荣小卖部至黄枝华住处</w:t>
            </w:r>
          </w:p>
        </w:tc>
        <w:tc>
          <w:tcPr>
            <w:tcW w:w="2745" w:type="dxa"/>
            <w:tcBorders>
              <w:top w:val="single" w:color="000000" w:sz="4" w:space="0"/>
              <w:left w:val="single" w:color="000000" w:sz="4" w:space="0"/>
              <w:bottom w:val="single" w:color="000000" w:sz="4" w:space="0"/>
              <w:right w:val="single" w:color="000000" w:sz="4" w:space="0"/>
            </w:tcBorders>
            <w:vAlign w:val="center"/>
          </w:tcPr>
          <w:p w14:paraId="3C9436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梁均荣小卖部至黄枝华住处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1A4A4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7D72EB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072D6D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9EF9F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21B560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82856AA">
            <w:pPr>
              <w:widowControl/>
              <w:jc w:val="center"/>
              <w:textAlignment w:val="center"/>
              <w:rPr>
                <w:color w:val="auto"/>
                <w:szCs w:val="21"/>
                <w:highlight w:val="none"/>
              </w:rPr>
            </w:pPr>
            <w:r>
              <w:rPr>
                <w:color w:val="auto"/>
                <w:kern w:val="0"/>
                <w:szCs w:val="21"/>
                <w:highlight w:val="none"/>
                <w:lang w:bidi="ar"/>
              </w:rPr>
              <w:t>82</w:t>
            </w:r>
          </w:p>
        </w:tc>
        <w:tc>
          <w:tcPr>
            <w:tcW w:w="1496" w:type="dxa"/>
            <w:tcBorders>
              <w:top w:val="single" w:color="000000" w:sz="4" w:space="0"/>
              <w:left w:val="single" w:color="000000" w:sz="4" w:space="0"/>
              <w:bottom w:val="single" w:color="000000" w:sz="4" w:space="0"/>
              <w:right w:val="single" w:color="000000" w:sz="4" w:space="0"/>
            </w:tcBorders>
            <w:vAlign w:val="center"/>
          </w:tcPr>
          <w:p w14:paraId="01FFB8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潘润锋至王贵住处</w:t>
            </w:r>
          </w:p>
        </w:tc>
        <w:tc>
          <w:tcPr>
            <w:tcW w:w="2745" w:type="dxa"/>
            <w:tcBorders>
              <w:top w:val="single" w:color="000000" w:sz="4" w:space="0"/>
              <w:left w:val="single" w:color="000000" w:sz="4" w:space="0"/>
              <w:bottom w:val="single" w:color="000000" w:sz="4" w:space="0"/>
              <w:right w:val="single" w:color="000000" w:sz="4" w:space="0"/>
            </w:tcBorders>
            <w:vAlign w:val="center"/>
          </w:tcPr>
          <w:p w14:paraId="3D3424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潘润锋至王贵住处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234E95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466C91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19B445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525</w:t>
            </w:r>
          </w:p>
        </w:tc>
        <w:tc>
          <w:tcPr>
            <w:tcW w:w="2627" w:type="dxa"/>
            <w:tcBorders>
              <w:top w:val="single" w:color="000000" w:sz="4" w:space="0"/>
              <w:left w:val="single" w:color="000000" w:sz="4" w:space="0"/>
              <w:bottom w:val="single" w:color="000000" w:sz="4" w:space="0"/>
              <w:right w:val="single" w:color="000000" w:sz="4" w:space="0"/>
            </w:tcBorders>
            <w:vAlign w:val="center"/>
          </w:tcPr>
          <w:p w14:paraId="3BE962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419CAB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41AE521">
            <w:pPr>
              <w:widowControl/>
              <w:jc w:val="center"/>
              <w:textAlignment w:val="center"/>
              <w:rPr>
                <w:color w:val="auto"/>
                <w:szCs w:val="21"/>
                <w:highlight w:val="none"/>
              </w:rPr>
            </w:pPr>
            <w:r>
              <w:rPr>
                <w:color w:val="auto"/>
                <w:kern w:val="0"/>
                <w:szCs w:val="21"/>
                <w:highlight w:val="none"/>
                <w:lang w:bidi="ar"/>
              </w:rPr>
              <w:t>83</w:t>
            </w:r>
          </w:p>
        </w:tc>
        <w:tc>
          <w:tcPr>
            <w:tcW w:w="1496" w:type="dxa"/>
            <w:tcBorders>
              <w:top w:val="single" w:color="000000" w:sz="4" w:space="0"/>
              <w:left w:val="single" w:color="000000" w:sz="4" w:space="0"/>
              <w:bottom w:val="single" w:color="000000" w:sz="4" w:space="0"/>
              <w:right w:val="single" w:color="000000" w:sz="4" w:space="0"/>
            </w:tcBorders>
            <w:vAlign w:val="center"/>
          </w:tcPr>
          <w:p w14:paraId="0EF696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南珠大道健龙宾馆至桂电学校</w:t>
            </w:r>
          </w:p>
        </w:tc>
        <w:tc>
          <w:tcPr>
            <w:tcW w:w="2745" w:type="dxa"/>
            <w:tcBorders>
              <w:top w:val="single" w:color="000000" w:sz="4" w:space="0"/>
              <w:left w:val="single" w:color="000000" w:sz="4" w:space="0"/>
              <w:bottom w:val="single" w:color="000000" w:sz="4" w:space="0"/>
              <w:right w:val="single" w:color="000000" w:sz="4" w:space="0"/>
            </w:tcBorders>
            <w:vAlign w:val="center"/>
          </w:tcPr>
          <w:p w14:paraId="1B5EC7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南珠大道健龙宾馆至桂电学校</w:t>
            </w:r>
          </w:p>
        </w:tc>
        <w:tc>
          <w:tcPr>
            <w:tcW w:w="946" w:type="dxa"/>
            <w:tcBorders>
              <w:top w:val="single" w:color="000000" w:sz="4" w:space="0"/>
              <w:left w:val="single" w:color="000000" w:sz="4" w:space="0"/>
              <w:bottom w:val="single" w:color="000000" w:sz="4" w:space="0"/>
              <w:right w:val="single" w:color="000000" w:sz="4" w:space="0"/>
            </w:tcBorders>
            <w:vAlign w:val="center"/>
          </w:tcPr>
          <w:p w14:paraId="037C6A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7811D2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28ACE7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1750</w:t>
            </w:r>
          </w:p>
        </w:tc>
        <w:tc>
          <w:tcPr>
            <w:tcW w:w="2627" w:type="dxa"/>
            <w:tcBorders>
              <w:top w:val="single" w:color="000000" w:sz="4" w:space="0"/>
              <w:left w:val="single" w:color="000000" w:sz="4" w:space="0"/>
              <w:bottom w:val="single" w:color="000000" w:sz="4" w:space="0"/>
              <w:right w:val="single" w:color="000000" w:sz="4" w:space="0"/>
            </w:tcBorders>
            <w:vAlign w:val="center"/>
          </w:tcPr>
          <w:p w14:paraId="6E6201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C23D94D">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C64AC3A">
            <w:pPr>
              <w:widowControl/>
              <w:jc w:val="center"/>
              <w:textAlignment w:val="center"/>
              <w:rPr>
                <w:color w:val="auto"/>
                <w:szCs w:val="21"/>
                <w:highlight w:val="none"/>
              </w:rPr>
            </w:pPr>
            <w:r>
              <w:rPr>
                <w:color w:val="auto"/>
                <w:kern w:val="0"/>
                <w:szCs w:val="21"/>
                <w:highlight w:val="none"/>
                <w:lang w:bidi="ar"/>
              </w:rPr>
              <w:t>84</w:t>
            </w:r>
          </w:p>
        </w:tc>
        <w:tc>
          <w:tcPr>
            <w:tcW w:w="1496" w:type="dxa"/>
            <w:tcBorders>
              <w:top w:val="single" w:color="000000" w:sz="4" w:space="0"/>
              <w:left w:val="single" w:color="000000" w:sz="4" w:space="0"/>
              <w:bottom w:val="single" w:color="000000" w:sz="4" w:space="0"/>
              <w:right w:val="single" w:color="000000" w:sz="4" w:space="0"/>
            </w:tcBorders>
            <w:vAlign w:val="center"/>
          </w:tcPr>
          <w:p w14:paraId="7CF158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金海岸大道古城岭张团英至银滩大道小曲湾煲仔弟（梁文）</w:t>
            </w:r>
          </w:p>
        </w:tc>
        <w:tc>
          <w:tcPr>
            <w:tcW w:w="2745" w:type="dxa"/>
            <w:tcBorders>
              <w:top w:val="single" w:color="000000" w:sz="4" w:space="0"/>
              <w:left w:val="single" w:color="000000" w:sz="4" w:space="0"/>
              <w:bottom w:val="single" w:color="000000" w:sz="4" w:space="0"/>
              <w:right w:val="single" w:color="000000" w:sz="4" w:space="0"/>
            </w:tcBorders>
            <w:vAlign w:val="center"/>
          </w:tcPr>
          <w:p w14:paraId="5F22D9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金海岸大道古城岭张团英至银滩大道小曲湾煲仔弟（梁文）</w:t>
            </w:r>
          </w:p>
        </w:tc>
        <w:tc>
          <w:tcPr>
            <w:tcW w:w="946" w:type="dxa"/>
            <w:tcBorders>
              <w:top w:val="single" w:color="000000" w:sz="4" w:space="0"/>
              <w:left w:val="single" w:color="000000" w:sz="4" w:space="0"/>
              <w:bottom w:val="single" w:color="000000" w:sz="4" w:space="0"/>
              <w:right w:val="single" w:color="000000" w:sz="4" w:space="0"/>
            </w:tcBorders>
            <w:vAlign w:val="center"/>
          </w:tcPr>
          <w:p w14:paraId="372545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w:t>
            </w:r>
          </w:p>
        </w:tc>
        <w:tc>
          <w:tcPr>
            <w:tcW w:w="0" w:type="auto"/>
            <w:tcBorders>
              <w:top w:val="single" w:color="000000" w:sz="4" w:space="0"/>
              <w:left w:val="single" w:color="000000" w:sz="4" w:space="0"/>
              <w:bottom w:val="single" w:color="000000" w:sz="4" w:space="0"/>
              <w:right w:val="single" w:color="000000" w:sz="4" w:space="0"/>
            </w:tcBorders>
            <w:vAlign w:val="center"/>
          </w:tcPr>
          <w:p w14:paraId="3439D8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846" w:type="dxa"/>
            <w:tcBorders>
              <w:top w:val="single" w:color="000000" w:sz="4" w:space="0"/>
              <w:left w:val="single" w:color="000000" w:sz="4" w:space="0"/>
              <w:bottom w:val="single" w:color="000000" w:sz="4" w:space="0"/>
              <w:right w:val="single" w:color="000000" w:sz="4" w:space="0"/>
            </w:tcBorders>
            <w:vAlign w:val="center"/>
          </w:tcPr>
          <w:p w14:paraId="530DA8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7650</w:t>
            </w:r>
          </w:p>
        </w:tc>
        <w:tc>
          <w:tcPr>
            <w:tcW w:w="2627" w:type="dxa"/>
            <w:tcBorders>
              <w:top w:val="single" w:color="000000" w:sz="4" w:space="0"/>
              <w:left w:val="single" w:color="000000" w:sz="4" w:space="0"/>
              <w:bottom w:val="single" w:color="000000" w:sz="4" w:space="0"/>
              <w:right w:val="single" w:color="000000" w:sz="4" w:space="0"/>
            </w:tcBorders>
            <w:vAlign w:val="center"/>
          </w:tcPr>
          <w:p w14:paraId="0DF11C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35E5A4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4A978BB">
            <w:pPr>
              <w:widowControl/>
              <w:jc w:val="center"/>
              <w:textAlignment w:val="center"/>
              <w:rPr>
                <w:color w:val="auto"/>
                <w:szCs w:val="21"/>
                <w:highlight w:val="none"/>
              </w:rPr>
            </w:pPr>
            <w:r>
              <w:rPr>
                <w:color w:val="auto"/>
                <w:kern w:val="0"/>
                <w:szCs w:val="21"/>
                <w:highlight w:val="none"/>
                <w:lang w:bidi="ar"/>
              </w:rPr>
              <w:t>85</w:t>
            </w:r>
          </w:p>
        </w:tc>
        <w:tc>
          <w:tcPr>
            <w:tcW w:w="1496" w:type="dxa"/>
            <w:tcBorders>
              <w:top w:val="single" w:color="000000" w:sz="4" w:space="0"/>
              <w:left w:val="single" w:color="000000" w:sz="4" w:space="0"/>
              <w:bottom w:val="single" w:color="000000" w:sz="4" w:space="0"/>
              <w:right w:val="single" w:color="000000" w:sz="4" w:space="0"/>
            </w:tcBorders>
            <w:vAlign w:val="center"/>
          </w:tcPr>
          <w:p w14:paraId="6F60FB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林好兴至张愈坤</w:t>
            </w:r>
          </w:p>
        </w:tc>
        <w:tc>
          <w:tcPr>
            <w:tcW w:w="2745" w:type="dxa"/>
            <w:tcBorders>
              <w:top w:val="single" w:color="000000" w:sz="4" w:space="0"/>
              <w:left w:val="single" w:color="000000" w:sz="4" w:space="0"/>
              <w:bottom w:val="single" w:color="000000" w:sz="4" w:space="0"/>
              <w:right w:val="single" w:color="000000" w:sz="4" w:space="0"/>
            </w:tcBorders>
            <w:vAlign w:val="center"/>
          </w:tcPr>
          <w:p w14:paraId="492AEE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林好兴住处至张愈坤住处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2E260E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vAlign w:val="center"/>
          </w:tcPr>
          <w:p w14:paraId="7AB8A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6B255B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c>
          <w:tcPr>
            <w:tcW w:w="2627" w:type="dxa"/>
            <w:tcBorders>
              <w:top w:val="single" w:color="000000" w:sz="4" w:space="0"/>
              <w:left w:val="single" w:color="000000" w:sz="4" w:space="0"/>
              <w:bottom w:val="single" w:color="000000" w:sz="4" w:space="0"/>
              <w:right w:val="single" w:color="000000" w:sz="4" w:space="0"/>
            </w:tcBorders>
            <w:vAlign w:val="center"/>
          </w:tcPr>
          <w:p w14:paraId="2B311B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C752CC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CBE4A2C">
            <w:pPr>
              <w:widowControl/>
              <w:jc w:val="center"/>
              <w:textAlignment w:val="center"/>
              <w:rPr>
                <w:color w:val="auto"/>
                <w:szCs w:val="21"/>
                <w:highlight w:val="none"/>
              </w:rPr>
            </w:pPr>
            <w:r>
              <w:rPr>
                <w:color w:val="auto"/>
                <w:kern w:val="0"/>
                <w:szCs w:val="21"/>
                <w:highlight w:val="none"/>
                <w:lang w:bidi="ar"/>
              </w:rPr>
              <w:t>86</w:t>
            </w:r>
          </w:p>
        </w:tc>
        <w:tc>
          <w:tcPr>
            <w:tcW w:w="1496" w:type="dxa"/>
            <w:tcBorders>
              <w:top w:val="single" w:color="000000" w:sz="4" w:space="0"/>
              <w:left w:val="single" w:color="000000" w:sz="4" w:space="0"/>
              <w:bottom w:val="single" w:color="000000" w:sz="4" w:space="0"/>
              <w:right w:val="single" w:color="000000" w:sz="4" w:space="0"/>
            </w:tcBorders>
            <w:vAlign w:val="center"/>
          </w:tcPr>
          <w:p w14:paraId="5B971A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唐文快至林好兴</w:t>
            </w:r>
          </w:p>
        </w:tc>
        <w:tc>
          <w:tcPr>
            <w:tcW w:w="2745" w:type="dxa"/>
            <w:tcBorders>
              <w:top w:val="single" w:color="000000" w:sz="4" w:space="0"/>
              <w:left w:val="single" w:color="000000" w:sz="4" w:space="0"/>
              <w:bottom w:val="single" w:color="000000" w:sz="4" w:space="0"/>
              <w:right w:val="single" w:color="000000" w:sz="4" w:space="0"/>
            </w:tcBorders>
            <w:vAlign w:val="center"/>
          </w:tcPr>
          <w:p w14:paraId="087B47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唐文快住处至林好兴住处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53FA1F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5751AE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1321EA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5DC19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FA40EB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6670AAF">
            <w:pPr>
              <w:widowControl/>
              <w:jc w:val="center"/>
              <w:textAlignment w:val="center"/>
              <w:rPr>
                <w:color w:val="auto"/>
                <w:szCs w:val="21"/>
                <w:highlight w:val="none"/>
              </w:rPr>
            </w:pPr>
            <w:r>
              <w:rPr>
                <w:color w:val="auto"/>
                <w:kern w:val="0"/>
                <w:szCs w:val="21"/>
                <w:highlight w:val="none"/>
                <w:lang w:bidi="ar"/>
              </w:rPr>
              <w:t>87</w:t>
            </w:r>
          </w:p>
        </w:tc>
        <w:tc>
          <w:tcPr>
            <w:tcW w:w="1496" w:type="dxa"/>
            <w:tcBorders>
              <w:top w:val="single" w:color="000000" w:sz="4" w:space="0"/>
              <w:left w:val="single" w:color="000000" w:sz="4" w:space="0"/>
              <w:bottom w:val="single" w:color="000000" w:sz="4" w:space="0"/>
              <w:right w:val="single" w:color="000000" w:sz="4" w:space="0"/>
            </w:tcBorders>
            <w:vAlign w:val="center"/>
          </w:tcPr>
          <w:p w14:paraId="5EADBC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陈芬上至唐文道</w:t>
            </w:r>
          </w:p>
        </w:tc>
        <w:tc>
          <w:tcPr>
            <w:tcW w:w="2745" w:type="dxa"/>
            <w:tcBorders>
              <w:top w:val="single" w:color="000000" w:sz="4" w:space="0"/>
              <w:left w:val="single" w:color="000000" w:sz="4" w:space="0"/>
              <w:bottom w:val="single" w:color="000000" w:sz="4" w:space="0"/>
              <w:right w:val="single" w:color="000000" w:sz="4" w:space="0"/>
            </w:tcBorders>
            <w:vAlign w:val="center"/>
          </w:tcPr>
          <w:p w14:paraId="56F2DE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陈芬上住处至唐文道住处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772FF5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1B8CD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2F9DDC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c>
          <w:tcPr>
            <w:tcW w:w="2627" w:type="dxa"/>
            <w:tcBorders>
              <w:top w:val="single" w:color="000000" w:sz="4" w:space="0"/>
              <w:left w:val="single" w:color="000000" w:sz="4" w:space="0"/>
              <w:bottom w:val="single" w:color="000000" w:sz="4" w:space="0"/>
              <w:right w:val="single" w:color="000000" w:sz="4" w:space="0"/>
            </w:tcBorders>
            <w:vAlign w:val="center"/>
          </w:tcPr>
          <w:p w14:paraId="53973E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40AD34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D21C620">
            <w:pPr>
              <w:widowControl/>
              <w:jc w:val="center"/>
              <w:textAlignment w:val="center"/>
              <w:rPr>
                <w:color w:val="auto"/>
                <w:szCs w:val="21"/>
                <w:highlight w:val="none"/>
              </w:rPr>
            </w:pPr>
            <w:r>
              <w:rPr>
                <w:color w:val="auto"/>
                <w:kern w:val="0"/>
                <w:szCs w:val="21"/>
                <w:highlight w:val="none"/>
                <w:lang w:bidi="ar"/>
              </w:rPr>
              <w:t>88</w:t>
            </w:r>
          </w:p>
        </w:tc>
        <w:tc>
          <w:tcPr>
            <w:tcW w:w="1496" w:type="dxa"/>
            <w:tcBorders>
              <w:top w:val="single" w:color="000000" w:sz="4" w:space="0"/>
              <w:left w:val="single" w:color="000000" w:sz="4" w:space="0"/>
              <w:bottom w:val="single" w:color="000000" w:sz="4" w:space="0"/>
              <w:right w:val="single" w:color="000000" w:sz="4" w:space="0"/>
            </w:tcBorders>
            <w:vAlign w:val="center"/>
          </w:tcPr>
          <w:p w14:paraId="7A5E31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唐国友至王世明</w:t>
            </w:r>
          </w:p>
        </w:tc>
        <w:tc>
          <w:tcPr>
            <w:tcW w:w="2745" w:type="dxa"/>
            <w:tcBorders>
              <w:top w:val="single" w:color="000000" w:sz="4" w:space="0"/>
              <w:left w:val="single" w:color="000000" w:sz="4" w:space="0"/>
              <w:bottom w:val="single" w:color="000000" w:sz="4" w:space="0"/>
              <w:right w:val="single" w:color="000000" w:sz="4" w:space="0"/>
            </w:tcBorders>
            <w:vAlign w:val="center"/>
          </w:tcPr>
          <w:p w14:paraId="6A6F01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唐国友住处至王世明住处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3765D3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vAlign w:val="center"/>
          </w:tcPr>
          <w:p w14:paraId="5E8A57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34417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0643E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D6F47A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B41AD91">
            <w:pPr>
              <w:widowControl/>
              <w:jc w:val="center"/>
              <w:textAlignment w:val="center"/>
              <w:rPr>
                <w:color w:val="auto"/>
                <w:szCs w:val="21"/>
                <w:highlight w:val="none"/>
              </w:rPr>
            </w:pPr>
            <w:r>
              <w:rPr>
                <w:color w:val="auto"/>
                <w:kern w:val="0"/>
                <w:szCs w:val="21"/>
                <w:highlight w:val="none"/>
                <w:lang w:bidi="ar"/>
              </w:rPr>
              <w:t>89</w:t>
            </w:r>
          </w:p>
        </w:tc>
        <w:tc>
          <w:tcPr>
            <w:tcW w:w="1496" w:type="dxa"/>
            <w:tcBorders>
              <w:top w:val="single" w:color="000000" w:sz="4" w:space="0"/>
              <w:left w:val="single" w:color="000000" w:sz="4" w:space="0"/>
              <w:bottom w:val="single" w:color="000000" w:sz="4" w:space="0"/>
              <w:right w:val="single" w:color="000000" w:sz="4" w:space="0"/>
            </w:tcBorders>
            <w:vAlign w:val="center"/>
          </w:tcPr>
          <w:p w14:paraId="43618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唐六至唐文钦</w:t>
            </w:r>
          </w:p>
        </w:tc>
        <w:tc>
          <w:tcPr>
            <w:tcW w:w="2745" w:type="dxa"/>
            <w:tcBorders>
              <w:top w:val="single" w:color="000000" w:sz="4" w:space="0"/>
              <w:left w:val="single" w:color="000000" w:sz="4" w:space="0"/>
              <w:bottom w:val="single" w:color="000000" w:sz="4" w:space="0"/>
              <w:right w:val="single" w:color="000000" w:sz="4" w:space="0"/>
            </w:tcBorders>
            <w:vAlign w:val="center"/>
          </w:tcPr>
          <w:p w14:paraId="622C4B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唐六住处至唐文钦住处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0390E9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251B50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691301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2627" w:type="dxa"/>
            <w:tcBorders>
              <w:top w:val="single" w:color="000000" w:sz="4" w:space="0"/>
              <w:left w:val="single" w:color="000000" w:sz="4" w:space="0"/>
              <w:bottom w:val="single" w:color="000000" w:sz="4" w:space="0"/>
              <w:right w:val="single" w:color="000000" w:sz="4" w:space="0"/>
            </w:tcBorders>
            <w:vAlign w:val="center"/>
          </w:tcPr>
          <w:p w14:paraId="4D85DC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DB1C74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90CB294">
            <w:pPr>
              <w:widowControl/>
              <w:jc w:val="center"/>
              <w:textAlignment w:val="center"/>
              <w:rPr>
                <w:color w:val="auto"/>
                <w:szCs w:val="21"/>
                <w:highlight w:val="none"/>
              </w:rPr>
            </w:pPr>
            <w:r>
              <w:rPr>
                <w:color w:val="auto"/>
                <w:kern w:val="0"/>
                <w:szCs w:val="21"/>
                <w:highlight w:val="none"/>
                <w:lang w:bidi="ar"/>
              </w:rPr>
              <w:t>90</w:t>
            </w:r>
          </w:p>
        </w:tc>
        <w:tc>
          <w:tcPr>
            <w:tcW w:w="1496" w:type="dxa"/>
            <w:tcBorders>
              <w:top w:val="single" w:color="000000" w:sz="4" w:space="0"/>
              <w:left w:val="single" w:color="000000" w:sz="4" w:space="0"/>
              <w:bottom w:val="single" w:color="000000" w:sz="4" w:space="0"/>
              <w:right w:val="single" w:color="000000" w:sz="4" w:space="0"/>
            </w:tcBorders>
            <w:vAlign w:val="center"/>
          </w:tcPr>
          <w:p w14:paraId="7144F3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林炳强至张世英旧屋（泥路）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1E23C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林炳强住处至张世英旧屋（泥路）</w:t>
            </w:r>
          </w:p>
        </w:tc>
        <w:tc>
          <w:tcPr>
            <w:tcW w:w="946" w:type="dxa"/>
            <w:tcBorders>
              <w:top w:val="single" w:color="000000" w:sz="4" w:space="0"/>
              <w:left w:val="single" w:color="000000" w:sz="4" w:space="0"/>
              <w:bottom w:val="single" w:color="000000" w:sz="4" w:space="0"/>
              <w:right w:val="single" w:color="000000" w:sz="4" w:space="0"/>
            </w:tcBorders>
            <w:vAlign w:val="center"/>
          </w:tcPr>
          <w:p w14:paraId="5D131C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624D68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10148C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B8D74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564373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8DA58B5">
            <w:pPr>
              <w:widowControl/>
              <w:jc w:val="center"/>
              <w:textAlignment w:val="center"/>
              <w:rPr>
                <w:color w:val="auto"/>
                <w:szCs w:val="21"/>
                <w:highlight w:val="none"/>
              </w:rPr>
            </w:pPr>
            <w:r>
              <w:rPr>
                <w:color w:val="auto"/>
                <w:kern w:val="0"/>
                <w:szCs w:val="21"/>
                <w:highlight w:val="none"/>
                <w:lang w:bidi="ar"/>
              </w:rPr>
              <w:t>91</w:t>
            </w:r>
          </w:p>
        </w:tc>
        <w:tc>
          <w:tcPr>
            <w:tcW w:w="1496" w:type="dxa"/>
            <w:tcBorders>
              <w:top w:val="single" w:color="000000" w:sz="4" w:space="0"/>
              <w:left w:val="single" w:color="000000" w:sz="4" w:space="0"/>
              <w:bottom w:val="single" w:color="000000" w:sz="4" w:space="0"/>
              <w:right w:val="single" w:color="000000" w:sz="4" w:space="0"/>
            </w:tcBorders>
            <w:vAlign w:val="center"/>
          </w:tcPr>
          <w:p w14:paraId="3E9FF6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梁文饭店至梁子贤住处</w:t>
            </w:r>
          </w:p>
        </w:tc>
        <w:tc>
          <w:tcPr>
            <w:tcW w:w="2745" w:type="dxa"/>
            <w:tcBorders>
              <w:top w:val="single" w:color="000000" w:sz="4" w:space="0"/>
              <w:left w:val="single" w:color="000000" w:sz="4" w:space="0"/>
              <w:bottom w:val="single" w:color="000000" w:sz="4" w:space="0"/>
              <w:right w:val="single" w:color="000000" w:sz="4" w:space="0"/>
            </w:tcBorders>
            <w:vAlign w:val="center"/>
          </w:tcPr>
          <w:p w14:paraId="5192C8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梁文（煲仔弟）饭店至梁子贤住处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769DA2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vAlign w:val="center"/>
          </w:tcPr>
          <w:p w14:paraId="16F79C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3CC08C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EE1DE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8851E1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DBB2797">
            <w:pPr>
              <w:widowControl/>
              <w:jc w:val="center"/>
              <w:textAlignment w:val="center"/>
              <w:rPr>
                <w:color w:val="auto"/>
                <w:szCs w:val="21"/>
                <w:highlight w:val="none"/>
              </w:rPr>
            </w:pPr>
            <w:r>
              <w:rPr>
                <w:color w:val="auto"/>
                <w:kern w:val="0"/>
                <w:szCs w:val="21"/>
                <w:highlight w:val="none"/>
                <w:lang w:bidi="ar"/>
              </w:rPr>
              <w:t>92</w:t>
            </w:r>
          </w:p>
        </w:tc>
        <w:tc>
          <w:tcPr>
            <w:tcW w:w="1496" w:type="dxa"/>
            <w:tcBorders>
              <w:top w:val="single" w:color="000000" w:sz="4" w:space="0"/>
              <w:left w:val="single" w:color="000000" w:sz="4" w:space="0"/>
              <w:bottom w:val="single" w:color="000000" w:sz="4" w:space="0"/>
              <w:right w:val="single" w:color="000000" w:sz="4" w:space="0"/>
            </w:tcBorders>
            <w:vAlign w:val="center"/>
          </w:tcPr>
          <w:p w14:paraId="69CB7A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林宽至张世英</w:t>
            </w:r>
          </w:p>
        </w:tc>
        <w:tc>
          <w:tcPr>
            <w:tcW w:w="2745" w:type="dxa"/>
            <w:tcBorders>
              <w:top w:val="single" w:color="000000" w:sz="4" w:space="0"/>
              <w:left w:val="single" w:color="000000" w:sz="4" w:space="0"/>
              <w:bottom w:val="single" w:color="000000" w:sz="4" w:space="0"/>
              <w:right w:val="single" w:color="000000" w:sz="4" w:space="0"/>
            </w:tcBorders>
            <w:vAlign w:val="center"/>
          </w:tcPr>
          <w:p w14:paraId="3D3B97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林宽住处至张世英住处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655424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04033D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702D0F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C150C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05C3F0E">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F2CACAF">
            <w:pPr>
              <w:widowControl/>
              <w:jc w:val="center"/>
              <w:textAlignment w:val="center"/>
              <w:rPr>
                <w:color w:val="auto"/>
                <w:szCs w:val="21"/>
                <w:highlight w:val="none"/>
              </w:rPr>
            </w:pPr>
            <w:r>
              <w:rPr>
                <w:color w:val="auto"/>
                <w:kern w:val="0"/>
                <w:szCs w:val="21"/>
                <w:highlight w:val="none"/>
                <w:lang w:bidi="ar"/>
              </w:rPr>
              <w:t>93</w:t>
            </w:r>
          </w:p>
        </w:tc>
        <w:tc>
          <w:tcPr>
            <w:tcW w:w="1496" w:type="dxa"/>
            <w:tcBorders>
              <w:top w:val="single" w:color="000000" w:sz="4" w:space="0"/>
              <w:left w:val="single" w:color="000000" w:sz="4" w:space="0"/>
              <w:bottom w:val="single" w:color="000000" w:sz="4" w:space="0"/>
              <w:right w:val="single" w:color="000000" w:sz="4" w:space="0"/>
            </w:tcBorders>
            <w:vAlign w:val="center"/>
          </w:tcPr>
          <w:p w14:paraId="5CF6DE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林炳才至南珠广场</w:t>
            </w:r>
          </w:p>
        </w:tc>
        <w:tc>
          <w:tcPr>
            <w:tcW w:w="2745" w:type="dxa"/>
            <w:tcBorders>
              <w:top w:val="single" w:color="000000" w:sz="4" w:space="0"/>
              <w:left w:val="single" w:color="000000" w:sz="4" w:space="0"/>
              <w:bottom w:val="single" w:color="000000" w:sz="4" w:space="0"/>
              <w:right w:val="single" w:color="000000" w:sz="4" w:space="0"/>
            </w:tcBorders>
            <w:vAlign w:val="center"/>
          </w:tcPr>
          <w:p w14:paraId="6C9E46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林炳才住处至南珠广场</w:t>
            </w:r>
          </w:p>
        </w:tc>
        <w:tc>
          <w:tcPr>
            <w:tcW w:w="946" w:type="dxa"/>
            <w:tcBorders>
              <w:top w:val="single" w:color="000000" w:sz="4" w:space="0"/>
              <w:left w:val="single" w:color="000000" w:sz="4" w:space="0"/>
              <w:bottom w:val="single" w:color="000000" w:sz="4" w:space="0"/>
              <w:right w:val="single" w:color="000000" w:sz="4" w:space="0"/>
            </w:tcBorders>
            <w:vAlign w:val="center"/>
          </w:tcPr>
          <w:p w14:paraId="037549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2A1490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07BB6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511D7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ABAE0A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0285311">
            <w:pPr>
              <w:widowControl/>
              <w:jc w:val="center"/>
              <w:textAlignment w:val="center"/>
              <w:rPr>
                <w:color w:val="auto"/>
                <w:szCs w:val="21"/>
                <w:highlight w:val="none"/>
              </w:rPr>
            </w:pPr>
            <w:r>
              <w:rPr>
                <w:color w:val="auto"/>
                <w:kern w:val="0"/>
                <w:szCs w:val="21"/>
                <w:highlight w:val="none"/>
                <w:lang w:bidi="ar"/>
              </w:rPr>
              <w:t>94</w:t>
            </w:r>
          </w:p>
        </w:tc>
        <w:tc>
          <w:tcPr>
            <w:tcW w:w="1496" w:type="dxa"/>
            <w:tcBorders>
              <w:top w:val="single" w:color="000000" w:sz="4" w:space="0"/>
              <w:left w:val="single" w:color="000000" w:sz="4" w:space="0"/>
              <w:bottom w:val="single" w:color="000000" w:sz="4" w:space="0"/>
              <w:right w:val="single" w:color="000000" w:sz="4" w:space="0"/>
            </w:tcBorders>
            <w:vAlign w:val="center"/>
          </w:tcPr>
          <w:p w14:paraId="06C4F8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王发至梁义</w:t>
            </w:r>
          </w:p>
        </w:tc>
        <w:tc>
          <w:tcPr>
            <w:tcW w:w="2745" w:type="dxa"/>
            <w:tcBorders>
              <w:top w:val="single" w:color="000000" w:sz="4" w:space="0"/>
              <w:left w:val="single" w:color="000000" w:sz="4" w:space="0"/>
              <w:bottom w:val="single" w:color="000000" w:sz="4" w:space="0"/>
              <w:right w:val="single" w:color="000000" w:sz="4" w:space="0"/>
            </w:tcBorders>
            <w:vAlign w:val="center"/>
          </w:tcPr>
          <w:p w14:paraId="0E36A8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王发住处至梁义住处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510592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412001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46" w:type="dxa"/>
            <w:tcBorders>
              <w:top w:val="single" w:color="000000" w:sz="4" w:space="0"/>
              <w:left w:val="single" w:color="000000" w:sz="4" w:space="0"/>
              <w:bottom w:val="single" w:color="000000" w:sz="4" w:space="0"/>
              <w:right w:val="single" w:color="000000" w:sz="4" w:space="0"/>
            </w:tcBorders>
            <w:vAlign w:val="center"/>
          </w:tcPr>
          <w:p w14:paraId="4F0EB1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w:t>
            </w:r>
          </w:p>
        </w:tc>
        <w:tc>
          <w:tcPr>
            <w:tcW w:w="2627" w:type="dxa"/>
            <w:tcBorders>
              <w:top w:val="single" w:color="000000" w:sz="4" w:space="0"/>
              <w:left w:val="single" w:color="000000" w:sz="4" w:space="0"/>
              <w:bottom w:val="single" w:color="000000" w:sz="4" w:space="0"/>
              <w:right w:val="single" w:color="000000" w:sz="4" w:space="0"/>
            </w:tcBorders>
            <w:vAlign w:val="center"/>
          </w:tcPr>
          <w:p w14:paraId="422F45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E2FB51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E076863">
            <w:pPr>
              <w:widowControl/>
              <w:jc w:val="center"/>
              <w:textAlignment w:val="center"/>
              <w:rPr>
                <w:color w:val="auto"/>
                <w:szCs w:val="21"/>
                <w:highlight w:val="none"/>
              </w:rPr>
            </w:pPr>
            <w:r>
              <w:rPr>
                <w:color w:val="auto"/>
                <w:kern w:val="0"/>
                <w:szCs w:val="21"/>
                <w:highlight w:val="none"/>
                <w:lang w:bidi="ar"/>
              </w:rPr>
              <w:t>95</w:t>
            </w:r>
          </w:p>
        </w:tc>
        <w:tc>
          <w:tcPr>
            <w:tcW w:w="1496" w:type="dxa"/>
            <w:tcBorders>
              <w:top w:val="single" w:color="000000" w:sz="4" w:space="0"/>
              <w:left w:val="single" w:color="000000" w:sz="4" w:space="0"/>
              <w:bottom w:val="single" w:color="000000" w:sz="4" w:space="0"/>
              <w:right w:val="single" w:color="000000" w:sz="4" w:space="0"/>
            </w:tcBorders>
            <w:vAlign w:val="center"/>
          </w:tcPr>
          <w:p w14:paraId="692CF5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黄枝全至林燕住处</w:t>
            </w:r>
          </w:p>
        </w:tc>
        <w:tc>
          <w:tcPr>
            <w:tcW w:w="2745" w:type="dxa"/>
            <w:tcBorders>
              <w:top w:val="single" w:color="000000" w:sz="4" w:space="0"/>
              <w:left w:val="single" w:color="000000" w:sz="4" w:space="0"/>
              <w:bottom w:val="single" w:color="000000" w:sz="4" w:space="0"/>
              <w:right w:val="single" w:color="000000" w:sz="4" w:space="0"/>
            </w:tcBorders>
            <w:vAlign w:val="center"/>
          </w:tcPr>
          <w:p w14:paraId="6E4951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黄枝全至林燕住处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2FBB23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vAlign w:val="center"/>
          </w:tcPr>
          <w:p w14:paraId="7C4170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2AF016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875</w:t>
            </w:r>
          </w:p>
        </w:tc>
        <w:tc>
          <w:tcPr>
            <w:tcW w:w="2627" w:type="dxa"/>
            <w:tcBorders>
              <w:top w:val="single" w:color="000000" w:sz="4" w:space="0"/>
              <w:left w:val="single" w:color="000000" w:sz="4" w:space="0"/>
              <w:bottom w:val="single" w:color="000000" w:sz="4" w:space="0"/>
              <w:right w:val="single" w:color="000000" w:sz="4" w:space="0"/>
            </w:tcBorders>
            <w:vAlign w:val="center"/>
          </w:tcPr>
          <w:p w14:paraId="7E5E1C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05045CD">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DD22726">
            <w:pPr>
              <w:widowControl/>
              <w:jc w:val="center"/>
              <w:textAlignment w:val="center"/>
              <w:rPr>
                <w:color w:val="auto"/>
                <w:szCs w:val="21"/>
                <w:highlight w:val="none"/>
              </w:rPr>
            </w:pPr>
            <w:r>
              <w:rPr>
                <w:color w:val="auto"/>
                <w:kern w:val="0"/>
                <w:szCs w:val="21"/>
                <w:highlight w:val="none"/>
                <w:lang w:bidi="ar"/>
              </w:rPr>
              <w:t>96</w:t>
            </w:r>
          </w:p>
        </w:tc>
        <w:tc>
          <w:tcPr>
            <w:tcW w:w="1496" w:type="dxa"/>
            <w:tcBorders>
              <w:top w:val="single" w:color="000000" w:sz="4" w:space="0"/>
              <w:left w:val="single" w:color="000000" w:sz="4" w:space="0"/>
              <w:bottom w:val="single" w:color="000000" w:sz="4" w:space="0"/>
              <w:right w:val="single" w:color="000000" w:sz="4" w:space="0"/>
            </w:tcBorders>
            <w:vAlign w:val="center"/>
          </w:tcPr>
          <w:p w14:paraId="1B12CB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黄枝福至黄茂源住处</w:t>
            </w:r>
          </w:p>
        </w:tc>
        <w:tc>
          <w:tcPr>
            <w:tcW w:w="2745" w:type="dxa"/>
            <w:tcBorders>
              <w:top w:val="single" w:color="000000" w:sz="4" w:space="0"/>
              <w:left w:val="single" w:color="000000" w:sz="4" w:space="0"/>
              <w:bottom w:val="single" w:color="000000" w:sz="4" w:space="0"/>
              <w:right w:val="single" w:color="000000" w:sz="4" w:space="0"/>
            </w:tcBorders>
            <w:vAlign w:val="center"/>
          </w:tcPr>
          <w:p w14:paraId="02688B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黄枝福至黄茂源住处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30AF8E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1C407D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674E61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D056D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8D916B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2F90857">
            <w:pPr>
              <w:widowControl/>
              <w:jc w:val="center"/>
              <w:textAlignment w:val="center"/>
              <w:rPr>
                <w:color w:val="auto"/>
                <w:szCs w:val="21"/>
                <w:highlight w:val="none"/>
              </w:rPr>
            </w:pPr>
            <w:r>
              <w:rPr>
                <w:color w:val="auto"/>
                <w:kern w:val="0"/>
                <w:szCs w:val="21"/>
                <w:highlight w:val="none"/>
                <w:lang w:bidi="ar"/>
              </w:rPr>
              <w:t>97</w:t>
            </w:r>
          </w:p>
        </w:tc>
        <w:tc>
          <w:tcPr>
            <w:tcW w:w="1496" w:type="dxa"/>
            <w:tcBorders>
              <w:top w:val="single" w:color="000000" w:sz="4" w:space="0"/>
              <w:left w:val="single" w:color="000000" w:sz="4" w:space="0"/>
              <w:bottom w:val="single" w:color="000000" w:sz="4" w:space="0"/>
              <w:right w:val="single" w:color="000000" w:sz="4" w:space="0"/>
            </w:tcBorders>
            <w:vAlign w:val="center"/>
          </w:tcPr>
          <w:p w14:paraId="200717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陈自种房屋至林广盛房屋</w:t>
            </w:r>
          </w:p>
        </w:tc>
        <w:tc>
          <w:tcPr>
            <w:tcW w:w="2745" w:type="dxa"/>
            <w:tcBorders>
              <w:top w:val="single" w:color="000000" w:sz="4" w:space="0"/>
              <w:left w:val="single" w:color="000000" w:sz="4" w:space="0"/>
              <w:bottom w:val="single" w:color="000000" w:sz="4" w:space="0"/>
              <w:right w:val="single" w:color="000000" w:sz="4" w:space="0"/>
            </w:tcBorders>
            <w:vAlign w:val="center"/>
          </w:tcPr>
          <w:p w14:paraId="45C92A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陈自种房屋至林广盛房屋</w:t>
            </w:r>
          </w:p>
        </w:tc>
        <w:tc>
          <w:tcPr>
            <w:tcW w:w="946" w:type="dxa"/>
            <w:tcBorders>
              <w:top w:val="single" w:color="000000" w:sz="4" w:space="0"/>
              <w:left w:val="single" w:color="000000" w:sz="4" w:space="0"/>
              <w:bottom w:val="single" w:color="000000" w:sz="4" w:space="0"/>
              <w:right w:val="single" w:color="000000" w:sz="4" w:space="0"/>
            </w:tcBorders>
            <w:vAlign w:val="center"/>
          </w:tcPr>
          <w:p w14:paraId="1DC8C9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vAlign w:val="center"/>
          </w:tcPr>
          <w:p w14:paraId="269A0E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6FB029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c>
          <w:tcPr>
            <w:tcW w:w="2627" w:type="dxa"/>
            <w:tcBorders>
              <w:top w:val="single" w:color="000000" w:sz="4" w:space="0"/>
              <w:left w:val="single" w:color="000000" w:sz="4" w:space="0"/>
              <w:bottom w:val="single" w:color="000000" w:sz="4" w:space="0"/>
              <w:right w:val="single" w:color="000000" w:sz="4" w:space="0"/>
            </w:tcBorders>
            <w:vAlign w:val="center"/>
          </w:tcPr>
          <w:p w14:paraId="7EAB0A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F9FD73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8348DB7">
            <w:pPr>
              <w:widowControl/>
              <w:jc w:val="center"/>
              <w:textAlignment w:val="center"/>
              <w:rPr>
                <w:color w:val="auto"/>
                <w:szCs w:val="21"/>
                <w:highlight w:val="none"/>
              </w:rPr>
            </w:pPr>
            <w:r>
              <w:rPr>
                <w:color w:val="auto"/>
                <w:kern w:val="0"/>
                <w:szCs w:val="21"/>
                <w:highlight w:val="none"/>
                <w:lang w:bidi="ar"/>
              </w:rPr>
              <w:t>98</w:t>
            </w:r>
          </w:p>
        </w:tc>
        <w:tc>
          <w:tcPr>
            <w:tcW w:w="1496" w:type="dxa"/>
            <w:tcBorders>
              <w:top w:val="single" w:color="000000" w:sz="4" w:space="0"/>
              <w:left w:val="single" w:color="000000" w:sz="4" w:space="0"/>
              <w:bottom w:val="single" w:color="000000" w:sz="4" w:space="0"/>
              <w:right w:val="single" w:color="000000" w:sz="4" w:space="0"/>
            </w:tcBorders>
            <w:vAlign w:val="center"/>
          </w:tcPr>
          <w:p w14:paraId="527CE7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林德斌至劳贵修平房</w:t>
            </w:r>
          </w:p>
        </w:tc>
        <w:tc>
          <w:tcPr>
            <w:tcW w:w="2745" w:type="dxa"/>
            <w:tcBorders>
              <w:top w:val="single" w:color="000000" w:sz="4" w:space="0"/>
              <w:left w:val="single" w:color="000000" w:sz="4" w:space="0"/>
              <w:bottom w:val="single" w:color="000000" w:sz="4" w:space="0"/>
              <w:right w:val="single" w:color="000000" w:sz="4" w:space="0"/>
            </w:tcBorders>
            <w:vAlign w:val="center"/>
          </w:tcPr>
          <w:p w14:paraId="719DFC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林德斌至劳贵修平房</w:t>
            </w:r>
          </w:p>
        </w:tc>
        <w:tc>
          <w:tcPr>
            <w:tcW w:w="946" w:type="dxa"/>
            <w:tcBorders>
              <w:top w:val="single" w:color="000000" w:sz="4" w:space="0"/>
              <w:left w:val="single" w:color="000000" w:sz="4" w:space="0"/>
              <w:bottom w:val="single" w:color="000000" w:sz="4" w:space="0"/>
              <w:right w:val="single" w:color="000000" w:sz="4" w:space="0"/>
            </w:tcBorders>
            <w:vAlign w:val="center"/>
          </w:tcPr>
          <w:p w14:paraId="3E3A3C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0F30F2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6EDA14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3968F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B1EE4D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8F4D091">
            <w:pPr>
              <w:widowControl/>
              <w:jc w:val="center"/>
              <w:textAlignment w:val="center"/>
              <w:rPr>
                <w:color w:val="auto"/>
                <w:szCs w:val="21"/>
                <w:highlight w:val="none"/>
              </w:rPr>
            </w:pPr>
            <w:r>
              <w:rPr>
                <w:color w:val="auto"/>
                <w:kern w:val="0"/>
                <w:szCs w:val="21"/>
                <w:highlight w:val="none"/>
                <w:lang w:bidi="ar"/>
              </w:rPr>
              <w:t>99</w:t>
            </w:r>
          </w:p>
        </w:tc>
        <w:tc>
          <w:tcPr>
            <w:tcW w:w="1496" w:type="dxa"/>
            <w:tcBorders>
              <w:top w:val="single" w:color="000000" w:sz="4" w:space="0"/>
              <w:left w:val="single" w:color="000000" w:sz="4" w:space="0"/>
              <w:bottom w:val="single" w:color="000000" w:sz="4" w:space="0"/>
              <w:right w:val="single" w:color="000000" w:sz="4" w:space="0"/>
            </w:tcBorders>
            <w:vAlign w:val="center"/>
          </w:tcPr>
          <w:p w14:paraId="3D72E8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林广发房屋至林广强房屋段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2FF33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林广发房屋至林广强房屋段</w:t>
            </w:r>
          </w:p>
        </w:tc>
        <w:tc>
          <w:tcPr>
            <w:tcW w:w="946" w:type="dxa"/>
            <w:tcBorders>
              <w:top w:val="single" w:color="000000" w:sz="4" w:space="0"/>
              <w:left w:val="single" w:color="000000" w:sz="4" w:space="0"/>
              <w:bottom w:val="single" w:color="000000" w:sz="4" w:space="0"/>
              <w:right w:val="single" w:color="000000" w:sz="4" w:space="0"/>
            </w:tcBorders>
            <w:vAlign w:val="center"/>
          </w:tcPr>
          <w:p w14:paraId="5CEE83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62155D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0B718F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2627" w:type="dxa"/>
            <w:tcBorders>
              <w:top w:val="single" w:color="000000" w:sz="4" w:space="0"/>
              <w:left w:val="single" w:color="000000" w:sz="4" w:space="0"/>
              <w:bottom w:val="single" w:color="000000" w:sz="4" w:space="0"/>
              <w:right w:val="single" w:color="000000" w:sz="4" w:space="0"/>
            </w:tcBorders>
            <w:vAlign w:val="center"/>
          </w:tcPr>
          <w:p w14:paraId="4ABA5D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09BB1D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0ADA20B">
            <w:pPr>
              <w:widowControl/>
              <w:jc w:val="center"/>
              <w:textAlignment w:val="center"/>
              <w:rPr>
                <w:color w:val="auto"/>
                <w:szCs w:val="21"/>
                <w:highlight w:val="none"/>
              </w:rPr>
            </w:pPr>
            <w:r>
              <w:rPr>
                <w:color w:val="auto"/>
                <w:kern w:val="0"/>
                <w:szCs w:val="21"/>
                <w:highlight w:val="none"/>
                <w:lang w:bidi="ar"/>
              </w:rPr>
              <w:t>100</w:t>
            </w:r>
          </w:p>
        </w:tc>
        <w:tc>
          <w:tcPr>
            <w:tcW w:w="1496" w:type="dxa"/>
            <w:tcBorders>
              <w:top w:val="single" w:color="000000" w:sz="4" w:space="0"/>
              <w:left w:val="single" w:color="000000" w:sz="4" w:space="0"/>
              <w:bottom w:val="single" w:color="000000" w:sz="4" w:space="0"/>
              <w:right w:val="single" w:color="000000" w:sz="4" w:space="0"/>
            </w:tcBorders>
            <w:vAlign w:val="center"/>
          </w:tcPr>
          <w:p w14:paraId="2B1E5A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林德龙至社王公</w:t>
            </w:r>
          </w:p>
        </w:tc>
        <w:tc>
          <w:tcPr>
            <w:tcW w:w="2745" w:type="dxa"/>
            <w:tcBorders>
              <w:top w:val="single" w:color="000000" w:sz="4" w:space="0"/>
              <w:left w:val="single" w:color="000000" w:sz="4" w:space="0"/>
              <w:bottom w:val="single" w:color="000000" w:sz="4" w:space="0"/>
              <w:right w:val="single" w:color="000000" w:sz="4" w:space="0"/>
            </w:tcBorders>
            <w:vAlign w:val="center"/>
          </w:tcPr>
          <w:p w14:paraId="573F54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林德龙住处至社王公</w:t>
            </w:r>
          </w:p>
        </w:tc>
        <w:tc>
          <w:tcPr>
            <w:tcW w:w="946" w:type="dxa"/>
            <w:tcBorders>
              <w:top w:val="single" w:color="000000" w:sz="4" w:space="0"/>
              <w:left w:val="single" w:color="000000" w:sz="4" w:space="0"/>
              <w:bottom w:val="single" w:color="000000" w:sz="4" w:space="0"/>
              <w:right w:val="single" w:color="000000" w:sz="4" w:space="0"/>
            </w:tcBorders>
            <w:vAlign w:val="center"/>
          </w:tcPr>
          <w:p w14:paraId="3890A1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52803A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1333D7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03386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D6D68F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843AC9C">
            <w:pPr>
              <w:widowControl/>
              <w:jc w:val="center"/>
              <w:textAlignment w:val="center"/>
              <w:rPr>
                <w:color w:val="auto"/>
                <w:szCs w:val="21"/>
                <w:highlight w:val="none"/>
              </w:rPr>
            </w:pPr>
            <w:r>
              <w:rPr>
                <w:color w:val="auto"/>
                <w:kern w:val="0"/>
                <w:szCs w:val="21"/>
                <w:highlight w:val="none"/>
                <w:lang w:bidi="ar"/>
              </w:rPr>
              <w:t>101</w:t>
            </w:r>
          </w:p>
        </w:tc>
        <w:tc>
          <w:tcPr>
            <w:tcW w:w="1496" w:type="dxa"/>
            <w:tcBorders>
              <w:top w:val="single" w:color="000000" w:sz="4" w:space="0"/>
              <w:left w:val="single" w:color="000000" w:sz="4" w:space="0"/>
              <w:bottom w:val="single" w:color="000000" w:sz="4" w:space="0"/>
              <w:right w:val="single" w:color="000000" w:sz="4" w:space="0"/>
            </w:tcBorders>
            <w:vAlign w:val="center"/>
          </w:tcPr>
          <w:p w14:paraId="2003B1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林德龙至李绍青</w:t>
            </w:r>
          </w:p>
        </w:tc>
        <w:tc>
          <w:tcPr>
            <w:tcW w:w="2745" w:type="dxa"/>
            <w:tcBorders>
              <w:top w:val="single" w:color="000000" w:sz="4" w:space="0"/>
              <w:left w:val="single" w:color="000000" w:sz="4" w:space="0"/>
              <w:bottom w:val="single" w:color="000000" w:sz="4" w:space="0"/>
              <w:right w:val="single" w:color="000000" w:sz="4" w:space="0"/>
            </w:tcBorders>
            <w:vAlign w:val="center"/>
          </w:tcPr>
          <w:p w14:paraId="75AAD2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林德龙住处至李绍青住处</w:t>
            </w:r>
          </w:p>
        </w:tc>
        <w:tc>
          <w:tcPr>
            <w:tcW w:w="946" w:type="dxa"/>
            <w:tcBorders>
              <w:top w:val="single" w:color="000000" w:sz="4" w:space="0"/>
              <w:left w:val="single" w:color="000000" w:sz="4" w:space="0"/>
              <w:bottom w:val="single" w:color="000000" w:sz="4" w:space="0"/>
              <w:right w:val="single" w:color="000000" w:sz="4" w:space="0"/>
            </w:tcBorders>
            <w:vAlign w:val="center"/>
          </w:tcPr>
          <w:p w14:paraId="4A6CBA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42D585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34FBE9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A4FD3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D34CE9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661A052">
            <w:pPr>
              <w:widowControl/>
              <w:jc w:val="center"/>
              <w:textAlignment w:val="center"/>
              <w:rPr>
                <w:color w:val="auto"/>
                <w:szCs w:val="21"/>
                <w:highlight w:val="none"/>
              </w:rPr>
            </w:pPr>
            <w:r>
              <w:rPr>
                <w:color w:val="auto"/>
                <w:kern w:val="0"/>
                <w:szCs w:val="21"/>
                <w:highlight w:val="none"/>
                <w:lang w:bidi="ar"/>
              </w:rPr>
              <w:t>102</w:t>
            </w:r>
          </w:p>
        </w:tc>
        <w:tc>
          <w:tcPr>
            <w:tcW w:w="1496" w:type="dxa"/>
            <w:tcBorders>
              <w:top w:val="single" w:color="000000" w:sz="4" w:space="0"/>
              <w:left w:val="single" w:color="000000" w:sz="4" w:space="0"/>
              <w:bottom w:val="single" w:color="000000" w:sz="4" w:space="0"/>
              <w:right w:val="single" w:color="000000" w:sz="4" w:space="0"/>
            </w:tcBorders>
            <w:vAlign w:val="center"/>
          </w:tcPr>
          <w:p w14:paraId="12B5C9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张冠剑房屋至林广伟虾塘段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767B15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张冠剑房屋至林广伟虾塘段</w:t>
            </w:r>
          </w:p>
        </w:tc>
        <w:tc>
          <w:tcPr>
            <w:tcW w:w="946" w:type="dxa"/>
            <w:tcBorders>
              <w:top w:val="single" w:color="000000" w:sz="4" w:space="0"/>
              <w:left w:val="single" w:color="000000" w:sz="4" w:space="0"/>
              <w:bottom w:val="single" w:color="000000" w:sz="4" w:space="0"/>
              <w:right w:val="single" w:color="000000" w:sz="4" w:space="0"/>
            </w:tcBorders>
            <w:vAlign w:val="center"/>
          </w:tcPr>
          <w:p w14:paraId="70FC86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063B6A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650365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CBD23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CD60B4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BC6C533">
            <w:pPr>
              <w:widowControl/>
              <w:jc w:val="center"/>
              <w:textAlignment w:val="center"/>
              <w:rPr>
                <w:color w:val="auto"/>
                <w:szCs w:val="21"/>
                <w:highlight w:val="none"/>
              </w:rPr>
            </w:pPr>
            <w:r>
              <w:rPr>
                <w:color w:val="auto"/>
                <w:kern w:val="0"/>
                <w:szCs w:val="21"/>
                <w:highlight w:val="none"/>
                <w:lang w:bidi="ar"/>
              </w:rPr>
              <w:t>103</w:t>
            </w:r>
          </w:p>
        </w:tc>
        <w:tc>
          <w:tcPr>
            <w:tcW w:w="1496" w:type="dxa"/>
            <w:tcBorders>
              <w:top w:val="single" w:color="000000" w:sz="4" w:space="0"/>
              <w:left w:val="single" w:color="000000" w:sz="4" w:space="0"/>
              <w:bottom w:val="single" w:color="000000" w:sz="4" w:space="0"/>
              <w:right w:val="single" w:color="000000" w:sz="4" w:space="0"/>
            </w:tcBorders>
            <w:vAlign w:val="center"/>
          </w:tcPr>
          <w:p w14:paraId="654240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林炳锋房屋至唐秀房屋</w:t>
            </w:r>
          </w:p>
        </w:tc>
        <w:tc>
          <w:tcPr>
            <w:tcW w:w="2745" w:type="dxa"/>
            <w:tcBorders>
              <w:top w:val="single" w:color="000000" w:sz="4" w:space="0"/>
              <w:left w:val="single" w:color="000000" w:sz="4" w:space="0"/>
              <w:bottom w:val="single" w:color="000000" w:sz="4" w:space="0"/>
              <w:right w:val="single" w:color="000000" w:sz="4" w:space="0"/>
            </w:tcBorders>
            <w:vAlign w:val="center"/>
          </w:tcPr>
          <w:p w14:paraId="5180EF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林炳锋房屋至唐秀房屋</w:t>
            </w:r>
          </w:p>
        </w:tc>
        <w:tc>
          <w:tcPr>
            <w:tcW w:w="946" w:type="dxa"/>
            <w:tcBorders>
              <w:top w:val="single" w:color="000000" w:sz="4" w:space="0"/>
              <w:left w:val="single" w:color="000000" w:sz="4" w:space="0"/>
              <w:bottom w:val="single" w:color="000000" w:sz="4" w:space="0"/>
              <w:right w:val="single" w:color="000000" w:sz="4" w:space="0"/>
            </w:tcBorders>
            <w:vAlign w:val="center"/>
          </w:tcPr>
          <w:p w14:paraId="4A2EC7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vAlign w:val="center"/>
          </w:tcPr>
          <w:p w14:paraId="313619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15BF09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c>
          <w:tcPr>
            <w:tcW w:w="2627" w:type="dxa"/>
            <w:tcBorders>
              <w:top w:val="single" w:color="000000" w:sz="4" w:space="0"/>
              <w:left w:val="single" w:color="000000" w:sz="4" w:space="0"/>
              <w:bottom w:val="single" w:color="000000" w:sz="4" w:space="0"/>
              <w:right w:val="single" w:color="000000" w:sz="4" w:space="0"/>
            </w:tcBorders>
            <w:vAlign w:val="center"/>
          </w:tcPr>
          <w:p w14:paraId="5BFE53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9F32AA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707700B">
            <w:pPr>
              <w:widowControl/>
              <w:jc w:val="center"/>
              <w:textAlignment w:val="center"/>
              <w:rPr>
                <w:color w:val="auto"/>
                <w:szCs w:val="21"/>
                <w:highlight w:val="none"/>
              </w:rPr>
            </w:pPr>
            <w:r>
              <w:rPr>
                <w:color w:val="auto"/>
                <w:kern w:val="0"/>
                <w:szCs w:val="21"/>
                <w:highlight w:val="none"/>
                <w:lang w:bidi="ar"/>
              </w:rPr>
              <w:t>104</w:t>
            </w:r>
          </w:p>
        </w:tc>
        <w:tc>
          <w:tcPr>
            <w:tcW w:w="1496" w:type="dxa"/>
            <w:tcBorders>
              <w:top w:val="single" w:color="000000" w:sz="4" w:space="0"/>
              <w:left w:val="single" w:color="000000" w:sz="4" w:space="0"/>
              <w:bottom w:val="single" w:color="000000" w:sz="4" w:space="0"/>
              <w:right w:val="single" w:color="000000" w:sz="4" w:space="0"/>
            </w:tcBorders>
            <w:vAlign w:val="center"/>
          </w:tcPr>
          <w:p w14:paraId="42D98C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和园大排档至林炳华房屋</w:t>
            </w:r>
          </w:p>
        </w:tc>
        <w:tc>
          <w:tcPr>
            <w:tcW w:w="2745" w:type="dxa"/>
            <w:tcBorders>
              <w:top w:val="single" w:color="000000" w:sz="4" w:space="0"/>
              <w:left w:val="single" w:color="000000" w:sz="4" w:space="0"/>
              <w:bottom w:val="single" w:color="000000" w:sz="4" w:space="0"/>
              <w:right w:val="single" w:color="000000" w:sz="4" w:space="0"/>
            </w:tcBorders>
            <w:vAlign w:val="center"/>
          </w:tcPr>
          <w:p w14:paraId="599291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和园大排档至林炳华房屋</w:t>
            </w:r>
          </w:p>
        </w:tc>
        <w:tc>
          <w:tcPr>
            <w:tcW w:w="946" w:type="dxa"/>
            <w:tcBorders>
              <w:top w:val="single" w:color="000000" w:sz="4" w:space="0"/>
              <w:left w:val="single" w:color="000000" w:sz="4" w:space="0"/>
              <w:bottom w:val="single" w:color="000000" w:sz="4" w:space="0"/>
              <w:right w:val="single" w:color="000000" w:sz="4" w:space="0"/>
            </w:tcBorders>
            <w:vAlign w:val="center"/>
          </w:tcPr>
          <w:p w14:paraId="6664E0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4738C3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5A6AD8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2627" w:type="dxa"/>
            <w:tcBorders>
              <w:top w:val="single" w:color="000000" w:sz="4" w:space="0"/>
              <w:left w:val="single" w:color="000000" w:sz="4" w:space="0"/>
              <w:bottom w:val="single" w:color="000000" w:sz="4" w:space="0"/>
              <w:right w:val="single" w:color="000000" w:sz="4" w:space="0"/>
            </w:tcBorders>
            <w:vAlign w:val="center"/>
          </w:tcPr>
          <w:p w14:paraId="13B8C4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B5C9C9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D2655EF">
            <w:pPr>
              <w:widowControl/>
              <w:jc w:val="center"/>
              <w:textAlignment w:val="center"/>
              <w:rPr>
                <w:color w:val="auto"/>
                <w:szCs w:val="21"/>
                <w:highlight w:val="none"/>
              </w:rPr>
            </w:pPr>
            <w:r>
              <w:rPr>
                <w:color w:val="auto"/>
                <w:kern w:val="0"/>
                <w:szCs w:val="21"/>
                <w:highlight w:val="none"/>
                <w:lang w:bidi="ar"/>
              </w:rPr>
              <w:t>105</w:t>
            </w:r>
          </w:p>
        </w:tc>
        <w:tc>
          <w:tcPr>
            <w:tcW w:w="1496" w:type="dxa"/>
            <w:tcBorders>
              <w:top w:val="single" w:color="000000" w:sz="4" w:space="0"/>
              <w:left w:val="single" w:color="000000" w:sz="4" w:space="0"/>
              <w:bottom w:val="single" w:color="000000" w:sz="4" w:space="0"/>
              <w:right w:val="single" w:color="000000" w:sz="4" w:space="0"/>
            </w:tcBorders>
            <w:vAlign w:val="center"/>
          </w:tcPr>
          <w:p w14:paraId="705A16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林炳升房屋至李绍华虾塘处</w:t>
            </w:r>
          </w:p>
        </w:tc>
        <w:tc>
          <w:tcPr>
            <w:tcW w:w="2745" w:type="dxa"/>
            <w:tcBorders>
              <w:top w:val="single" w:color="000000" w:sz="4" w:space="0"/>
              <w:left w:val="single" w:color="000000" w:sz="4" w:space="0"/>
              <w:bottom w:val="single" w:color="000000" w:sz="4" w:space="0"/>
              <w:right w:val="single" w:color="000000" w:sz="4" w:space="0"/>
            </w:tcBorders>
            <w:vAlign w:val="center"/>
          </w:tcPr>
          <w:p w14:paraId="4A3A52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林炳升房屋至李绍华虾塘处</w:t>
            </w:r>
          </w:p>
        </w:tc>
        <w:tc>
          <w:tcPr>
            <w:tcW w:w="946" w:type="dxa"/>
            <w:tcBorders>
              <w:top w:val="single" w:color="000000" w:sz="4" w:space="0"/>
              <w:left w:val="single" w:color="000000" w:sz="4" w:space="0"/>
              <w:bottom w:val="single" w:color="000000" w:sz="4" w:space="0"/>
              <w:right w:val="single" w:color="000000" w:sz="4" w:space="0"/>
            </w:tcBorders>
            <w:vAlign w:val="center"/>
          </w:tcPr>
          <w:p w14:paraId="575772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3FB815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2D663F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2627" w:type="dxa"/>
            <w:tcBorders>
              <w:top w:val="single" w:color="000000" w:sz="4" w:space="0"/>
              <w:left w:val="single" w:color="000000" w:sz="4" w:space="0"/>
              <w:bottom w:val="single" w:color="000000" w:sz="4" w:space="0"/>
              <w:right w:val="single" w:color="000000" w:sz="4" w:space="0"/>
            </w:tcBorders>
            <w:vAlign w:val="center"/>
          </w:tcPr>
          <w:p w14:paraId="29B6A8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7757A0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A41DBBB">
            <w:pPr>
              <w:widowControl/>
              <w:jc w:val="center"/>
              <w:textAlignment w:val="center"/>
              <w:rPr>
                <w:color w:val="auto"/>
                <w:szCs w:val="21"/>
                <w:highlight w:val="none"/>
              </w:rPr>
            </w:pPr>
            <w:r>
              <w:rPr>
                <w:color w:val="auto"/>
                <w:kern w:val="0"/>
                <w:szCs w:val="21"/>
                <w:highlight w:val="none"/>
                <w:lang w:bidi="ar"/>
              </w:rPr>
              <w:t>106</w:t>
            </w:r>
          </w:p>
        </w:tc>
        <w:tc>
          <w:tcPr>
            <w:tcW w:w="1496" w:type="dxa"/>
            <w:tcBorders>
              <w:top w:val="single" w:color="000000" w:sz="4" w:space="0"/>
              <w:left w:val="single" w:color="000000" w:sz="4" w:space="0"/>
              <w:bottom w:val="single" w:color="000000" w:sz="4" w:space="0"/>
              <w:right w:val="single" w:color="000000" w:sz="4" w:space="0"/>
            </w:tcBorders>
            <w:vAlign w:val="center"/>
          </w:tcPr>
          <w:p w14:paraId="2D1362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陈凤兴房屋至陈自伟房屋段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552F9F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陈凤兴房屋至陈自伟房屋段</w:t>
            </w:r>
          </w:p>
        </w:tc>
        <w:tc>
          <w:tcPr>
            <w:tcW w:w="946" w:type="dxa"/>
            <w:tcBorders>
              <w:top w:val="single" w:color="000000" w:sz="4" w:space="0"/>
              <w:left w:val="single" w:color="000000" w:sz="4" w:space="0"/>
              <w:bottom w:val="single" w:color="000000" w:sz="4" w:space="0"/>
              <w:right w:val="single" w:color="000000" w:sz="4" w:space="0"/>
            </w:tcBorders>
            <w:vAlign w:val="center"/>
          </w:tcPr>
          <w:p w14:paraId="773D64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0F9E16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7A24DA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09FE0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82DB4A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E7EB786">
            <w:pPr>
              <w:widowControl/>
              <w:jc w:val="center"/>
              <w:textAlignment w:val="center"/>
              <w:rPr>
                <w:color w:val="auto"/>
                <w:szCs w:val="21"/>
                <w:highlight w:val="none"/>
              </w:rPr>
            </w:pPr>
            <w:r>
              <w:rPr>
                <w:color w:val="auto"/>
                <w:kern w:val="0"/>
                <w:szCs w:val="21"/>
                <w:highlight w:val="none"/>
                <w:lang w:bidi="ar"/>
              </w:rPr>
              <w:t>107</w:t>
            </w:r>
          </w:p>
        </w:tc>
        <w:tc>
          <w:tcPr>
            <w:tcW w:w="1496" w:type="dxa"/>
            <w:tcBorders>
              <w:top w:val="single" w:color="000000" w:sz="4" w:space="0"/>
              <w:left w:val="single" w:color="000000" w:sz="4" w:space="0"/>
              <w:bottom w:val="single" w:color="000000" w:sz="4" w:space="0"/>
              <w:right w:val="single" w:color="000000" w:sz="4" w:space="0"/>
            </w:tcBorders>
            <w:vAlign w:val="center"/>
          </w:tcPr>
          <w:p w14:paraId="7377A1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黄钦荣至梁记小卖部段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55A08E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黄钦荣至梁记小卖部段</w:t>
            </w:r>
          </w:p>
        </w:tc>
        <w:tc>
          <w:tcPr>
            <w:tcW w:w="946" w:type="dxa"/>
            <w:tcBorders>
              <w:top w:val="single" w:color="000000" w:sz="4" w:space="0"/>
              <w:left w:val="single" w:color="000000" w:sz="4" w:space="0"/>
              <w:bottom w:val="single" w:color="000000" w:sz="4" w:space="0"/>
              <w:right w:val="single" w:color="000000" w:sz="4" w:space="0"/>
            </w:tcBorders>
            <w:vAlign w:val="center"/>
          </w:tcPr>
          <w:p w14:paraId="5D8622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1CBC0A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544A40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1225</w:t>
            </w:r>
          </w:p>
        </w:tc>
        <w:tc>
          <w:tcPr>
            <w:tcW w:w="2627" w:type="dxa"/>
            <w:tcBorders>
              <w:top w:val="single" w:color="000000" w:sz="4" w:space="0"/>
              <w:left w:val="single" w:color="000000" w:sz="4" w:space="0"/>
              <w:bottom w:val="single" w:color="000000" w:sz="4" w:space="0"/>
              <w:right w:val="single" w:color="000000" w:sz="4" w:space="0"/>
            </w:tcBorders>
            <w:vAlign w:val="center"/>
          </w:tcPr>
          <w:p w14:paraId="1D37E2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F5670F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02A0F66">
            <w:pPr>
              <w:widowControl/>
              <w:jc w:val="center"/>
              <w:textAlignment w:val="center"/>
              <w:rPr>
                <w:color w:val="auto"/>
                <w:szCs w:val="21"/>
                <w:highlight w:val="none"/>
              </w:rPr>
            </w:pPr>
            <w:r>
              <w:rPr>
                <w:color w:val="auto"/>
                <w:kern w:val="0"/>
                <w:szCs w:val="21"/>
                <w:highlight w:val="none"/>
                <w:lang w:bidi="ar"/>
              </w:rPr>
              <w:t>108</w:t>
            </w:r>
          </w:p>
        </w:tc>
        <w:tc>
          <w:tcPr>
            <w:tcW w:w="1496" w:type="dxa"/>
            <w:tcBorders>
              <w:top w:val="single" w:color="000000" w:sz="4" w:space="0"/>
              <w:left w:val="single" w:color="000000" w:sz="4" w:space="0"/>
              <w:bottom w:val="single" w:color="000000" w:sz="4" w:space="0"/>
              <w:right w:val="single" w:color="000000" w:sz="4" w:space="0"/>
            </w:tcBorders>
            <w:vAlign w:val="center"/>
          </w:tcPr>
          <w:p w14:paraId="146216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梁自安房屋至沙坑路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4118E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梁自安房屋至沙坑路</w:t>
            </w:r>
          </w:p>
        </w:tc>
        <w:tc>
          <w:tcPr>
            <w:tcW w:w="946" w:type="dxa"/>
            <w:tcBorders>
              <w:top w:val="single" w:color="000000" w:sz="4" w:space="0"/>
              <w:left w:val="single" w:color="000000" w:sz="4" w:space="0"/>
              <w:bottom w:val="single" w:color="000000" w:sz="4" w:space="0"/>
              <w:right w:val="single" w:color="000000" w:sz="4" w:space="0"/>
            </w:tcBorders>
            <w:vAlign w:val="center"/>
          </w:tcPr>
          <w:p w14:paraId="33DA87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1A4788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26A0F3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CC12D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48F640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4953261">
            <w:pPr>
              <w:widowControl/>
              <w:jc w:val="center"/>
              <w:textAlignment w:val="center"/>
              <w:rPr>
                <w:color w:val="auto"/>
                <w:szCs w:val="21"/>
                <w:highlight w:val="none"/>
              </w:rPr>
            </w:pPr>
            <w:r>
              <w:rPr>
                <w:color w:val="auto"/>
                <w:kern w:val="0"/>
                <w:szCs w:val="21"/>
                <w:highlight w:val="none"/>
                <w:lang w:bidi="ar"/>
              </w:rPr>
              <w:t>109</w:t>
            </w:r>
          </w:p>
        </w:tc>
        <w:tc>
          <w:tcPr>
            <w:tcW w:w="1496" w:type="dxa"/>
            <w:tcBorders>
              <w:top w:val="single" w:color="000000" w:sz="4" w:space="0"/>
              <w:left w:val="single" w:color="000000" w:sz="4" w:space="0"/>
              <w:bottom w:val="single" w:color="000000" w:sz="4" w:space="0"/>
              <w:right w:val="single" w:color="000000" w:sz="4" w:space="0"/>
            </w:tcBorders>
            <w:vAlign w:val="center"/>
          </w:tcPr>
          <w:p w14:paraId="7A5044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梁自开房屋至南珠大道段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510428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梁自开房屋至南珠大道段</w:t>
            </w:r>
          </w:p>
        </w:tc>
        <w:tc>
          <w:tcPr>
            <w:tcW w:w="946" w:type="dxa"/>
            <w:tcBorders>
              <w:top w:val="single" w:color="000000" w:sz="4" w:space="0"/>
              <w:left w:val="single" w:color="000000" w:sz="4" w:space="0"/>
              <w:bottom w:val="single" w:color="000000" w:sz="4" w:space="0"/>
              <w:right w:val="single" w:color="000000" w:sz="4" w:space="0"/>
            </w:tcBorders>
            <w:vAlign w:val="center"/>
          </w:tcPr>
          <w:p w14:paraId="18BF22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46874B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6A76C4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759EE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E0AD67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5FC4C50">
            <w:pPr>
              <w:widowControl/>
              <w:jc w:val="center"/>
              <w:textAlignment w:val="center"/>
              <w:rPr>
                <w:color w:val="auto"/>
                <w:szCs w:val="21"/>
                <w:highlight w:val="none"/>
              </w:rPr>
            </w:pPr>
            <w:r>
              <w:rPr>
                <w:color w:val="auto"/>
                <w:kern w:val="0"/>
                <w:szCs w:val="21"/>
                <w:highlight w:val="none"/>
                <w:lang w:bidi="ar"/>
              </w:rPr>
              <w:t>110</w:t>
            </w:r>
          </w:p>
        </w:tc>
        <w:tc>
          <w:tcPr>
            <w:tcW w:w="1496" w:type="dxa"/>
            <w:tcBorders>
              <w:top w:val="single" w:color="000000" w:sz="4" w:space="0"/>
              <w:left w:val="single" w:color="000000" w:sz="4" w:space="0"/>
              <w:bottom w:val="single" w:color="000000" w:sz="4" w:space="0"/>
              <w:right w:val="single" w:color="000000" w:sz="4" w:space="0"/>
            </w:tcBorders>
            <w:vAlign w:val="center"/>
          </w:tcPr>
          <w:p w14:paraId="14576F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梁坤福房屋至梁自强房屋段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697540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梁坤福房屋至梁自强房屋段</w:t>
            </w:r>
          </w:p>
        </w:tc>
        <w:tc>
          <w:tcPr>
            <w:tcW w:w="946" w:type="dxa"/>
            <w:tcBorders>
              <w:top w:val="single" w:color="000000" w:sz="4" w:space="0"/>
              <w:left w:val="single" w:color="000000" w:sz="4" w:space="0"/>
              <w:bottom w:val="single" w:color="000000" w:sz="4" w:space="0"/>
              <w:right w:val="single" w:color="000000" w:sz="4" w:space="0"/>
            </w:tcBorders>
            <w:vAlign w:val="center"/>
          </w:tcPr>
          <w:p w14:paraId="422291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683F67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22A05E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2627" w:type="dxa"/>
            <w:tcBorders>
              <w:top w:val="single" w:color="000000" w:sz="4" w:space="0"/>
              <w:left w:val="single" w:color="000000" w:sz="4" w:space="0"/>
              <w:bottom w:val="single" w:color="000000" w:sz="4" w:space="0"/>
              <w:right w:val="single" w:color="000000" w:sz="4" w:space="0"/>
            </w:tcBorders>
            <w:vAlign w:val="center"/>
          </w:tcPr>
          <w:p w14:paraId="3793BA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B83772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5943831">
            <w:pPr>
              <w:widowControl/>
              <w:jc w:val="center"/>
              <w:textAlignment w:val="center"/>
              <w:rPr>
                <w:color w:val="auto"/>
                <w:szCs w:val="21"/>
                <w:highlight w:val="none"/>
              </w:rPr>
            </w:pPr>
            <w:r>
              <w:rPr>
                <w:color w:val="auto"/>
                <w:kern w:val="0"/>
                <w:szCs w:val="21"/>
                <w:highlight w:val="none"/>
                <w:lang w:bidi="ar"/>
              </w:rPr>
              <w:t>111</w:t>
            </w:r>
          </w:p>
        </w:tc>
        <w:tc>
          <w:tcPr>
            <w:tcW w:w="1496" w:type="dxa"/>
            <w:tcBorders>
              <w:top w:val="single" w:color="000000" w:sz="4" w:space="0"/>
              <w:left w:val="single" w:color="000000" w:sz="4" w:space="0"/>
              <w:bottom w:val="single" w:color="000000" w:sz="4" w:space="0"/>
              <w:right w:val="single" w:color="000000" w:sz="4" w:space="0"/>
            </w:tcBorders>
            <w:vAlign w:val="center"/>
          </w:tcPr>
          <w:p w14:paraId="5E07FF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梁育铭房子至外来户段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401721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梁育铭房子至外来户段</w:t>
            </w:r>
          </w:p>
        </w:tc>
        <w:tc>
          <w:tcPr>
            <w:tcW w:w="946" w:type="dxa"/>
            <w:tcBorders>
              <w:top w:val="single" w:color="000000" w:sz="4" w:space="0"/>
              <w:left w:val="single" w:color="000000" w:sz="4" w:space="0"/>
              <w:bottom w:val="single" w:color="000000" w:sz="4" w:space="0"/>
              <w:right w:val="single" w:color="000000" w:sz="4" w:space="0"/>
            </w:tcBorders>
            <w:vAlign w:val="center"/>
          </w:tcPr>
          <w:p w14:paraId="7923A8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244791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61625A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D723F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A4565BC">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BF1B6F3">
            <w:pPr>
              <w:widowControl/>
              <w:jc w:val="center"/>
              <w:textAlignment w:val="center"/>
              <w:rPr>
                <w:color w:val="auto"/>
                <w:szCs w:val="21"/>
                <w:highlight w:val="none"/>
              </w:rPr>
            </w:pPr>
            <w:r>
              <w:rPr>
                <w:color w:val="auto"/>
                <w:kern w:val="0"/>
                <w:szCs w:val="21"/>
                <w:highlight w:val="none"/>
                <w:lang w:bidi="ar"/>
              </w:rPr>
              <w:t>112</w:t>
            </w:r>
          </w:p>
        </w:tc>
        <w:tc>
          <w:tcPr>
            <w:tcW w:w="1496" w:type="dxa"/>
            <w:tcBorders>
              <w:top w:val="single" w:color="000000" w:sz="4" w:space="0"/>
              <w:left w:val="single" w:color="000000" w:sz="4" w:space="0"/>
              <w:bottom w:val="single" w:color="000000" w:sz="4" w:space="0"/>
              <w:right w:val="single" w:color="000000" w:sz="4" w:space="0"/>
            </w:tcBorders>
            <w:vAlign w:val="center"/>
          </w:tcPr>
          <w:p w14:paraId="22641C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林炳锋至陈文兴房屋路段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7875C9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林炳锋房屋至陈文兴房屋路段</w:t>
            </w:r>
          </w:p>
        </w:tc>
        <w:tc>
          <w:tcPr>
            <w:tcW w:w="946" w:type="dxa"/>
            <w:tcBorders>
              <w:top w:val="single" w:color="000000" w:sz="4" w:space="0"/>
              <w:left w:val="single" w:color="000000" w:sz="4" w:space="0"/>
              <w:bottom w:val="single" w:color="000000" w:sz="4" w:space="0"/>
              <w:right w:val="single" w:color="000000" w:sz="4" w:space="0"/>
            </w:tcBorders>
            <w:vAlign w:val="center"/>
          </w:tcPr>
          <w:p w14:paraId="2859E1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750CEA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1EEC9B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5EC81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2A3772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6FF71BE">
            <w:pPr>
              <w:widowControl/>
              <w:jc w:val="center"/>
              <w:textAlignment w:val="center"/>
              <w:rPr>
                <w:color w:val="auto"/>
                <w:szCs w:val="21"/>
                <w:highlight w:val="none"/>
              </w:rPr>
            </w:pPr>
            <w:r>
              <w:rPr>
                <w:color w:val="auto"/>
                <w:kern w:val="0"/>
                <w:szCs w:val="21"/>
                <w:highlight w:val="none"/>
                <w:lang w:bidi="ar"/>
              </w:rPr>
              <w:t>113</w:t>
            </w:r>
          </w:p>
        </w:tc>
        <w:tc>
          <w:tcPr>
            <w:tcW w:w="1496" w:type="dxa"/>
            <w:tcBorders>
              <w:top w:val="single" w:color="000000" w:sz="4" w:space="0"/>
              <w:left w:val="single" w:color="000000" w:sz="4" w:space="0"/>
              <w:bottom w:val="single" w:color="000000" w:sz="4" w:space="0"/>
              <w:right w:val="single" w:color="000000" w:sz="4" w:space="0"/>
            </w:tcBorders>
            <w:vAlign w:val="center"/>
          </w:tcPr>
          <w:p w14:paraId="48BD96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张愈雄房屋至林广荣房屋</w:t>
            </w:r>
          </w:p>
        </w:tc>
        <w:tc>
          <w:tcPr>
            <w:tcW w:w="2745" w:type="dxa"/>
            <w:tcBorders>
              <w:top w:val="single" w:color="000000" w:sz="4" w:space="0"/>
              <w:left w:val="single" w:color="000000" w:sz="4" w:space="0"/>
              <w:bottom w:val="single" w:color="000000" w:sz="4" w:space="0"/>
              <w:right w:val="single" w:color="000000" w:sz="4" w:space="0"/>
            </w:tcBorders>
            <w:vAlign w:val="center"/>
          </w:tcPr>
          <w:p w14:paraId="04B214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张愈雄房屋至林广荣房屋</w:t>
            </w:r>
          </w:p>
        </w:tc>
        <w:tc>
          <w:tcPr>
            <w:tcW w:w="946" w:type="dxa"/>
            <w:tcBorders>
              <w:top w:val="single" w:color="000000" w:sz="4" w:space="0"/>
              <w:left w:val="single" w:color="000000" w:sz="4" w:space="0"/>
              <w:bottom w:val="single" w:color="000000" w:sz="4" w:space="0"/>
              <w:right w:val="single" w:color="000000" w:sz="4" w:space="0"/>
            </w:tcBorders>
            <w:vAlign w:val="center"/>
          </w:tcPr>
          <w:p w14:paraId="0BA10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0EDEEF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0D7483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447C7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DB0D7F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BFF68B1">
            <w:pPr>
              <w:widowControl/>
              <w:jc w:val="center"/>
              <w:textAlignment w:val="center"/>
              <w:rPr>
                <w:color w:val="auto"/>
                <w:szCs w:val="21"/>
                <w:highlight w:val="none"/>
              </w:rPr>
            </w:pPr>
            <w:r>
              <w:rPr>
                <w:color w:val="auto"/>
                <w:kern w:val="0"/>
                <w:szCs w:val="21"/>
                <w:highlight w:val="none"/>
                <w:lang w:bidi="ar"/>
              </w:rPr>
              <w:t>114</w:t>
            </w:r>
          </w:p>
        </w:tc>
        <w:tc>
          <w:tcPr>
            <w:tcW w:w="1496" w:type="dxa"/>
            <w:tcBorders>
              <w:top w:val="single" w:color="000000" w:sz="4" w:space="0"/>
              <w:left w:val="single" w:color="000000" w:sz="4" w:space="0"/>
              <w:bottom w:val="single" w:color="000000" w:sz="4" w:space="0"/>
              <w:right w:val="single" w:color="000000" w:sz="4" w:space="0"/>
            </w:tcBorders>
            <w:vAlign w:val="center"/>
          </w:tcPr>
          <w:p w14:paraId="37531C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小湾江垃圾场至梁自斌虾塘段</w:t>
            </w:r>
          </w:p>
        </w:tc>
        <w:tc>
          <w:tcPr>
            <w:tcW w:w="2745" w:type="dxa"/>
            <w:tcBorders>
              <w:top w:val="single" w:color="000000" w:sz="4" w:space="0"/>
              <w:left w:val="single" w:color="000000" w:sz="4" w:space="0"/>
              <w:bottom w:val="single" w:color="000000" w:sz="4" w:space="0"/>
              <w:right w:val="single" w:color="000000" w:sz="4" w:space="0"/>
            </w:tcBorders>
            <w:vAlign w:val="center"/>
          </w:tcPr>
          <w:p w14:paraId="176389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小湾江垃圾场至梁自斌虾塘段</w:t>
            </w:r>
          </w:p>
        </w:tc>
        <w:tc>
          <w:tcPr>
            <w:tcW w:w="946" w:type="dxa"/>
            <w:tcBorders>
              <w:top w:val="single" w:color="000000" w:sz="4" w:space="0"/>
              <w:left w:val="single" w:color="000000" w:sz="4" w:space="0"/>
              <w:bottom w:val="single" w:color="000000" w:sz="4" w:space="0"/>
              <w:right w:val="single" w:color="000000" w:sz="4" w:space="0"/>
            </w:tcBorders>
            <w:vAlign w:val="center"/>
          </w:tcPr>
          <w:p w14:paraId="74A8B8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5BFF51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846" w:type="dxa"/>
            <w:tcBorders>
              <w:top w:val="single" w:color="000000" w:sz="4" w:space="0"/>
              <w:left w:val="single" w:color="000000" w:sz="4" w:space="0"/>
              <w:bottom w:val="single" w:color="000000" w:sz="4" w:space="0"/>
              <w:right w:val="single" w:color="000000" w:sz="4" w:space="0"/>
            </w:tcBorders>
            <w:vAlign w:val="center"/>
          </w:tcPr>
          <w:p w14:paraId="3507EA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1B63C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E0912EE">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2129959">
            <w:pPr>
              <w:widowControl/>
              <w:jc w:val="center"/>
              <w:textAlignment w:val="center"/>
              <w:rPr>
                <w:color w:val="auto"/>
                <w:szCs w:val="21"/>
                <w:highlight w:val="none"/>
              </w:rPr>
            </w:pPr>
            <w:r>
              <w:rPr>
                <w:color w:val="auto"/>
                <w:kern w:val="0"/>
                <w:szCs w:val="21"/>
                <w:highlight w:val="none"/>
                <w:lang w:bidi="ar"/>
              </w:rPr>
              <w:t>115</w:t>
            </w:r>
          </w:p>
        </w:tc>
        <w:tc>
          <w:tcPr>
            <w:tcW w:w="1496" w:type="dxa"/>
            <w:tcBorders>
              <w:top w:val="single" w:color="000000" w:sz="4" w:space="0"/>
              <w:left w:val="single" w:color="000000" w:sz="4" w:space="0"/>
              <w:bottom w:val="single" w:color="000000" w:sz="4" w:space="0"/>
              <w:right w:val="single" w:color="000000" w:sz="4" w:space="0"/>
            </w:tcBorders>
            <w:vAlign w:val="center"/>
          </w:tcPr>
          <w:p w14:paraId="34E4FE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水井路口至稔塘村交界</w:t>
            </w:r>
          </w:p>
        </w:tc>
        <w:tc>
          <w:tcPr>
            <w:tcW w:w="2745" w:type="dxa"/>
            <w:tcBorders>
              <w:top w:val="single" w:color="000000" w:sz="4" w:space="0"/>
              <w:left w:val="single" w:color="000000" w:sz="4" w:space="0"/>
              <w:bottom w:val="single" w:color="000000" w:sz="4" w:space="0"/>
              <w:right w:val="single" w:color="000000" w:sz="4" w:space="0"/>
            </w:tcBorders>
            <w:vAlign w:val="center"/>
          </w:tcPr>
          <w:p w14:paraId="1FB405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水井路口至稔塘村交界</w:t>
            </w:r>
          </w:p>
        </w:tc>
        <w:tc>
          <w:tcPr>
            <w:tcW w:w="946" w:type="dxa"/>
            <w:tcBorders>
              <w:top w:val="single" w:color="000000" w:sz="4" w:space="0"/>
              <w:left w:val="single" w:color="000000" w:sz="4" w:space="0"/>
              <w:bottom w:val="single" w:color="000000" w:sz="4" w:space="0"/>
              <w:right w:val="single" w:color="000000" w:sz="4" w:space="0"/>
            </w:tcBorders>
            <w:vAlign w:val="center"/>
          </w:tcPr>
          <w:p w14:paraId="109327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vAlign w:val="center"/>
          </w:tcPr>
          <w:p w14:paraId="54274F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46" w:type="dxa"/>
            <w:tcBorders>
              <w:top w:val="single" w:color="000000" w:sz="4" w:space="0"/>
              <w:left w:val="single" w:color="000000" w:sz="4" w:space="0"/>
              <w:bottom w:val="single" w:color="000000" w:sz="4" w:space="0"/>
              <w:right w:val="single" w:color="000000" w:sz="4" w:space="0"/>
            </w:tcBorders>
            <w:vAlign w:val="center"/>
          </w:tcPr>
          <w:p w14:paraId="32199E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875</w:t>
            </w:r>
          </w:p>
        </w:tc>
        <w:tc>
          <w:tcPr>
            <w:tcW w:w="2627" w:type="dxa"/>
            <w:tcBorders>
              <w:top w:val="single" w:color="000000" w:sz="4" w:space="0"/>
              <w:left w:val="single" w:color="000000" w:sz="4" w:space="0"/>
              <w:bottom w:val="single" w:color="000000" w:sz="4" w:space="0"/>
              <w:right w:val="single" w:color="000000" w:sz="4" w:space="0"/>
            </w:tcBorders>
            <w:vAlign w:val="center"/>
          </w:tcPr>
          <w:p w14:paraId="3CF47C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22A947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2F8C572">
            <w:pPr>
              <w:widowControl/>
              <w:jc w:val="center"/>
              <w:textAlignment w:val="center"/>
              <w:rPr>
                <w:color w:val="auto"/>
                <w:szCs w:val="21"/>
                <w:highlight w:val="none"/>
              </w:rPr>
            </w:pPr>
            <w:r>
              <w:rPr>
                <w:color w:val="auto"/>
                <w:kern w:val="0"/>
                <w:szCs w:val="21"/>
                <w:highlight w:val="none"/>
                <w:lang w:bidi="ar"/>
              </w:rPr>
              <w:t>116</w:t>
            </w:r>
          </w:p>
        </w:tc>
        <w:tc>
          <w:tcPr>
            <w:tcW w:w="1496" w:type="dxa"/>
            <w:tcBorders>
              <w:top w:val="single" w:color="000000" w:sz="4" w:space="0"/>
              <w:left w:val="single" w:color="000000" w:sz="4" w:space="0"/>
              <w:bottom w:val="single" w:color="000000" w:sz="4" w:space="0"/>
              <w:right w:val="single" w:color="000000" w:sz="4" w:space="0"/>
            </w:tcBorders>
            <w:vAlign w:val="center"/>
          </w:tcPr>
          <w:p w14:paraId="13D4CB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林广鸿房屋至林广立房屋</w:t>
            </w:r>
          </w:p>
        </w:tc>
        <w:tc>
          <w:tcPr>
            <w:tcW w:w="2745" w:type="dxa"/>
            <w:tcBorders>
              <w:top w:val="single" w:color="000000" w:sz="4" w:space="0"/>
              <w:left w:val="single" w:color="000000" w:sz="4" w:space="0"/>
              <w:bottom w:val="single" w:color="000000" w:sz="4" w:space="0"/>
              <w:right w:val="single" w:color="000000" w:sz="4" w:space="0"/>
            </w:tcBorders>
            <w:vAlign w:val="center"/>
          </w:tcPr>
          <w:p w14:paraId="5DB467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林广鸿房屋至林广立房屋</w:t>
            </w:r>
          </w:p>
        </w:tc>
        <w:tc>
          <w:tcPr>
            <w:tcW w:w="946" w:type="dxa"/>
            <w:tcBorders>
              <w:top w:val="single" w:color="000000" w:sz="4" w:space="0"/>
              <w:left w:val="single" w:color="000000" w:sz="4" w:space="0"/>
              <w:bottom w:val="single" w:color="000000" w:sz="4" w:space="0"/>
              <w:right w:val="single" w:color="000000" w:sz="4" w:space="0"/>
            </w:tcBorders>
            <w:vAlign w:val="center"/>
          </w:tcPr>
          <w:p w14:paraId="7C0100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685DF2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3224E8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AEAC8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3D96AF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1D11163">
            <w:pPr>
              <w:widowControl/>
              <w:jc w:val="center"/>
              <w:textAlignment w:val="center"/>
              <w:rPr>
                <w:color w:val="auto"/>
                <w:szCs w:val="21"/>
                <w:highlight w:val="none"/>
              </w:rPr>
            </w:pPr>
            <w:r>
              <w:rPr>
                <w:color w:val="auto"/>
                <w:kern w:val="0"/>
                <w:szCs w:val="21"/>
                <w:highlight w:val="none"/>
                <w:lang w:bidi="ar"/>
              </w:rPr>
              <w:t>117</w:t>
            </w:r>
          </w:p>
        </w:tc>
        <w:tc>
          <w:tcPr>
            <w:tcW w:w="1496" w:type="dxa"/>
            <w:tcBorders>
              <w:top w:val="single" w:color="000000" w:sz="4" w:space="0"/>
              <w:left w:val="single" w:color="000000" w:sz="4" w:space="0"/>
              <w:bottom w:val="single" w:color="000000" w:sz="4" w:space="0"/>
              <w:right w:val="single" w:color="000000" w:sz="4" w:space="0"/>
            </w:tcBorders>
            <w:vAlign w:val="center"/>
          </w:tcPr>
          <w:p w14:paraId="220DF5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红湾村环村路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205403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红湾村环村路</w:t>
            </w:r>
          </w:p>
        </w:tc>
        <w:tc>
          <w:tcPr>
            <w:tcW w:w="946" w:type="dxa"/>
            <w:tcBorders>
              <w:top w:val="single" w:color="000000" w:sz="4" w:space="0"/>
              <w:left w:val="single" w:color="000000" w:sz="4" w:space="0"/>
              <w:bottom w:val="single" w:color="000000" w:sz="4" w:space="0"/>
              <w:right w:val="single" w:color="000000" w:sz="4" w:space="0"/>
            </w:tcBorders>
            <w:vAlign w:val="center"/>
          </w:tcPr>
          <w:p w14:paraId="5F81F5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0" w:type="auto"/>
            <w:tcBorders>
              <w:top w:val="single" w:color="000000" w:sz="4" w:space="0"/>
              <w:left w:val="single" w:color="000000" w:sz="4" w:space="0"/>
              <w:bottom w:val="single" w:color="000000" w:sz="4" w:space="0"/>
              <w:right w:val="single" w:color="000000" w:sz="4" w:space="0"/>
            </w:tcBorders>
            <w:vAlign w:val="center"/>
          </w:tcPr>
          <w:p w14:paraId="6C4E36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846" w:type="dxa"/>
            <w:tcBorders>
              <w:top w:val="single" w:color="000000" w:sz="4" w:space="0"/>
              <w:left w:val="single" w:color="000000" w:sz="4" w:space="0"/>
              <w:bottom w:val="single" w:color="000000" w:sz="4" w:space="0"/>
              <w:right w:val="single" w:color="000000" w:sz="4" w:space="0"/>
            </w:tcBorders>
            <w:vAlign w:val="center"/>
          </w:tcPr>
          <w:p w14:paraId="70EE72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6750</w:t>
            </w:r>
          </w:p>
        </w:tc>
        <w:tc>
          <w:tcPr>
            <w:tcW w:w="2627" w:type="dxa"/>
            <w:tcBorders>
              <w:top w:val="single" w:color="000000" w:sz="4" w:space="0"/>
              <w:left w:val="single" w:color="000000" w:sz="4" w:space="0"/>
              <w:bottom w:val="single" w:color="000000" w:sz="4" w:space="0"/>
              <w:right w:val="single" w:color="000000" w:sz="4" w:space="0"/>
            </w:tcBorders>
            <w:vAlign w:val="center"/>
          </w:tcPr>
          <w:p w14:paraId="0F081C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590A7E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6AAF3A0">
            <w:pPr>
              <w:widowControl/>
              <w:jc w:val="center"/>
              <w:textAlignment w:val="center"/>
              <w:rPr>
                <w:color w:val="auto"/>
                <w:szCs w:val="21"/>
                <w:highlight w:val="none"/>
              </w:rPr>
            </w:pPr>
            <w:r>
              <w:rPr>
                <w:color w:val="auto"/>
                <w:kern w:val="0"/>
                <w:szCs w:val="21"/>
                <w:highlight w:val="none"/>
                <w:lang w:bidi="ar"/>
              </w:rPr>
              <w:t>118</w:t>
            </w:r>
          </w:p>
        </w:tc>
        <w:tc>
          <w:tcPr>
            <w:tcW w:w="1496" w:type="dxa"/>
            <w:tcBorders>
              <w:top w:val="single" w:color="000000" w:sz="4" w:space="0"/>
              <w:left w:val="single" w:color="000000" w:sz="4" w:space="0"/>
              <w:bottom w:val="single" w:color="000000" w:sz="4" w:space="0"/>
              <w:right w:val="single" w:color="000000" w:sz="4" w:space="0"/>
            </w:tcBorders>
            <w:vAlign w:val="center"/>
          </w:tcPr>
          <w:p w14:paraId="0958D5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红湾村小区内道路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E7819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红湾村小区内道路</w:t>
            </w:r>
          </w:p>
        </w:tc>
        <w:tc>
          <w:tcPr>
            <w:tcW w:w="946" w:type="dxa"/>
            <w:tcBorders>
              <w:top w:val="single" w:color="000000" w:sz="4" w:space="0"/>
              <w:left w:val="single" w:color="000000" w:sz="4" w:space="0"/>
              <w:bottom w:val="single" w:color="000000" w:sz="4" w:space="0"/>
              <w:right w:val="single" w:color="000000" w:sz="4" w:space="0"/>
            </w:tcBorders>
            <w:vAlign w:val="center"/>
          </w:tcPr>
          <w:p w14:paraId="6F6E15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vAlign w:val="center"/>
          </w:tcPr>
          <w:p w14:paraId="5EB85C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6E0F9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855D2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3474CE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A648D66">
            <w:pPr>
              <w:widowControl/>
              <w:jc w:val="center"/>
              <w:textAlignment w:val="center"/>
              <w:rPr>
                <w:color w:val="auto"/>
                <w:szCs w:val="21"/>
                <w:highlight w:val="none"/>
              </w:rPr>
            </w:pPr>
            <w:r>
              <w:rPr>
                <w:color w:val="auto"/>
                <w:kern w:val="0"/>
                <w:szCs w:val="21"/>
                <w:highlight w:val="none"/>
                <w:lang w:bidi="ar"/>
              </w:rPr>
              <w:t>119</w:t>
            </w:r>
          </w:p>
        </w:tc>
        <w:tc>
          <w:tcPr>
            <w:tcW w:w="1496" w:type="dxa"/>
            <w:tcBorders>
              <w:top w:val="single" w:color="000000" w:sz="4" w:space="0"/>
              <w:left w:val="single" w:color="000000" w:sz="4" w:space="0"/>
              <w:bottom w:val="single" w:color="000000" w:sz="4" w:space="0"/>
              <w:right w:val="single" w:color="000000" w:sz="4" w:space="0"/>
            </w:tcBorders>
            <w:vAlign w:val="center"/>
          </w:tcPr>
          <w:p w14:paraId="446F10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南万村东一巷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1EBA70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南万村东一巷</w:t>
            </w:r>
          </w:p>
        </w:tc>
        <w:tc>
          <w:tcPr>
            <w:tcW w:w="946" w:type="dxa"/>
            <w:tcBorders>
              <w:top w:val="single" w:color="000000" w:sz="4" w:space="0"/>
              <w:left w:val="single" w:color="000000" w:sz="4" w:space="0"/>
              <w:bottom w:val="single" w:color="000000" w:sz="4" w:space="0"/>
              <w:right w:val="single" w:color="000000" w:sz="4" w:space="0"/>
            </w:tcBorders>
            <w:vAlign w:val="center"/>
          </w:tcPr>
          <w:p w14:paraId="776C7F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332CA9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2C13FF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2BD2D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E5EC3C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069DF7F">
            <w:pPr>
              <w:widowControl/>
              <w:jc w:val="center"/>
              <w:textAlignment w:val="center"/>
              <w:rPr>
                <w:color w:val="auto"/>
                <w:szCs w:val="21"/>
                <w:highlight w:val="none"/>
              </w:rPr>
            </w:pPr>
            <w:r>
              <w:rPr>
                <w:color w:val="auto"/>
                <w:kern w:val="0"/>
                <w:szCs w:val="21"/>
                <w:highlight w:val="none"/>
                <w:lang w:bidi="ar"/>
              </w:rPr>
              <w:t>120</w:t>
            </w:r>
          </w:p>
        </w:tc>
        <w:tc>
          <w:tcPr>
            <w:tcW w:w="1496" w:type="dxa"/>
            <w:tcBorders>
              <w:top w:val="single" w:color="000000" w:sz="4" w:space="0"/>
              <w:left w:val="single" w:color="000000" w:sz="4" w:space="0"/>
              <w:bottom w:val="single" w:color="000000" w:sz="4" w:space="0"/>
              <w:right w:val="single" w:color="000000" w:sz="4" w:space="0"/>
            </w:tcBorders>
            <w:vAlign w:val="center"/>
          </w:tcPr>
          <w:p w14:paraId="5521DE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南万村东二巷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2444AC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南万村东二巷</w:t>
            </w:r>
          </w:p>
        </w:tc>
        <w:tc>
          <w:tcPr>
            <w:tcW w:w="946" w:type="dxa"/>
            <w:tcBorders>
              <w:top w:val="single" w:color="000000" w:sz="4" w:space="0"/>
              <w:left w:val="single" w:color="000000" w:sz="4" w:space="0"/>
              <w:bottom w:val="single" w:color="000000" w:sz="4" w:space="0"/>
              <w:right w:val="single" w:color="000000" w:sz="4" w:space="0"/>
            </w:tcBorders>
            <w:vAlign w:val="center"/>
          </w:tcPr>
          <w:p w14:paraId="080243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188DB4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3FDEAE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F5219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4DCC22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2E50A71">
            <w:pPr>
              <w:widowControl/>
              <w:jc w:val="center"/>
              <w:textAlignment w:val="center"/>
              <w:rPr>
                <w:color w:val="auto"/>
                <w:szCs w:val="21"/>
                <w:highlight w:val="none"/>
              </w:rPr>
            </w:pPr>
            <w:r>
              <w:rPr>
                <w:color w:val="auto"/>
                <w:kern w:val="0"/>
                <w:szCs w:val="21"/>
                <w:highlight w:val="none"/>
                <w:lang w:bidi="ar"/>
              </w:rPr>
              <w:t>121</w:t>
            </w:r>
          </w:p>
        </w:tc>
        <w:tc>
          <w:tcPr>
            <w:tcW w:w="1496" w:type="dxa"/>
            <w:tcBorders>
              <w:top w:val="single" w:color="000000" w:sz="4" w:space="0"/>
              <w:left w:val="single" w:color="000000" w:sz="4" w:space="0"/>
              <w:bottom w:val="single" w:color="000000" w:sz="4" w:space="0"/>
              <w:right w:val="single" w:color="000000" w:sz="4" w:space="0"/>
            </w:tcBorders>
            <w:vAlign w:val="center"/>
          </w:tcPr>
          <w:p w14:paraId="6F8423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南万村东三巷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57EC7B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南万村东三巷</w:t>
            </w:r>
          </w:p>
        </w:tc>
        <w:tc>
          <w:tcPr>
            <w:tcW w:w="946" w:type="dxa"/>
            <w:tcBorders>
              <w:top w:val="single" w:color="000000" w:sz="4" w:space="0"/>
              <w:left w:val="single" w:color="000000" w:sz="4" w:space="0"/>
              <w:bottom w:val="single" w:color="000000" w:sz="4" w:space="0"/>
              <w:right w:val="single" w:color="000000" w:sz="4" w:space="0"/>
            </w:tcBorders>
            <w:vAlign w:val="center"/>
          </w:tcPr>
          <w:p w14:paraId="78ABFB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3F4D2D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404516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DC486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353B1E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C9E8B45">
            <w:pPr>
              <w:widowControl/>
              <w:jc w:val="center"/>
              <w:textAlignment w:val="center"/>
              <w:rPr>
                <w:color w:val="auto"/>
                <w:szCs w:val="21"/>
                <w:highlight w:val="none"/>
              </w:rPr>
            </w:pPr>
            <w:r>
              <w:rPr>
                <w:color w:val="auto"/>
                <w:kern w:val="0"/>
                <w:szCs w:val="21"/>
                <w:highlight w:val="none"/>
                <w:lang w:bidi="ar"/>
              </w:rPr>
              <w:t>122</w:t>
            </w:r>
          </w:p>
        </w:tc>
        <w:tc>
          <w:tcPr>
            <w:tcW w:w="1496" w:type="dxa"/>
            <w:tcBorders>
              <w:top w:val="single" w:color="000000" w:sz="4" w:space="0"/>
              <w:left w:val="single" w:color="000000" w:sz="4" w:space="0"/>
              <w:bottom w:val="single" w:color="000000" w:sz="4" w:space="0"/>
              <w:right w:val="single" w:color="000000" w:sz="4" w:space="0"/>
            </w:tcBorders>
            <w:vAlign w:val="center"/>
          </w:tcPr>
          <w:p w14:paraId="22AC3E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南万村东四巷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1C5624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南万村东四巷</w:t>
            </w:r>
          </w:p>
        </w:tc>
        <w:tc>
          <w:tcPr>
            <w:tcW w:w="946" w:type="dxa"/>
            <w:tcBorders>
              <w:top w:val="single" w:color="000000" w:sz="4" w:space="0"/>
              <w:left w:val="single" w:color="000000" w:sz="4" w:space="0"/>
              <w:bottom w:val="single" w:color="000000" w:sz="4" w:space="0"/>
              <w:right w:val="single" w:color="000000" w:sz="4" w:space="0"/>
            </w:tcBorders>
            <w:vAlign w:val="center"/>
          </w:tcPr>
          <w:p w14:paraId="1992CE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39E1A3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50FD61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6004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81AC54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FE03F07">
            <w:pPr>
              <w:widowControl/>
              <w:jc w:val="center"/>
              <w:textAlignment w:val="center"/>
              <w:rPr>
                <w:color w:val="auto"/>
                <w:szCs w:val="21"/>
                <w:highlight w:val="none"/>
              </w:rPr>
            </w:pPr>
            <w:r>
              <w:rPr>
                <w:color w:val="auto"/>
                <w:kern w:val="0"/>
                <w:szCs w:val="21"/>
                <w:highlight w:val="none"/>
                <w:lang w:bidi="ar"/>
              </w:rPr>
              <w:t>123</w:t>
            </w:r>
          </w:p>
        </w:tc>
        <w:tc>
          <w:tcPr>
            <w:tcW w:w="1496" w:type="dxa"/>
            <w:tcBorders>
              <w:top w:val="single" w:color="000000" w:sz="4" w:space="0"/>
              <w:left w:val="single" w:color="000000" w:sz="4" w:space="0"/>
              <w:bottom w:val="single" w:color="000000" w:sz="4" w:space="0"/>
              <w:right w:val="single" w:color="000000" w:sz="4" w:space="0"/>
            </w:tcBorders>
            <w:vAlign w:val="center"/>
          </w:tcPr>
          <w:p w14:paraId="505352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南万村东五巷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6BC5C1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南万村东五巷</w:t>
            </w:r>
          </w:p>
        </w:tc>
        <w:tc>
          <w:tcPr>
            <w:tcW w:w="946" w:type="dxa"/>
            <w:tcBorders>
              <w:top w:val="single" w:color="000000" w:sz="4" w:space="0"/>
              <w:left w:val="single" w:color="000000" w:sz="4" w:space="0"/>
              <w:bottom w:val="single" w:color="000000" w:sz="4" w:space="0"/>
              <w:right w:val="single" w:color="000000" w:sz="4" w:space="0"/>
            </w:tcBorders>
            <w:vAlign w:val="center"/>
          </w:tcPr>
          <w:p w14:paraId="4C72AD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265798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345283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77497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A4FFD6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95B78B0">
            <w:pPr>
              <w:widowControl/>
              <w:jc w:val="center"/>
              <w:textAlignment w:val="center"/>
              <w:rPr>
                <w:color w:val="auto"/>
                <w:szCs w:val="21"/>
                <w:highlight w:val="none"/>
              </w:rPr>
            </w:pPr>
            <w:r>
              <w:rPr>
                <w:color w:val="auto"/>
                <w:kern w:val="0"/>
                <w:szCs w:val="21"/>
                <w:highlight w:val="none"/>
                <w:lang w:bidi="ar"/>
              </w:rPr>
              <w:t>124</w:t>
            </w:r>
          </w:p>
        </w:tc>
        <w:tc>
          <w:tcPr>
            <w:tcW w:w="1496" w:type="dxa"/>
            <w:tcBorders>
              <w:top w:val="single" w:color="000000" w:sz="4" w:space="0"/>
              <w:left w:val="single" w:color="000000" w:sz="4" w:space="0"/>
              <w:bottom w:val="single" w:color="000000" w:sz="4" w:space="0"/>
              <w:right w:val="single" w:color="000000" w:sz="4" w:space="0"/>
            </w:tcBorders>
            <w:vAlign w:val="center"/>
          </w:tcPr>
          <w:p w14:paraId="60DECF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南万社区（办公室）至海景大道路口</w:t>
            </w:r>
          </w:p>
        </w:tc>
        <w:tc>
          <w:tcPr>
            <w:tcW w:w="2745" w:type="dxa"/>
            <w:tcBorders>
              <w:top w:val="single" w:color="000000" w:sz="4" w:space="0"/>
              <w:left w:val="single" w:color="000000" w:sz="4" w:space="0"/>
              <w:bottom w:val="single" w:color="000000" w:sz="4" w:space="0"/>
              <w:right w:val="single" w:color="000000" w:sz="4" w:space="0"/>
            </w:tcBorders>
            <w:vAlign w:val="center"/>
          </w:tcPr>
          <w:p w14:paraId="0800E4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南万社区（办公室）至海景大道路口</w:t>
            </w:r>
          </w:p>
        </w:tc>
        <w:tc>
          <w:tcPr>
            <w:tcW w:w="946" w:type="dxa"/>
            <w:tcBorders>
              <w:top w:val="single" w:color="000000" w:sz="4" w:space="0"/>
              <w:left w:val="single" w:color="000000" w:sz="4" w:space="0"/>
              <w:bottom w:val="single" w:color="000000" w:sz="4" w:space="0"/>
              <w:right w:val="single" w:color="000000" w:sz="4" w:space="0"/>
            </w:tcBorders>
            <w:vAlign w:val="center"/>
          </w:tcPr>
          <w:p w14:paraId="350500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572D96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67F806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c>
          <w:tcPr>
            <w:tcW w:w="2627" w:type="dxa"/>
            <w:tcBorders>
              <w:top w:val="single" w:color="000000" w:sz="4" w:space="0"/>
              <w:left w:val="single" w:color="000000" w:sz="4" w:space="0"/>
              <w:bottom w:val="single" w:color="000000" w:sz="4" w:space="0"/>
              <w:right w:val="single" w:color="000000" w:sz="4" w:space="0"/>
            </w:tcBorders>
            <w:vAlign w:val="center"/>
          </w:tcPr>
          <w:p w14:paraId="3FA8F9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DB9B18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F0454F3">
            <w:pPr>
              <w:widowControl/>
              <w:jc w:val="center"/>
              <w:textAlignment w:val="center"/>
              <w:rPr>
                <w:color w:val="auto"/>
                <w:szCs w:val="21"/>
                <w:highlight w:val="none"/>
              </w:rPr>
            </w:pPr>
            <w:r>
              <w:rPr>
                <w:color w:val="auto"/>
                <w:kern w:val="0"/>
                <w:szCs w:val="21"/>
                <w:highlight w:val="none"/>
                <w:lang w:bidi="ar"/>
              </w:rPr>
              <w:t>125</w:t>
            </w:r>
          </w:p>
        </w:tc>
        <w:tc>
          <w:tcPr>
            <w:tcW w:w="1496" w:type="dxa"/>
            <w:tcBorders>
              <w:top w:val="single" w:color="000000" w:sz="4" w:space="0"/>
              <w:left w:val="single" w:color="000000" w:sz="4" w:space="0"/>
              <w:bottom w:val="single" w:color="000000" w:sz="4" w:space="0"/>
              <w:right w:val="single" w:color="000000" w:sz="4" w:space="0"/>
            </w:tcBorders>
            <w:vAlign w:val="center"/>
          </w:tcPr>
          <w:p w14:paraId="00BDC2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南万社区旧村委大榕树底公共场所</w:t>
            </w:r>
          </w:p>
        </w:tc>
        <w:tc>
          <w:tcPr>
            <w:tcW w:w="2745" w:type="dxa"/>
            <w:tcBorders>
              <w:top w:val="single" w:color="000000" w:sz="4" w:space="0"/>
              <w:left w:val="single" w:color="000000" w:sz="4" w:space="0"/>
              <w:bottom w:val="single" w:color="000000" w:sz="4" w:space="0"/>
              <w:right w:val="single" w:color="000000" w:sz="4" w:space="0"/>
            </w:tcBorders>
            <w:vAlign w:val="center"/>
          </w:tcPr>
          <w:p w14:paraId="5C40F7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南万社区旧村委大榕树底公共场所</w:t>
            </w:r>
          </w:p>
        </w:tc>
        <w:tc>
          <w:tcPr>
            <w:tcW w:w="946" w:type="dxa"/>
            <w:tcBorders>
              <w:top w:val="single" w:color="000000" w:sz="4" w:space="0"/>
              <w:left w:val="single" w:color="000000" w:sz="4" w:space="0"/>
              <w:bottom w:val="single" w:color="000000" w:sz="4" w:space="0"/>
              <w:right w:val="single" w:color="000000" w:sz="4" w:space="0"/>
            </w:tcBorders>
            <w:vAlign w:val="center"/>
          </w:tcPr>
          <w:p w14:paraId="34D9F1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vAlign w:val="center"/>
          </w:tcPr>
          <w:p w14:paraId="74B99E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46" w:type="dxa"/>
            <w:tcBorders>
              <w:top w:val="single" w:color="000000" w:sz="4" w:space="0"/>
              <w:left w:val="single" w:color="000000" w:sz="4" w:space="0"/>
              <w:bottom w:val="single" w:color="000000" w:sz="4" w:space="0"/>
              <w:right w:val="single" w:color="000000" w:sz="4" w:space="0"/>
            </w:tcBorders>
            <w:vAlign w:val="center"/>
          </w:tcPr>
          <w:p w14:paraId="69E683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8C477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230008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5A185C2">
            <w:pPr>
              <w:widowControl/>
              <w:jc w:val="center"/>
              <w:textAlignment w:val="center"/>
              <w:rPr>
                <w:color w:val="auto"/>
                <w:szCs w:val="21"/>
                <w:highlight w:val="none"/>
              </w:rPr>
            </w:pPr>
            <w:r>
              <w:rPr>
                <w:color w:val="auto"/>
                <w:kern w:val="0"/>
                <w:szCs w:val="21"/>
                <w:highlight w:val="none"/>
                <w:lang w:bidi="ar"/>
              </w:rPr>
              <w:t>126</w:t>
            </w:r>
          </w:p>
        </w:tc>
        <w:tc>
          <w:tcPr>
            <w:tcW w:w="1496" w:type="dxa"/>
            <w:tcBorders>
              <w:top w:val="single" w:color="000000" w:sz="4" w:space="0"/>
              <w:left w:val="single" w:color="000000" w:sz="4" w:space="0"/>
              <w:bottom w:val="single" w:color="000000" w:sz="4" w:space="0"/>
              <w:right w:val="single" w:color="000000" w:sz="4" w:space="0"/>
            </w:tcBorders>
            <w:vAlign w:val="center"/>
          </w:tcPr>
          <w:p w14:paraId="346D1D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南万社区旧村委（东北侧面）公共场所</w:t>
            </w:r>
          </w:p>
        </w:tc>
        <w:tc>
          <w:tcPr>
            <w:tcW w:w="2745" w:type="dxa"/>
            <w:tcBorders>
              <w:top w:val="single" w:color="000000" w:sz="4" w:space="0"/>
              <w:left w:val="single" w:color="000000" w:sz="4" w:space="0"/>
              <w:bottom w:val="single" w:color="000000" w:sz="4" w:space="0"/>
              <w:right w:val="single" w:color="000000" w:sz="4" w:space="0"/>
            </w:tcBorders>
            <w:vAlign w:val="center"/>
          </w:tcPr>
          <w:p w14:paraId="36730C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南万社区旧村委（东北侧面）公共场所</w:t>
            </w:r>
          </w:p>
        </w:tc>
        <w:tc>
          <w:tcPr>
            <w:tcW w:w="946" w:type="dxa"/>
            <w:tcBorders>
              <w:top w:val="single" w:color="000000" w:sz="4" w:space="0"/>
              <w:left w:val="single" w:color="000000" w:sz="4" w:space="0"/>
              <w:bottom w:val="single" w:color="000000" w:sz="4" w:space="0"/>
              <w:right w:val="single" w:color="000000" w:sz="4" w:space="0"/>
            </w:tcBorders>
            <w:vAlign w:val="center"/>
          </w:tcPr>
          <w:p w14:paraId="03F441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vAlign w:val="center"/>
          </w:tcPr>
          <w:p w14:paraId="12B2B8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46" w:type="dxa"/>
            <w:tcBorders>
              <w:top w:val="single" w:color="000000" w:sz="4" w:space="0"/>
              <w:left w:val="single" w:color="000000" w:sz="4" w:space="0"/>
              <w:bottom w:val="single" w:color="000000" w:sz="4" w:space="0"/>
              <w:right w:val="single" w:color="000000" w:sz="4" w:space="0"/>
            </w:tcBorders>
            <w:vAlign w:val="center"/>
          </w:tcPr>
          <w:p w14:paraId="1EE620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95425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404A2F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7866DAD">
            <w:pPr>
              <w:widowControl/>
              <w:jc w:val="center"/>
              <w:textAlignment w:val="center"/>
              <w:rPr>
                <w:color w:val="auto"/>
                <w:szCs w:val="21"/>
                <w:highlight w:val="none"/>
              </w:rPr>
            </w:pPr>
            <w:r>
              <w:rPr>
                <w:color w:val="auto"/>
                <w:kern w:val="0"/>
                <w:szCs w:val="21"/>
                <w:highlight w:val="none"/>
                <w:lang w:bidi="ar"/>
              </w:rPr>
              <w:t>127</w:t>
            </w:r>
          </w:p>
        </w:tc>
        <w:tc>
          <w:tcPr>
            <w:tcW w:w="1496" w:type="dxa"/>
            <w:tcBorders>
              <w:top w:val="single" w:color="000000" w:sz="4" w:space="0"/>
              <w:left w:val="single" w:color="000000" w:sz="4" w:space="0"/>
              <w:bottom w:val="single" w:color="000000" w:sz="4" w:space="0"/>
              <w:right w:val="single" w:color="000000" w:sz="4" w:space="0"/>
            </w:tcBorders>
            <w:vAlign w:val="center"/>
          </w:tcPr>
          <w:p w14:paraId="5D93C0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武帝庙戏台面前公共场所</w:t>
            </w:r>
          </w:p>
        </w:tc>
        <w:tc>
          <w:tcPr>
            <w:tcW w:w="2745" w:type="dxa"/>
            <w:tcBorders>
              <w:top w:val="single" w:color="000000" w:sz="4" w:space="0"/>
              <w:left w:val="single" w:color="000000" w:sz="4" w:space="0"/>
              <w:bottom w:val="single" w:color="000000" w:sz="4" w:space="0"/>
              <w:right w:val="single" w:color="000000" w:sz="4" w:space="0"/>
            </w:tcBorders>
            <w:vAlign w:val="center"/>
          </w:tcPr>
          <w:p w14:paraId="3835D8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武帝庙戏台面前公共场所</w:t>
            </w:r>
          </w:p>
        </w:tc>
        <w:tc>
          <w:tcPr>
            <w:tcW w:w="946" w:type="dxa"/>
            <w:tcBorders>
              <w:top w:val="single" w:color="000000" w:sz="4" w:space="0"/>
              <w:left w:val="single" w:color="000000" w:sz="4" w:space="0"/>
              <w:bottom w:val="single" w:color="000000" w:sz="4" w:space="0"/>
              <w:right w:val="single" w:color="000000" w:sz="4" w:space="0"/>
            </w:tcBorders>
            <w:vAlign w:val="center"/>
          </w:tcPr>
          <w:p w14:paraId="7CC091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vAlign w:val="center"/>
          </w:tcPr>
          <w:p w14:paraId="30FFA8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08D92D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2627" w:type="dxa"/>
            <w:tcBorders>
              <w:top w:val="single" w:color="000000" w:sz="4" w:space="0"/>
              <w:left w:val="single" w:color="000000" w:sz="4" w:space="0"/>
              <w:bottom w:val="single" w:color="000000" w:sz="4" w:space="0"/>
              <w:right w:val="single" w:color="000000" w:sz="4" w:space="0"/>
            </w:tcBorders>
            <w:vAlign w:val="center"/>
          </w:tcPr>
          <w:p w14:paraId="2EDEA2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E08AD5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6A6DD07">
            <w:pPr>
              <w:widowControl/>
              <w:jc w:val="center"/>
              <w:textAlignment w:val="center"/>
              <w:rPr>
                <w:color w:val="auto"/>
                <w:szCs w:val="21"/>
                <w:highlight w:val="none"/>
              </w:rPr>
            </w:pPr>
            <w:r>
              <w:rPr>
                <w:color w:val="auto"/>
                <w:kern w:val="0"/>
                <w:szCs w:val="21"/>
                <w:highlight w:val="none"/>
                <w:lang w:bidi="ar"/>
              </w:rPr>
              <w:t>128</w:t>
            </w:r>
          </w:p>
        </w:tc>
        <w:tc>
          <w:tcPr>
            <w:tcW w:w="1496" w:type="dxa"/>
            <w:tcBorders>
              <w:top w:val="single" w:color="000000" w:sz="4" w:space="0"/>
              <w:left w:val="single" w:color="000000" w:sz="4" w:space="0"/>
              <w:bottom w:val="single" w:color="000000" w:sz="4" w:space="0"/>
              <w:right w:val="single" w:color="000000" w:sz="4" w:space="0"/>
            </w:tcBorders>
            <w:vAlign w:val="center"/>
          </w:tcPr>
          <w:p w14:paraId="51B873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南万村西路48号和49号中间小巷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0E2439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南万村西路48号和49号中间小巷</w:t>
            </w:r>
          </w:p>
        </w:tc>
        <w:tc>
          <w:tcPr>
            <w:tcW w:w="946" w:type="dxa"/>
            <w:tcBorders>
              <w:top w:val="single" w:color="000000" w:sz="4" w:space="0"/>
              <w:left w:val="single" w:color="000000" w:sz="4" w:space="0"/>
              <w:bottom w:val="single" w:color="000000" w:sz="4" w:space="0"/>
              <w:right w:val="single" w:color="000000" w:sz="4" w:space="0"/>
            </w:tcBorders>
            <w:vAlign w:val="center"/>
          </w:tcPr>
          <w:p w14:paraId="2A3DA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vAlign w:val="center"/>
          </w:tcPr>
          <w:p w14:paraId="149562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56A429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2627" w:type="dxa"/>
            <w:tcBorders>
              <w:top w:val="single" w:color="000000" w:sz="4" w:space="0"/>
              <w:left w:val="single" w:color="000000" w:sz="4" w:space="0"/>
              <w:bottom w:val="single" w:color="000000" w:sz="4" w:space="0"/>
              <w:right w:val="single" w:color="000000" w:sz="4" w:space="0"/>
            </w:tcBorders>
            <w:vAlign w:val="center"/>
          </w:tcPr>
          <w:p w14:paraId="536C31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51648E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C581E79">
            <w:pPr>
              <w:widowControl/>
              <w:jc w:val="center"/>
              <w:textAlignment w:val="center"/>
              <w:rPr>
                <w:color w:val="auto"/>
                <w:szCs w:val="21"/>
                <w:highlight w:val="none"/>
              </w:rPr>
            </w:pPr>
            <w:r>
              <w:rPr>
                <w:color w:val="auto"/>
                <w:kern w:val="0"/>
                <w:szCs w:val="21"/>
                <w:highlight w:val="none"/>
                <w:lang w:bidi="ar"/>
              </w:rPr>
              <w:t>129</w:t>
            </w:r>
          </w:p>
        </w:tc>
        <w:tc>
          <w:tcPr>
            <w:tcW w:w="1496" w:type="dxa"/>
            <w:tcBorders>
              <w:top w:val="single" w:color="000000" w:sz="4" w:space="0"/>
              <w:left w:val="single" w:color="000000" w:sz="4" w:space="0"/>
              <w:bottom w:val="single" w:color="000000" w:sz="4" w:space="0"/>
              <w:right w:val="single" w:color="000000" w:sz="4" w:space="0"/>
            </w:tcBorders>
            <w:vAlign w:val="center"/>
          </w:tcPr>
          <w:p w14:paraId="4310CD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南万村东六巷3号和东六巷9号中间小巷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66BB3B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南万村东六巷3号和东六巷9号中间小巷</w:t>
            </w:r>
          </w:p>
        </w:tc>
        <w:tc>
          <w:tcPr>
            <w:tcW w:w="946" w:type="dxa"/>
            <w:tcBorders>
              <w:top w:val="single" w:color="000000" w:sz="4" w:space="0"/>
              <w:left w:val="single" w:color="000000" w:sz="4" w:space="0"/>
              <w:bottom w:val="single" w:color="000000" w:sz="4" w:space="0"/>
              <w:right w:val="single" w:color="000000" w:sz="4" w:space="0"/>
            </w:tcBorders>
            <w:vAlign w:val="center"/>
          </w:tcPr>
          <w:p w14:paraId="2C7FE8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vAlign w:val="center"/>
          </w:tcPr>
          <w:p w14:paraId="46D974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1BE2F8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2627" w:type="dxa"/>
            <w:tcBorders>
              <w:top w:val="single" w:color="000000" w:sz="4" w:space="0"/>
              <w:left w:val="single" w:color="000000" w:sz="4" w:space="0"/>
              <w:bottom w:val="single" w:color="000000" w:sz="4" w:space="0"/>
              <w:right w:val="single" w:color="000000" w:sz="4" w:space="0"/>
            </w:tcBorders>
            <w:vAlign w:val="center"/>
          </w:tcPr>
          <w:p w14:paraId="092544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05BC94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91F5ECE">
            <w:pPr>
              <w:widowControl/>
              <w:jc w:val="center"/>
              <w:textAlignment w:val="center"/>
              <w:rPr>
                <w:color w:val="auto"/>
                <w:szCs w:val="21"/>
                <w:highlight w:val="none"/>
              </w:rPr>
            </w:pPr>
            <w:r>
              <w:rPr>
                <w:color w:val="auto"/>
                <w:kern w:val="0"/>
                <w:szCs w:val="21"/>
                <w:highlight w:val="none"/>
                <w:lang w:bidi="ar"/>
              </w:rPr>
              <w:t>130</w:t>
            </w:r>
          </w:p>
        </w:tc>
        <w:tc>
          <w:tcPr>
            <w:tcW w:w="1496" w:type="dxa"/>
            <w:tcBorders>
              <w:top w:val="single" w:color="000000" w:sz="4" w:space="0"/>
              <w:left w:val="single" w:color="000000" w:sz="4" w:space="0"/>
              <w:bottom w:val="single" w:color="000000" w:sz="4" w:space="0"/>
              <w:right w:val="single" w:color="000000" w:sz="4" w:space="0"/>
            </w:tcBorders>
            <w:vAlign w:val="center"/>
          </w:tcPr>
          <w:p w14:paraId="4E8DDE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南万村东六巷19号侧面小巷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41D324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南万村东六巷19号侧面小巷</w:t>
            </w:r>
          </w:p>
        </w:tc>
        <w:tc>
          <w:tcPr>
            <w:tcW w:w="946" w:type="dxa"/>
            <w:tcBorders>
              <w:top w:val="single" w:color="000000" w:sz="4" w:space="0"/>
              <w:left w:val="single" w:color="000000" w:sz="4" w:space="0"/>
              <w:bottom w:val="single" w:color="000000" w:sz="4" w:space="0"/>
              <w:right w:val="single" w:color="000000" w:sz="4" w:space="0"/>
            </w:tcBorders>
            <w:vAlign w:val="center"/>
          </w:tcPr>
          <w:p w14:paraId="64A775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6E8711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46" w:type="dxa"/>
            <w:tcBorders>
              <w:top w:val="single" w:color="000000" w:sz="4" w:space="0"/>
              <w:left w:val="single" w:color="000000" w:sz="4" w:space="0"/>
              <w:bottom w:val="single" w:color="000000" w:sz="4" w:space="0"/>
              <w:right w:val="single" w:color="000000" w:sz="4" w:space="0"/>
            </w:tcBorders>
            <w:vAlign w:val="center"/>
          </w:tcPr>
          <w:p w14:paraId="2850BD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2627" w:type="dxa"/>
            <w:tcBorders>
              <w:top w:val="single" w:color="000000" w:sz="4" w:space="0"/>
              <w:left w:val="single" w:color="000000" w:sz="4" w:space="0"/>
              <w:bottom w:val="single" w:color="000000" w:sz="4" w:space="0"/>
              <w:right w:val="single" w:color="000000" w:sz="4" w:space="0"/>
            </w:tcBorders>
            <w:vAlign w:val="center"/>
          </w:tcPr>
          <w:p w14:paraId="740901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4229D8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01F652F">
            <w:pPr>
              <w:widowControl/>
              <w:jc w:val="center"/>
              <w:textAlignment w:val="center"/>
              <w:rPr>
                <w:color w:val="auto"/>
                <w:szCs w:val="21"/>
                <w:highlight w:val="none"/>
              </w:rPr>
            </w:pPr>
            <w:r>
              <w:rPr>
                <w:color w:val="auto"/>
                <w:kern w:val="0"/>
                <w:szCs w:val="21"/>
                <w:highlight w:val="none"/>
                <w:lang w:bidi="ar"/>
              </w:rPr>
              <w:t>131</w:t>
            </w:r>
          </w:p>
        </w:tc>
        <w:tc>
          <w:tcPr>
            <w:tcW w:w="1496" w:type="dxa"/>
            <w:tcBorders>
              <w:top w:val="single" w:color="000000" w:sz="4" w:space="0"/>
              <w:left w:val="single" w:color="000000" w:sz="4" w:space="0"/>
              <w:bottom w:val="single" w:color="000000" w:sz="4" w:space="0"/>
              <w:right w:val="single" w:color="000000" w:sz="4" w:space="0"/>
            </w:tcBorders>
            <w:vAlign w:val="center"/>
          </w:tcPr>
          <w:p w14:paraId="55CE38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南万村西路9号至西路3号小巷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16C0A7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南万村西路9号至西路3号小巷</w:t>
            </w:r>
          </w:p>
        </w:tc>
        <w:tc>
          <w:tcPr>
            <w:tcW w:w="946" w:type="dxa"/>
            <w:tcBorders>
              <w:top w:val="single" w:color="000000" w:sz="4" w:space="0"/>
              <w:left w:val="single" w:color="000000" w:sz="4" w:space="0"/>
              <w:bottom w:val="single" w:color="000000" w:sz="4" w:space="0"/>
              <w:right w:val="single" w:color="000000" w:sz="4" w:space="0"/>
            </w:tcBorders>
            <w:vAlign w:val="center"/>
          </w:tcPr>
          <w:p w14:paraId="1E48C9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3BB333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74E1B1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093CB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0577E9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E9F10E7">
            <w:pPr>
              <w:widowControl/>
              <w:jc w:val="center"/>
              <w:textAlignment w:val="center"/>
              <w:rPr>
                <w:color w:val="auto"/>
                <w:szCs w:val="21"/>
                <w:highlight w:val="none"/>
              </w:rPr>
            </w:pPr>
            <w:r>
              <w:rPr>
                <w:color w:val="auto"/>
                <w:kern w:val="0"/>
                <w:szCs w:val="21"/>
                <w:highlight w:val="none"/>
                <w:lang w:bidi="ar"/>
              </w:rPr>
              <w:t>132</w:t>
            </w:r>
          </w:p>
        </w:tc>
        <w:tc>
          <w:tcPr>
            <w:tcW w:w="1496" w:type="dxa"/>
            <w:tcBorders>
              <w:top w:val="single" w:color="000000" w:sz="4" w:space="0"/>
              <w:left w:val="single" w:color="000000" w:sz="4" w:space="0"/>
              <w:bottom w:val="single" w:color="000000" w:sz="4" w:space="0"/>
              <w:right w:val="single" w:color="000000" w:sz="4" w:space="0"/>
            </w:tcBorders>
            <w:vAlign w:val="center"/>
          </w:tcPr>
          <w:p w14:paraId="65DA83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海景大道路口至南万西路68号小巷</w:t>
            </w:r>
          </w:p>
        </w:tc>
        <w:tc>
          <w:tcPr>
            <w:tcW w:w="2745" w:type="dxa"/>
            <w:tcBorders>
              <w:top w:val="single" w:color="000000" w:sz="4" w:space="0"/>
              <w:left w:val="single" w:color="000000" w:sz="4" w:space="0"/>
              <w:bottom w:val="single" w:color="000000" w:sz="4" w:space="0"/>
              <w:right w:val="single" w:color="000000" w:sz="4" w:space="0"/>
            </w:tcBorders>
            <w:vAlign w:val="center"/>
          </w:tcPr>
          <w:p w14:paraId="5BD328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海景大道路口至南万西路68号小巷</w:t>
            </w:r>
          </w:p>
        </w:tc>
        <w:tc>
          <w:tcPr>
            <w:tcW w:w="946" w:type="dxa"/>
            <w:tcBorders>
              <w:top w:val="single" w:color="000000" w:sz="4" w:space="0"/>
              <w:left w:val="single" w:color="000000" w:sz="4" w:space="0"/>
              <w:bottom w:val="single" w:color="000000" w:sz="4" w:space="0"/>
              <w:right w:val="single" w:color="000000" w:sz="4" w:space="0"/>
            </w:tcBorders>
            <w:vAlign w:val="center"/>
          </w:tcPr>
          <w:p w14:paraId="66EEC3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vAlign w:val="center"/>
          </w:tcPr>
          <w:p w14:paraId="3E6B05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46" w:type="dxa"/>
            <w:tcBorders>
              <w:top w:val="single" w:color="000000" w:sz="4" w:space="0"/>
              <w:left w:val="single" w:color="000000" w:sz="4" w:space="0"/>
              <w:bottom w:val="single" w:color="000000" w:sz="4" w:space="0"/>
              <w:right w:val="single" w:color="000000" w:sz="4" w:space="0"/>
            </w:tcBorders>
            <w:vAlign w:val="center"/>
          </w:tcPr>
          <w:p w14:paraId="424EEE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c>
          <w:tcPr>
            <w:tcW w:w="2627" w:type="dxa"/>
            <w:tcBorders>
              <w:top w:val="single" w:color="000000" w:sz="4" w:space="0"/>
              <w:left w:val="single" w:color="000000" w:sz="4" w:space="0"/>
              <w:bottom w:val="single" w:color="000000" w:sz="4" w:space="0"/>
              <w:right w:val="single" w:color="000000" w:sz="4" w:space="0"/>
            </w:tcBorders>
            <w:vAlign w:val="center"/>
          </w:tcPr>
          <w:p w14:paraId="295A77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6222576">
        <w:tblPrEx>
          <w:tblCellMar>
            <w:top w:w="0" w:type="dxa"/>
            <w:left w:w="108" w:type="dxa"/>
            <w:bottom w:w="0" w:type="dxa"/>
            <w:right w:w="108" w:type="dxa"/>
          </w:tblCellMar>
        </w:tblPrEx>
        <w:trPr>
          <w:trHeight w:val="10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F10D1C3">
            <w:pPr>
              <w:widowControl/>
              <w:jc w:val="center"/>
              <w:textAlignment w:val="center"/>
              <w:rPr>
                <w:color w:val="auto"/>
                <w:szCs w:val="21"/>
                <w:highlight w:val="none"/>
              </w:rPr>
            </w:pPr>
            <w:r>
              <w:rPr>
                <w:color w:val="auto"/>
                <w:kern w:val="0"/>
                <w:szCs w:val="21"/>
                <w:highlight w:val="none"/>
                <w:lang w:bidi="ar"/>
              </w:rPr>
              <w:t>131</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3CBAA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银新东一路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4FDC54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w:t>
            </w:r>
          </w:p>
        </w:tc>
        <w:tc>
          <w:tcPr>
            <w:tcW w:w="946" w:type="dxa"/>
            <w:vMerge w:val="restart"/>
            <w:tcBorders>
              <w:top w:val="single" w:color="000000" w:sz="4" w:space="0"/>
              <w:left w:val="single" w:color="000000" w:sz="4" w:space="0"/>
              <w:bottom w:val="single" w:color="000000" w:sz="4" w:space="0"/>
              <w:right w:val="single" w:color="000000" w:sz="4" w:space="0"/>
            </w:tcBorders>
            <w:vAlign w:val="center"/>
          </w:tcPr>
          <w:p w14:paraId="1B0FF2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560</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25432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336496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2800</w:t>
            </w:r>
          </w:p>
        </w:tc>
        <w:tc>
          <w:tcPr>
            <w:tcW w:w="2627" w:type="dxa"/>
            <w:vMerge w:val="restart"/>
            <w:tcBorders>
              <w:top w:val="single" w:color="000000" w:sz="4" w:space="0"/>
              <w:left w:val="single" w:color="000000" w:sz="4" w:space="0"/>
              <w:bottom w:val="single" w:color="000000" w:sz="4" w:space="0"/>
              <w:right w:val="single" w:color="000000" w:sz="4" w:space="0"/>
            </w:tcBorders>
            <w:vAlign w:val="center"/>
          </w:tcPr>
          <w:p w14:paraId="6E8DF0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C968AF5">
        <w:tblPrEx>
          <w:tblCellMar>
            <w:top w:w="0" w:type="dxa"/>
            <w:left w:w="108" w:type="dxa"/>
            <w:bottom w:w="0" w:type="dxa"/>
            <w:right w:w="108" w:type="dxa"/>
          </w:tblCellMar>
        </w:tblPrEx>
        <w:trPr>
          <w:trHeight w:val="10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A013A4">
            <w:pPr>
              <w:jc w:val="center"/>
              <w:rPr>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DFE0F8E">
            <w:pPr>
              <w:jc w:val="center"/>
              <w:rPr>
                <w:rFonts w:ascii="宋体" w:hAnsi="宋体" w:cs="宋体"/>
                <w:color w:val="auto"/>
                <w:szCs w:val="21"/>
                <w:highlight w:val="none"/>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425102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二路至一区规</w:t>
            </w: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14:paraId="409BBB4D">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0E680F">
            <w:pPr>
              <w:jc w:val="center"/>
              <w:rPr>
                <w:rFonts w:ascii="宋体" w:hAnsi="宋体" w:cs="宋体"/>
                <w:color w:val="auto"/>
                <w:szCs w:val="21"/>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5A83A0A">
            <w:pPr>
              <w:jc w:val="center"/>
              <w:rPr>
                <w:rFonts w:ascii="宋体" w:hAnsi="宋体" w:cs="宋体"/>
                <w:color w:val="auto"/>
                <w:szCs w:val="21"/>
                <w:highlight w:val="none"/>
              </w:rPr>
            </w:pPr>
          </w:p>
        </w:tc>
        <w:tc>
          <w:tcPr>
            <w:tcW w:w="2627" w:type="dxa"/>
            <w:vMerge w:val="continue"/>
            <w:tcBorders>
              <w:top w:val="single" w:color="000000" w:sz="4" w:space="0"/>
              <w:left w:val="single" w:color="000000" w:sz="4" w:space="0"/>
              <w:bottom w:val="single" w:color="000000" w:sz="4" w:space="0"/>
              <w:right w:val="single" w:color="000000" w:sz="4" w:space="0"/>
            </w:tcBorders>
            <w:vAlign w:val="center"/>
          </w:tcPr>
          <w:p w14:paraId="0D0362AC">
            <w:pPr>
              <w:jc w:val="center"/>
              <w:rPr>
                <w:rFonts w:ascii="宋体" w:hAnsi="宋体" w:cs="宋体"/>
                <w:color w:val="auto"/>
                <w:szCs w:val="21"/>
                <w:highlight w:val="none"/>
              </w:rPr>
            </w:pPr>
          </w:p>
        </w:tc>
      </w:tr>
      <w:tr w14:paraId="00A1607A">
        <w:tblPrEx>
          <w:tblCellMar>
            <w:top w:w="0" w:type="dxa"/>
            <w:left w:w="108" w:type="dxa"/>
            <w:bottom w:w="0" w:type="dxa"/>
            <w:right w:w="108" w:type="dxa"/>
          </w:tblCellMar>
        </w:tblPrEx>
        <w:trPr>
          <w:trHeight w:val="10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246F82">
            <w:pPr>
              <w:jc w:val="center"/>
              <w:rPr>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7DAD3DE">
            <w:pPr>
              <w:jc w:val="center"/>
              <w:rPr>
                <w:rFonts w:ascii="宋体" w:hAnsi="宋体" w:cs="宋体"/>
                <w:color w:val="auto"/>
                <w:szCs w:val="21"/>
                <w:highlight w:val="none"/>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0BB9B2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划路</w:t>
            </w:r>
          </w:p>
        </w:tc>
        <w:tc>
          <w:tcPr>
            <w:tcW w:w="946" w:type="dxa"/>
            <w:vMerge w:val="continue"/>
            <w:tcBorders>
              <w:top w:val="single" w:color="000000" w:sz="4" w:space="0"/>
              <w:left w:val="single" w:color="000000" w:sz="4" w:space="0"/>
              <w:bottom w:val="single" w:color="000000" w:sz="4" w:space="0"/>
              <w:right w:val="single" w:color="000000" w:sz="4" w:space="0"/>
            </w:tcBorders>
            <w:vAlign w:val="center"/>
          </w:tcPr>
          <w:p w14:paraId="162E70D6">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3293F7">
            <w:pPr>
              <w:jc w:val="center"/>
              <w:rPr>
                <w:rFonts w:ascii="宋体" w:hAnsi="宋体" w:cs="宋体"/>
                <w:color w:val="auto"/>
                <w:szCs w:val="21"/>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0319E6">
            <w:pPr>
              <w:jc w:val="center"/>
              <w:rPr>
                <w:rFonts w:ascii="宋体" w:hAnsi="宋体" w:cs="宋体"/>
                <w:color w:val="auto"/>
                <w:szCs w:val="21"/>
                <w:highlight w:val="none"/>
              </w:rPr>
            </w:pPr>
          </w:p>
        </w:tc>
        <w:tc>
          <w:tcPr>
            <w:tcW w:w="2627" w:type="dxa"/>
            <w:vMerge w:val="continue"/>
            <w:tcBorders>
              <w:top w:val="single" w:color="000000" w:sz="4" w:space="0"/>
              <w:left w:val="single" w:color="000000" w:sz="4" w:space="0"/>
              <w:bottom w:val="single" w:color="000000" w:sz="4" w:space="0"/>
              <w:right w:val="single" w:color="000000" w:sz="4" w:space="0"/>
            </w:tcBorders>
            <w:vAlign w:val="center"/>
          </w:tcPr>
          <w:p w14:paraId="43388774">
            <w:pPr>
              <w:jc w:val="center"/>
              <w:rPr>
                <w:rFonts w:ascii="宋体" w:hAnsi="宋体" w:cs="宋体"/>
                <w:color w:val="auto"/>
                <w:szCs w:val="21"/>
                <w:highlight w:val="none"/>
              </w:rPr>
            </w:pPr>
          </w:p>
        </w:tc>
      </w:tr>
      <w:tr w14:paraId="6C3DC77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01E2188">
            <w:pPr>
              <w:widowControl/>
              <w:jc w:val="center"/>
              <w:textAlignment w:val="center"/>
              <w:rPr>
                <w:color w:val="auto"/>
                <w:szCs w:val="21"/>
                <w:highlight w:val="none"/>
              </w:rPr>
            </w:pPr>
            <w:r>
              <w:rPr>
                <w:color w:val="auto"/>
                <w:kern w:val="0"/>
                <w:szCs w:val="21"/>
                <w:highlight w:val="none"/>
                <w:lang w:bidi="ar"/>
              </w:rPr>
              <w:t>132</w:t>
            </w:r>
          </w:p>
        </w:tc>
        <w:tc>
          <w:tcPr>
            <w:tcW w:w="1496" w:type="dxa"/>
            <w:tcBorders>
              <w:top w:val="single" w:color="000000" w:sz="4" w:space="0"/>
              <w:left w:val="single" w:color="000000" w:sz="4" w:space="0"/>
              <w:bottom w:val="single" w:color="000000" w:sz="4" w:space="0"/>
              <w:right w:val="single" w:color="000000" w:sz="4" w:space="0"/>
            </w:tcBorders>
            <w:vAlign w:val="center"/>
          </w:tcPr>
          <w:p w14:paraId="011911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银新东二路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374837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上海路至银滩大道</w:t>
            </w:r>
          </w:p>
        </w:tc>
        <w:tc>
          <w:tcPr>
            <w:tcW w:w="946" w:type="dxa"/>
            <w:tcBorders>
              <w:top w:val="single" w:color="000000" w:sz="4" w:space="0"/>
              <w:left w:val="single" w:color="000000" w:sz="4" w:space="0"/>
              <w:bottom w:val="single" w:color="000000" w:sz="4" w:space="0"/>
              <w:right w:val="single" w:color="000000" w:sz="4" w:space="0"/>
            </w:tcBorders>
            <w:vAlign w:val="center"/>
          </w:tcPr>
          <w:p w14:paraId="5E07A2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0" w:type="auto"/>
            <w:tcBorders>
              <w:top w:val="single" w:color="000000" w:sz="4" w:space="0"/>
              <w:left w:val="single" w:color="000000" w:sz="4" w:space="0"/>
              <w:bottom w:val="single" w:color="000000" w:sz="4" w:space="0"/>
              <w:right w:val="single" w:color="000000" w:sz="4" w:space="0"/>
            </w:tcBorders>
            <w:vAlign w:val="center"/>
          </w:tcPr>
          <w:p w14:paraId="4E4341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1B706B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1260</w:t>
            </w:r>
          </w:p>
        </w:tc>
        <w:tc>
          <w:tcPr>
            <w:tcW w:w="2627" w:type="dxa"/>
            <w:tcBorders>
              <w:top w:val="single" w:color="000000" w:sz="4" w:space="0"/>
              <w:left w:val="single" w:color="000000" w:sz="4" w:space="0"/>
              <w:bottom w:val="single" w:color="000000" w:sz="4" w:space="0"/>
              <w:right w:val="single" w:color="000000" w:sz="4" w:space="0"/>
            </w:tcBorders>
            <w:vAlign w:val="center"/>
          </w:tcPr>
          <w:p w14:paraId="26D0E8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9A5FAB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D46E453">
            <w:pPr>
              <w:widowControl/>
              <w:jc w:val="center"/>
              <w:textAlignment w:val="center"/>
              <w:rPr>
                <w:color w:val="auto"/>
                <w:szCs w:val="21"/>
                <w:highlight w:val="none"/>
              </w:rPr>
            </w:pPr>
            <w:r>
              <w:rPr>
                <w:color w:val="auto"/>
                <w:kern w:val="0"/>
                <w:szCs w:val="21"/>
                <w:highlight w:val="none"/>
                <w:lang w:bidi="ar"/>
              </w:rPr>
              <w:t>133</w:t>
            </w:r>
          </w:p>
        </w:tc>
        <w:tc>
          <w:tcPr>
            <w:tcW w:w="1496" w:type="dxa"/>
            <w:tcBorders>
              <w:top w:val="single" w:color="000000" w:sz="4" w:space="0"/>
              <w:left w:val="single" w:color="000000" w:sz="4" w:space="0"/>
              <w:bottom w:val="single" w:color="000000" w:sz="4" w:space="0"/>
              <w:right w:val="single" w:color="000000" w:sz="4" w:space="0"/>
            </w:tcBorders>
            <w:vAlign w:val="center"/>
          </w:tcPr>
          <w:p w14:paraId="377C91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银新东三路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081CE8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上海路至银滩大道</w:t>
            </w:r>
          </w:p>
        </w:tc>
        <w:tc>
          <w:tcPr>
            <w:tcW w:w="946" w:type="dxa"/>
            <w:tcBorders>
              <w:top w:val="single" w:color="000000" w:sz="4" w:space="0"/>
              <w:left w:val="single" w:color="000000" w:sz="4" w:space="0"/>
              <w:bottom w:val="single" w:color="000000" w:sz="4" w:space="0"/>
              <w:right w:val="single" w:color="000000" w:sz="4" w:space="0"/>
            </w:tcBorders>
            <w:vAlign w:val="center"/>
          </w:tcPr>
          <w:p w14:paraId="2D4EFE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w:t>
            </w:r>
          </w:p>
        </w:tc>
        <w:tc>
          <w:tcPr>
            <w:tcW w:w="0" w:type="auto"/>
            <w:tcBorders>
              <w:top w:val="single" w:color="000000" w:sz="4" w:space="0"/>
              <w:left w:val="single" w:color="000000" w:sz="4" w:space="0"/>
              <w:bottom w:val="single" w:color="000000" w:sz="4" w:space="0"/>
              <w:right w:val="single" w:color="000000" w:sz="4" w:space="0"/>
            </w:tcBorders>
            <w:vAlign w:val="center"/>
          </w:tcPr>
          <w:p w14:paraId="5C08FC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36AA1B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2240</w:t>
            </w:r>
          </w:p>
        </w:tc>
        <w:tc>
          <w:tcPr>
            <w:tcW w:w="2627" w:type="dxa"/>
            <w:tcBorders>
              <w:top w:val="single" w:color="000000" w:sz="4" w:space="0"/>
              <w:left w:val="single" w:color="000000" w:sz="4" w:space="0"/>
              <w:bottom w:val="single" w:color="000000" w:sz="4" w:space="0"/>
              <w:right w:val="single" w:color="000000" w:sz="4" w:space="0"/>
            </w:tcBorders>
            <w:vAlign w:val="center"/>
          </w:tcPr>
          <w:p w14:paraId="55CA38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FD3191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507FB22">
            <w:pPr>
              <w:widowControl/>
              <w:jc w:val="center"/>
              <w:textAlignment w:val="center"/>
              <w:rPr>
                <w:color w:val="auto"/>
                <w:szCs w:val="21"/>
                <w:highlight w:val="none"/>
              </w:rPr>
            </w:pPr>
            <w:r>
              <w:rPr>
                <w:color w:val="auto"/>
                <w:kern w:val="0"/>
                <w:szCs w:val="21"/>
                <w:highlight w:val="none"/>
                <w:lang w:bidi="ar"/>
              </w:rPr>
              <w:t>134</w:t>
            </w:r>
          </w:p>
        </w:tc>
        <w:tc>
          <w:tcPr>
            <w:tcW w:w="1496" w:type="dxa"/>
            <w:tcBorders>
              <w:top w:val="single" w:color="000000" w:sz="4" w:space="0"/>
              <w:left w:val="single" w:color="000000" w:sz="4" w:space="0"/>
              <w:bottom w:val="single" w:color="000000" w:sz="4" w:space="0"/>
              <w:right w:val="single" w:color="000000" w:sz="4" w:space="0"/>
            </w:tcBorders>
            <w:vAlign w:val="center"/>
          </w:tcPr>
          <w:p w14:paraId="347373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银新东四路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441E6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一区6苑c4型61号至二区8苑b2g型10号</w:t>
            </w:r>
          </w:p>
        </w:tc>
        <w:tc>
          <w:tcPr>
            <w:tcW w:w="946" w:type="dxa"/>
            <w:tcBorders>
              <w:top w:val="single" w:color="000000" w:sz="4" w:space="0"/>
              <w:left w:val="single" w:color="000000" w:sz="4" w:space="0"/>
              <w:bottom w:val="single" w:color="000000" w:sz="4" w:space="0"/>
              <w:right w:val="single" w:color="000000" w:sz="4" w:space="0"/>
            </w:tcBorders>
            <w:vAlign w:val="center"/>
          </w:tcPr>
          <w:p w14:paraId="7E58D0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383532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7419F3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2E6BAF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1EF54AD">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35E1675">
            <w:pPr>
              <w:widowControl/>
              <w:jc w:val="center"/>
              <w:textAlignment w:val="center"/>
              <w:rPr>
                <w:color w:val="auto"/>
                <w:szCs w:val="21"/>
                <w:highlight w:val="none"/>
              </w:rPr>
            </w:pPr>
            <w:r>
              <w:rPr>
                <w:color w:val="auto"/>
                <w:kern w:val="0"/>
                <w:szCs w:val="21"/>
                <w:highlight w:val="none"/>
                <w:lang w:bidi="ar"/>
              </w:rPr>
              <w:t>135</w:t>
            </w:r>
          </w:p>
        </w:tc>
        <w:tc>
          <w:tcPr>
            <w:tcW w:w="1496" w:type="dxa"/>
            <w:tcBorders>
              <w:top w:val="single" w:color="000000" w:sz="4" w:space="0"/>
              <w:left w:val="single" w:color="000000" w:sz="4" w:space="0"/>
              <w:bottom w:val="single" w:color="000000" w:sz="4" w:space="0"/>
              <w:right w:val="single" w:color="000000" w:sz="4" w:space="0"/>
            </w:tcBorders>
            <w:vAlign w:val="center"/>
          </w:tcPr>
          <w:p w14:paraId="586328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银新东五路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2B23DC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银新环卫路至银新东五路尽头</w:t>
            </w:r>
          </w:p>
        </w:tc>
        <w:tc>
          <w:tcPr>
            <w:tcW w:w="946" w:type="dxa"/>
            <w:tcBorders>
              <w:top w:val="single" w:color="000000" w:sz="4" w:space="0"/>
              <w:left w:val="single" w:color="000000" w:sz="4" w:space="0"/>
              <w:bottom w:val="single" w:color="000000" w:sz="4" w:space="0"/>
              <w:right w:val="single" w:color="000000" w:sz="4" w:space="0"/>
            </w:tcBorders>
            <w:vAlign w:val="center"/>
          </w:tcPr>
          <w:p w14:paraId="484C1B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72F702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846" w:type="dxa"/>
            <w:tcBorders>
              <w:top w:val="single" w:color="000000" w:sz="4" w:space="0"/>
              <w:left w:val="single" w:color="000000" w:sz="4" w:space="0"/>
              <w:bottom w:val="single" w:color="000000" w:sz="4" w:space="0"/>
              <w:right w:val="single" w:color="000000" w:sz="4" w:space="0"/>
            </w:tcBorders>
            <w:vAlign w:val="center"/>
          </w:tcPr>
          <w:p w14:paraId="55C901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2988B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5926F4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D38C579">
            <w:pPr>
              <w:widowControl/>
              <w:jc w:val="center"/>
              <w:textAlignment w:val="center"/>
              <w:rPr>
                <w:color w:val="auto"/>
                <w:szCs w:val="21"/>
                <w:highlight w:val="none"/>
              </w:rPr>
            </w:pPr>
            <w:r>
              <w:rPr>
                <w:color w:val="auto"/>
                <w:kern w:val="0"/>
                <w:szCs w:val="21"/>
                <w:highlight w:val="none"/>
                <w:lang w:bidi="ar"/>
              </w:rPr>
              <w:t>136</w:t>
            </w:r>
          </w:p>
        </w:tc>
        <w:tc>
          <w:tcPr>
            <w:tcW w:w="1496" w:type="dxa"/>
            <w:tcBorders>
              <w:top w:val="single" w:color="000000" w:sz="4" w:space="0"/>
              <w:left w:val="single" w:color="000000" w:sz="4" w:space="0"/>
              <w:bottom w:val="single" w:color="000000" w:sz="4" w:space="0"/>
              <w:right w:val="single" w:color="000000" w:sz="4" w:space="0"/>
            </w:tcBorders>
            <w:vAlign w:val="center"/>
          </w:tcPr>
          <w:p w14:paraId="226C85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银新东六路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52411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银新环形路至银新东三路</w:t>
            </w:r>
          </w:p>
        </w:tc>
        <w:tc>
          <w:tcPr>
            <w:tcW w:w="946" w:type="dxa"/>
            <w:tcBorders>
              <w:top w:val="single" w:color="000000" w:sz="4" w:space="0"/>
              <w:left w:val="single" w:color="000000" w:sz="4" w:space="0"/>
              <w:bottom w:val="single" w:color="000000" w:sz="4" w:space="0"/>
              <w:right w:val="single" w:color="000000" w:sz="4" w:space="0"/>
            </w:tcBorders>
            <w:vAlign w:val="center"/>
          </w:tcPr>
          <w:p w14:paraId="48CAAC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w:t>
            </w:r>
          </w:p>
        </w:tc>
        <w:tc>
          <w:tcPr>
            <w:tcW w:w="0" w:type="auto"/>
            <w:tcBorders>
              <w:top w:val="single" w:color="000000" w:sz="4" w:space="0"/>
              <w:left w:val="single" w:color="000000" w:sz="4" w:space="0"/>
              <w:bottom w:val="single" w:color="000000" w:sz="4" w:space="0"/>
              <w:right w:val="single" w:color="000000" w:sz="4" w:space="0"/>
            </w:tcBorders>
            <w:vAlign w:val="center"/>
          </w:tcPr>
          <w:p w14:paraId="02628D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7E37C4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1920</w:t>
            </w:r>
          </w:p>
        </w:tc>
        <w:tc>
          <w:tcPr>
            <w:tcW w:w="2627" w:type="dxa"/>
            <w:tcBorders>
              <w:top w:val="single" w:color="000000" w:sz="4" w:space="0"/>
              <w:left w:val="single" w:color="000000" w:sz="4" w:space="0"/>
              <w:bottom w:val="single" w:color="000000" w:sz="4" w:space="0"/>
              <w:right w:val="single" w:color="000000" w:sz="4" w:space="0"/>
            </w:tcBorders>
            <w:vAlign w:val="center"/>
          </w:tcPr>
          <w:p w14:paraId="1A5597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3D10B0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F2ED2F7">
            <w:pPr>
              <w:widowControl/>
              <w:jc w:val="center"/>
              <w:textAlignment w:val="center"/>
              <w:rPr>
                <w:color w:val="auto"/>
                <w:szCs w:val="21"/>
                <w:highlight w:val="none"/>
              </w:rPr>
            </w:pPr>
            <w:r>
              <w:rPr>
                <w:color w:val="auto"/>
                <w:kern w:val="0"/>
                <w:szCs w:val="21"/>
                <w:highlight w:val="none"/>
                <w:lang w:bidi="ar"/>
              </w:rPr>
              <w:t>137</w:t>
            </w:r>
          </w:p>
        </w:tc>
        <w:tc>
          <w:tcPr>
            <w:tcW w:w="1496" w:type="dxa"/>
            <w:tcBorders>
              <w:top w:val="single" w:color="000000" w:sz="4" w:space="0"/>
              <w:left w:val="single" w:color="000000" w:sz="4" w:space="0"/>
              <w:bottom w:val="single" w:color="000000" w:sz="4" w:space="0"/>
              <w:right w:val="single" w:color="000000" w:sz="4" w:space="0"/>
            </w:tcBorders>
            <w:vAlign w:val="center"/>
          </w:tcPr>
          <w:p w14:paraId="785D61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银新东七路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797A4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银新环形路至上海路</w:t>
            </w:r>
          </w:p>
        </w:tc>
        <w:tc>
          <w:tcPr>
            <w:tcW w:w="946" w:type="dxa"/>
            <w:tcBorders>
              <w:top w:val="single" w:color="000000" w:sz="4" w:space="0"/>
              <w:left w:val="single" w:color="000000" w:sz="4" w:space="0"/>
              <w:bottom w:val="single" w:color="000000" w:sz="4" w:space="0"/>
              <w:right w:val="single" w:color="000000" w:sz="4" w:space="0"/>
            </w:tcBorders>
            <w:vAlign w:val="center"/>
          </w:tcPr>
          <w:p w14:paraId="62D7C5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c>
          <w:tcPr>
            <w:tcW w:w="0" w:type="auto"/>
            <w:tcBorders>
              <w:top w:val="single" w:color="000000" w:sz="4" w:space="0"/>
              <w:left w:val="single" w:color="000000" w:sz="4" w:space="0"/>
              <w:bottom w:val="single" w:color="000000" w:sz="4" w:space="0"/>
              <w:right w:val="single" w:color="000000" w:sz="4" w:space="0"/>
            </w:tcBorders>
            <w:vAlign w:val="center"/>
          </w:tcPr>
          <w:p w14:paraId="6F8080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4F6D80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c>
          <w:tcPr>
            <w:tcW w:w="2627" w:type="dxa"/>
            <w:tcBorders>
              <w:top w:val="single" w:color="000000" w:sz="4" w:space="0"/>
              <w:left w:val="single" w:color="000000" w:sz="4" w:space="0"/>
              <w:bottom w:val="single" w:color="000000" w:sz="4" w:space="0"/>
              <w:right w:val="single" w:color="000000" w:sz="4" w:space="0"/>
            </w:tcBorders>
            <w:vAlign w:val="center"/>
          </w:tcPr>
          <w:p w14:paraId="35ED9C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EF1AA5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A2EF192">
            <w:pPr>
              <w:widowControl/>
              <w:jc w:val="center"/>
              <w:textAlignment w:val="center"/>
              <w:rPr>
                <w:color w:val="auto"/>
                <w:szCs w:val="21"/>
                <w:highlight w:val="none"/>
              </w:rPr>
            </w:pPr>
            <w:r>
              <w:rPr>
                <w:color w:val="auto"/>
                <w:kern w:val="0"/>
                <w:szCs w:val="21"/>
                <w:highlight w:val="none"/>
                <w:lang w:bidi="ar"/>
              </w:rPr>
              <w:t>138</w:t>
            </w:r>
          </w:p>
        </w:tc>
        <w:tc>
          <w:tcPr>
            <w:tcW w:w="1496" w:type="dxa"/>
            <w:tcBorders>
              <w:top w:val="single" w:color="000000" w:sz="4" w:space="0"/>
              <w:left w:val="single" w:color="000000" w:sz="4" w:space="0"/>
              <w:bottom w:val="single" w:color="000000" w:sz="4" w:space="0"/>
              <w:right w:val="single" w:color="000000" w:sz="4" w:space="0"/>
            </w:tcBorders>
            <w:vAlign w:val="center"/>
          </w:tcPr>
          <w:p w14:paraId="6CFF93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回建区一区2苑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3461EE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银新东四路与银新东六路交汇处至银新东二路</w:t>
            </w:r>
          </w:p>
        </w:tc>
        <w:tc>
          <w:tcPr>
            <w:tcW w:w="946" w:type="dxa"/>
            <w:tcBorders>
              <w:top w:val="single" w:color="000000" w:sz="4" w:space="0"/>
              <w:left w:val="single" w:color="000000" w:sz="4" w:space="0"/>
              <w:bottom w:val="single" w:color="000000" w:sz="4" w:space="0"/>
              <w:right w:val="single" w:color="000000" w:sz="4" w:space="0"/>
            </w:tcBorders>
            <w:vAlign w:val="center"/>
          </w:tcPr>
          <w:p w14:paraId="48279F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vAlign w:val="center"/>
          </w:tcPr>
          <w:p w14:paraId="48E47E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67CAD5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2627" w:type="dxa"/>
            <w:tcBorders>
              <w:top w:val="single" w:color="000000" w:sz="4" w:space="0"/>
              <w:left w:val="single" w:color="000000" w:sz="4" w:space="0"/>
              <w:bottom w:val="single" w:color="000000" w:sz="4" w:space="0"/>
              <w:right w:val="single" w:color="000000" w:sz="4" w:space="0"/>
            </w:tcBorders>
            <w:vAlign w:val="center"/>
          </w:tcPr>
          <w:p w14:paraId="0F7DE2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9B9BA8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0FD435A">
            <w:pPr>
              <w:widowControl/>
              <w:jc w:val="center"/>
              <w:textAlignment w:val="center"/>
              <w:rPr>
                <w:color w:val="auto"/>
                <w:szCs w:val="21"/>
                <w:highlight w:val="none"/>
              </w:rPr>
            </w:pPr>
            <w:r>
              <w:rPr>
                <w:color w:val="auto"/>
                <w:kern w:val="0"/>
                <w:szCs w:val="21"/>
                <w:highlight w:val="none"/>
                <w:lang w:bidi="ar"/>
              </w:rPr>
              <w:t>139</w:t>
            </w:r>
          </w:p>
        </w:tc>
        <w:tc>
          <w:tcPr>
            <w:tcW w:w="1496" w:type="dxa"/>
            <w:tcBorders>
              <w:top w:val="single" w:color="000000" w:sz="4" w:space="0"/>
              <w:left w:val="single" w:color="000000" w:sz="4" w:space="0"/>
              <w:bottom w:val="single" w:color="000000" w:sz="4" w:space="0"/>
              <w:right w:val="single" w:color="000000" w:sz="4" w:space="0"/>
            </w:tcBorders>
            <w:vAlign w:val="center"/>
          </w:tcPr>
          <w:p w14:paraId="466A51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疍家小镇主步行街</w:t>
            </w:r>
          </w:p>
        </w:tc>
        <w:tc>
          <w:tcPr>
            <w:tcW w:w="2745" w:type="dxa"/>
            <w:tcBorders>
              <w:top w:val="single" w:color="000000" w:sz="4" w:space="0"/>
              <w:left w:val="single" w:color="000000" w:sz="4" w:space="0"/>
              <w:bottom w:val="single" w:color="000000" w:sz="4" w:space="0"/>
              <w:right w:val="single" w:color="000000" w:sz="4" w:space="0"/>
            </w:tcBorders>
            <w:vAlign w:val="center"/>
          </w:tcPr>
          <w:p w14:paraId="06EE59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疍家小镇入口至海兴荣市场</w:t>
            </w:r>
          </w:p>
        </w:tc>
        <w:tc>
          <w:tcPr>
            <w:tcW w:w="946" w:type="dxa"/>
            <w:tcBorders>
              <w:top w:val="single" w:color="000000" w:sz="4" w:space="0"/>
              <w:left w:val="single" w:color="000000" w:sz="4" w:space="0"/>
              <w:bottom w:val="single" w:color="000000" w:sz="4" w:space="0"/>
              <w:right w:val="single" w:color="000000" w:sz="4" w:space="0"/>
            </w:tcBorders>
            <w:vAlign w:val="center"/>
          </w:tcPr>
          <w:p w14:paraId="6B9219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53BDEC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846" w:type="dxa"/>
            <w:tcBorders>
              <w:top w:val="single" w:color="000000" w:sz="4" w:space="0"/>
              <w:left w:val="single" w:color="000000" w:sz="4" w:space="0"/>
              <w:bottom w:val="single" w:color="000000" w:sz="4" w:space="0"/>
              <w:right w:val="single" w:color="000000" w:sz="4" w:space="0"/>
            </w:tcBorders>
            <w:vAlign w:val="center"/>
          </w:tcPr>
          <w:p w14:paraId="613B6B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C0036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4DA334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69BFD7A">
            <w:pPr>
              <w:widowControl/>
              <w:jc w:val="center"/>
              <w:textAlignment w:val="center"/>
              <w:rPr>
                <w:color w:val="auto"/>
                <w:szCs w:val="21"/>
                <w:highlight w:val="none"/>
              </w:rPr>
            </w:pPr>
            <w:r>
              <w:rPr>
                <w:color w:val="auto"/>
                <w:kern w:val="0"/>
                <w:szCs w:val="21"/>
                <w:highlight w:val="none"/>
                <w:lang w:bidi="ar"/>
              </w:rPr>
              <w:t>140</w:t>
            </w:r>
          </w:p>
        </w:tc>
        <w:tc>
          <w:tcPr>
            <w:tcW w:w="1496" w:type="dxa"/>
            <w:tcBorders>
              <w:top w:val="single" w:color="000000" w:sz="4" w:space="0"/>
              <w:left w:val="single" w:color="000000" w:sz="4" w:space="0"/>
              <w:bottom w:val="single" w:color="000000" w:sz="4" w:space="0"/>
              <w:right w:val="single" w:color="000000" w:sz="4" w:space="0"/>
            </w:tcBorders>
            <w:vAlign w:val="center"/>
          </w:tcPr>
          <w:p w14:paraId="11EF6D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回建区四区三苑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15692D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C2型35号至C2型52号</w:t>
            </w:r>
          </w:p>
        </w:tc>
        <w:tc>
          <w:tcPr>
            <w:tcW w:w="946" w:type="dxa"/>
            <w:tcBorders>
              <w:top w:val="single" w:color="000000" w:sz="4" w:space="0"/>
              <w:left w:val="single" w:color="000000" w:sz="4" w:space="0"/>
              <w:bottom w:val="single" w:color="000000" w:sz="4" w:space="0"/>
              <w:right w:val="single" w:color="000000" w:sz="4" w:space="0"/>
            </w:tcBorders>
            <w:vAlign w:val="center"/>
          </w:tcPr>
          <w:p w14:paraId="12EAB2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66D77E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216AEC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c>
          <w:tcPr>
            <w:tcW w:w="2627" w:type="dxa"/>
            <w:tcBorders>
              <w:top w:val="single" w:color="000000" w:sz="4" w:space="0"/>
              <w:left w:val="single" w:color="000000" w:sz="4" w:space="0"/>
              <w:bottom w:val="single" w:color="000000" w:sz="4" w:space="0"/>
              <w:right w:val="single" w:color="000000" w:sz="4" w:space="0"/>
            </w:tcBorders>
            <w:vAlign w:val="center"/>
          </w:tcPr>
          <w:p w14:paraId="09F3B0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025924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A99C407">
            <w:pPr>
              <w:widowControl/>
              <w:jc w:val="center"/>
              <w:textAlignment w:val="center"/>
              <w:rPr>
                <w:color w:val="auto"/>
                <w:szCs w:val="21"/>
                <w:highlight w:val="none"/>
              </w:rPr>
            </w:pPr>
            <w:r>
              <w:rPr>
                <w:color w:val="auto"/>
                <w:kern w:val="0"/>
                <w:szCs w:val="21"/>
                <w:highlight w:val="none"/>
                <w:lang w:bidi="ar"/>
              </w:rPr>
              <w:t>141</w:t>
            </w:r>
          </w:p>
        </w:tc>
        <w:tc>
          <w:tcPr>
            <w:tcW w:w="1496" w:type="dxa"/>
            <w:tcBorders>
              <w:top w:val="single" w:color="000000" w:sz="4" w:space="0"/>
              <w:left w:val="single" w:color="000000" w:sz="4" w:space="0"/>
              <w:bottom w:val="single" w:color="000000" w:sz="4" w:space="0"/>
              <w:right w:val="single" w:color="000000" w:sz="4" w:space="0"/>
            </w:tcBorders>
            <w:vAlign w:val="center"/>
          </w:tcPr>
          <w:p w14:paraId="662CF9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回建区四区三苑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4E152E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C2型17号至C2型34号</w:t>
            </w:r>
          </w:p>
        </w:tc>
        <w:tc>
          <w:tcPr>
            <w:tcW w:w="946" w:type="dxa"/>
            <w:tcBorders>
              <w:top w:val="single" w:color="000000" w:sz="4" w:space="0"/>
              <w:left w:val="single" w:color="000000" w:sz="4" w:space="0"/>
              <w:bottom w:val="single" w:color="000000" w:sz="4" w:space="0"/>
              <w:right w:val="single" w:color="000000" w:sz="4" w:space="0"/>
            </w:tcBorders>
            <w:vAlign w:val="center"/>
          </w:tcPr>
          <w:p w14:paraId="42DD9C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746B79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5D5651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c>
          <w:tcPr>
            <w:tcW w:w="2627" w:type="dxa"/>
            <w:tcBorders>
              <w:top w:val="single" w:color="000000" w:sz="4" w:space="0"/>
              <w:left w:val="single" w:color="000000" w:sz="4" w:space="0"/>
              <w:bottom w:val="single" w:color="000000" w:sz="4" w:space="0"/>
              <w:right w:val="single" w:color="000000" w:sz="4" w:space="0"/>
            </w:tcBorders>
            <w:vAlign w:val="center"/>
          </w:tcPr>
          <w:p w14:paraId="3E9FC0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F46CD2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4B6A5A9">
            <w:pPr>
              <w:widowControl/>
              <w:jc w:val="center"/>
              <w:textAlignment w:val="center"/>
              <w:rPr>
                <w:color w:val="auto"/>
                <w:szCs w:val="21"/>
                <w:highlight w:val="none"/>
              </w:rPr>
            </w:pPr>
            <w:r>
              <w:rPr>
                <w:color w:val="auto"/>
                <w:kern w:val="0"/>
                <w:szCs w:val="21"/>
                <w:highlight w:val="none"/>
                <w:lang w:bidi="ar"/>
              </w:rPr>
              <w:t>142</w:t>
            </w:r>
          </w:p>
        </w:tc>
        <w:tc>
          <w:tcPr>
            <w:tcW w:w="1496" w:type="dxa"/>
            <w:tcBorders>
              <w:top w:val="single" w:color="000000" w:sz="4" w:space="0"/>
              <w:left w:val="single" w:color="000000" w:sz="4" w:space="0"/>
              <w:bottom w:val="single" w:color="000000" w:sz="4" w:space="0"/>
              <w:right w:val="single" w:color="000000" w:sz="4" w:space="0"/>
            </w:tcBorders>
            <w:vAlign w:val="center"/>
          </w:tcPr>
          <w:p w14:paraId="08B2E2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回建区四区三苑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56FC1B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B2型1号至B2型16号</w:t>
            </w:r>
          </w:p>
        </w:tc>
        <w:tc>
          <w:tcPr>
            <w:tcW w:w="946" w:type="dxa"/>
            <w:tcBorders>
              <w:top w:val="single" w:color="000000" w:sz="4" w:space="0"/>
              <w:left w:val="single" w:color="000000" w:sz="4" w:space="0"/>
              <w:bottom w:val="single" w:color="000000" w:sz="4" w:space="0"/>
              <w:right w:val="single" w:color="000000" w:sz="4" w:space="0"/>
            </w:tcBorders>
            <w:vAlign w:val="center"/>
          </w:tcPr>
          <w:p w14:paraId="32B9CE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vAlign w:val="center"/>
          </w:tcPr>
          <w:p w14:paraId="40B971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554C0F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1040</w:t>
            </w:r>
          </w:p>
        </w:tc>
        <w:tc>
          <w:tcPr>
            <w:tcW w:w="2627" w:type="dxa"/>
            <w:tcBorders>
              <w:top w:val="single" w:color="000000" w:sz="4" w:space="0"/>
              <w:left w:val="single" w:color="000000" w:sz="4" w:space="0"/>
              <w:bottom w:val="single" w:color="000000" w:sz="4" w:space="0"/>
              <w:right w:val="single" w:color="000000" w:sz="4" w:space="0"/>
            </w:tcBorders>
            <w:vAlign w:val="center"/>
          </w:tcPr>
          <w:p w14:paraId="154F3D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80D054C">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9A415BB">
            <w:pPr>
              <w:widowControl/>
              <w:jc w:val="center"/>
              <w:textAlignment w:val="center"/>
              <w:rPr>
                <w:color w:val="auto"/>
                <w:szCs w:val="21"/>
                <w:highlight w:val="none"/>
              </w:rPr>
            </w:pPr>
            <w:r>
              <w:rPr>
                <w:color w:val="auto"/>
                <w:kern w:val="0"/>
                <w:szCs w:val="21"/>
                <w:highlight w:val="none"/>
                <w:lang w:bidi="ar"/>
              </w:rPr>
              <w:t>143</w:t>
            </w:r>
          </w:p>
        </w:tc>
        <w:tc>
          <w:tcPr>
            <w:tcW w:w="1496" w:type="dxa"/>
            <w:tcBorders>
              <w:top w:val="single" w:color="000000" w:sz="4" w:space="0"/>
              <w:left w:val="single" w:color="000000" w:sz="4" w:space="0"/>
              <w:bottom w:val="single" w:color="000000" w:sz="4" w:space="0"/>
              <w:right w:val="single" w:color="000000" w:sz="4" w:space="0"/>
            </w:tcBorders>
            <w:vAlign w:val="center"/>
          </w:tcPr>
          <w:p w14:paraId="6E90ED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回建区四区二苑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25E337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C1型51号至C1型67号</w:t>
            </w:r>
          </w:p>
        </w:tc>
        <w:tc>
          <w:tcPr>
            <w:tcW w:w="946" w:type="dxa"/>
            <w:tcBorders>
              <w:top w:val="single" w:color="000000" w:sz="4" w:space="0"/>
              <w:left w:val="single" w:color="000000" w:sz="4" w:space="0"/>
              <w:bottom w:val="single" w:color="000000" w:sz="4" w:space="0"/>
              <w:right w:val="single" w:color="000000" w:sz="4" w:space="0"/>
            </w:tcBorders>
            <w:vAlign w:val="center"/>
          </w:tcPr>
          <w:p w14:paraId="01CF92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345DCE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1D1133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c>
          <w:tcPr>
            <w:tcW w:w="2627" w:type="dxa"/>
            <w:tcBorders>
              <w:top w:val="single" w:color="000000" w:sz="4" w:space="0"/>
              <w:left w:val="single" w:color="000000" w:sz="4" w:space="0"/>
              <w:bottom w:val="single" w:color="000000" w:sz="4" w:space="0"/>
              <w:right w:val="single" w:color="000000" w:sz="4" w:space="0"/>
            </w:tcBorders>
            <w:vAlign w:val="center"/>
          </w:tcPr>
          <w:p w14:paraId="1B6CBD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DA9711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CFDB7FC">
            <w:pPr>
              <w:widowControl/>
              <w:jc w:val="center"/>
              <w:textAlignment w:val="center"/>
              <w:rPr>
                <w:color w:val="auto"/>
                <w:szCs w:val="21"/>
                <w:highlight w:val="none"/>
              </w:rPr>
            </w:pPr>
            <w:r>
              <w:rPr>
                <w:color w:val="auto"/>
                <w:kern w:val="0"/>
                <w:szCs w:val="21"/>
                <w:highlight w:val="none"/>
                <w:lang w:bidi="ar"/>
              </w:rPr>
              <w:t>144</w:t>
            </w:r>
          </w:p>
        </w:tc>
        <w:tc>
          <w:tcPr>
            <w:tcW w:w="1496" w:type="dxa"/>
            <w:tcBorders>
              <w:top w:val="single" w:color="000000" w:sz="4" w:space="0"/>
              <w:left w:val="single" w:color="000000" w:sz="4" w:space="0"/>
              <w:bottom w:val="single" w:color="000000" w:sz="4" w:space="0"/>
              <w:right w:val="single" w:color="000000" w:sz="4" w:space="0"/>
            </w:tcBorders>
            <w:vAlign w:val="center"/>
          </w:tcPr>
          <w:p w14:paraId="3FBE68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回建区四区二苑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4133BB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C2型35号至C2型50号</w:t>
            </w:r>
          </w:p>
        </w:tc>
        <w:tc>
          <w:tcPr>
            <w:tcW w:w="946" w:type="dxa"/>
            <w:tcBorders>
              <w:top w:val="single" w:color="000000" w:sz="4" w:space="0"/>
              <w:left w:val="single" w:color="000000" w:sz="4" w:space="0"/>
              <w:bottom w:val="single" w:color="000000" w:sz="4" w:space="0"/>
              <w:right w:val="single" w:color="000000" w:sz="4" w:space="0"/>
            </w:tcBorders>
            <w:vAlign w:val="center"/>
          </w:tcPr>
          <w:p w14:paraId="37F9CF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vAlign w:val="center"/>
          </w:tcPr>
          <w:p w14:paraId="09D75A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579A52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945</w:t>
            </w:r>
          </w:p>
        </w:tc>
        <w:tc>
          <w:tcPr>
            <w:tcW w:w="2627" w:type="dxa"/>
            <w:tcBorders>
              <w:top w:val="single" w:color="000000" w:sz="4" w:space="0"/>
              <w:left w:val="single" w:color="000000" w:sz="4" w:space="0"/>
              <w:bottom w:val="single" w:color="000000" w:sz="4" w:space="0"/>
              <w:right w:val="single" w:color="000000" w:sz="4" w:space="0"/>
            </w:tcBorders>
            <w:vAlign w:val="center"/>
          </w:tcPr>
          <w:p w14:paraId="64DCE6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F9244D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125B071">
            <w:pPr>
              <w:widowControl/>
              <w:jc w:val="center"/>
              <w:textAlignment w:val="center"/>
              <w:rPr>
                <w:color w:val="auto"/>
                <w:szCs w:val="21"/>
                <w:highlight w:val="none"/>
              </w:rPr>
            </w:pPr>
            <w:r>
              <w:rPr>
                <w:color w:val="auto"/>
                <w:kern w:val="0"/>
                <w:szCs w:val="21"/>
                <w:highlight w:val="none"/>
                <w:lang w:bidi="ar"/>
              </w:rPr>
              <w:t>145</w:t>
            </w:r>
          </w:p>
        </w:tc>
        <w:tc>
          <w:tcPr>
            <w:tcW w:w="1496" w:type="dxa"/>
            <w:tcBorders>
              <w:top w:val="single" w:color="000000" w:sz="4" w:space="0"/>
              <w:left w:val="single" w:color="000000" w:sz="4" w:space="0"/>
              <w:bottom w:val="single" w:color="000000" w:sz="4" w:space="0"/>
              <w:right w:val="single" w:color="000000" w:sz="4" w:space="0"/>
            </w:tcBorders>
            <w:vAlign w:val="center"/>
          </w:tcPr>
          <w:p w14:paraId="4E52C8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回建区四区二苑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65DC8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C2型17号至C2型34号</w:t>
            </w:r>
          </w:p>
        </w:tc>
        <w:tc>
          <w:tcPr>
            <w:tcW w:w="946" w:type="dxa"/>
            <w:tcBorders>
              <w:top w:val="single" w:color="000000" w:sz="4" w:space="0"/>
              <w:left w:val="single" w:color="000000" w:sz="4" w:space="0"/>
              <w:bottom w:val="single" w:color="000000" w:sz="4" w:space="0"/>
              <w:right w:val="single" w:color="000000" w:sz="4" w:space="0"/>
            </w:tcBorders>
            <w:vAlign w:val="center"/>
          </w:tcPr>
          <w:p w14:paraId="7F850C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0" w:type="auto"/>
            <w:tcBorders>
              <w:top w:val="single" w:color="000000" w:sz="4" w:space="0"/>
              <w:left w:val="single" w:color="000000" w:sz="4" w:space="0"/>
              <w:bottom w:val="single" w:color="000000" w:sz="4" w:space="0"/>
              <w:right w:val="single" w:color="000000" w:sz="4" w:space="0"/>
            </w:tcBorders>
            <w:vAlign w:val="center"/>
          </w:tcPr>
          <w:p w14:paraId="5B4CEA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69DE1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1120</w:t>
            </w:r>
          </w:p>
        </w:tc>
        <w:tc>
          <w:tcPr>
            <w:tcW w:w="2627" w:type="dxa"/>
            <w:tcBorders>
              <w:top w:val="single" w:color="000000" w:sz="4" w:space="0"/>
              <w:left w:val="single" w:color="000000" w:sz="4" w:space="0"/>
              <w:bottom w:val="single" w:color="000000" w:sz="4" w:space="0"/>
              <w:right w:val="single" w:color="000000" w:sz="4" w:space="0"/>
            </w:tcBorders>
            <w:vAlign w:val="center"/>
          </w:tcPr>
          <w:p w14:paraId="124EDF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53CCE2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0121CF5">
            <w:pPr>
              <w:widowControl/>
              <w:jc w:val="center"/>
              <w:textAlignment w:val="center"/>
              <w:rPr>
                <w:color w:val="auto"/>
                <w:szCs w:val="21"/>
                <w:highlight w:val="none"/>
              </w:rPr>
            </w:pPr>
            <w:r>
              <w:rPr>
                <w:color w:val="auto"/>
                <w:kern w:val="0"/>
                <w:szCs w:val="21"/>
                <w:highlight w:val="none"/>
                <w:lang w:bidi="ar"/>
              </w:rPr>
              <w:t>146</w:t>
            </w:r>
          </w:p>
        </w:tc>
        <w:tc>
          <w:tcPr>
            <w:tcW w:w="1496" w:type="dxa"/>
            <w:tcBorders>
              <w:top w:val="single" w:color="000000" w:sz="4" w:space="0"/>
              <w:left w:val="single" w:color="000000" w:sz="4" w:space="0"/>
              <w:bottom w:val="single" w:color="000000" w:sz="4" w:space="0"/>
              <w:right w:val="single" w:color="000000" w:sz="4" w:space="0"/>
            </w:tcBorders>
            <w:vAlign w:val="center"/>
          </w:tcPr>
          <w:p w14:paraId="34E8CB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回建区四区五苑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780A63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C2型5号至C1型10号</w:t>
            </w:r>
          </w:p>
        </w:tc>
        <w:tc>
          <w:tcPr>
            <w:tcW w:w="946" w:type="dxa"/>
            <w:tcBorders>
              <w:top w:val="single" w:color="000000" w:sz="4" w:space="0"/>
              <w:left w:val="single" w:color="000000" w:sz="4" w:space="0"/>
              <w:bottom w:val="single" w:color="000000" w:sz="4" w:space="0"/>
              <w:right w:val="single" w:color="000000" w:sz="4" w:space="0"/>
            </w:tcBorders>
            <w:vAlign w:val="center"/>
          </w:tcPr>
          <w:p w14:paraId="73D075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vAlign w:val="center"/>
          </w:tcPr>
          <w:p w14:paraId="4866EA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3AE4A9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385</w:t>
            </w:r>
          </w:p>
        </w:tc>
        <w:tc>
          <w:tcPr>
            <w:tcW w:w="2627" w:type="dxa"/>
            <w:tcBorders>
              <w:top w:val="single" w:color="000000" w:sz="4" w:space="0"/>
              <w:left w:val="single" w:color="000000" w:sz="4" w:space="0"/>
              <w:bottom w:val="single" w:color="000000" w:sz="4" w:space="0"/>
              <w:right w:val="single" w:color="000000" w:sz="4" w:space="0"/>
            </w:tcBorders>
            <w:vAlign w:val="center"/>
          </w:tcPr>
          <w:p w14:paraId="6ED7AE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B6D939D">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1F8C425">
            <w:pPr>
              <w:widowControl/>
              <w:jc w:val="center"/>
              <w:textAlignment w:val="center"/>
              <w:rPr>
                <w:color w:val="auto"/>
                <w:szCs w:val="21"/>
                <w:highlight w:val="none"/>
              </w:rPr>
            </w:pPr>
            <w:r>
              <w:rPr>
                <w:color w:val="auto"/>
                <w:kern w:val="0"/>
                <w:szCs w:val="21"/>
                <w:highlight w:val="none"/>
                <w:lang w:bidi="ar"/>
              </w:rPr>
              <w:t>147</w:t>
            </w:r>
          </w:p>
        </w:tc>
        <w:tc>
          <w:tcPr>
            <w:tcW w:w="1496" w:type="dxa"/>
            <w:tcBorders>
              <w:top w:val="single" w:color="000000" w:sz="4" w:space="0"/>
              <w:left w:val="single" w:color="000000" w:sz="4" w:space="0"/>
              <w:bottom w:val="single" w:color="000000" w:sz="4" w:space="0"/>
              <w:right w:val="single" w:color="000000" w:sz="4" w:space="0"/>
            </w:tcBorders>
            <w:vAlign w:val="center"/>
          </w:tcPr>
          <w:p w14:paraId="54DC2E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回建区四区十五苑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3073B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C2型13号至C2型22号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B88E9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4684C2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F1B87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B97F6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CF6E74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15970C4">
            <w:pPr>
              <w:widowControl/>
              <w:jc w:val="center"/>
              <w:textAlignment w:val="center"/>
              <w:rPr>
                <w:color w:val="auto"/>
                <w:szCs w:val="21"/>
                <w:highlight w:val="none"/>
              </w:rPr>
            </w:pPr>
            <w:r>
              <w:rPr>
                <w:color w:val="auto"/>
                <w:kern w:val="0"/>
                <w:szCs w:val="21"/>
                <w:highlight w:val="none"/>
                <w:lang w:bidi="ar"/>
              </w:rPr>
              <w:t>148</w:t>
            </w:r>
          </w:p>
        </w:tc>
        <w:tc>
          <w:tcPr>
            <w:tcW w:w="1496" w:type="dxa"/>
            <w:tcBorders>
              <w:top w:val="single" w:color="000000" w:sz="4" w:space="0"/>
              <w:left w:val="single" w:color="000000" w:sz="4" w:space="0"/>
              <w:bottom w:val="single" w:color="000000" w:sz="4" w:space="0"/>
              <w:right w:val="single" w:color="000000" w:sz="4" w:space="0"/>
            </w:tcBorders>
            <w:vAlign w:val="center"/>
          </w:tcPr>
          <w:p w14:paraId="7A26EC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回建区四区十五苑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7F8828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B2型23号至B2型28号</w:t>
            </w:r>
          </w:p>
        </w:tc>
        <w:tc>
          <w:tcPr>
            <w:tcW w:w="946" w:type="dxa"/>
            <w:tcBorders>
              <w:top w:val="single" w:color="000000" w:sz="4" w:space="0"/>
              <w:left w:val="single" w:color="000000" w:sz="4" w:space="0"/>
              <w:bottom w:val="single" w:color="000000" w:sz="4" w:space="0"/>
              <w:right w:val="single" w:color="000000" w:sz="4" w:space="0"/>
            </w:tcBorders>
            <w:vAlign w:val="center"/>
          </w:tcPr>
          <w:p w14:paraId="191CC1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vAlign w:val="center"/>
          </w:tcPr>
          <w:p w14:paraId="57C191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511DB2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w:t>
            </w:r>
          </w:p>
        </w:tc>
        <w:tc>
          <w:tcPr>
            <w:tcW w:w="2627" w:type="dxa"/>
            <w:tcBorders>
              <w:top w:val="single" w:color="000000" w:sz="4" w:space="0"/>
              <w:left w:val="single" w:color="000000" w:sz="4" w:space="0"/>
              <w:bottom w:val="single" w:color="000000" w:sz="4" w:space="0"/>
              <w:right w:val="single" w:color="000000" w:sz="4" w:space="0"/>
            </w:tcBorders>
            <w:vAlign w:val="center"/>
          </w:tcPr>
          <w:p w14:paraId="4E44A6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948AA4F">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3CCDA50">
            <w:pPr>
              <w:widowControl/>
              <w:jc w:val="center"/>
              <w:textAlignment w:val="center"/>
              <w:rPr>
                <w:color w:val="auto"/>
                <w:szCs w:val="21"/>
                <w:highlight w:val="none"/>
              </w:rPr>
            </w:pPr>
            <w:r>
              <w:rPr>
                <w:color w:val="auto"/>
                <w:kern w:val="0"/>
                <w:szCs w:val="21"/>
                <w:highlight w:val="none"/>
                <w:lang w:bidi="ar"/>
              </w:rPr>
              <w:t>149</w:t>
            </w:r>
          </w:p>
        </w:tc>
        <w:tc>
          <w:tcPr>
            <w:tcW w:w="1496" w:type="dxa"/>
            <w:tcBorders>
              <w:top w:val="single" w:color="000000" w:sz="4" w:space="0"/>
              <w:left w:val="single" w:color="000000" w:sz="4" w:space="0"/>
              <w:bottom w:val="single" w:color="000000" w:sz="4" w:space="0"/>
              <w:right w:val="single" w:color="000000" w:sz="4" w:space="0"/>
            </w:tcBorders>
            <w:vAlign w:val="center"/>
          </w:tcPr>
          <w:p w14:paraId="45B619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回建区三区九苑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000758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C2型37号至C2型50号</w:t>
            </w:r>
          </w:p>
        </w:tc>
        <w:tc>
          <w:tcPr>
            <w:tcW w:w="946" w:type="dxa"/>
            <w:tcBorders>
              <w:top w:val="single" w:color="000000" w:sz="4" w:space="0"/>
              <w:left w:val="single" w:color="000000" w:sz="4" w:space="0"/>
              <w:bottom w:val="single" w:color="000000" w:sz="4" w:space="0"/>
              <w:right w:val="single" w:color="000000" w:sz="4" w:space="0"/>
            </w:tcBorders>
            <w:vAlign w:val="center"/>
          </w:tcPr>
          <w:p w14:paraId="7E61C4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vAlign w:val="center"/>
          </w:tcPr>
          <w:p w14:paraId="076050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218A9E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840</w:t>
            </w:r>
          </w:p>
        </w:tc>
        <w:tc>
          <w:tcPr>
            <w:tcW w:w="2627" w:type="dxa"/>
            <w:tcBorders>
              <w:top w:val="single" w:color="000000" w:sz="4" w:space="0"/>
              <w:left w:val="single" w:color="000000" w:sz="4" w:space="0"/>
              <w:bottom w:val="single" w:color="000000" w:sz="4" w:space="0"/>
              <w:right w:val="single" w:color="000000" w:sz="4" w:space="0"/>
            </w:tcBorders>
            <w:vAlign w:val="center"/>
          </w:tcPr>
          <w:p w14:paraId="217075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86D807E">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FFE343E">
            <w:pPr>
              <w:widowControl/>
              <w:jc w:val="center"/>
              <w:textAlignment w:val="center"/>
              <w:rPr>
                <w:color w:val="auto"/>
                <w:szCs w:val="21"/>
                <w:highlight w:val="none"/>
              </w:rPr>
            </w:pPr>
            <w:r>
              <w:rPr>
                <w:color w:val="auto"/>
                <w:kern w:val="0"/>
                <w:szCs w:val="21"/>
                <w:highlight w:val="none"/>
                <w:lang w:bidi="ar"/>
              </w:rPr>
              <w:t>150</w:t>
            </w:r>
          </w:p>
        </w:tc>
        <w:tc>
          <w:tcPr>
            <w:tcW w:w="1496" w:type="dxa"/>
            <w:tcBorders>
              <w:top w:val="single" w:color="000000" w:sz="4" w:space="0"/>
              <w:left w:val="single" w:color="000000" w:sz="4" w:space="0"/>
              <w:bottom w:val="single" w:color="000000" w:sz="4" w:space="0"/>
              <w:right w:val="single" w:color="000000" w:sz="4" w:space="0"/>
            </w:tcBorders>
            <w:vAlign w:val="center"/>
          </w:tcPr>
          <w:p w14:paraId="097306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回建区三区九苑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1C5B1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C1型1号至C2型15号</w:t>
            </w:r>
          </w:p>
        </w:tc>
        <w:tc>
          <w:tcPr>
            <w:tcW w:w="946" w:type="dxa"/>
            <w:tcBorders>
              <w:top w:val="single" w:color="000000" w:sz="4" w:space="0"/>
              <w:left w:val="single" w:color="000000" w:sz="4" w:space="0"/>
              <w:bottom w:val="single" w:color="000000" w:sz="4" w:space="0"/>
              <w:right w:val="single" w:color="000000" w:sz="4" w:space="0"/>
            </w:tcBorders>
            <w:vAlign w:val="center"/>
          </w:tcPr>
          <w:p w14:paraId="130BF1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vAlign w:val="center"/>
          </w:tcPr>
          <w:p w14:paraId="239B8B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C8566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770</w:t>
            </w:r>
          </w:p>
        </w:tc>
        <w:tc>
          <w:tcPr>
            <w:tcW w:w="2627" w:type="dxa"/>
            <w:tcBorders>
              <w:top w:val="single" w:color="000000" w:sz="4" w:space="0"/>
              <w:left w:val="single" w:color="000000" w:sz="4" w:space="0"/>
              <w:bottom w:val="single" w:color="000000" w:sz="4" w:space="0"/>
              <w:right w:val="single" w:color="000000" w:sz="4" w:space="0"/>
            </w:tcBorders>
            <w:vAlign w:val="center"/>
          </w:tcPr>
          <w:p w14:paraId="0C0E59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3CBBEF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B42BB86">
            <w:pPr>
              <w:widowControl/>
              <w:jc w:val="center"/>
              <w:textAlignment w:val="center"/>
              <w:rPr>
                <w:color w:val="auto"/>
                <w:szCs w:val="21"/>
                <w:highlight w:val="none"/>
              </w:rPr>
            </w:pPr>
            <w:r>
              <w:rPr>
                <w:color w:val="auto"/>
                <w:kern w:val="0"/>
                <w:szCs w:val="21"/>
                <w:highlight w:val="none"/>
                <w:lang w:bidi="ar"/>
              </w:rPr>
              <w:t>151</w:t>
            </w:r>
          </w:p>
        </w:tc>
        <w:tc>
          <w:tcPr>
            <w:tcW w:w="1496" w:type="dxa"/>
            <w:tcBorders>
              <w:top w:val="single" w:color="000000" w:sz="4" w:space="0"/>
              <w:left w:val="single" w:color="000000" w:sz="4" w:space="0"/>
              <w:bottom w:val="single" w:color="000000" w:sz="4" w:space="0"/>
              <w:right w:val="single" w:color="000000" w:sz="4" w:space="0"/>
            </w:tcBorders>
            <w:vAlign w:val="center"/>
          </w:tcPr>
          <w:p w14:paraId="0B319C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回建区三区七苑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E2C6F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C1型25号至C1型11号</w:t>
            </w:r>
          </w:p>
        </w:tc>
        <w:tc>
          <w:tcPr>
            <w:tcW w:w="946" w:type="dxa"/>
            <w:tcBorders>
              <w:top w:val="single" w:color="000000" w:sz="4" w:space="0"/>
              <w:left w:val="single" w:color="000000" w:sz="4" w:space="0"/>
              <w:bottom w:val="single" w:color="000000" w:sz="4" w:space="0"/>
              <w:right w:val="single" w:color="000000" w:sz="4" w:space="0"/>
            </w:tcBorders>
            <w:vAlign w:val="center"/>
          </w:tcPr>
          <w:p w14:paraId="32CF97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vAlign w:val="center"/>
          </w:tcPr>
          <w:p w14:paraId="481417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A1D3D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770</w:t>
            </w:r>
          </w:p>
        </w:tc>
        <w:tc>
          <w:tcPr>
            <w:tcW w:w="2627" w:type="dxa"/>
            <w:tcBorders>
              <w:top w:val="single" w:color="000000" w:sz="4" w:space="0"/>
              <w:left w:val="single" w:color="000000" w:sz="4" w:space="0"/>
              <w:bottom w:val="single" w:color="000000" w:sz="4" w:space="0"/>
              <w:right w:val="single" w:color="000000" w:sz="4" w:space="0"/>
            </w:tcBorders>
            <w:vAlign w:val="center"/>
          </w:tcPr>
          <w:p w14:paraId="630BAC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8BA6EC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D6658BE">
            <w:pPr>
              <w:widowControl/>
              <w:jc w:val="center"/>
              <w:textAlignment w:val="center"/>
              <w:rPr>
                <w:color w:val="auto"/>
                <w:szCs w:val="21"/>
                <w:highlight w:val="none"/>
              </w:rPr>
            </w:pPr>
            <w:r>
              <w:rPr>
                <w:color w:val="auto"/>
                <w:kern w:val="0"/>
                <w:szCs w:val="21"/>
                <w:highlight w:val="none"/>
                <w:lang w:bidi="ar"/>
              </w:rPr>
              <w:t>152</w:t>
            </w:r>
          </w:p>
        </w:tc>
        <w:tc>
          <w:tcPr>
            <w:tcW w:w="1496" w:type="dxa"/>
            <w:tcBorders>
              <w:top w:val="single" w:color="000000" w:sz="4" w:space="0"/>
              <w:left w:val="single" w:color="000000" w:sz="4" w:space="0"/>
              <w:bottom w:val="single" w:color="000000" w:sz="4" w:space="0"/>
              <w:right w:val="single" w:color="000000" w:sz="4" w:space="0"/>
            </w:tcBorders>
            <w:vAlign w:val="center"/>
          </w:tcPr>
          <w:p w14:paraId="0EEA11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回建区三区七苑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39FC20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A1型1号至A1型4号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FC855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vAlign w:val="center"/>
          </w:tcPr>
          <w:p w14:paraId="49BF56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600CBC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c>
          <w:tcPr>
            <w:tcW w:w="2627" w:type="dxa"/>
            <w:tcBorders>
              <w:top w:val="single" w:color="000000" w:sz="4" w:space="0"/>
              <w:left w:val="single" w:color="000000" w:sz="4" w:space="0"/>
              <w:bottom w:val="single" w:color="000000" w:sz="4" w:space="0"/>
              <w:right w:val="single" w:color="000000" w:sz="4" w:space="0"/>
            </w:tcBorders>
            <w:vAlign w:val="center"/>
          </w:tcPr>
          <w:p w14:paraId="5823EC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B736514">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45136EA">
            <w:pPr>
              <w:widowControl/>
              <w:jc w:val="center"/>
              <w:textAlignment w:val="center"/>
              <w:rPr>
                <w:color w:val="auto"/>
                <w:szCs w:val="21"/>
                <w:highlight w:val="none"/>
              </w:rPr>
            </w:pPr>
            <w:r>
              <w:rPr>
                <w:color w:val="auto"/>
                <w:kern w:val="0"/>
                <w:szCs w:val="21"/>
                <w:highlight w:val="none"/>
                <w:lang w:bidi="ar"/>
              </w:rPr>
              <w:t>153</w:t>
            </w:r>
          </w:p>
        </w:tc>
        <w:tc>
          <w:tcPr>
            <w:tcW w:w="1496" w:type="dxa"/>
            <w:tcBorders>
              <w:top w:val="single" w:color="000000" w:sz="4" w:space="0"/>
              <w:left w:val="single" w:color="000000" w:sz="4" w:space="0"/>
              <w:bottom w:val="single" w:color="000000" w:sz="4" w:space="0"/>
              <w:right w:val="single" w:color="000000" w:sz="4" w:space="0"/>
            </w:tcBorders>
            <w:vAlign w:val="center"/>
          </w:tcPr>
          <w:p w14:paraId="3D0D69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回建区三区八苑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5FE5A6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C2型50号至C1型39号</w:t>
            </w:r>
          </w:p>
        </w:tc>
        <w:tc>
          <w:tcPr>
            <w:tcW w:w="946" w:type="dxa"/>
            <w:tcBorders>
              <w:top w:val="single" w:color="000000" w:sz="4" w:space="0"/>
              <w:left w:val="single" w:color="000000" w:sz="4" w:space="0"/>
              <w:bottom w:val="single" w:color="000000" w:sz="4" w:space="0"/>
              <w:right w:val="single" w:color="000000" w:sz="4" w:space="0"/>
            </w:tcBorders>
            <w:vAlign w:val="center"/>
          </w:tcPr>
          <w:p w14:paraId="2D52A4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1433EE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218B4F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D0694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64D663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1AFE9E6">
            <w:pPr>
              <w:widowControl/>
              <w:jc w:val="center"/>
              <w:textAlignment w:val="center"/>
              <w:rPr>
                <w:color w:val="auto"/>
                <w:szCs w:val="21"/>
                <w:highlight w:val="none"/>
              </w:rPr>
            </w:pPr>
            <w:r>
              <w:rPr>
                <w:color w:val="auto"/>
                <w:kern w:val="0"/>
                <w:szCs w:val="21"/>
                <w:highlight w:val="none"/>
                <w:lang w:bidi="ar"/>
              </w:rPr>
              <w:t>154</w:t>
            </w:r>
          </w:p>
        </w:tc>
        <w:tc>
          <w:tcPr>
            <w:tcW w:w="1496" w:type="dxa"/>
            <w:tcBorders>
              <w:top w:val="single" w:color="000000" w:sz="4" w:space="0"/>
              <w:left w:val="single" w:color="000000" w:sz="4" w:space="0"/>
              <w:bottom w:val="single" w:color="000000" w:sz="4" w:space="0"/>
              <w:right w:val="single" w:color="000000" w:sz="4" w:space="0"/>
            </w:tcBorders>
            <w:vAlign w:val="center"/>
          </w:tcPr>
          <w:p w14:paraId="3C2F39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回建区三区八苑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7DC908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C1型1号至C1型15号</w:t>
            </w:r>
          </w:p>
        </w:tc>
        <w:tc>
          <w:tcPr>
            <w:tcW w:w="946" w:type="dxa"/>
            <w:tcBorders>
              <w:top w:val="single" w:color="000000" w:sz="4" w:space="0"/>
              <w:left w:val="single" w:color="000000" w:sz="4" w:space="0"/>
              <w:bottom w:val="single" w:color="000000" w:sz="4" w:space="0"/>
              <w:right w:val="single" w:color="000000" w:sz="4" w:space="0"/>
            </w:tcBorders>
            <w:vAlign w:val="center"/>
          </w:tcPr>
          <w:p w14:paraId="6E5D56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vAlign w:val="center"/>
          </w:tcPr>
          <w:p w14:paraId="588168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A3459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770</w:t>
            </w:r>
          </w:p>
        </w:tc>
        <w:tc>
          <w:tcPr>
            <w:tcW w:w="2627" w:type="dxa"/>
            <w:tcBorders>
              <w:top w:val="single" w:color="000000" w:sz="4" w:space="0"/>
              <w:left w:val="single" w:color="000000" w:sz="4" w:space="0"/>
              <w:bottom w:val="single" w:color="000000" w:sz="4" w:space="0"/>
              <w:right w:val="single" w:color="000000" w:sz="4" w:space="0"/>
            </w:tcBorders>
            <w:vAlign w:val="center"/>
          </w:tcPr>
          <w:p w14:paraId="257875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52C5C0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77DE9B2">
            <w:pPr>
              <w:widowControl/>
              <w:jc w:val="center"/>
              <w:textAlignment w:val="center"/>
              <w:rPr>
                <w:color w:val="auto"/>
                <w:szCs w:val="21"/>
                <w:highlight w:val="none"/>
              </w:rPr>
            </w:pPr>
            <w:r>
              <w:rPr>
                <w:color w:val="auto"/>
                <w:kern w:val="0"/>
                <w:szCs w:val="21"/>
                <w:highlight w:val="none"/>
                <w:lang w:bidi="ar"/>
              </w:rPr>
              <w:t>155</w:t>
            </w:r>
          </w:p>
        </w:tc>
        <w:tc>
          <w:tcPr>
            <w:tcW w:w="1496" w:type="dxa"/>
            <w:tcBorders>
              <w:top w:val="single" w:color="000000" w:sz="4" w:space="0"/>
              <w:left w:val="single" w:color="000000" w:sz="4" w:space="0"/>
              <w:bottom w:val="single" w:color="000000" w:sz="4" w:space="0"/>
              <w:right w:val="single" w:color="000000" w:sz="4" w:space="0"/>
            </w:tcBorders>
            <w:vAlign w:val="center"/>
          </w:tcPr>
          <w:p w14:paraId="0E4ADC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回建区三区八苑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7A66ED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C2型37号至C2型48号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45B17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4F1E45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60EDB0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385AB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7CF256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97F88D9">
            <w:pPr>
              <w:widowControl/>
              <w:jc w:val="center"/>
              <w:textAlignment w:val="center"/>
              <w:rPr>
                <w:color w:val="auto"/>
                <w:szCs w:val="21"/>
                <w:highlight w:val="none"/>
              </w:rPr>
            </w:pPr>
            <w:r>
              <w:rPr>
                <w:color w:val="auto"/>
                <w:kern w:val="0"/>
                <w:szCs w:val="21"/>
                <w:highlight w:val="none"/>
                <w:lang w:bidi="ar"/>
              </w:rPr>
              <w:t>156</w:t>
            </w:r>
          </w:p>
        </w:tc>
        <w:tc>
          <w:tcPr>
            <w:tcW w:w="1496" w:type="dxa"/>
            <w:tcBorders>
              <w:top w:val="single" w:color="000000" w:sz="4" w:space="0"/>
              <w:left w:val="single" w:color="000000" w:sz="4" w:space="0"/>
              <w:bottom w:val="single" w:color="000000" w:sz="4" w:space="0"/>
              <w:right w:val="single" w:color="000000" w:sz="4" w:space="0"/>
            </w:tcBorders>
            <w:vAlign w:val="center"/>
          </w:tcPr>
          <w:p w14:paraId="304633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回建区三区八苑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23CEB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A1型1号至A1型9号</w:t>
            </w:r>
          </w:p>
        </w:tc>
        <w:tc>
          <w:tcPr>
            <w:tcW w:w="946" w:type="dxa"/>
            <w:tcBorders>
              <w:top w:val="single" w:color="000000" w:sz="4" w:space="0"/>
              <w:left w:val="single" w:color="000000" w:sz="4" w:space="0"/>
              <w:bottom w:val="single" w:color="000000" w:sz="4" w:space="0"/>
              <w:right w:val="single" w:color="000000" w:sz="4" w:space="0"/>
            </w:tcBorders>
            <w:vAlign w:val="center"/>
          </w:tcPr>
          <w:p w14:paraId="32A018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0" w:type="auto"/>
            <w:tcBorders>
              <w:top w:val="single" w:color="000000" w:sz="4" w:space="0"/>
              <w:left w:val="single" w:color="000000" w:sz="4" w:space="0"/>
              <w:bottom w:val="single" w:color="000000" w:sz="4" w:space="0"/>
              <w:right w:val="single" w:color="000000" w:sz="4" w:space="0"/>
            </w:tcBorders>
            <w:vAlign w:val="center"/>
          </w:tcPr>
          <w:p w14:paraId="76D210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0A06E6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w:t>
            </w:r>
          </w:p>
        </w:tc>
        <w:tc>
          <w:tcPr>
            <w:tcW w:w="2627" w:type="dxa"/>
            <w:tcBorders>
              <w:top w:val="single" w:color="000000" w:sz="4" w:space="0"/>
              <w:left w:val="single" w:color="000000" w:sz="4" w:space="0"/>
              <w:bottom w:val="single" w:color="000000" w:sz="4" w:space="0"/>
              <w:right w:val="single" w:color="000000" w:sz="4" w:space="0"/>
            </w:tcBorders>
            <w:vAlign w:val="center"/>
          </w:tcPr>
          <w:p w14:paraId="6055AA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C7CBCED">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C35C61B">
            <w:pPr>
              <w:widowControl/>
              <w:jc w:val="center"/>
              <w:textAlignment w:val="center"/>
              <w:rPr>
                <w:color w:val="auto"/>
                <w:szCs w:val="21"/>
                <w:highlight w:val="none"/>
              </w:rPr>
            </w:pPr>
            <w:r>
              <w:rPr>
                <w:color w:val="auto"/>
                <w:kern w:val="0"/>
                <w:szCs w:val="21"/>
                <w:highlight w:val="none"/>
                <w:lang w:bidi="ar"/>
              </w:rPr>
              <w:t>157</w:t>
            </w:r>
          </w:p>
        </w:tc>
        <w:tc>
          <w:tcPr>
            <w:tcW w:w="1496" w:type="dxa"/>
            <w:tcBorders>
              <w:top w:val="single" w:color="000000" w:sz="4" w:space="0"/>
              <w:left w:val="single" w:color="000000" w:sz="4" w:space="0"/>
              <w:bottom w:val="single" w:color="000000" w:sz="4" w:space="0"/>
              <w:right w:val="single" w:color="000000" w:sz="4" w:space="0"/>
            </w:tcBorders>
            <w:vAlign w:val="center"/>
          </w:tcPr>
          <w:p w14:paraId="17944E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回建区三区六苑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7557AF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B1型10号至B1型33号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78348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c>
          <w:tcPr>
            <w:tcW w:w="0" w:type="auto"/>
            <w:tcBorders>
              <w:top w:val="single" w:color="000000" w:sz="4" w:space="0"/>
              <w:left w:val="single" w:color="000000" w:sz="4" w:space="0"/>
              <w:bottom w:val="single" w:color="000000" w:sz="4" w:space="0"/>
              <w:right w:val="single" w:color="000000" w:sz="4" w:space="0"/>
            </w:tcBorders>
            <w:vAlign w:val="center"/>
          </w:tcPr>
          <w:p w14:paraId="534E56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4182B2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1520</w:t>
            </w:r>
          </w:p>
        </w:tc>
        <w:tc>
          <w:tcPr>
            <w:tcW w:w="2627" w:type="dxa"/>
            <w:tcBorders>
              <w:top w:val="single" w:color="000000" w:sz="4" w:space="0"/>
              <w:left w:val="single" w:color="000000" w:sz="4" w:space="0"/>
              <w:bottom w:val="single" w:color="000000" w:sz="4" w:space="0"/>
              <w:right w:val="single" w:color="000000" w:sz="4" w:space="0"/>
            </w:tcBorders>
            <w:vAlign w:val="center"/>
          </w:tcPr>
          <w:p w14:paraId="3F9BA6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1D6B5B6">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D601402">
            <w:pPr>
              <w:widowControl/>
              <w:jc w:val="center"/>
              <w:textAlignment w:val="center"/>
              <w:rPr>
                <w:color w:val="auto"/>
                <w:szCs w:val="21"/>
                <w:highlight w:val="none"/>
              </w:rPr>
            </w:pPr>
            <w:r>
              <w:rPr>
                <w:color w:val="auto"/>
                <w:kern w:val="0"/>
                <w:szCs w:val="21"/>
                <w:highlight w:val="none"/>
                <w:lang w:bidi="ar"/>
              </w:rPr>
              <w:t>158</w:t>
            </w:r>
          </w:p>
        </w:tc>
        <w:tc>
          <w:tcPr>
            <w:tcW w:w="1496" w:type="dxa"/>
            <w:tcBorders>
              <w:top w:val="single" w:color="000000" w:sz="4" w:space="0"/>
              <w:left w:val="single" w:color="000000" w:sz="4" w:space="0"/>
              <w:bottom w:val="single" w:color="000000" w:sz="4" w:space="0"/>
              <w:right w:val="single" w:color="000000" w:sz="4" w:space="0"/>
            </w:tcBorders>
            <w:vAlign w:val="center"/>
          </w:tcPr>
          <w:p w14:paraId="0FD5E2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回建区三区六苑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343038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C1型14号至C1型20号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8DC2E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vAlign w:val="center"/>
          </w:tcPr>
          <w:p w14:paraId="04E561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1BAF82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c>
          <w:tcPr>
            <w:tcW w:w="2627" w:type="dxa"/>
            <w:tcBorders>
              <w:top w:val="single" w:color="000000" w:sz="4" w:space="0"/>
              <w:left w:val="single" w:color="000000" w:sz="4" w:space="0"/>
              <w:bottom w:val="single" w:color="000000" w:sz="4" w:space="0"/>
              <w:right w:val="single" w:color="000000" w:sz="4" w:space="0"/>
            </w:tcBorders>
            <w:vAlign w:val="center"/>
          </w:tcPr>
          <w:p w14:paraId="375A71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E7ADF9E">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16F6302">
            <w:pPr>
              <w:widowControl/>
              <w:jc w:val="center"/>
              <w:textAlignment w:val="center"/>
              <w:rPr>
                <w:color w:val="auto"/>
                <w:szCs w:val="21"/>
                <w:highlight w:val="none"/>
              </w:rPr>
            </w:pPr>
            <w:r>
              <w:rPr>
                <w:color w:val="auto"/>
                <w:kern w:val="0"/>
                <w:szCs w:val="21"/>
                <w:highlight w:val="none"/>
                <w:lang w:bidi="ar"/>
              </w:rPr>
              <w:t>159</w:t>
            </w:r>
          </w:p>
        </w:tc>
        <w:tc>
          <w:tcPr>
            <w:tcW w:w="1496" w:type="dxa"/>
            <w:tcBorders>
              <w:top w:val="single" w:color="000000" w:sz="4" w:space="0"/>
              <w:left w:val="single" w:color="000000" w:sz="4" w:space="0"/>
              <w:bottom w:val="single" w:color="000000" w:sz="4" w:space="0"/>
              <w:right w:val="single" w:color="000000" w:sz="4" w:space="0"/>
            </w:tcBorders>
            <w:vAlign w:val="center"/>
          </w:tcPr>
          <w:p w14:paraId="5539A8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回建区三区五苑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2B14CE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B1型33号至A1型4号</w:t>
            </w:r>
          </w:p>
        </w:tc>
        <w:tc>
          <w:tcPr>
            <w:tcW w:w="946" w:type="dxa"/>
            <w:tcBorders>
              <w:top w:val="single" w:color="000000" w:sz="4" w:space="0"/>
              <w:left w:val="single" w:color="000000" w:sz="4" w:space="0"/>
              <w:bottom w:val="single" w:color="000000" w:sz="4" w:space="0"/>
              <w:right w:val="single" w:color="000000" w:sz="4" w:space="0"/>
            </w:tcBorders>
            <w:vAlign w:val="center"/>
          </w:tcPr>
          <w:p w14:paraId="70D8E5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38FE29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4C56CE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A6210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3A419E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7B52ED5">
            <w:pPr>
              <w:widowControl/>
              <w:jc w:val="center"/>
              <w:textAlignment w:val="center"/>
              <w:rPr>
                <w:color w:val="auto"/>
                <w:szCs w:val="21"/>
                <w:highlight w:val="none"/>
              </w:rPr>
            </w:pPr>
            <w:r>
              <w:rPr>
                <w:color w:val="auto"/>
                <w:kern w:val="0"/>
                <w:szCs w:val="21"/>
                <w:highlight w:val="none"/>
                <w:lang w:bidi="ar"/>
              </w:rPr>
              <w:t>160</w:t>
            </w:r>
          </w:p>
        </w:tc>
        <w:tc>
          <w:tcPr>
            <w:tcW w:w="1496" w:type="dxa"/>
            <w:tcBorders>
              <w:top w:val="single" w:color="000000" w:sz="4" w:space="0"/>
              <w:left w:val="single" w:color="000000" w:sz="4" w:space="0"/>
              <w:bottom w:val="single" w:color="000000" w:sz="4" w:space="0"/>
              <w:right w:val="single" w:color="000000" w:sz="4" w:space="0"/>
            </w:tcBorders>
            <w:vAlign w:val="center"/>
          </w:tcPr>
          <w:p w14:paraId="14420E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回建区三区四苑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0C5AB7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C2型32号至C2型39号</w:t>
            </w:r>
          </w:p>
        </w:tc>
        <w:tc>
          <w:tcPr>
            <w:tcW w:w="946" w:type="dxa"/>
            <w:tcBorders>
              <w:top w:val="single" w:color="000000" w:sz="4" w:space="0"/>
              <w:left w:val="single" w:color="000000" w:sz="4" w:space="0"/>
              <w:bottom w:val="single" w:color="000000" w:sz="4" w:space="0"/>
              <w:right w:val="single" w:color="000000" w:sz="4" w:space="0"/>
            </w:tcBorders>
            <w:vAlign w:val="center"/>
          </w:tcPr>
          <w:p w14:paraId="14DFBF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0" w:type="auto"/>
            <w:tcBorders>
              <w:top w:val="single" w:color="000000" w:sz="4" w:space="0"/>
              <w:left w:val="single" w:color="000000" w:sz="4" w:space="0"/>
              <w:bottom w:val="single" w:color="000000" w:sz="4" w:space="0"/>
              <w:right w:val="single" w:color="000000" w:sz="4" w:space="0"/>
            </w:tcBorders>
            <w:vAlign w:val="center"/>
          </w:tcPr>
          <w:p w14:paraId="5B29F4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1B097E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490</w:t>
            </w:r>
          </w:p>
        </w:tc>
        <w:tc>
          <w:tcPr>
            <w:tcW w:w="2627" w:type="dxa"/>
            <w:tcBorders>
              <w:top w:val="single" w:color="000000" w:sz="4" w:space="0"/>
              <w:left w:val="single" w:color="000000" w:sz="4" w:space="0"/>
              <w:bottom w:val="single" w:color="000000" w:sz="4" w:space="0"/>
              <w:right w:val="single" w:color="000000" w:sz="4" w:space="0"/>
            </w:tcBorders>
            <w:vAlign w:val="center"/>
          </w:tcPr>
          <w:p w14:paraId="56459D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FDB5BD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71682BD">
            <w:pPr>
              <w:widowControl/>
              <w:jc w:val="center"/>
              <w:textAlignment w:val="center"/>
              <w:rPr>
                <w:color w:val="auto"/>
                <w:szCs w:val="21"/>
                <w:highlight w:val="none"/>
              </w:rPr>
            </w:pPr>
            <w:r>
              <w:rPr>
                <w:color w:val="auto"/>
                <w:kern w:val="0"/>
                <w:szCs w:val="21"/>
                <w:highlight w:val="none"/>
                <w:lang w:bidi="ar"/>
              </w:rPr>
              <w:t>161</w:t>
            </w:r>
          </w:p>
        </w:tc>
        <w:tc>
          <w:tcPr>
            <w:tcW w:w="1496" w:type="dxa"/>
            <w:tcBorders>
              <w:top w:val="single" w:color="000000" w:sz="4" w:space="0"/>
              <w:left w:val="single" w:color="000000" w:sz="4" w:space="0"/>
              <w:bottom w:val="single" w:color="000000" w:sz="4" w:space="0"/>
              <w:right w:val="single" w:color="000000" w:sz="4" w:space="0"/>
            </w:tcBorders>
            <w:vAlign w:val="center"/>
          </w:tcPr>
          <w:p w14:paraId="1223D4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回建区三区四苑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0C6C7B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C1型1号至C1型10号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09B18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0" w:type="auto"/>
            <w:tcBorders>
              <w:top w:val="single" w:color="000000" w:sz="4" w:space="0"/>
              <w:left w:val="single" w:color="000000" w:sz="4" w:space="0"/>
              <w:bottom w:val="single" w:color="000000" w:sz="4" w:space="0"/>
              <w:right w:val="single" w:color="000000" w:sz="4" w:space="0"/>
            </w:tcBorders>
            <w:vAlign w:val="center"/>
          </w:tcPr>
          <w:p w14:paraId="0DDC83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3CA1D0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560</w:t>
            </w:r>
          </w:p>
        </w:tc>
        <w:tc>
          <w:tcPr>
            <w:tcW w:w="2627" w:type="dxa"/>
            <w:tcBorders>
              <w:top w:val="single" w:color="000000" w:sz="4" w:space="0"/>
              <w:left w:val="single" w:color="000000" w:sz="4" w:space="0"/>
              <w:bottom w:val="single" w:color="000000" w:sz="4" w:space="0"/>
              <w:right w:val="single" w:color="000000" w:sz="4" w:space="0"/>
            </w:tcBorders>
            <w:vAlign w:val="center"/>
          </w:tcPr>
          <w:p w14:paraId="0813B6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5B7815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38FB725">
            <w:pPr>
              <w:widowControl/>
              <w:jc w:val="center"/>
              <w:textAlignment w:val="center"/>
              <w:rPr>
                <w:color w:val="auto"/>
                <w:szCs w:val="21"/>
                <w:highlight w:val="none"/>
              </w:rPr>
            </w:pPr>
            <w:r>
              <w:rPr>
                <w:color w:val="auto"/>
                <w:kern w:val="0"/>
                <w:szCs w:val="21"/>
                <w:highlight w:val="none"/>
                <w:lang w:bidi="ar"/>
              </w:rPr>
              <w:t>162</w:t>
            </w:r>
          </w:p>
        </w:tc>
        <w:tc>
          <w:tcPr>
            <w:tcW w:w="1496" w:type="dxa"/>
            <w:tcBorders>
              <w:top w:val="single" w:color="000000" w:sz="4" w:space="0"/>
              <w:left w:val="single" w:color="000000" w:sz="4" w:space="0"/>
              <w:bottom w:val="single" w:color="000000" w:sz="4" w:space="0"/>
              <w:right w:val="single" w:color="000000" w:sz="4" w:space="0"/>
            </w:tcBorders>
            <w:vAlign w:val="center"/>
          </w:tcPr>
          <w:p w14:paraId="65CBB5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回建区三区四苑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DA582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C1型14号至C1型23号</w:t>
            </w:r>
          </w:p>
        </w:tc>
        <w:tc>
          <w:tcPr>
            <w:tcW w:w="946" w:type="dxa"/>
            <w:tcBorders>
              <w:top w:val="single" w:color="000000" w:sz="4" w:space="0"/>
              <w:left w:val="single" w:color="000000" w:sz="4" w:space="0"/>
              <w:bottom w:val="single" w:color="000000" w:sz="4" w:space="0"/>
              <w:right w:val="single" w:color="000000" w:sz="4" w:space="0"/>
            </w:tcBorders>
            <w:vAlign w:val="center"/>
          </w:tcPr>
          <w:p w14:paraId="001D48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0" w:type="auto"/>
            <w:tcBorders>
              <w:top w:val="single" w:color="000000" w:sz="4" w:space="0"/>
              <w:left w:val="single" w:color="000000" w:sz="4" w:space="0"/>
              <w:bottom w:val="single" w:color="000000" w:sz="4" w:space="0"/>
              <w:right w:val="single" w:color="000000" w:sz="4" w:space="0"/>
            </w:tcBorders>
            <w:vAlign w:val="center"/>
          </w:tcPr>
          <w:p w14:paraId="3A892E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6ABDBA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560</w:t>
            </w:r>
          </w:p>
        </w:tc>
        <w:tc>
          <w:tcPr>
            <w:tcW w:w="2627" w:type="dxa"/>
            <w:tcBorders>
              <w:top w:val="single" w:color="000000" w:sz="4" w:space="0"/>
              <w:left w:val="single" w:color="000000" w:sz="4" w:space="0"/>
              <w:bottom w:val="single" w:color="000000" w:sz="4" w:space="0"/>
              <w:right w:val="single" w:color="000000" w:sz="4" w:space="0"/>
            </w:tcBorders>
            <w:vAlign w:val="center"/>
          </w:tcPr>
          <w:p w14:paraId="11C378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81894DC">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C55BE24">
            <w:pPr>
              <w:widowControl/>
              <w:jc w:val="center"/>
              <w:textAlignment w:val="center"/>
              <w:rPr>
                <w:color w:val="auto"/>
                <w:szCs w:val="21"/>
                <w:highlight w:val="none"/>
              </w:rPr>
            </w:pPr>
            <w:r>
              <w:rPr>
                <w:color w:val="auto"/>
                <w:kern w:val="0"/>
                <w:szCs w:val="21"/>
                <w:highlight w:val="none"/>
                <w:lang w:bidi="ar"/>
              </w:rPr>
              <w:t>163</w:t>
            </w:r>
          </w:p>
        </w:tc>
        <w:tc>
          <w:tcPr>
            <w:tcW w:w="1496" w:type="dxa"/>
            <w:tcBorders>
              <w:top w:val="single" w:color="000000" w:sz="4" w:space="0"/>
              <w:left w:val="single" w:color="000000" w:sz="4" w:space="0"/>
              <w:bottom w:val="single" w:color="000000" w:sz="4" w:space="0"/>
              <w:right w:val="single" w:color="000000" w:sz="4" w:space="0"/>
            </w:tcBorders>
            <w:vAlign w:val="center"/>
          </w:tcPr>
          <w:p w14:paraId="0C36A6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回建区四区三苑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1FFB5E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四区三苑C2型60号至四区二苑C2型22号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5CA36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663C71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7553D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E24AA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A53B0E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5EA4BCC">
            <w:pPr>
              <w:widowControl/>
              <w:jc w:val="center"/>
              <w:textAlignment w:val="center"/>
              <w:rPr>
                <w:color w:val="auto"/>
                <w:szCs w:val="21"/>
                <w:highlight w:val="none"/>
              </w:rPr>
            </w:pPr>
            <w:r>
              <w:rPr>
                <w:color w:val="auto"/>
                <w:kern w:val="0"/>
                <w:szCs w:val="21"/>
                <w:highlight w:val="none"/>
                <w:lang w:bidi="ar"/>
              </w:rPr>
              <w:t>164</w:t>
            </w:r>
          </w:p>
        </w:tc>
        <w:tc>
          <w:tcPr>
            <w:tcW w:w="1496" w:type="dxa"/>
            <w:tcBorders>
              <w:top w:val="single" w:color="000000" w:sz="4" w:space="0"/>
              <w:left w:val="single" w:color="000000" w:sz="4" w:space="0"/>
              <w:bottom w:val="single" w:color="000000" w:sz="4" w:space="0"/>
              <w:right w:val="single" w:color="000000" w:sz="4" w:space="0"/>
            </w:tcBorders>
            <w:vAlign w:val="center"/>
          </w:tcPr>
          <w:p w14:paraId="2047FB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回建区四区三苑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0B1674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四区三苑C2型66号至四区二苑C2型28号</w:t>
            </w:r>
          </w:p>
        </w:tc>
        <w:tc>
          <w:tcPr>
            <w:tcW w:w="946" w:type="dxa"/>
            <w:tcBorders>
              <w:top w:val="single" w:color="000000" w:sz="4" w:space="0"/>
              <w:left w:val="single" w:color="000000" w:sz="4" w:space="0"/>
              <w:bottom w:val="single" w:color="000000" w:sz="4" w:space="0"/>
              <w:right w:val="single" w:color="000000" w:sz="4" w:space="0"/>
            </w:tcBorders>
            <w:vAlign w:val="center"/>
          </w:tcPr>
          <w:p w14:paraId="166728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605394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271271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c>
          <w:tcPr>
            <w:tcW w:w="2627" w:type="dxa"/>
            <w:tcBorders>
              <w:top w:val="single" w:color="000000" w:sz="4" w:space="0"/>
              <w:left w:val="single" w:color="000000" w:sz="4" w:space="0"/>
              <w:bottom w:val="single" w:color="000000" w:sz="4" w:space="0"/>
              <w:right w:val="single" w:color="000000" w:sz="4" w:space="0"/>
            </w:tcBorders>
            <w:vAlign w:val="center"/>
          </w:tcPr>
          <w:p w14:paraId="4821CC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35E0A6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AFA7238">
            <w:pPr>
              <w:widowControl/>
              <w:jc w:val="center"/>
              <w:textAlignment w:val="center"/>
              <w:rPr>
                <w:color w:val="auto"/>
                <w:szCs w:val="21"/>
                <w:highlight w:val="none"/>
              </w:rPr>
            </w:pPr>
            <w:r>
              <w:rPr>
                <w:color w:val="auto"/>
                <w:kern w:val="0"/>
                <w:szCs w:val="21"/>
                <w:highlight w:val="none"/>
                <w:lang w:bidi="ar"/>
              </w:rPr>
              <w:t>165</w:t>
            </w:r>
          </w:p>
        </w:tc>
        <w:tc>
          <w:tcPr>
            <w:tcW w:w="1496" w:type="dxa"/>
            <w:tcBorders>
              <w:top w:val="single" w:color="000000" w:sz="4" w:space="0"/>
              <w:left w:val="single" w:color="000000" w:sz="4" w:space="0"/>
              <w:bottom w:val="single" w:color="000000" w:sz="4" w:space="0"/>
              <w:right w:val="single" w:color="000000" w:sz="4" w:space="0"/>
            </w:tcBorders>
            <w:vAlign w:val="center"/>
          </w:tcPr>
          <w:p w14:paraId="07E45D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回建区三区五苑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0BBA0D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A1型14号（后）至A1型33号（后）</w:t>
            </w:r>
          </w:p>
        </w:tc>
        <w:tc>
          <w:tcPr>
            <w:tcW w:w="946" w:type="dxa"/>
            <w:tcBorders>
              <w:top w:val="single" w:color="000000" w:sz="4" w:space="0"/>
              <w:left w:val="single" w:color="000000" w:sz="4" w:space="0"/>
              <w:bottom w:val="single" w:color="000000" w:sz="4" w:space="0"/>
              <w:right w:val="single" w:color="000000" w:sz="4" w:space="0"/>
            </w:tcBorders>
            <w:vAlign w:val="center"/>
          </w:tcPr>
          <w:p w14:paraId="498EE9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2BA64A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18AEA5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2AB29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7F6642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8D18BDE">
            <w:pPr>
              <w:widowControl/>
              <w:jc w:val="center"/>
              <w:textAlignment w:val="center"/>
              <w:rPr>
                <w:color w:val="auto"/>
                <w:szCs w:val="21"/>
                <w:highlight w:val="none"/>
              </w:rPr>
            </w:pPr>
            <w:r>
              <w:rPr>
                <w:color w:val="auto"/>
                <w:kern w:val="0"/>
                <w:szCs w:val="21"/>
                <w:highlight w:val="none"/>
                <w:lang w:bidi="ar"/>
              </w:rPr>
              <w:t>166</w:t>
            </w:r>
          </w:p>
        </w:tc>
        <w:tc>
          <w:tcPr>
            <w:tcW w:w="1496" w:type="dxa"/>
            <w:tcBorders>
              <w:top w:val="single" w:color="000000" w:sz="4" w:space="0"/>
              <w:left w:val="single" w:color="000000" w:sz="4" w:space="0"/>
              <w:bottom w:val="single" w:color="000000" w:sz="4" w:space="0"/>
              <w:right w:val="single" w:color="000000" w:sz="4" w:space="0"/>
            </w:tcBorders>
            <w:vAlign w:val="center"/>
          </w:tcPr>
          <w:p w14:paraId="0E1B28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回建区四区二苑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1D6C6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A1型1号（后）至A1型15号（后）</w:t>
            </w:r>
          </w:p>
        </w:tc>
        <w:tc>
          <w:tcPr>
            <w:tcW w:w="946" w:type="dxa"/>
            <w:tcBorders>
              <w:top w:val="single" w:color="000000" w:sz="4" w:space="0"/>
              <w:left w:val="single" w:color="000000" w:sz="4" w:space="0"/>
              <w:bottom w:val="single" w:color="000000" w:sz="4" w:space="0"/>
              <w:right w:val="single" w:color="000000" w:sz="4" w:space="0"/>
            </w:tcBorders>
            <w:vAlign w:val="center"/>
          </w:tcPr>
          <w:p w14:paraId="156324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53C0E7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4B0EF0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2627" w:type="dxa"/>
            <w:tcBorders>
              <w:top w:val="single" w:color="000000" w:sz="4" w:space="0"/>
              <w:left w:val="single" w:color="000000" w:sz="4" w:space="0"/>
              <w:bottom w:val="single" w:color="000000" w:sz="4" w:space="0"/>
              <w:right w:val="single" w:color="000000" w:sz="4" w:space="0"/>
            </w:tcBorders>
            <w:vAlign w:val="center"/>
          </w:tcPr>
          <w:p w14:paraId="722B75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EE76D3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11027F3">
            <w:pPr>
              <w:widowControl/>
              <w:jc w:val="center"/>
              <w:textAlignment w:val="center"/>
              <w:rPr>
                <w:color w:val="auto"/>
                <w:szCs w:val="21"/>
                <w:highlight w:val="none"/>
              </w:rPr>
            </w:pPr>
            <w:r>
              <w:rPr>
                <w:color w:val="auto"/>
                <w:kern w:val="0"/>
                <w:szCs w:val="21"/>
                <w:highlight w:val="none"/>
                <w:lang w:bidi="ar"/>
              </w:rPr>
              <w:t>167</w:t>
            </w:r>
          </w:p>
        </w:tc>
        <w:tc>
          <w:tcPr>
            <w:tcW w:w="1496" w:type="dxa"/>
            <w:tcBorders>
              <w:top w:val="single" w:color="000000" w:sz="4" w:space="0"/>
              <w:left w:val="single" w:color="000000" w:sz="4" w:space="0"/>
              <w:bottom w:val="single" w:color="000000" w:sz="4" w:space="0"/>
              <w:right w:val="single" w:color="000000" w:sz="4" w:space="0"/>
            </w:tcBorders>
            <w:vAlign w:val="center"/>
          </w:tcPr>
          <w:p w14:paraId="70BF70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回建区四区四苑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03F934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A1型1号（后）至A1型12号（后）</w:t>
            </w:r>
          </w:p>
        </w:tc>
        <w:tc>
          <w:tcPr>
            <w:tcW w:w="946" w:type="dxa"/>
            <w:tcBorders>
              <w:top w:val="single" w:color="000000" w:sz="4" w:space="0"/>
              <w:left w:val="single" w:color="000000" w:sz="4" w:space="0"/>
              <w:bottom w:val="single" w:color="000000" w:sz="4" w:space="0"/>
              <w:right w:val="single" w:color="000000" w:sz="4" w:space="0"/>
            </w:tcBorders>
            <w:vAlign w:val="center"/>
          </w:tcPr>
          <w:p w14:paraId="3AEC51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vAlign w:val="center"/>
          </w:tcPr>
          <w:p w14:paraId="4A875A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2DBB4E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720</w:t>
            </w:r>
          </w:p>
        </w:tc>
        <w:tc>
          <w:tcPr>
            <w:tcW w:w="2627" w:type="dxa"/>
            <w:tcBorders>
              <w:top w:val="single" w:color="000000" w:sz="4" w:space="0"/>
              <w:left w:val="single" w:color="000000" w:sz="4" w:space="0"/>
              <w:bottom w:val="single" w:color="000000" w:sz="4" w:space="0"/>
              <w:right w:val="single" w:color="000000" w:sz="4" w:space="0"/>
            </w:tcBorders>
            <w:vAlign w:val="center"/>
          </w:tcPr>
          <w:p w14:paraId="607E20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E607A8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E10B2E1">
            <w:pPr>
              <w:widowControl/>
              <w:jc w:val="center"/>
              <w:textAlignment w:val="center"/>
              <w:rPr>
                <w:color w:val="auto"/>
                <w:szCs w:val="21"/>
                <w:highlight w:val="none"/>
              </w:rPr>
            </w:pPr>
            <w:r>
              <w:rPr>
                <w:color w:val="auto"/>
                <w:kern w:val="0"/>
                <w:szCs w:val="21"/>
                <w:highlight w:val="none"/>
                <w:lang w:bidi="ar"/>
              </w:rPr>
              <w:t>168</w:t>
            </w:r>
          </w:p>
        </w:tc>
        <w:tc>
          <w:tcPr>
            <w:tcW w:w="1496" w:type="dxa"/>
            <w:tcBorders>
              <w:top w:val="single" w:color="000000" w:sz="4" w:space="0"/>
              <w:left w:val="single" w:color="000000" w:sz="4" w:space="0"/>
              <w:bottom w:val="single" w:color="000000" w:sz="4" w:space="0"/>
              <w:right w:val="single" w:color="000000" w:sz="4" w:space="0"/>
            </w:tcBorders>
            <w:vAlign w:val="center"/>
          </w:tcPr>
          <w:p w14:paraId="557AF6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回建区四区十四苑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64A3F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A1型1号（后）至A1型17号（后）</w:t>
            </w:r>
          </w:p>
        </w:tc>
        <w:tc>
          <w:tcPr>
            <w:tcW w:w="946" w:type="dxa"/>
            <w:tcBorders>
              <w:top w:val="single" w:color="000000" w:sz="4" w:space="0"/>
              <w:left w:val="single" w:color="000000" w:sz="4" w:space="0"/>
              <w:bottom w:val="single" w:color="000000" w:sz="4" w:space="0"/>
              <w:right w:val="single" w:color="000000" w:sz="4" w:space="0"/>
            </w:tcBorders>
            <w:vAlign w:val="center"/>
          </w:tcPr>
          <w:p w14:paraId="6370D9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w:t>
            </w:r>
          </w:p>
        </w:tc>
        <w:tc>
          <w:tcPr>
            <w:tcW w:w="0" w:type="auto"/>
            <w:tcBorders>
              <w:top w:val="single" w:color="000000" w:sz="4" w:space="0"/>
              <w:left w:val="single" w:color="000000" w:sz="4" w:space="0"/>
              <w:bottom w:val="single" w:color="000000" w:sz="4" w:space="0"/>
              <w:right w:val="single" w:color="000000" w:sz="4" w:space="0"/>
            </w:tcBorders>
            <w:vAlign w:val="center"/>
          </w:tcPr>
          <w:p w14:paraId="7F47F5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2AFF23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1020</w:t>
            </w:r>
          </w:p>
        </w:tc>
        <w:tc>
          <w:tcPr>
            <w:tcW w:w="2627" w:type="dxa"/>
            <w:tcBorders>
              <w:top w:val="single" w:color="000000" w:sz="4" w:space="0"/>
              <w:left w:val="single" w:color="000000" w:sz="4" w:space="0"/>
              <w:bottom w:val="single" w:color="000000" w:sz="4" w:space="0"/>
              <w:right w:val="single" w:color="000000" w:sz="4" w:space="0"/>
            </w:tcBorders>
            <w:vAlign w:val="center"/>
          </w:tcPr>
          <w:p w14:paraId="60EDDE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49E60EB">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2D83D26">
            <w:pPr>
              <w:widowControl/>
              <w:jc w:val="center"/>
              <w:textAlignment w:val="center"/>
              <w:rPr>
                <w:color w:val="auto"/>
                <w:szCs w:val="21"/>
                <w:highlight w:val="none"/>
              </w:rPr>
            </w:pPr>
            <w:r>
              <w:rPr>
                <w:color w:val="auto"/>
                <w:kern w:val="0"/>
                <w:szCs w:val="21"/>
                <w:highlight w:val="none"/>
                <w:lang w:bidi="ar"/>
              </w:rPr>
              <w:t>169</w:t>
            </w:r>
          </w:p>
        </w:tc>
        <w:tc>
          <w:tcPr>
            <w:tcW w:w="1496" w:type="dxa"/>
            <w:tcBorders>
              <w:top w:val="single" w:color="000000" w:sz="4" w:space="0"/>
              <w:left w:val="single" w:color="000000" w:sz="4" w:space="0"/>
              <w:bottom w:val="single" w:color="000000" w:sz="4" w:space="0"/>
              <w:right w:val="single" w:color="000000" w:sz="4" w:space="0"/>
            </w:tcBorders>
            <w:vAlign w:val="center"/>
          </w:tcPr>
          <w:p w14:paraId="431D8C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银新西三路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DA1C6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原明基市场至约哈斯酒店</w:t>
            </w:r>
          </w:p>
        </w:tc>
        <w:tc>
          <w:tcPr>
            <w:tcW w:w="946" w:type="dxa"/>
            <w:tcBorders>
              <w:top w:val="single" w:color="000000" w:sz="4" w:space="0"/>
              <w:left w:val="single" w:color="000000" w:sz="4" w:space="0"/>
              <w:bottom w:val="single" w:color="000000" w:sz="4" w:space="0"/>
              <w:right w:val="single" w:color="000000" w:sz="4" w:space="0"/>
            </w:tcBorders>
            <w:vAlign w:val="center"/>
          </w:tcPr>
          <w:p w14:paraId="6A686B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536697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571609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31495F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AB1F10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3111A5C9">
            <w:pPr>
              <w:widowControl/>
              <w:jc w:val="center"/>
              <w:textAlignment w:val="center"/>
              <w:rPr>
                <w:color w:val="auto"/>
                <w:szCs w:val="21"/>
                <w:highlight w:val="none"/>
              </w:rPr>
            </w:pPr>
            <w:r>
              <w:rPr>
                <w:color w:val="auto"/>
                <w:kern w:val="0"/>
                <w:szCs w:val="21"/>
                <w:highlight w:val="none"/>
                <w:lang w:bidi="ar"/>
              </w:rPr>
              <w:t>170</w:t>
            </w:r>
          </w:p>
        </w:tc>
        <w:tc>
          <w:tcPr>
            <w:tcW w:w="1496" w:type="dxa"/>
            <w:tcBorders>
              <w:top w:val="single" w:color="000000" w:sz="4" w:space="0"/>
              <w:left w:val="single" w:color="000000" w:sz="4" w:space="0"/>
              <w:bottom w:val="single" w:color="000000" w:sz="4" w:space="0"/>
              <w:right w:val="single" w:color="000000" w:sz="4" w:space="0"/>
            </w:tcBorders>
            <w:vAlign w:val="center"/>
          </w:tcPr>
          <w:p w14:paraId="024FB7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回建区四区九苑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57760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C1型36号至C2型37号</w:t>
            </w:r>
          </w:p>
        </w:tc>
        <w:tc>
          <w:tcPr>
            <w:tcW w:w="946" w:type="dxa"/>
            <w:tcBorders>
              <w:top w:val="single" w:color="000000" w:sz="4" w:space="0"/>
              <w:left w:val="single" w:color="000000" w:sz="4" w:space="0"/>
              <w:bottom w:val="single" w:color="000000" w:sz="4" w:space="0"/>
              <w:right w:val="single" w:color="000000" w:sz="4" w:space="0"/>
            </w:tcBorders>
            <w:vAlign w:val="center"/>
          </w:tcPr>
          <w:p w14:paraId="5871BA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0" w:type="auto"/>
            <w:tcBorders>
              <w:top w:val="single" w:color="000000" w:sz="4" w:space="0"/>
              <w:left w:val="single" w:color="000000" w:sz="4" w:space="0"/>
              <w:bottom w:val="single" w:color="000000" w:sz="4" w:space="0"/>
              <w:right w:val="single" w:color="000000" w:sz="4" w:space="0"/>
            </w:tcBorders>
            <w:vAlign w:val="center"/>
          </w:tcPr>
          <w:p w14:paraId="41952C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6AF6E4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1260</w:t>
            </w:r>
          </w:p>
        </w:tc>
        <w:tc>
          <w:tcPr>
            <w:tcW w:w="2627" w:type="dxa"/>
            <w:tcBorders>
              <w:top w:val="single" w:color="000000" w:sz="4" w:space="0"/>
              <w:left w:val="single" w:color="000000" w:sz="4" w:space="0"/>
              <w:bottom w:val="single" w:color="000000" w:sz="4" w:space="0"/>
              <w:right w:val="single" w:color="000000" w:sz="4" w:space="0"/>
            </w:tcBorders>
            <w:vAlign w:val="center"/>
          </w:tcPr>
          <w:p w14:paraId="5FC58E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18B8067">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8CE8E4E">
            <w:pPr>
              <w:widowControl/>
              <w:jc w:val="center"/>
              <w:textAlignment w:val="center"/>
              <w:rPr>
                <w:color w:val="auto"/>
                <w:szCs w:val="21"/>
                <w:highlight w:val="none"/>
              </w:rPr>
            </w:pPr>
            <w:r>
              <w:rPr>
                <w:color w:val="auto"/>
                <w:kern w:val="0"/>
                <w:szCs w:val="21"/>
                <w:highlight w:val="none"/>
                <w:lang w:bidi="ar"/>
              </w:rPr>
              <w:t>171</w:t>
            </w:r>
          </w:p>
        </w:tc>
        <w:tc>
          <w:tcPr>
            <w:tcW w:w="1496" w:type="dxa"/>
            <w:tcBorders>
              <w:top w:val="single" w:color="000000" w:sz="4" w:space="0"/>
              <w:left w:val="single" w:color="000000" w:sz="4" w:space="0"/>
              <w:bottom w:val="single" w:color="000000" w:sz="4" w:space="0"/>
              <w:right w:val="single" w:color="000000" w:sz="4" w:space="0"/>
            </w:tcBorders>
            <w:vAlign w:val="center"/>
          </w:tcPr>
          <w:p w14:paraId="757C5A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回建区四区十一苑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50E7DC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四区十一苑C2型7号至四区十苑C2型13号</w:t>
            </w:r>
          </w:p>
        </w:tc>
        <w:tc>
          <w:tcPr>
            <w:tcW w:w="946" w:type="dxa"/>
            <w:tcBorders>
              <w:top w:val="single" w:color="000000" w:sz="4" w:space="0"/>
              <w:left w:val="single" w:color="000000" w:sz="4" w:space="0"/>
              <w:bottom w:val="single" w:color="000000" w:sz="4" w:space="0"/>
              <w:right w:val="single" w:color="000000" w:sz="4" w:space="0"/>
            </w:tcBorders>
            <w:vAlign w:val="center"/>
          </w:tcPr>
          <w:p w14:paraId="7C0BC8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vAlign w:val="center"/>
          </w:tcPr>
          <w:p w14:paraId="753E43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A802B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910</w:t>
            </w:r>
          </w:p>
        </w:tc>
        <w:tc>
          <w:tcPr>
            <w:tcW w:w="2627" w:type="dxa"/>
            <w:tcBorders>
              <w:top w:val="single" w:color="000000" w:sz="4" w:space="0"/>
              <w:left w:val="single" w:color="000000" w:sz="4" w:space="0"/>
              <w:bottom w:val="single" w:color="000000" w:sz="4" w:space="0"/>
              <w:right w:val="single" w:color="000000" w:sz="4" w:space="0"/>
            </w:tcBorders>
            <w:vAlign w:val="center"/>
          </w:tcPr>
          <w:p w14:paraId="03B75B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CE03FC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6F0431C">
            <w:pPr>
              <w:widowControl/>
              <w:jc w:val="center"/>
              <w:textAlignment w:val="center"/>
              <w:rPr>
                <w:color w:val="auto"/>
                <w:szCs w:val="21"/>
                <w:highlight w:val="none"/>
              </w:rPr>
            </w:pPr>
            <w:r>
              <w:rPr>
                <w:color w:val="auto"/>
                <w:kern w:val="0"/>
                <w:szCs w:val="21"/>
                <w:highlight w:val="none"/>
                <w:lang w:bidi="ar"/>
              </w:rPr>
              <w:t>172</w:t>
            </w:r>
          </w:p>
        </w:tc>
        <w:tc>
          <w:tcPr>
            <w:tcW w:w="1496" w:type="dxa"/>
            <w:tcBorders>
              <w:top w:val="single" w:color="000000" w:sz="4" w:space="0"/>
              <w:left w:val="single" w:color="000000" w:sz="4" w:space="0"/>
              <w:bottom w:val="single" w:color="000000" w:sz="4" w:space="0"/>
              <w:right w:val="single" w:color="000000" w:sz="4" w:space="0"/>
            </w:tcBorders>
            <w:vAlign w:val="center"/>
          </w:tcPr>
          <w:p w14:paraId="5044EC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回建区四区十三苑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008824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四区十三苑C2型7号至四区十二苑C2型13号</w:t>
            </w:r>
          </w:p>
        </w:tc>
        <w:tc>
          <w:tcPr>
            <w:tcW w:w="946" w:type="dxa"/>
            <w:tcBorders>
              <w:top w:val="single" w:color="000000" w:sz="4" w:space="0"/>
              <w:left w:val="single" w:color="000000" w:sz="4" w:space="0"/>
              <w:bottom w:val="single" w:color="000000" w:sz="4" w:space="0"/>
              <w:right w:val="single" w:color="000000" w:sz="4" w:space="0"/>
            </w:tcBorders>
            <w:vAlign w:val="center"/>
          </w:tcPr>
          <w:p w14:paraId="678F3D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vAlign w:val="center"/>
          </w:tcPr>
          <w:p w14:paraId="5D7117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7CD711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910</w:t>
            </w:r>
          </w:p>
        </w:tc>
        <w:tc>
          <w:tcPr>
            <w:tcW w:w="2627" w:type="dxa"/>
            <w:tcBorders>
              <w:top w:val="single" w:color="000000" w:sz="4" w:space="0"/>
              <w:left w:val="single" w:color="000000" w:sz="4" w:space="0"/>
              <w:bottom w:val="single" w:color="000000" w:sz="4" w:space="0"/>
              <w:right w:val="single" w:color="000000" w:sz="4" w:space="0"/>
            </w:tcBorders>
            <w:vAlign w:val="center"/>
          </w:tcPr>
          <w:p w14:paraId="7C3ED3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1D5F4F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4FEAC1A">
            <w:pPr>
              <w:widowControl/>
              <w:jc w:val="center"/>
              <w:textAlignment w:val="center"/>
              <w:rPr>
                <w:color w:val="auto"/>
                <w:szCs w:val="21"/>
                <w:highlight w:val="none"/>
              </w:rPr>
            </w:pPr>
            <w:r>
              <w:rPr>
                <w:color w:val="auto"/>
                <w:kern w:val="0"/>
                <w:szCs w:val="21"/>
                <w:highlight w:val="none"/>
                <w:lang w:bidi="ar"/>
              </w:rPr>
              <w:t>173</w:t>
            </w:r>
          </w:p>
        </w:tc>
        <w:tc>
          <w:tcPr>
            <w:tcW w:w="1496" w:type="dxa"/>
            <w:tcBorders>
              <w:top w:val="single" w:color="000000" w:sz="4" w:space="0"/>
              <w:left w:val="single" w:color="000000" w:sz="4" w:space="0"/>
              <w:bottom w:val="single" w:color="000000" w:sz="4" w:space="0"/>
              <w:right w:val="single" w:color="000000" w:sz="4" w:space="0"/>
            </w:tcBorders>
            <w:vAlign w:val="center"/>
          </w:tcPr>
          <w:p w14:paraId="4DC2A6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回建区四区2苑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5101C5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银新西二路至银新中二路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2FE3F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4C6BCD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4B154E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2627" w:type="dxa"/>
            <w:tcBorders>
              <w:top w:val="single" w:color="000000" w:sz="4" w:space="0"/>
              <w:left w:val="single" w:color="000000" w:sz="4" w:space="0"/>
              <w:bottom w:val="single" w:color="000000" w:sz="4" w:space="0"/>
              <w:right w:val="single" w:color="000000" w:sz="4" w:space="0"/>
            </w:tcBorders>
            <w:vAlign w:val="center"/>
          </w:tcPr>
          <w:p w14:paraId="0BBE6F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1FB657AE">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551A5354">
            <w:pPr>
              <w:widowControl/>
              <w:jc w:val="center"/>
              <w:textAlignment w:val="center"/>
              <w:rPr>
                <w:color w:val="auto"/>
                <w:szCs w:val="21"/>
                <w:highlight w:val="none"/>
              </w:rPr>
            </w:pPr>
            <w:r>
              <w:rPr>
                <w:color w:val="auto"/>
                <w:kern w:val="0"/>
                <w:szCs w:val="21"/>
                <w:highlight w:val="none"/>
                <w:lang w:bidi="ar"/>
              </w:rPr>
              <w:t>174</w:t>
            </w:r>
          </w:p>
        </w:tc>
        <w:tc>
          <w:tcPr>
            <w:tcW w:w="1496" w:type="dxa"/>
            <w:tcBorders>
              <w:top w:val="single" w:color="000000" w:sz="4" w:space="0"/>
              <w:left w:val="single" w:color="000000" w:sz="4" w:space="0"/>
              <w:bottom w:val="single" w:color="000000" w:sz="4" w:space="0"/>
              <w:right w:val="single" w:color="000000" w:sz="4" w:space="0"/>
            </w:tcBorders>
            <w:vAlign w:val="center"/>
          </w:tcPr>
          <w:p w14:paraId="2370BB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回建区四区3苑</w:t>
            </w:r>
          </w:p>
        </w:tc>
        <w:tc>
          <w:tcPr>
            <w:tcW w:w="2745" w:type="dxa"/>
            <w:tcBorders>
              <w:top w:val="single" w:color="000000" w:sz="4" w:space="0"/>
              <w:left w:val="single" w:color="000000" w:sz="4" w:space="0"/>
              <w:bottom w:val="single" w:color="000000" w:sz="4" w:space="0"/>
              <w:right w:val="single" w:color="000000" w:sz="4" w:space="0"/>
            </w:tcBorders>
            <w:vAlign w:val="center"/>
          </w:tcPr>
          <w:p w14:paraId="7A3166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银新西二路至银新中二路</w:t>
            </w:r>
          </w:p>
        </w:tc>
        <w:tc>
          <w:tcPr>
            <w:tcW w:w="946" w:type="dxa"/>
            <w:tcBorders>
              <w:top w:val="single" w:color="000000" w:sz="4" w:space="0"/>
              <w:left w:val="single" w:color="000000" w:sz="4" w:space="0"/>
              <w:bottom w:val="single" w:color="000000" w:sz="4" w:space="0"/>
              <w:right w:val="single" w:color="000000" w:sz="4" w:space="0"/>
            </w:tcBorders>
            <w:vAlign w:val="center"/>
          </w:tcPr>
          <w:p w14:paraId="241737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0" w:type="auto"/>
            <w:tcBorders>
              <w:top w:val="single" w:color="000000" w:sz="4" w:space="0"/>
              <w:left w:val="single" w:color="000000" w:sz="4" w:space="0"/>
              <w:bottom w:val="single" w:color="000000" w:sz="4" w:space="0"/>
              <w:right w:val="single" w:color="000000" w:sz="4" w:space="0"/>
            </w:tcBorders>
            <w:vAlign w:val="center"/>
          </w:tcPr>
          <w:p w14:paraId="2A49A6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13D1EA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560</w:t>
            </w:r>
          </w:p>
        </w:tc>
        <w:tc>
          <w:tcPr>
            <w:tcW w:w="2627" w:type="dxa"/>
            <w:tcBorders>
              <w:top w:val="single" w:color="000000" w:sz="4" w:space="0"/>
              <w:left w:val="single" w:color="000000" w:sz="4" w:space="0"/>
              <w:bottom w:val="single" w:color="000000" w:sz="4" w:space="0"/>
              <w:right w:val="single" w:color="000000" w:sz="4" w:space="0"/>
            </w:tcBorders>
            <w:vAlign w:val="center"/>
          </w:tcPr>
          <w:p w14:paraId="437168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2D34C58">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6F14CF6">
            <w:pPr>
              <w:widowControl/>
              <w:jc w:val="center"/>
              <w:textAlignment w:val="center"/>
              <w:rPr>
                <w:color w:val="auto"/>
                <w:szCs w:val="21"/>
                <w:highlight w:val="none"/>
              </w:rPr>
            </w:pPr>
            <w:r>
              <w:rPr>
                <w:color w:val="auto"/>
                <w:kern w:val="0"/>
                <w:szCs w:val="21"/>
                <w:highlight w:val="none"/>
                <w:lang w:bidi="ar"/>
              </w:rPr>
              <w:t>175</w:t>
            </w:r>
          </w:p>
        </w:tc>
        <w:tc>
          <w:tcPr>
            <w:tcW w:w="1496" w:type="dxa"/>
            <w:tcBorders>
              <w:top w:val="single" w:color="000000" w:sz="4" w:space="0"/>
              <w:left w:val="single" w:color="000000" w:sz="4" w:space="0"/>
              <w:bottom w:val="single" w:color="000000" w:sz="4" w:space="0"/>
              <w:right w:val="single" w:color="000000" w:sz="4" w:space="0"/>
            </w:tcBorders>
            <w:vAlign w:val="center"/>
          </w:tcPr>
          <w:p w14:paraId="15584D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白金东路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49F8D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金海岸大道白金花园旁至拱北路</w:t>
            </w:r>
          </w:p>
        </w:tc>
        <w:tc>
          <w:tcPr>
            <w:tcW w:w="946" w:type="dxa"/>
            <w:tcBorders>
              <w:top w:val="single" w:color="000000" w:sz="4" w:space="0"/>
              <w:left w:val="single" w:color="000000" w:sz="4" w:space="0"/>
              <w:bottom w:val="single" w:color="000000" w:sz="4" w:space="0"/>
              <w:right w:val="single" w:color="000000" w:sz="4" w:space="0"/>
            </w:tcBorders>
            <w:vAlign w:val="center"/>
          </w:tcPr>
          <w:p w14:paraId="24CDEC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7691AC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1D40E1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2627" w:type="dxa"/>
            <w:tcBorders>
              <w:top w:val="single" w:color="000000" w:sz="4" w:space="0"/>
              <w:left w:val="single" w:color="000000" w:sz="4" w:space="0"/>
              <w:bottom w:val="single" w:color="000000" w:sz="4" w:space="0"/>
              <w:right w:val="single" w:color="000000" w:sz="4" w:space="0"/>
            </w:tcBorders>
            <w:vAlign w:val="center"/>
          </w:tcPr>
          <w:p w14:paraId="546039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81AE28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225AD27">
            <w:pPr>
              <w:widowControl/>
              <w:jc w:val="center"/>
              <w:textAlignment w:val="center"/>
              <w:rPr>
                <w:color w:val="auto"/>
                <w:szCs w:val="21"/>
                <w:highlight w:val="none"/>
              </w:rPr>
            </w:pPr>
            <w:r>
              <w:rPr>
                <w:color w:val="auto"/>
                <w:kern w:val="0"/>
                <w:szCs w:val="21"/>
                <w:highlight w:val="none"/>
                <w:lang w:bidi="ar"/>
              </w:rPr>
              <w:t>176</w:t>
            </w:r>
          </w:p>
        </w:tc>
        <w:tc>
          <w:tcPr>
            <w:tcW w:w="1496" w:type="dxa"/>
            <w:tcBorders>
              <w:top w:val="single" w:color="000000" w:sz="4" w:space="0"/>
              <w:left w:val="single" w:color="000000" w:sz="4" w:space="0"/>
              <w:bottom w:val="single" w:color="000000" w:sz="4" w:space="0"/>
              <w:right w:val="single" w:color="000000" w:sz="4" w:space="0"/>
            </w:tcBorders>
            <w:vAlign w:val="center"/>
          </w:tcPr>
          <w:p w14:paraId="3B7B31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银新环形路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1D66A0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银新东六路至金树宾馆</w:t>
            </w:r>
          </w:p>
        </w:tc>
        <w:tc>
          <w:tcPr>
            <w:tcW w:w="946" w:type="dxa"/>
            <w:tcBorders>
              <w:top w:val="single" w:color="000000" w:sz="4" w:space="0"/>
              <w:left w:val="single" w:color="000000" w:sz="4" w:space="0"/>
              <w:bottom w:val="single" w:color="000000" w:sz="4" w:space="0"/>
              <w:right w:val="single" w:color="000000" w:sz="4" w:space="0"/>
            </w:tcBorders>
            <w:vAlign w:val="center"/>
          </w:tcPr>
          <w:p w14:paraId="12549E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w:t>
            </w:r>
          </w:p>
        </w:tc>
        <w:tc>
          <w:tcPr>
            <w:tcW w:w="0" w:type="auto"/>
            <w:tcBorders>
              <w:top w:val="single" w:color="000000" w:sz="4" w:space="0"/>
              <w:left w:val="single" w:color="000000" w:sz="4" w:space="0"/>
              <w:bottom w:val="single" w:color="000000" w:sz="4" w:space="0"/>
              <w:right w:val="single" w:color="000000" w:sz="4" w:space="0"/>
            </w:tcBorders>
            <w:vAlign w:val="center"/>
          </w:tcPr>
          <w:p w14:paraId="46B7C2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3293E2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1F8DC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09808F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24FD91C5">
            <w:pPr>
              <w:widowControl/>
              <w:jc w:val="center"/>
              <w:textAlignment w:val="center"/>
              <w:rPr>
                <w:color w:val="auto"/>
                <w:szCs w:val="21"/>
                <w:highlight w:val="none"/>
              </w:rPr>
            </w:pPr>
            <w:r>
              <w:rPr>
                <w:color w:val="auto"/>
                <w:kern w:val="0"/>
                <w:szCs w:val="21"/>
                <w:highlight w:val="none"/>
                <w:lang w:bidi="ar"/>
              </w:rPr>
              <w:t>177</w:t>
            </w:r>
          </w:p>
        </w:tc>
        <w:tc>
          <w:tcPr>
            <w:tcW w:w="1496" w:type="dxa"/>
            <w:tcBorders>
              <w:top w:val="single" w:color="000000" w:sz="4" w:space="0"/>
              <w:left w:val="single" w:color="000000" w:sz="4" w:space="0"/>
              <w:bottom w:val="single" w:color="000000" w:sz="4" w:space="0"/>
              <w:right w:val="single" w:color="000000" w:sz="4" w:space="0"/>
            </w:tcBorders>
            <w:vAlign w:val="center"/>
          </w:tcPr>
          <w:p w14:paraId="6637BA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银新拱北路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221FFB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银新环形西路尽头至银新东五路西</w:t>
            </w:r>
          </w:p>
        </w:tc>
        <w:tc>
          <w:tcPr>
            <w:tcW w:w="946" w:type="dxa"/>
            <w:tcBorders>
              <w:top w:val="single" w:color="000000" w:sz="4" w:space="0"/>
              <w:left w:val="single" w:color="000000" w:sz="4" w:space="0"/>
              <w:bottom w:val="single" w:color="000000" w:sz="4" w:space="0"/>
              <w:right w:val="single" w:color="000000" w:sz="4" w:space="0"/>
            </w:tcBorders>
            <w:vAlign w:val="center"/>
          </w:tcPr>
          <w:p w14:paraId="55CE6A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770</w:t>
            </w:r>
          </w:p>
        </w:tc>
        <w:tc>
          <w:tcPr>
            <w:tcW w:w="0" w:type="auto"/>
            <w:tcBorders>
              <w:top w:val="single" w:color="000000" w:sz="4" w:space="0"/>
              <w:left w:val="single" w:color="000000" w:sz="4" w:space="0"/>
              <w:bottom w:val="single" w:color="000000" w:sz="4" w:space="0"/>
              <w:right w:val="single" w:color="000000" w:sz="4" w:space="0"/>
            </w:tcBorders>
            <w:vAlign w:val="center"/>
          </w:tcPr>
          <w:p w14:paraId="34018E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5EF330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5390</w:t>
            </w:r>
          </w:p>
        </w:tc>
        <w:tc>
          <w:tcPr>
            <w:tcW w:w="2627" w:type="dxa"/>
            <w:tcBorders>
              <w:top w:val="single" w:color="000000" w:sz="4" w:space="0"/>
              <w:left w:val="single" w:color="000000" w:sz="4" w:space="0"/>
              <w:bottom w:val="single" w:color="000000" w:sz="4" w:space="0"/>
              <w:right w:val="single" w:color="000000" w:sz="4" w:space="0"/>
            </w:tcBorders>
            <w:vAlign w:val="center"/>
          </w:tcPr>
          <w:p w14:paraId="73C672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E12B498">
        <w:tblPrEx>
          <w:tblCellMar>
            <w:top w:w="0" w:type="dxa"/>
            <w:left w:w="108" w:type="dxa"/>
            <w:bottom w:w="0" w:type="dxa"/>
            <w:right w:w="108" w:type="dxa"/>
          </w:tblCellMar>
        </w:tblPrEx>
        <w:trPr>
          <w:trHeight w:val="89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EF8306C">
            <w:pPr>
              <w:widowControl/>
              <w:jc w:val="center"/>
              <w:textAlignment w:val="center"/>
              <w:rPr>
                <w:color w:val="auto"/>
                <w:szCs w:val="21"/>
                <w:highlight w:val="none"/>
              </w:rPr>
            </w:pPr>
            <w:r>
              <w:rPr>
                <w:color w:val="auto"/>
                <w:kern w:val="0"/>
                <w:szCs w:val="21"/>
                <w:highlight w:val="none"/>
                <w:lang w:bidi="ar"/>
              </w:rPr>
              <w:t>178</w:t>
            </w:r>
          </w:p>
        </w:tc>
        <w:tc>
          <w:tcPr>
            <w:tcW w:w="1496" w:type="dxa"/>
            <w:tcBorders>
              <w:top w:val="single" w:color="000000" w:sz="4" w:space="0"/>
              <w:left w:val="single" w:color="000000" w:sz="4" w:space="0"/>
              <w:bottom w:val="single" w:color="000000" w:sz="4" w:space="0"/>
              <w:right w:val="single" w:color="000000" w:sz="4" w:space="0"/>
            </w:tcBorders>
            <w:vAlign w:val="center"/>
          </w:tcPr>
          <w:p w14:paraId="793AF8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银新东七路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313D8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银海区二幼入口至拱北路</w:t>
            </w:r>
          </w:p>
        </w:tc>
        <w:tc>
          <w:tcPr>
            <w:tcW w:w="946" w:type="dxa"/>
            <w:tcBorders>
              <w:top w:val="single" w:color="000000" w:sz="4" w:space="0"/>
              <w:left w:val="single" w:color="000000" w:sz="4" w:space="0"/>
              <w:bottom w:val="single" w:color="000000" w:sz="4" w:space="0"/>
              <w:right w:val="single" w:color="000000" w:sz="4" w:space="0"/>
            </w:tcBorders>
            <w:vAlign w:val="center"/>
          </w:tcPr>
          <w:p w14:paraId="140B37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w:t>
            </w:r>
          </w:p>
        </w:tc>
        <w:tc>
          <w:tcPr>
            <w:tcW w:w="0" w:type="auto"/>
            <w:tcBorders>
              <w:top w:val="single" w:color="000000" w:sz="4" w:space="0"/>
              <w:left w:val="single" w:color="000000" w:sz="4" w:space="0"/>
              <w:bottom w:val="single" w:color="000000" w:sz="4" w:space="0"/>
              <w:right w:val="single" w:color="000000" w:sz="4" w:space="0"/>
            </w:tcBorders>
            <w:vAlign w:val="center"/>
          </w:tcPr>
          <w:p w14:paraId="0B5674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7CD402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2640</w:t>
            </w:r>
          </w:p>
        </w:tc>
        <w:tc>
          <w:tcPr>
            <w:tcW w:w="2627" w:type="dxa"/>
            <w:tcBorders>
              <w:top w:val="single" w:color="000000" w:sz="4" w:space="0"/>
              <w:left w:val="single" w:color="000000" w:sz="4" w:space="0"/>
              <w:bottom w:val="single" w:color="000000" w:sz="4" w:space="0"/>
              <w:right w:val="single" w:color="000000" w:sz="4" w:space="0"/>
            </w:tcBorders>
            <w:vAlign w:val="center"/>
          </w:tcPr>
          <w:p w14:paraId="418652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4CA38058">
        <w:tblPrEx>
          <w:tblCellMar>
            <w:top w:w="0" w:type="dxa"/>
            <w:left w:w="108" w:type="dxa"/>
            <w:bottom w:w="0" w:type="dxa"/>
            <w:right w:w="108" w:type="dxa"/>
          </w:tblCellMar>
        </w:tblPrEx>
        <w:trPr>
          <w:trHeight w:val="92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608E85A">
            <w:pPr>
              <w:widowControl/>
              <w:jc w:val="center"/>
              <w:textAlignment w:val="center"/>
              <w:rPr>
                <w:color w:val="auto"/>
                <w:szCs w:val="21"/>
                <w:highlight w:val="none"/>
              </w:rPr>
            </w:pPr>
            <w:r>
              <w:rPr>
                <w:color w:val="auto"/>
                <w:kern w:val="0"/>
                <w:szCs w:val="21"/>
                <w:highlight w:val="none"/>
                <w:lang w:bidi="ar"/>
              </w:rPr>
              <w:t>179</w:t>
            </w:r>
          </w:p>
        </w:tc>
        <w:tc>
          <w:tcPr>
            <w:tcW w:w="1496" w:type="dxa"/>
            <w:tcBorders>
              <w:top w:val="single" w:color="000000" w:sz="4" w:space="0"/>
              <w:left w:val="single" w:color="000000" w:sz="4" w:space="0"/>
              <w:bottom w:val="single" w:color="000000" w:sz="4" w:space="0"/>
              <w:right w:val="single" w:color="000000" w:sz="4" w:space="0"/>
            </w:tcBorders>
            <w:vAlign w:val="center"/>
          </w:tcPr>
          <w:p w14:paraId="62BFB1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银新中一路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3B5DD2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疍家小镇入口至海欣荣市场</w:t>
            </w:r>
          </w:p>
        </w:tc>
        <w:tc>
          <w:tcPr>
            <w:tcW w:w="946" w:type="dxa"/>
            <w:tcBorders>
              <w:top w:val="single" w:color="000000" w:sz="4" w:space="0"/>
              <w:left w:val="single" w:color="000000" w:sz="4" w:space="0"/>
              <w:bottom w:val="single" w:color="000000" w:sz="4" w:space="0"/>
              <w:right w:val="single" w:color="000000" w:sz="4" w:space="0"/>
            </w:tcBorders>
            <w:vAlign w:val="center"/>
          </w:tcPr>
          <w:p w14:paraId="31353C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470</w:t>
            </w:r>
          </w:p>
        </w:tc>
        <w:tc>
          <w:tcPr>
            <w:tcW w:w="0" w:type="auto"/>
            <w:tcBorders>
              <w:top w:val="single" w:color="000000" w:sz="4" w:space="0"/>
              <w:left w:val="single" w:color="000000" w:sz="4" w:space="0"/>
              <w:bottom w:val="single" w:color="000000" w:sz="4" w:space="0"/>
              <w:right w:val="single" w:color="000000" w:sz="4" w:space="0"/>
            </w:tcBorders>
            <w:vAlign w:val="center"/>
          </w:tcPr>
          <w:p w14:paraId="02E554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504925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2820</w:t>
            </w:r>
          </w:p>
        </w:tc>
        <w:tc>
          <w:tcPr>
            <w:tcW w:w="2627" w:type="dxa"/>
            <w:tcBorders>
              <w:top w:val="single" w:color="000000" w:sz="4" w:space="0"/>
              <w:left w:val="single" w:color="000000" w:sz="4" w:space="0"/>
              <w:bottom w:val="single" w:color="000000" w:sz="4" w:space="0"/>
              <w:right w:val="single" w:color="000000" w:sz="4" w:space="0"/>
            </w:tcBorders>
            <w:vAlign w:val="center"/>
          </w:tcPr>
          <w:p w14:paraId="19951E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767DD34">
        <w:tblPrEx>
          <w:tblCellMar>
            <w:top w:w="0" w:type="dxa"/>
            <w:left w:w="108" w:type="dxa"/>
            <w:bottom w:w="0" w:type="dxa"/>
            <w:right w:w="108" w:type="dxa"/>
          </w:tblCellMar>
        </w:tblPrEx>
        <w:trPr>
          <w:trHeight w:val="81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0217EFF5">
            <w:pPr>
              <w:widowControl/>
              <w:jc w:val="center"/>
              <w:textAlignment w:val="center"/>
              <w:rPr>
                <w:color w:val="auto"/>
                <w:szCs w:val="21"/>
                <w:highlight w:val="none"/>
              </w:rPr>
            </w:pPr>
            <w:r>
              <w:rPr>
                <w:color w:val="auto"/>
                <w:kern w:val="0"/>
                <w:szCs w:val="21"/>
                <w:highlight w:val="none"/>
                <w:lang w:bidi="ar"/>
              </w:rPr>
              <w:t>180</w:t>
            </w:r>
          </w:p>
        </w:tc>
        <w:tc>
          <w:tcPr>
            <w:tcW w:w="1496" w:type="dxa"/>
            <w:tcBorders>
              <w:top w:val="single" w:color="000000" w:sz="4" w:space="0"/>
              <w:left w:val="single" w:color="000000" w:sz="4" w:space="0"/>
              <w:bottom w:val="single" w:color="000000" w:sz="4" w:space="0"/>
              <w:right w:val="single" w:color="000000" w:sz="4" w:space="0"/>
            </w:tcBorders>
            <w:vAlign w:val="center"/>
          </w:tcPr>
          <w:p w14:paraId="131A30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银新中二路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215E31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银新西一路至文卫路</w:t>
            </w:r>
          </w:p>
        </w:tc>
        <w:tc>
          <w:tcPr>
            <w:tcW w:w="946" w:type="dxa"/>
            <w:tcBorders>
              <w:top w:val="single" w:color="000000" w:sz="4" w:space="0"/>
              <w:left w:val="single" w:color="000000" w:sz="4" w:space="0"/>
              <w:bottom w:val="single" w:color="000000" w:sz="4" w:space="0"/>
              <w:right w:val="single" w:color="000000" w:sz="4" w:space="0"/>
            </w:tcBorders>
            <w:vAlign w:val="center"/>
          </w:tcPr>
          <w:p w14:paraId="1CDDE5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725</w:t>
            </w:r>
          </w:p>
        </w:tc>
        <w:tc>
          <w:tcPr>
            <w:tcW w:w="0" w:type="auto"/>
            <w:tcBorders>
              <w:top w:val="single" w:color="000000" w:sz="4" w:space="0"/>
              <w:left w:val="single" w:color="000000" w:sz="4" w:space="0"/>
              <w:bottom w:val="single" w:color="000000" w:sz="4" w:space="0"/>
              <w:right w:val="single" w:color="000000" w:sz="4" w:space="0"/>
            </w:tcBorders>
            <w:vAlign w:val="center"/>
          </w:tcPr>
          <w:p w14:paraId="7EAC17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21DE40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3625</w:t>
            </w:r>
          </w:p>
        </w:tc>
        <w:tc>
          <w:tcPr>
            <w:tcW w:w="2627" w:type="dxa"/>
            <w:tcBorders>
              <w:top w:val="single" w:color="000000" w:sz="4" w:space="0"/>
              <w:left w:val="single" w:color="000000" w:sz="4" w:space="0"/>
              <w:bottom w:val="single" w:color="000000" w:sz="4" w:space="0"/>
              <w:right w:val="single" w:color="000000" w:sz="4" w:space="0"/>
            </w:tcBorders>
            <w:vAlign w:val="center"/>
          </w:tcPr>
          <w:p w14:paraId="5B0B2F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29E8F8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F07297E">
            <w:pPr>
              <w:widowControl/>
              <w:jc w:val="center"/>
              <w:textAlignment w:val="center"/>
              <w:rPr>
                <w:color w:val="auto"/>
                <w:szCs w:val="21"/>
                <w:highlight w:val="none"/>
              </w:rPr>
            </w:pPr>
            <w:r>
              <w:rPr>
                <w:color w:val="auto"/>
                <w:kern w:val="0"/>
                <w:szCs w:val="21"/>
                <w:highlight w:val="none"/>
                <w:lang w:bidi="ar"/>
              </w:rPr>
              <w:t>181</w:t>
            </w:r>
          </w:p>
        </w:tc>
        <w:tc>
          <w:tcPr>
            <w:tcW w:w="1496" w:type="dxa"/>
            <w:tcBorders>
              <w:top w:val="single" w:color="000000" w:sz="4" w:space="0"/>
              <w:left w:val="single" w:color="000000" w:sz="4" w:space="0"/>
              <w:bottom w:val="single" w:color="000000" w:sz="4" w:space="0"/>
              <w:right w:val="single" w:color="000000" w:sz="4" w:space="0"/>
            </w:tcBorders>
            <w:vAlign w:val="center"/>
          </w:tcPr>
          <w:p w14:paraId="70C6AD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银新中三路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BD8BC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银新西二路至五花海客栈</w:t>
            </w:r>
          </w:p>
        </w:tc>
        <w:tc>
          <w:tcPr>
            <w:tcW w:w="946" w:type="dxa"/>
            <w:tcBorders>
              <w:top w:val="single" w:color="000000" w:sz="4" w:space="0"/>
              <w:left w:val="single" w:color="000000" w:sz="4" w:space="0"/>
              <w:bottom w:val="single" w:color="000000" w:sz="4" w:space="0"/>
              <w:right w:val="single" w:color="000000" w:sz="4" w:space="0"/>
            </w:tcBorders>
            <w:vAlign w:val="center"/>
          </w:tcPr>
          <w:p w14:paraId="1F1FE8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382</w:t>
            </w:r>
          </w:p>
        </w:tc>
        <w:tc>
          <w:tcPr>
            <w:tcW w:w="0" w:type="auto"/>
            <w:tcBorders>
              <w:top w:val="single" w:color="000000" w:sz="4" w:space="0"/>
              <w:left w:val="single" w:color="000000" w:sz="4" w:space="0"/>
              <w:bottom w:val="single" w:color="000000" w:sz="4" w:space="0"/>
              <w:right w:val="single" w:color="000000" w:sz="4" w:space="0"/>
            </w:tcBorders>
            <w:vAlign w:val="center"/>
          </w:tcPr>
          <w:p w14:paraId="53A8A5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2A1C22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1528</w:t>
            </w:r>
          </w:p>
        </w:tc>
        <w:tc>
          <w:tcPr>
            <w:tcW w:w="2627" w:type="dxa"/>
            <w:tcBorders>
              <w:top w:val="single" w:color="000000" w:sz="4" w:space="0"/>
              <w:left w:val="single" w:color="000000" w:sz="4" w:space="0"/>
              <w:bottom w:val="single" w:color="000000" w:sz="4" w:space="0"/>
              <w:right w:val="single" w:color="000000" w:sz="4" w:space="0"/>
            </w:tcBorders>
            <w:vAlign w:val="center"/>
          </w:tcPr>
          <w:p w14:paraId="164C80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0FCFBE1">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4235231">
            <w:pPr>
              <w:widowControl/>
              <w:jc w:val="center"/>
              <w:textAlignment w:val="center"/>
              <w:rPr>
                <w:color w:val="auto"/>
                <w:szCs w:val="21"/>
                <w:highlight w:val="none"/>
              </w:rPr>
            </w:pPr>
            <w:r>
              <w:rPr>
                <w:color w:val="auto"/>
                <w:kern w:val="0"/>
                <w:szCs w:val="21"/>
                <w:highlight w:val="none"/>
                <w:lang w:bidi="ar"/>
              </w:rPr>
              <w:t>182</w:t>
            </w:r>
          </w:p>
        </w:tc>
        <w:tc>
          <w:tcPr>
            <w:tcW w:w="1496" w:type="dxa"/>
            <w:tcBorders>
              <w:top w:val="single" w:color="000000" w:sz="4" w:space="0"/>
              <w:left w:val="single" w:color="000000" w:sz="4" w:space="0"/>
              <w:bottom w:val="single" w:color="000000" w:sz="4" w:space="0"/>
              <w:right w:val="single" w:color="000000" w:sz="4" w:space="0"/>
            </w:tcBorders>
            <w:vAlign w:val="center"/>
          </w:tcPr>
          <w:p w14:paraId="4CD021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银新中四路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1EBF2B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澜时忆客栈至䔝金花广场</w:t>
            </w:r>
          </w:p>
        </w:tc>
        <w:tc>
          <w:tcPr>
            <w:tcW w:w="946" w:type="dxa"/>
            <w:tcBorders>
              <w:top w:val="single" w:color="000000" w:sz="4" w:space="0"/>
              <w:left w:val="single" w:color="000000" w:sz="4" w:space="0"/>
              <w:bottom w:val="single" w:color="000000" w:sz="4" w:space="0"/>
              <w:right w:val="single" w:color="000000" w:sz="4" w:space="0"/>
            </w:tcBorders>
            <w:vAlign w:val="center"/>
          </w:tcPr>
          <w:p w14:paraId="266BB8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c>
          <w:tcPr>
            <w:tcW w:w="0" w:type="auto"/>
            <w:tcBorders>
              <w:top w:val="single" w:color="000000" w:sz="4" w:space="0"/>
              <w:left w:val="single" w:color="000000" w:sz="4" w:space="0"/>
              <w:bottom w:val="single" w:color="000000" w:sz="4" w:space="0"/>
              <w:right w:val="single" w:color="000000" w:sz="4" w:space="0"/>
            </w:tcBorders>
            <w:vAlign w:val="center"/>
          </w:tcPr>
          <w:p w14:paraId="636F92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6961C0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1260</w:t>
            </w:r>
          </w:p>
        </w:tc>
        <w:tc>
          <w:tcPr>
            <w:tcW w:w="2627" w:type="dxa"/>
            <w:tcBorders>
              <w:top w:val="single" w:color="000000" w:sz="4" w:space="0"/>
              <w:left w:val="single" w:color="000000" w:sz="4" w:space="0"/>
              <w:bottom w:val="single" w:color="000000" w:sz="4" w:space="0"/>
              <w:right w:val="single" w:color="000000" w:sz="4" w:space="0"/>
            </w:tcBorders>
            <w:vAlign w:val="center"/>
          </w:tcPr>
          <w:p w14:paraId="7DC5EC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2EE4F454">
        <w:tblPrEx>
          <w:tblCellMar>
            <w:top w:w="0" w:type="dxa"/>
            <w:left w:w="108" w:type="dxa"/>
            <w:bottom w:w="0" w:type="dxa"/>
            <w:right w:w="108" w:type="dxa"/>
          </w:tblCellMar>
        </w:tblPrEx>
        <w:trPr>
          <w:trHeight w:val="81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0A280F3">
            <w:pPr>
              <w:widowControl/>
              <w:jc w:val="center"/>
              <w:textAlignment w:val="center"/>
              <w:rPr>
                <w:color w:val="auto"/>
                <w:szCs w:val="21"/>
                <w:highlight w:val="none"/>
              </w:rPr>
            </w:pPr>
            <w:r>
              <w:rPr>
                <w:color w:val="auto"/>
                <w:kern w:val="0"/>
                <w:szCs w:val="21"/>
                <w:highlight w:val="none"/>
                <w:lang w:bidi="ar"/>
              </w:rPr>
              <w:t>183</w:t>
            </w:r>
          </w:p>
        </w:tc>
        <w:tc>
          <w:tcPr>
            <w:tcW w:w="1496" w:type="dxa"/>
            <w:tcBorders>
              <w:top w:val="single" w:color="000000" w:sz="4" w:space="0"/>
              <w:left w:val="single" w:color="000000" w:sz="4" w:space="0"/>
              <w:bottom w:val="single" w:color="000000" w:sz="4" w:space="0"/>
              <w:right w:val="single" w:color="000000" w:sz="4" w:space="0"/>
            </w:tcBorders>
            <w:vAlign w:val="center"/>
          </w:tcPr>
          <w:p w14:paraId="20E318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银新中五路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2C894E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杜家宾馆至圆通速递</w:t>
            </w:r>
          </w:p>
        </w:tc>
        <w:tc>
          <w:tcPr>
            <w:tcW w:w="946" w:type="dxa"/>
            <w:tcBorders>
              <w:top w:val="single" w:color="000000" w:sz="4" w:space="0"/>
              <w:left w:val="single" w:color="000000" w:sz="4" w:space="0"/>
              <w:bottom w:val="single" w:color="000000" w:sz="4" w:space="0"/>
              <w:right w:val="single" w:color="000000" w:sz="4" w:space="0"/>
            </w:tcBorders>
            <w:vAlign w:val="center"/>
          </w:tcPr>
          <w:p w14:paraId="46FC56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vAlign w:val="center"/>
          </w:tcPr>
          <w:p w14:paraId="5FE12A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4A4D50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2660</w:t>
            </w:r>
          </w:p>
        </w:tc>
        <w:tc>
          <w:tcPr>
            <w:tcW w:w="2627" w:type="dxa"/>
            <w:tcBorders>
              <w:top w:val="single" w:color="000000" w:sz="4" w:space="0"/>
              <w:left w:val="single" w:color="000000" w:sz="4" w:space="0"/>
              <w:bottom w:val="single" w:color="000000" w:sz="4" w:space="0"/>
              <w:right w:val="single" w:color="000000" w:sz="4" w:space="0"/>
            </w:tcBorders>
            <w:vAlign w:val="center"/>
          </w:tcPr>
          <w:p w14:paraId="3FABEA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2865E83">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71B1F30D">
            <w:pPr>
              <w:widowControl/>
              <w:jc w:val="center"/>
              <w:textAlignment w:val="center"/>
              <w:rPr>
                <w:color w:val="auto"/>
                <w:szCs w:val="21"/>
                <w:highlight w:val="none"/>
              </w:rPr>
            </w:pPr>
            <w:r>
              <w:rPr>
                <w:color w:val="auto"/>
                <w:kern w:val="0"/>
                <w:szCs w:val="21"/>
                <w:highlight w:val="none"/>
                <w:lang w:bidi="ar"/>
              </w:rPr>
              <w:t>184</w:t>
            </w:r>
          </w:p>
        </w:tc>
        <w:tc>
          <w:tcPr>
            <w:tcW w:w="1496" w:type="dxa"/>
            <w:tcBorders>
              <w:top w:val="single" w:color="000000" w:sz="4" w:space="0"/>
              <w:left w:val="single" w:color="000000" w:sz="4" w:space="0"/>
              <w:bottom w:val="single" w:color="000000" w:sz="4" w:space="0"/>
              <w:right w:val="single" w:color="000000" w:sz="4" w:space="0"/>
            </w:tcBorders>
            <w:vAlign w:val="center"/>
          </w:tcPr>
          <w:p w14:paraId="545ED8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银新中六路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3172CC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银新环形路至白金东路</w:t>
            </w:r>
          </w:p>
        </w:tc>
        <w:tc>
          <w:tcPr>
            <w:tcW w:w="946" w:type="dxa"/>
            <w:tcBorders>
              <w:top w:val="single" w:color="000000" w:sz="4" w:space="0"/>
              <w:left w:val="single" w:color="000000" w:sz="4" w:space="0"/>
              <w:bottom w:val="single" w:color="000000" w:sz="4" w:space="0"/>
              <w:right w:val="single" w:color="000000" w:sz="4" w:space="0"/>
            </w:tcBorders>
            <w:vAlign w:val="center"/>
          </w:tcPr>
          <w:p w14:paraId="62D6FA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435</w:t>
            </w:r>
          </w:p>
        </w:tc>
        <w:tc>
          <w:tcPr>
            <w:tcW w:w="0" w:type="auto"/>
            <w:tcBorders>
              <w:top w:val="single" w:color="000000" w:sz="4" w:space="0"/>
              <w:left w:val="single" w:color="000000" w:sz="4" w:space="0"/>
              <w:bottom w:val="single" w:color="000000" w:sz="4" w:space="0"/>
              <w:right w:val="single" w:color="000000" w:sz="4" w:space="0"/>
            </w:tcBorders>
            <w:vAlign w:val="center"/>
          </w:tcPr>
          <w:p w14:paraId="151EE1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46" w:type="dxa"/>
            <w:tcBorders>
              <w:top w:val="single" w:color="000000" w:sz="4" w:space="0"/>
              <w:left w:val="single" w:color="000000" w:sz="4" w:space="0"/>
              <w:bottom w:val="single" w:color="000000" w:sz="4" w:space="0"/>
              <w:right w:val="single" w:color="000000" w:sz="4" w:space="0"/>
            </w:tcBorders>
            <w:vAlign w:val="center"/>
          </w:tcPr>
          <w:p w14:paraId="4DC0B6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2610</w:t>
            </w:r>
          </w:p>
        </w:tc>
        <w:tc>
          <w:tcPr>
            <w:tcW w:w="2627" w:type="dxa"/>
            <w:tcBorders>
              <w:top w:val="single" w:color="000000" w:sz="4" w:space="0"/>
              <w:left w:val="single" w:color="000000" w:sz="4" w:space="0"/>
              <w:bottom w:val="single" w:color="000000" w:sz="4" w:space="0"/>
              <w:right w:val="single" w:color="000000" w:sz="4" w:space="0"/>
            </w:tcBorders>
            <w:vAlign w:val="center"/>
          </w:tcPr>
          <w:p w14:paraId="680FF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59310905">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655F766E">
            <w:pPr>
              <w:widowControl/>
              <w:jc w:val="center"/>
              <w:textAlignment w:val="center"/>
              <w:rPr>
                <w:color w:val="auto"/>
                <w:szCs w:val="21"/>
                <w:highlight w:val="none"/>
              </w:rPr>
            </w:pPr>
            <w:r>
              <w:rPr>
                <w:color w:val="auto"/>
                <w:kern w:val="0"/>
                <w:szCs w:val="21"/>
                <w:highlight w:val="none"/>
                <w:lang w:bidi="ar"/>
              </w:rPr>
              <w:t>185</w:t>
            </w:r>
          </w:p>
        </w:tc>
        <w:tc>
          <w:tcPr>
            <w:tcW w:w="1496" w:type="dxa"/>
            <w:tcBorders>
              <w:top w:val="single" w:color="000000" w:sz="4" w:space="0"/>
              <w:left w:val="single" w:color="000000" w:sz="4" w:space="0"/>
              <w:bottom w:val="single" w:color="000000" w:sz="4" w:space="0"/>
              <w:right w:val="single" w:color="000000" w:sz="4" w:space="0"/>
            </w:tcBorders>
            <w:vAlign w:val="center"/>
          </w:tcPr>
          <w:p w14:paraId="26B905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银新西一路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77AA6D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丽景商务酒店至银新中三路</w:t>
            </w:r>
          </w:p>
        </w:tc>
        <w:tc>
          <w:tcPr>
            <w:tcW w:w="946" w:type="dxa"/>
            <w:tcBorders>
              <w:top w:val="single" w:color="000000" w:sz="4" w:space="0"/>
              <w:left w:val="single" w:color="000000" w:sz="4" w:space="0"/>
              <w:bottom w:val="single" w:color="000000" w:sz="4" w:space="0"/>
              <w:right w:val="single" w:color="000000" w:sz="4" w:space="0"/>
            </w:tcBorders>
            <w:vAlign w:val="center"/>
          </w:tcPr>
          <w:p w14:paraId="7A75E7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32DB7F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46" w:type="dxa"/>
            <w:tcBorders>
              <w:top w:val="single" w:color="000000" w:sz="4" w:space="0"/>
              <w:left w:val="single" w:color="000000" w:sz="4" w:space="0"/>
              <w:bottom w:val="single" w:color="000000" w:sz="4" w:space="0"/>
              <w:right w:val="single" w:color="000000" w:sz="4" w:space="0"/>
            </w:tcBorders>
            <w:vAlign w:val="center"/>
          </w:tcPr>
          <w:p w14:paraId="09CFA9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D36C6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6750DBA2">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3BCFBC6">
            <w:pPr>
              <w:widowControl/>
              <w:jc w:val="center"/>
              <w:textAlignment w:val="center"/>
              <w:rPr>
                <w:color w:val="auto"/>
                <w:szCs w:val="21"/>
                <w:highlight w:val="none"/>
              </w:rPr>
            </w:pPr>
            <w:r>
              <w:rPr>
                <w:color w:val="auto"/>
                <w:kern w:val="0"/>
                <w:szCs w:val="21"/>
                <w:highlight w:val="none"/>
                <w:lang w:bidi="ar"/>
              </w:rPr>
              <w:t>186</w:t>
            </w:r>
          </w:p>
        </w:tc>
        <w:tc>
          <w:tcPr>
            <w:tcW w:w="1496" w:type="dxa"/>
            <w:tcBorders>
              <w:top w:val="single" w:color="000000" w:sz="4" w:space="0"/>
              <w:left w:val="single" w:color="000000" w:sz="4" w:space="0"/>
              <w:bottom w:val="single" w:color="000000" w:sz="4" w:space="0"/>
              <w:right w:val="single" w:color="000000" w:sz="4" w:space="0"/>
            </w:tcBorders>
            <w:vAlign w:val="center"/>
          </w:tcPr>
          <w:p w14:paraId="6447D5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银新西二路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8A15F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咸田幼儿园至金海岸大道</w:t>
            </w:r>
          </w:p>
        </w:tc>
        <w:tc>
          <w:tcPr>
            <w:tcW w:w="946" w:type="dxa"/>
            <w:tcBorders>
              <w:top w:val="single" w:color="000000" w:sz="4" w:space="0"/>
              <w:left w:val="single" w:color="000000" w:sz="4" w:space="0"/>
              <w:bottom w:val="single" w:color="000000" w:sz="4" w:space="0"/>
              <w:right w:val="single" w:color="000000" w:sz="4" w:space="0"/>
            </w:tcBorders>
            <w:vAlign w:val="center"/>
          </w:tcPr>
          <w:p w14:paraId="340894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w:t>
            </w:r>
          </w:p>
        </w:tc>
        <w:tc>
          <w:tcPr>
            <w:tcW w:w="0" w:type="auto"/>
            <w:tcBorders>
              <w:top w:val="single" w:color="000000" w:sz="4" w:space="0"/>
              <w:left w:val="single" w:color="000000" w:sz="4" w:space="0"/>
              <w:bottom w:val="single" w:color="000000" w:sz="4" w:space="0"/>
              <w:right w:val="single" w:color="000000" w:sz="4" w:space="0"/>
            </w:tcBorders>
            <w:vAlign w:val="center"/>
          </w:tcPr>
          <w:p w14:paraId="02D851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846" w:type="dxa"/>
            <w:tcBorders>
              <w:top w:val="single" w:color="000000" w:sz="4" w:space="0"/>
              <w:left w:val="single" w:color="000000" w:sz="4" w:space="0"/>
              <w:bottom w:val="single" w:color="000000" w:sz="4" w:space="0"/>
              <w:right w:val="single" w:color="000000" w:sz="4" w:space="0"/>
            </w:tcBorders>
            <w:vAlign w:val="center"/>
          </w:tcPr>
          <w:p w14:paraId="5AE9C8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1645</w:t>
            </w:r>
          </w:p>
        </w:tc>
        <w:tc>
          <w:tcPr>
            <w:tcW w:w="2627" w:type="dxa"/>
            <w:tcBorders>
              <w:top w:val="single" w:color="000000" w:sz="4" w:space="0"/>
              <w:left w:val="single" w:color="000000" w:sz="4" w:space="0"/>
              <w:bottom w:val="single" w:color="000000" w:sz="4" w:space="0"/>
              <w:right w:val="single" w:color="000000" w:sz="4" w:space="0"/>
            </w:tcBorders>
            <w:vAlign w:val="center"/>
          </w:tcPr>
          <w:p w14:paraId="67BF20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052FC366">
        <w:tblPrEx>
          <w:tblCellMar>
            <w:top w:w="0" w:type="dxa"/>
            <w:left w:w="108" w:type="dxa"/>
            <w:bottom w:w="0" w:type="dxa"/>
            <w:right w:w="108" w:type="dxa"/>
          </w:tblCellMar>
        </w:tblPrEx>
        <w:trPr>
          <w:trHeight w:val="81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B7F6240">
            <w:pPr>
              <w:widowControl/>
              <w:jc w:val="center"/>
              <w:textAlignment w:val="center"/>
              <w:rPr>
                <w:color w:val="auto"/>
                <w:szCs w:val="21"/>
                <w:highlight w:val="none"/>
              </w:rPr>
            </w:pPr>
            <w:r>
              <w:rPr>
                <w:color w:val="auto"/>
                <w:kern w:val="0"/>
                <w:szCs w:val="21"/>
                <w:highlight w:val="none"/>
                <w:lang w:bidi="ar"/>
              </w:rPr>
              <w:t>187</w:t>
            </w:r>
          </w:p>
        </w:tc>
        <w:tc>
          <w:tcPr>
            <w:tcW w:w="1496" w:type="dxa"/>
            <w:tcBorders>
              <w:top w:val="single" w:color="000000" w:sz="4" w:space="0"/>
              <w:left w:val="single" w:color="000000" w:sz="4" w:space="0"/>
              <w:bottom w:val="single" w:color="000000" w:sz="4" w:space="0"/>
              <w:right w:val="single" w:color="000000" w:sz="4" w:space="0"/>
            </w:tcBorders>
            <w:vAlign w:val="center"/>
          </w:tcPr>
          <w:p w14:paraId="5073FB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文卫路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573126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上海路至银新环形路</w:t>
            </w:r>
          </w:p>
        </w:tc>
        <w:tc>
          <w:tcPr>
            <w:tcW w:w="946" w:type="dxa"/>
            <w:tcBorders>
              <w:top w:val="single" w:color="000000" w:sz="4" w:space="0"/>
              <w:left w:val="single" w:color="000000" w:sz="4" w:space="0"/>
              <w:bottom w:val="single" w:color="000000" w:sz="4" w:space="0"/>
              <w:right w:val="single" w:color="000000" w:sz="4" w:space="0"/>
            </w:tcBorders>
            <w:vAlign w:val="center"/>
          </w:tcPr>
          <w:p w14:paraId="41B832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5E73D1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846" w:type="dxa"/>
            <w:tcBorders>
              <w:top w:val="single" w:color="000000" w:sz="4" w:space="0"/>
              <w:left w:val="single" w:color="000000" w:sz="4" w:space="0"/>
              <w:bottom w:val="single" w:color="000000" w:sz="4" w:space="0"/>
              <w:right w:val="single" w:color="000000" w:sz="4" w:space="0"/>
            </w:tcBorders>
            <w:vAlign w:val="center"/>
          </w:tcPr>
          <w:p w14:paraId="3F77F2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1573F5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7556A0B0">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499760FC">
            <w:pPr>
              <w:widowControl/>
              <w:jc w:val="center"/>
              <w:textAlignment w:val="center"/>
              <w:rPr>
                <w:color w:val="auto"/>
                <w:szCs w:val="21"/>
                <w:highlight w:val="none"/>
              </w:rPr>
            </w:pPr>
            <w:r>
              <w:rPr>
                <w:color w:val="auto"/>
                <w:kern w:val="0"/>
                <w:szCs w:val="21"/>
                <w:highlight w:val="none"/>
                <w:lang w:bidi="ar"/>
              </w:rPr>
              <w:t>188</w:t>
            </w:r>
          </w:p>
        </w:tc>
        <w:tc>
          <w:tcPr>
            <w:tcW w:w="1496" w:type="dxa"/>
            <w:tcBorders>
              <w:top w:val="single" w:color="000000" w:sz="4" w:space="0"/>
              <w:left w:val="single" w:color="000000" w:sz="4" w:space="0"/>
              <w:bottom w:val="single" w:color="000000" w:sz="4" w:space="0"/>
              <w:right w:val="single" w:color="000000" w:sz="4" w:space="0"/>
            </w:tcBorders>
            <w:vAlign w:val="center"/>
          </w:tcPr>
          <w:p w14:paraId="2CA53D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周边小路</w:t>
            </w:r>
          </w:p>
        </w:tc>
        <w:tc>
          <w:tcPr>
            <w:tcW w:w="2745" w:type="dxa"/>
            <w:tcBorders>
              <w:top w:val="single" w:color="000000" w:sz="4" w:space="0"/>
              <w:left w:val="single" w:color="000000" w:sz="4" w:space="0"/>
              <w:bottom w:val="single" w:color="000000" w:sz="4" w:space="0"/>
              <w:right w:val="single" w:color="000000" w:sz="4" w:space="0"/>
            </w:tcBorders>
            <w:vAlign w:val="center"/>
          </w:tcPr>
          <w:p w14:paraId="001AD8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白金东路至银新中二路</w:t>
            </w:r>
          </w:p>
        </w:tc>
        <w:tc>
          <w:tcPr>
            <w:tcW w:w="946" w:type="dxa"/>
            <w:tcBorders>
              <w:top w:val="single" w:color="000000" w:sz="4" w:space="0"/>
              <w:left w:val="single" w:color="000000" w:sz="4" w:space="0"/>
              <w:bottom w:val="single" w:color="000000" w:sz="4" w:space="0"/>
              <w:right w:val="single" w:color="000000" w:sz="4" w:space="0"/>
            </w:tcBorders>
            <w:vAlign w:val="center"/>
          </w:tcPr>
          <w:p w14:paraId="439AB0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0" w:type="auto"/>
            <w:tcBorders>
              <w:top w:val="single" w:color="000000" w:sz="4" w:space="0"/>
              <w:left w:val="single" w:color="000000" w:sz="4" w:space="0"/>
              <w:bottom w:val="single" w:color="000000" w:sz="4" w:space="0"/>
              <w:right w:val="single" w:color="000000" w:sz="4" w:space="0"/>
            </w:tcBorders>
            <w:vAlign w:val="center"/>
          </w:tcPr>
          <w:p w14:paraId="1798E8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46" w:type="dxa"/>
            <w:tcBorders>
              <w:top w:val="single" w:color="000000" w:sz="4" w:space="0"/>
              <w:left w:val="single" w:color="000000" w:sz="4" w:space="0"/>
              <w:bottom w:val="single" w:color="000000" w:sz="4" w:space="0"/>
              <w:right w:val="single" w:color="000000" w:sz="4" w:space="0"/>
            </w:tcBorders>
            <w:vAlign w:val="center"/>
          </w:tcPr>
          <w:p w14:paraId="0FFF0C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w:t>
            </w:r>
          </w:p>
        </w:tc>
        <w:tc>
          <w:tcPr>
            <w:tcW w:w="2627" w:type="dxa"/>
            <w:tcBorders>
              <w:top w:val="single" w:color="000000" w:sz="4" w:space="0"/>
              <w:left w:val="single" w:color="000000" w:sz="4" w:space="0"/>
              <w:bottom w:val="single" w:color="000000" w:sz="4" w:space="0"/>
              <w:right w:val="single" w:color="000000" w:sz="4" w:space="0"/>
            </w:tcBorders>
            <w:vAlign w:val="center"/>
          </w:tcPr>
          <w:p w14:paraId="6938D9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w:t>
            </w:r>
          </w:p>
        </w:tc>
      </w:tr>
      <w:tr w14:paraId="32FF52AA">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14:paraId="1CA30B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1496" w:type="dxa"/>
            <w:tcBorders>
              <w:top w:val="single" w:color="000000" w:sz="4" w:space="0"/>
              <w:left w:val="single" w:color="000000" w:sz="4" w:space="0"/>
              <w:bottom w:val="single" w:color="000000" w:sz="4" w:space="0"/>
              <w:right w:val="single" w:color="000000" w:sz="4" w:space="0"/>
            </w:tcBorders>
            <w:vAlign w:val="center"/>
          </w:tcPr>
          <w:p w14:paraId="63E4175E">
            <w:pPr>
              <w:rPr>
                <w:rFonts w:ascii="宋体" w:hAnsi="宋体" w:cs="宋体"/>
                <w:color w:val="auto"/>
                <w:szCs w:val="21"/>
                <w:highlight w:val="none"/>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59845B95">
            <w:pPr>
              <w:rPr>
                <w:rFonts w:ascii="宋体" w:hAnsi="宋体" w:cs="宋体"/>
                <w:color w:val="auto"/>
                <w:szCs w:val="21"/>
                <w:highlight w:val="none"/>
              </w:rPr>
            </w:pPr>
          </w:p>
        </w:tc>
        <w:tc>
          <w:tcPr>
            <w:tcW w:w="946" w:type="dxa"/>
            <w:tcBorders>
              <w:top w:val="single" w:color="000000" w:sz="4" w:space="0"/>
              <w:left w:val="single" w:color="000000" w:sz="4" w:space="0"/>
              <w:bottom w:val="single" w:color="000000" w:sz="4" w:space="0"/>
              <w:right w:val="single" w:color="000000" w:sz="4" w:space="0"/>
            </w:tcBorders>
            <w:vAlign w:val="center"/>
          </w:tcPr>
          <w:p w14:paraId="41243029">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817F3F">
            <w:pPr>
              <w:jc w:val="center"/>
              <w:rPr>
                <w:rFonts w:ascii="宋体" w:hAnsi="宋体" w:cs="宋体"/>
                <w:color w:val="auto"/>
                <w:szCs w:val="21"/>
                <w:highlight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0F9A11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547438</w:t>
            </w:r>
          </w:p>
        </w:tc>
        <w:tc>
          <w:tcPr>
            <w:tcW w:w="2627" w:type="dxa"/>
            <w:tcBorders>
              <w:top w:val="single" w:color="000000" w:sz="4" w:space="0"/>
              <w:left w:val="single" w:color="000000" w:sz="4" w:space="0"/>
              <w:bottom w:val="single" w:color="000000" w:sz="4" w:space="0"/>
              <w:right w:val="single" w:color="000000" w:sz="4" w:space="0"/>
            </w:tcBorders>
            <w:vAlign w:val="center"/>
          </w:tcPr>
          <w:p w14:paraId="663402D7">
            <w:pPr>
              <w:rPr>
                <w:rFonts w:ascii="宋体" w:hAnsi="宋体" w:cs="宋体"/>
                <w:color w:val="auto"/>
                <w:szCs w:val="21"/>
                <w:highlight w:val="none"/>
              </w:rPr>
            </w:pPr>
          </w:p>
        </w:tc>
      </w:tr>
    </w:tbl>
    <w:p w14:paraId="2B6371E6">
      <w:pPr>
        <w:widowControl/>
        <w:jc w:val="left"/>
        <w:rPr>
          <w:rFonts w:ascii="宋体" w:hAnsi="宋体"/>
          <w:color w:val="auto"/>
          <w:szCs w:val="21"/>
          <w:highlight w:val="none"/>
        </w:rPr>
      </w:pPr>
    </w:p>
    <w:p w14:paraId="167BF06E">
      <w:pPr>
        <w:widowControl/>
        <w:jc w:val="left"/>
        <w:rPr>
          <w:rFonts w:ascii="宋体" w:hAnsi="宋体"/>
          <w:color w:val="auto"/>
          <w:szCs w:val="21"/>
          <w:highlight w:val="none"/>
        </w:rPr>
      </w:pPr>
    </w:p>
    <w:tbl>
      <w:tblPr>
        <w:tblStyle w:val="27"/>
        <w:tblW w:w="9248" w:type="dxa"/>
        <w:tblInd w:w="216" w:type="dxa"/>
        <w:tblLayout w:type="fixed"/>
        <w:tblCellMar>
          <w:top w:w="0" w:type="dxa"/>
          <w:left w:w="108" w:type="dxa"/>
          <w:bottom w:w="0" w:type="dxa"/>
          <w:right w:w="108" w:type="dxa"/>
        </w:tblCellMar>
      </w:tblPr>
      <w:tblGrid>
        <w:gridCol w:w="743"/>
        <w:gridCol w:w="1417"/>
        <w:gridCol w:w="1701"/>
        <w:gridCol w:w="1701"/>
        <w:gridCol w:w="1560"/>
        <w:gridCol w:w="1275"/>
        <w:gridCol w:w="851"/>
      </w:tblGrid>
      <w:tr w14:paraId="23262489">
        <w:tblPrEx>
          <w:tblCellMar>
            <w:top w:w="0" w:type="dxa"/>
            <w:left w:w="108" w:type="dxa"/>
            <w:bottom w:w="0" w:type="dxa"/>
            <w:right w:w="108" w:type="dxa"/>
          </w:tblCellMar>
        </w:tblPrEx>
        <w:trPr>
          <w:trHeight w:val="20" w:hRule="atLeast"/>
        </w:trPr>
        <w:tc>
          <w:tcPr>
            <w:tcW w:w="9248" w:type="dxa"/>
            <w:gridSpan w:val="7"/>
            <w:tcBorders>
              <w:bottom w:val="single" w:color="auto" w:sz="4" w:space="0"/>
            </w:tcBorders>
            <w:noWrap/>
            <w:vAlign w:val="center"/>
          </w:tcPr>
          <w:p w14:paraId="3DC1660E">
            <w:pPr>
              <w:widowControl/>
              <w:jc w:val="left"/>
              <w:rPr>
                <w:rFonts w:ascii="宋体" w:hAnsi="宋体"/>
                <w:color w:val="auto"/>
                <w:szCs w:val="21"/>
                <w:highlight w:val="none"/>
              </w:rPr>
            </w:pPr>
            <w:r>
              <w:rPr>
                <w:rFonts w:hint="eastAsia" w:ascii="宋体" w:hAnsi="宋体"/>
                <w:color w:val="auto"/>
                <w:szCs w:val="21"/>
                <w:highlight w:val="none"/>
              </w:rPr>
              <w:t>附件3</w:t>
            </w:r>
            <w:r>
              <w:rPr>
                <w:rFonts w:ascii="宋体" w:hAnsi="宋体"/>
                <w:color w:val="auto"/>
                <w:szCs w:val="21"/>
                <w:highlight w:val="none"/>
              </w:rPr>
              <w:t xml:space="preserve">                            </w:t>
            </w:r>
          </w:p>
          <w:p w14:paraId="04F0EBB5">
            <w:pPr>
              <w:widowControl/>
              <w:jc w:val="center"/>
              <w:rPr>
                <w:rFonts w:ascii="宋体" w:hAnsi="宋体"/>
                <w:color w:val="auto"/>
                <w:kern w:val="0"/>
                <w:szCs w:val="21"/>
                <w:highlight w:val="none"/>
              </w:rPr>
            </w:pPr>
            <w:r>
              <w:rPr>
                <w:rFonts w:hint="eastAsia" w:ascii="宋体" w:hAnsi="宋体"/>
                <w:color w:val="auto"/>
                <w:szCs w:val="21"/>
                <w:highlight w:val="none"/>
              </w:rPr>
              <w:t>银海区绿地景观工程保洁面积（三级）</w:t>
            </w:r>
          </w:p>
        </w:tc>
      </w:tr>
      <w:tr w14:paraId="6601BE5E">
        <w:tblPrEx>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center"/>
          </w:tcPr>
          <w:p w14:paraId="2DDFEAAE">
            <w:pPr>
              <w:jc w:val="center"/>
              <w:rPr>
                <w:rFonts w:ascii="宋体" w:hAnsi="宋体"/>
                <w:color w:val="auto"/>
                <w:szCs w:val="21"/>
                <w:highlight w:val="none"/>
              </w:rPr>
            </w:pPr>
            <w:r>
              <w:rPr>
                <w:rFonts w:hint="eastAsia" w:ascii="宋体" w:hAnsi="宋体"/>
                <w:color w:val="auto"/>
                <w:szCs w:val="21"/>
                <w:highlight w:val="none"/>
              </w:rPr>
              <w:t>序号</w:t>
            </w:r>
          </w:p>
        </w:tc>
        <w:tc>
          <w:tcPr>
            <w:tcW w:w="1417" w:type="dxa"/>
            <w:tcBorders>
              <w:top w:val="single" w:color="auto" w:sz="4" w:space="0"/>
              <w:left w:val="nil"/>
              <w:bottom w:val="single" w:color="auto" w:sz="4" w:space="0"/>
              <w:right w:val="single" w:color="auto" w:sz="4" w:space="0"/>
            </w:tcBorders>
            <w:vAlign w:val="center"/>
          </w:tcPr>
          <w:p w14:paraId="3A3DA729">
            <w:pPr>
              <w:jc w:val="center"/>
              <w:rPr>
                <w:rFonts w:ascii="宋体" w:hAnsi="宋体"/>
                <w:color w:val="auto"/>
                <w:szCs w:val="21"/>
                <w:highlight w:val="none"/>
              </w:rPr>
            </w:pPr>
            <w:r>
              <w:rPr>
                <w:rFonts w:hint="eastAsia" w:ascii="宋体" w:hAnsi="宋体"/>
                <w:color w:val="auto"/>
                <w:szCs w:val="21"/>
                <w:highlight w:val="none"/>
              </w:rPr>
              <w:t>道路名称</w:t>
            </w:r>
          </w:p>
        </w:tc>
        <w:tc>
          <w:tcPr>
            <w:tcW w:w="1701" w:type="dxa"/>
            <w:tcBorders>
              <w:top w:val="single" w:color="auto" w:sz="4" w:space="0"/>
              <w:left w:val="nil"/>
              <w:bottom w:val="single" w:color="auto" w:sz="4" w:space="0"/>
              <w:right w:val="single" w:color="auto" w:sz="4" w:space="0"/>
            </w:tcBorders>
            <w:vAlign w:val="center"/>
          </w:tcPr>
          <w:p w14:paraId="02D20014">
            <w:pPr>
              <w:jc w:val="center"/>
              <w:rPr>
                <w:rFonts w:ascii="宋体" w:hAnsi="宋体"/>
                <w:color w:val="auto"/>
                <w:szCs w:val="21"/>
                <w:highlight w:val="none"/>
              </w:rPr>
            </w:pPr>
            <w:r>
              <w:rPr>
                <w:rFonts w:hint="eastAsia" w:ascii="宋体" w:hAnsi="宋体"/>
                <w:color w:val="auto"/>
                <w:szCs w:val="21"/>
                <w:highlight w:val="none"/>
              </w:rPr>
              <w:t>起止</w:t>
            </w:r>
          </w:p>
        </w:tc>
        <w:tc>
          <w:tcPr>
            <w:tcW w:w="1701" w:type="dxa"/>
            <w:tcBorders>
              <w:top w:val="single" w:color="auto" w:sz="4" w:space="0"/>
              <w:left w:val="nil"/>
              <w:bottom w:val="single" w:color="auto" w:sz="4" w:space="0"/>
              <w:right w:val="single" w:color="auto" w:sz="4" w:space="0"/>
            </w:tcBorders>
            <w:vAlign w:val="center"/>
          </w:tcPr>
          <w:p w14:paraId="7380E345">
            <w:pPr>
              <w:jc w:val="center"/>
              <w:rPr>
                <w:rFonts w:ascii="宋体" w:hAnsi="宋体"/>
                <w:color w:val="auto"/>
                <w:szCs w:val="21"/>
                <w:highlight w:val="none"/>
              </w:rPr>
            </w:pPr>
            <w:r>
              <w:rPr>
                <w:rFonts w:hint="eastAsia" w:ascii="宋体" w:hAnsi="宋体"/>
                <w:color w:val="auto"/>
                <w:szCs w:val="21"/>
                <w:highlight w:val="none"/>
              </w:rPr>
              <w:t>绿化面积（㎡）</w:t>
            </w:r>
          </w:p>
        </w:tc>
        <w:tc>
          <w:tcPr>
            <w:tcW w:w="1560" w:type="dxa"/>
            <w:tcBorders>
              <w:top w:val="single" w:color="auto" w:sz="4" w:space="0"/>
              <w:left w:val="nil"/>
              <w:bottom w:val="single" w:color="auto" w:sz="4" w:space="0"/>
              <w:right w:val="single" w:color="auto" w:sz="4" w:space="0"/>
            </w:tcBorders>
            <w:vAlign w:val="center"/>
          </w:tcPr>
          <w:p w14:paraId="7F546526">
            <w:pPr>
              <w:jc w:val="center"/>
              <w:rPr>
                <w:rFonts w:ascii="宋体" w:hAnsi="宋体"/>
                <w:color w:val="auto"/>
                <w:szCs w:val="21"/>
                <w:highlight w:val="none"/>
              </w:rPr>
            </w:pPr>
            <w:r>
              <w:rPr>
                <w:rFonts w:hint="eastAsia" w:ascii="宋体" w:hAnsi="宋体"/>
                <w:color w:val="auto"/>
                <w:szCs w:val="21"/>
                <w:highlight w:val="none"/>
              </w:rPr>
              <w:t>广场铺装（㎡)</w:t>
            </w:r>
          </w:p>
        </w:tc>
        <w:tc>
          <w:tcPr>
            <w:tcW w:w="1275" w:type="dxa"/>
            <w:tcBorders>
              <w:top w:val="single" w:color="auto" w:sz="4" w:space="0"/>
              <w:left w:val="nil"/>
              <w:bottom w:val="single" w:color="auto" w:sz="4" w:space="0"/>
              <w:right w:val="single" w:color="auto" w:sz="4" w:space="0"/>
            </w:tcBorders>
            <w:vAlign w:val="center"/>
          </w:tcPr>
          <w:p w14:paraId="0B7DC55B">
            <w:pPr>
              <w:jc w:val="center"/>
              <w:rPr>
                <w:rFonts w:ascii="宋体" w:hAnsi="宋体"/>
                <w:color w:val="auto"/>
                <w:szCs w:val="21"/>
                <w:highlight w:val="none"/>
              </w:rPr>
            </w:pPr>
            <w:r>
              <w:rPr>
                <w:rFonts w:hint="eastAsia" w:ascii="宋体" w:hAnsi="宋体"/>
                <w:color w:val="auto"/>
                <w:szCs w:val="21"/>
                <w:highlight w:val="none"/>
              </w:rPr>
              <w:t>总面积（㎡)</w:t>
            </w:r>
          </w:p>
        </w:tc>
        <w:tc>
          <w:tcPr>
            <w:tcW w:w="851" w:type="dxa"/>
            <w:tcBorders>
              <w:top w:val="single" w:color="auto" w:sz="4" w:space="0"/>
              <w:left w:val="nil"/>
              <w:bottom w:val="single" w:color="auto" w:sz="4" w:space="0"/>
              <w:right w:val="single" w:color="auto" w:sz="4" w:space="0"/>
            </w:tcBorders>
            <w:vAlign w:val="center"/>
          </w:tcPr>
          <w:p w14:paraId="521EDB6A">
            <w:pPr>
              <w:ind w:right="5256" w:rightChars="2503"/>
              <w:rPr>
                <w:rFonts w:ascii="宋体" w:hAnsi="宋体"/>
                <w:color w:val="auto"/>
                <w:szCs w:val="21"/>
                <w:highlight w:val="none"/>
              </w:rPr>
            </w:pPr>
            <w:r>
              <w:rPr>
                <w:rFonts w:hint="eastAsia" w:ascii="宋体" w:hAnsi="宋体"/>
                <w:color w:val="auto"/>
                <w:szCs w:val="21"/>
                <w:highlight w:val="none"/>
              </w:rPr>
              <w:t xml:space="preserve"> </w:t>
            </w:r>
          </w:p>
        </w:tc>
      </w:tr>
      <w:tr w14:paraId="03245AF5">
        <w:tblPrEx>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center"/>
          </w:tcPr>
          <w:p w14:paraId="2C9121A1">
            <w:pPr>
              <w:jc w:val="center"/>
              <w:rPr>
                <w:rFonts w:ascii="宋体" w:hAnsi="宋体"/>
                <w:color w:val="auto"/>
                <w:szCs w:val="21"/>
                <w:highlight w:val="none"/>
              </w:rPr>
            </w:pPr>
            <w:r>
              <w:rPr>
                <w:rFonts w:hint="eastAsia" w:ascii="宋体" w:hAnsi="宋体"/>
                <w:color w:val="auto"/>
                <w:szCs w:val="21"/>
                <w:highlight w:val="none"/>
              </w:rPr>
              <w:t>1</w:t>
            </w:r>
          </w:p>
        </w:tc>
        <w:tc>
          <w:tcPr>
            <w:tcW w:w="1417" w:type="dxa"/>
            <w:tcBorders>
              <w:top w:val="single" w:color="auto" w:sz="4" w:space="0"/>
              <w:left w:val="nil"/>
              <w:bottom w:val="single" w:color="auto" w:sz="4" w:space="0"/>
              <w:right w:val="single" w:color="auto" w:sz="4" w:space="0"/>
            </w:tcBorders>
            <w:vAlign w:val="center"/>
          </w:tcPr>
          <w:p w14:paraId="3A498F0C">
            <w:pPr>
              <w:jc w:val="center"/>
              <w:rPr>
                <w:rFonts w:ascii="宋体" w:hAnsi="宋体"/>
                <w:color w:val="auto"/>
                <w:szCs w:val="21"/>
                <w:highlight w:val="none"/>
              </w:rPr>
            </w:pPr>
            <w:r>
              <w:rPr>
                <w:rFonts w:hint="eastAsia" w:ascii="宋体" w:hAnsi="宋体"/>
                <w:color w:val="auto"/>
                <w:szCs w:val="21"/>
                <w:highlight w:val="none"/>
              </w:rPr>
              <w:t>银滩大道交上海路西南角街头绿地景观工程</w:t>
            </w:r>
          </w:p>
        </w:tc>
        <w:tc>
          <w:tcPr>
            <w:tcW w:w="1701" w:type="dxa"/>
            <w:tcBorders>
              <w:top w:val="single" w:color="auto" w:sz="4" w:space="0"/>
              <w:left w:val="nil"/>
              <w:bottom w:val="single" w:color="auto" w:sz="4" w:space="0"/>
              <w:right w:val="single" w:color="auto" w:sz="4" w:space="0"/>
            </w:tcBorders>
            <w:vAlign w:val="center"/>
          </w:tcPr>
          <w:p w14:paraId="29A5DFC2">
            <w:pPr>
              <w:jc w:val="center"/>
              <w:rPr>
                <w:rFonts w:ascii="宋体" w:hAnsi="宋体"/>
                <w:color w:val="auto"/>
                <w:szCs w:val="21"/>
                <w:highlight w:val="none"/>
              </w:rPr>
            </w:pPr>
            <w:r>
              <w:rPr>
                <w:rFonts w:hint="eastAsia" w:ascii="宋体" w:hAnsi="宋体"/>
                <w:color w:val="auto"/>
                <w:szCs w:val="21"/>
                <w:highlight w:val="none"/>
              </w:rPr>
              <w:t>银滩大道交上海路西南角</w:t>
            </w:r>
          </w:p>
        </w:tc>
        <w:tc>
          <w:tcPr>
            <w:tcW w:w="1701" w:type="dxa"/>
            <w:tcBorders>
              <w:top w:val="single" w:color="auto" w:sz="4" w:space="0"/>
              <w:left w:val="nil"/>
              <w:bottom w:val="single" w:color="auto" w:sz="4" w:space="0"/>
              <w:right w:val="single" w:color="auto" w:sz="4" w:space="0"/>
            </w:tcBorders>
            <w:vAlign w:val="center"/>
          </w:tcPr>
          <w:p w14:paraId="16A62E5E">
            <w:pPr>
              <w:jc w:val="center"/>
              <w:rPr>
                <w:rFonts w:ascii="宋体" w:hAnsi="宋体"/>
                <w:color w:val="auto"/>
                <w:szCs w:val="21"/>
                <w:highlight w:val="none"/>
              </w:rPr>
            </w:pPr>
            <w:r>
              <w:rPr>
                <w:rFonts w:hint="eastAsia" w:ascii="宋体" w:hAnsi="宋体"/>
                <w:color w:val="auto"/>
                <w:szCs w:val="21"/>
                <w:highlight w:val="none"/>
              </w:rPr>
              <w:t>3281.5</w:t>
            </w:r>
          </w:p>
        </w:tc>
        <w:tc>
          <w:tcPr>
            <w:tcW w:w="1560" w:type="dxa"/>
            <w:tcBorders>
              <w:top w:val="single" w:color="auto" w:sz="4" w:space="0"/>
              <w:left w:val="nil"/>
              <w:bottom w:val="single" w:color="auto" w:sz="4" w:space="0"/>
              <w:right w:val="single" w:color="auto" w:sz="4" w:space="0"/>
            </w:tcBorders>
            <w:vAlign w:val="center"/>
          </w:tcPr>
          <w:p w14:paraId="4D791F77">
            <w:pPr>
              <w:jc w:val="center"/>
              <w:rPr>
                <w:rFonts w:ascii="宋体" w:hAnsi="宋体"/>
                <w:color w:val="auto"/>
                <w:szCs w:val="21"/>
                <w:highlight w:val="none"/>
              </w:rPr>
            </w:pPr>
            <w:r>
              <w:rPr>
                <w:rFonts w:hint="eastAsia" w:ascii="宋体" w:hAnsi="宋体"/>
                <w:color w:val="auto"/>
                <w:szCs w:val="21"/>
                <w:highlight w:val="none"/>
              </w:rPr>
              <w:t>1688.81</w:t>
            </w:r>
          </w:p>
        </w:tc>
        <w:tc>
          <w:tcPr>
            <w:tcW w:w="1275" w:type="dxa"/>
            <w:tcBorders>
              <w:top w:val="single" w:color="auto" w:sz="4" w:space="0"/>
              <w:left w:val="nil"/>
              <w:bottom w:val="single" w:color="auto" w:sz="4" w:space="0"/>
              <w:right w:val="single" w:color="auto" w:sz="4" w:space="0"/>
            </w:tcBorders>
            <w:vAlign w:val="center"/>
          </w:tcPr>
          <w:p w14:paraId="12B770B9">
            <w:pPr>
              <w:jc w:val="center"/>
              <w:rPr>
                <w:rFonts w:ascii="宋体" w:hAnsi="宋体"/>
                <w:color w:val="auto"/>
                <w:szCs w:val="21"/>
                <w:highlight w:val="none"/>
              </w:rPr>
            </w:pPr>
            <w:r>
              <w:rPr>
                <w:rFonts w:hint="eastAsia" w:ascii="宋体" w:hAnsi="宋体"/>
                <w:color w:val="auto"/>
                <w:szCs w:val="21"/>
                <w:highlight w:val="none"/>
              </w:rPr>
              <w:t>4970.31</w:t>
            </w:r>
          </w:p>
        </w:tc>
        <w:tc>
          <w:tcPr>
            <w:tcW w:w="851" w:type="dxa"/>
            <w:tcBorders>
              <w:top w:val="single" w:color="auto" w:sz="4" w:space="0"/>
              <w:left w:val="nil"/>
              <w:bottom w:val="single" w:color="auto" w:sz="4" w:space="0"/>
              <w:right w:val="single" w:color="auto" w:sz="4" w:space="0"/>
            </w:tcBorders>
            <w:noWrap/>
            <w:vAlign w:val="center"/>
          </w:tcPr>
          <w:p w14:paraId="2299441F">
            <w:pPr>
              <w:jc w:val="center"/>
              <w:rPr>
                <w:rFonts w:ascii="宋体" w:hAnsi="宋体"/>
                <w:color w:val="auto"/>
                <w:szCs w:val="21"/>
                <w:highlight w:val="none"/>
              </w:rPr>
            </w:pPr>
            <w:r>
              <w:rPr>
                <w:rFonts w:hint="eastAsia" w:ascii="宋体" w:hAnsi="宋体"/>
                <w:color w:val="auto"/>
                <w:szCs w:val="21"/>
                <w:highlight w:val="none"/>
              </w:rPr>
              <w:t>　</w:t>
            </w:r>
          </w:p>
        </w:tc>
      </w:tr>
      <w:tr w14:paraId="7420D8BE">
        <w:tblPrEx>
          <w:tblCellMar>
            <w:top w:w="0" w:type="dxa"/>
            <w:left w:w="108" w:type="dxa"/>
            <w:bottom w:w="0" w:type="dxa"/>
            <w:right w:w="108" w:type="dxa"/>
          </w:tblCellMar>
        </w:tblPrEx>
        <w:trPr>
          <w:trHeight w:val="20" w:hRule="atLeast"/>
        </w:trPr>
        <w:tc>
          <w:tcPr>
            <w:tcW w:w="743" w:type="dxa"/>
            <w:tcBorders>
              <w:top w:val="nil"/>
              <w:left w:val="single" w:color="auto" w:sz="4" w:space="0"/>
              <w:bottom w:val="single" w:color="auto" w:sz="4" w:space="0"/>
              <w:right w:val="single" w:color="auto" w:sz="4" w:space="0"/>
            </w:tcBorders>
            <w:vAlign w:val="center"/>
          </w:tcPr>
          <w:p w14:paraId="399CEC76">
            <w:pPr>
              <w:jc w:val="center"/>
              <w:rPr>
                <w:rFonts w:ascii="宋体" w:hAnsi="宋体"/>
                <w:color w:val="auto"/>
                <w:szCs w:val="21"/>
                <w:highlight w:val="none"/>
              </w:rPr>
            </w:pPr>
            <w:r>
              <w:rPr>
                <w:rFonts w:hint="eastAsia" w:ascii="宋体" w:hAnsi="宋体"/>
                <w:color w:val="auto"/>
                <w:szCs w:val="21"/>
                <w:highlight w:val="none"/>
              </w:rPr>
              <w:t>2</w:t>
            </w:r>
          </w:p>
        </w:tc>
        <w:tc>
          <w:tcPr>
            <w:tcW w:w="1417" w:type="dxa"/>
            <w:tcBorders>
              <w:top w:val="nil"/>
              <w:left w:val="nil"/>
              <w:bottom w:val="single" w:color="auto" w:sz="4" w:space="0"/>
              <w:right w:val="single" w:color="auto" w:sz="4" w:space="0"/>
            </w:tcBorders>
            <w:vAlign w:val="center"/>
          </w:tcPr>
          <w:p w14:paraId="327CA320">
            <w:pPr>
              <w:jc w:val="center"/>
              <w:rPr>
                <w:rFonts w:ascii="宋体" w:hAnsi="宋体"/>
                <w:color w:val="auto"/>
                <w:szCs w:val="21"/>
                <w:highlight w:val="none"/>
              </w:rPr>
            </w:pPr>
            <w:r>
              <w:rPr>
                <w:rFonts w:hint="eastAsia" w:ascii="宋体" w:hAnsi="宋体"/>
                <w:color w:val="auto"/>
                <w:szCs w:val="21"/>
                <w:highlight w:val="none"/>
              </w:rPr>
              <w:t>北海恒大御景半岛被地块红线外园林工程</w:t>
            </w:r>
          </w:p>
        </w:tc>
        <w:tc>
          <w:tcPr>
            <w:tcW w:w="1701" w:type="dxa"/>
            <w:tcBorders>
              <w:top w:val="nil"/>
              <w:left w:val="nil"/>
              <w:bottom w:val="single" w:color="auto" w:sz="4" w:space="0"/>
              <w:right w:val="single" w:color="auto" w:sz="4" w:space="0"/>
            </w:tcBorders>
            <w:vAlign w:val="center"/>
          </w:tcPr>
          <w:p w14:paraId="1B4A02FD">
            <w:pPr>
              <w:jc w:val="center"/>
              <w:rPr>
                <w:rFonts w:ascii="宋体" w:hAnsi="宋体"/>
                <w:color w:val="auto"/>
                <w:szCs w:val="21"/>
                <w:highlight w:val="none"/>
              </w:rPr>
            </w:pPr>
            <w:r>
              <w:rPr>
                <w:rFonts w:hint="eastAsia" w:ascii="宋体" w:hAnsi="宋体"/>
                <w:color w:val="auto"/>
                <w:szCs w:val="21"/>
                <w:highlight w:val="none"/>
              </w:rPr>
              <w:t>金海岸大道以南、新世纪大道以西</w:t>
            </w:r>
          </w:p>
        </w:tc>
        <w:tc>
          <w:tcPr>
            <w:tcW w:w="1701" w:type="dxa"/>
            <w:tcBorders>
              <w:top w:val="nil"/>
              <w:left w:val="nil"/>
              <w:bottom w:val="single" w:color="auto" w:sz="4" w:space="0"/>
              <w:right w:val="single" w:color="auto" w:sz="4" w:space="0"/>
            </w:tcBorders>
            <w:vAlign w:val="center"/>
          </w:tcPr>
          <w:p w14:paraId="7D671596">
            <w:pPr>
              <w:jc w:val="center"/>
              <w:rPr>
                <w:rFonts w:ascii="宋体" w:hAnsi="宋体"/>
                <w:color w:val="auto"/>
                <w:szCs w:val="21"/>
                <w:highlight w:val="none"/>
              </w:rPr>
            </w:pPr>
            <w:r>
              <w:rPr>
                <w:rFonts w:hint="eastAsia" w:ascii="宋体" w:hAnsi="宋体"/>
                <w:color w:val="auto"/>
                <w:szCs w:val="21"/>
                <w:highlight w:val="none"/>
              </w:rPr>
              <w:t>19208</w:t>
            </w:r>
          </w:p>
        </w:tc>
        <w:tc>
          <w:tcPr>
            <w:tcW w:w="1560" w:type="dxa"/>
            <w:tcBorders>
              <w:top w:val="nil"/>
              <w:left w:val="nil"/>
              <w:bottom w:val="single" w:color="auto" w:sz="4" w:space="0"/>
              <w:right w:val="single" w:color="auto" w:sz="4" w:space="0"/>
            </w:tcBorders>
            <w:vAlign w:val="center"/>
          </w:tcPr>
          <w:p w14:paraId="73B974F7">
            <w:pPr>
              <w:jc w:val="center"/>
              <w:rPr>
                <w:rFonts w:ascii="宋体" w:hAnsi="宋体"/>
                <w:color w:val="auto"/>
                <w:szCs w:val="21"/>
                <w:highlight w:val="none"/>
              </w:rPr>
            </w:pPr>
            <w:r>
              <w:rPr>
                <w:rFonts w:hint="eastAsia" w:ascii="宋体" w:hAnsi="宋体"/>
                <w:color w:val="auto"/>
                <w:szCs w:val="21"/>
                <w:highlight w:val="none"/>
              </w:rPr>
              <w:t>6126</w:t>
            </w:r>
          </w:p>
        </w:tc>
        <w:tc>
          <w:tcPr>
            <w:tcW w:w="1275" w:type="dxa"/>
            <w:tcBorders>
              <w:top w:val="nil"/>
              <w:left w:val="nil"/>
              <w:bottom w:val="single" w:color="auto" w:sz="4" w:space="0"/>
              <w:right w:val="single" w:color="auto" w:sz="4" w:space="0"/>
            </w:tcBorders>
            <w:vAlign w:val="center"/>
          </w:tcPr>
          <w:p w14:paraId="45D9F99E">
            <w:pPr>
              <w:jc w:val="center"/>
              <w:rPr>
                <w:rFonts w:ascii="宋体" w:hAnsi="宋体"/>
                <w:color w:val="auto"/>
                <w:szCs w:val="21"/>
                <w:highlight w:val="none"/>
              </w:rPr>
            </w:pPr>
            <w:r>
              <w:rPr>
                <w:rFonts w:hint="eastAsia" w:ascii="宋体" w:hAnsi="宋体"/>
                <w:color w:val="auto"/>
                <w:szCs w:val="21"/>
                <w:highlight w:val="none"/>
              </w:rPr>
              <w:t>25334</w:t>
            </w:r>
          </w:p>
        </w:tc>
        <w:tc>
          <w:tcPr>
            <w:tcW w:w="851" w:type="dxa"/>
            <w:tcBorders>
              <w:top w:val="nil"/>
              <w:left w:val="nil"/>
              <w:bottom w:val="single" w:color="auto" w:sz="4" w:space="0"/>
              <w:right w:val="single" w:color="auto" w:sz="4" w:space="0"/>
            </w:tcBorders>
            <w:noWrap/>
            <w:vAlign w:val="center"/>
          </w:tcPr>
          <w:p w14:paraId="3EDE1CD4">
            <w:pPr>
              <w:jc w:val="center"/>
              <w:rPr>
                <w:rFonts w:ascii="宋体" w:hAnsi="宋体"/>
                <w:color w:val="auto"/>
                <w:szCs w:val="21"/>
                <w:highlight w:val="none"/>
              </w:rPr>
            </w:pPr>
            <w:r>
              <w:rPr>
                <w:rFonts w:hint="eastAsia" w:ascii="宋体" w:hAnsi="宋体"/>
                <w:color w:val="auto"/>
                <w:szCs w:val="21"/>
                <w:highlight w:val="none"/>
              </w:rPr>
              <w:t>　</w:t>
            </w:r>
          </w:p>
        </w:tc>
      </w:tr>
      <w:tr w14:paraId="011E034D">
        <w:tblPrEx>
          <w:tblCellMar>
            <w:top w:w="0" w:type="dxa"/>
            <w:left w:w="108" w:type="dxa"/>
            <w:bottom w:w="0" w:type="dxa"/>
            <w:right w:w="108" w:type="dxa"/>
          </w:tblCellMar>
        </w:tblPrEx>
        <w:trPr>
          <w:trHeight w:val="20" w:hRule="atLeast"/>
        </w:trPr>
        <w:tc>
          <w:tcPr>
            <w:tcW w:w="743" w:type="dxa"/>
            <w:vMerge w:val="restart"/>
            <w:tcBorders>
              <w:top w:val="nil"/>
              <w:left w:val="single" w:color="auto" w:sz="4" w:space="0"/>
              <w:bottom w:val="single" w:color="000000" w:sz="4" w:space="0"/>
              <w:right w:val="single" w:color="auto" w:sz="4" w:space="0"/>
            </w:tcBorders>
            <w:vAlign w:val="center"/>
          </w:tcPr>
          <w:p w14:paraId="263AD672">
            <w:pPr>
              <w:jc w:val="center"/>
              <w:rPr>
                <w:rFonts w:ascii="宋体" w:hAnsi="宋体"/>
                <w:color w:val="auto"/>
                <w:szCs w:val="21"/>
                <w:highlight w:val="none"/>
              </w:rPr>
            </w:pPr>
            <w:r>
              <w:rPr>
                <w:rFonts w:hint="eastAsia" w:ascii="宋体" w:hAnsi="宋体"/>
                <w:color w:val="auto"/>
                <w:szCs w:val="21"/>
                <w:highlight w:val="none"/>
              </w:rPr>
              <w:t>3</w:t>
            </w:r>
          </w:p>
        </w:tc>
        <w:tc>
          <w:tcPr>
            <w:tcW w:w="1417" w:type="dxa"/>
            <w:vMerge w:val="restart"/>
            <w:tcBorders>
              <w:top w:val="nil"/>
              <w:left w:val="single" w:color="auto" w:sz="4" w:space="0"/>
              <w:bottom w:val="single" w:color="000000" w:sz="4" w:space="0"/>
              <w:right w:val="single" w:color="auto" w:sz="4" w:space="0"/>
            </w:tcBorders>
            <w:vAlign w:val="center"/>
          </w:tcPr>
          <w:p w14:paraId="7C1D8B02">
            <w:pPr>
              <w:jc w:val="center"/>
              <w:rPr>
                <w:rFonts w:ascii="宋体" w:hAnsi="宋体"/>
                <w:color w:val="auto"/>
                <w:szCs w:val="21"/>
                <w:highlight w:val="none"/>
              </w:rPr>
            </w:pPr>
            <w:r>
              <w:rPr>
                <w:rFonts w:hint="eastAsia" w:ascii="宋体" w:hAnsi="宋体"/>
                <w:color w:val="auto"/>
                <w:szCs w:val="21"/>
                <w:highlight w:val="none"/>
              </w:rPr>
              <w:t>北海市银滩西区滨江绿道</w:t>
            </w:r>
          </w:p>
        </w:tc>
        <w:tc>
          <w:tcPr>
            <w:tcW w:w="1701" w:type="dxa"/>
            <w:tcBorders>
              <w:top w:val="nil"/>
              <w:left w:val="nil"/>
              <w:bottom w:val="single" w:color="auto" w:sz="4" w:space="0"/>
              <w:right w:val="single" w:color="auto" w:sz="4" w:space="0"/>
            </w:tcBorders>
            <w:vAlign w:val="center"/>
          </w:tcPr>
          <w:p w14:paraId="3E746E27">
            <w:pPr>
              <w:jc w:val="center"/>
              <w:rPr>
                <w:rFonts w:ascii="宋体" w:hAnsi="宋体"/>
                <w:color w:val="auto"/>
                <w:szCs w:val="21"/>
                <w:highlight w:val="none"/>
              </w:rPr>
            </w:pPr>
            <w:r>
              <w:rPr>
                <w:rFonts w:hint="eastAsia" w:ascii="宋体" w:hAnsi="宋体"/>
                <w:color w:val="auto"/>
                <w:szCs w:val="21"/>
                <w:highlight w:val="none"/>
              </w:rPr>
              <w:t>金春路至港口路</w:t>
            </w:r>
          </w:p>
        </w:tc>
        <w:tc>
          <w:tcPr>
            <w:tcW w:w="1701" w:type="dxa"/>
            <w:tcBorders>
              <w:top w:val="nil"/>
              <w:left w:val="nil"/>
              <w:bottom w:val="single" w:color="auto" w:sz="4" w:space="0"/>
              <w:right w:val="single" w:color="auto" w:sz="4" w:space="0"/>
            </w:tcBorders>
            <w:vAlign w:val="center"/>
          </w:tcPr>
          <w:p w14:paraId="145F72BB">
            <w:pPr>
              <w:jc w:val="center"/>
              <w:rPr>
                <w:rFonts w:ascii="宋体" w:hAnsi="宋体"/>
                <w:color w:val="auto"/>
                <w:szCs w:val="21"/>
                <w:highlight w:val="none"/>
              </w:rPr>
            </w:pPr>
            <w:r>
              <w:rPr>
                <w:rFonts w:hint="eastAsia" w:ascii="宋体" w:hAnsi="宋体"/>
                <w:color w:val="auto"/>
                <w:szCs w:val="21"/>
                <w:highlight w:val="none"/>
              </w:rPr>
              <w:t>　</w:t>
            </w:r>
          </w:p>
        </w:tc>
        <w:tc>
          <w:tcPr>
            <w:tcW w:w="1560" w:type="dxa"/>
            <w:tcBorders>
              <w:top w:val="nil"/>
              <w:left w:val="nil"/>
              <w:bottom w:val="single" w:color="auto" w:sz="4" w:space="0"/>
              <w:right w:val="single" w:color="auto" w:sz="4" w:space="0"/>
            </w:tcBorders>
            <w:vAlign w:val="center"/>
          </w:tcPr>
          <w:p w14:paraId="6C8F3CB1">
            <w:pPr>
              <w:jc w:val="center"/>
              <w:rPr>
                <w:rFonts w:ascii="宋体" w:hAnsi="宋体"/>
                <w:color w:val="auto"/>
                <w:szCs w:val="21"/>
                <w:highlight w:val="none"/>
              </w:rPr>
            </w:pPr>
            <w:r>
              <w:rPr>
                <w:rFonts w:hint="eastAsia" w:ascii="宋体" w:hAnsi="宋体"/>
                <w:color w:val="auto"/>
                <w:szCs w:val="21"/>
                <w:highlight w:val="none"/>
              </w:rPr>
              <w:t>　</w:t>
            </w:r>
          </w:p>
        </w:tc>
        <w:tc>
          <w:tcPr>
            <w:tcW w:w="1275" w:type="dxa"/>
            <w:tcBorders>
              <w:top w:val="nil"/>
              <w:left w:val="nil"/>
              <w:bottom w:val="single" w:color="auto" w:sz="4" w:space="0"/>
              <w:right w:val="single" w:color="auto" w:sz="4" w:space="0"/>
            </w:tcBorders>
            <w:vAlign w:val="center"/>
          </w:tcPr>
          <w:p w14:paraId="0CE1678C">
            <w:pPr>
              <w:jc w:val="center"/>
              <w:rPr>
                <w:rFonts w:ascii="宋体" w:hAnsi="宋体"/>
                <w:color w:val="auto"/>
                <w:szCs w:val="21"/>
                <w:highlight w:val="none"/>
              </w:rPr>
            </w:pPr>
            <w:r>
              <w:rPr>
                <w:rFonts w:hint="eastAsia" w:ascii="宋体" w:hAnsi="宋体"/>
                <w:color w:val="auto"/>
                <w:szCs w:val="21"/>
                <w:highlight w:val="none"/>
              </w:rPr>
              <w:t>30909.3</w:t>
            </w:r>
          </w:p>
        </w:tc>
        <w:tc>
          <w:tcPr>
            <w:tcW w:w="851" w:type="dxa"/>
            <w:tcBorders>
              <w:top w:val="nil"/>
              <w:left w:val="nil"/>
              <w:bottom w:val="single" w:color="auto" w:sz="4" w:space="0"/>
              <w:right w:val="single" w:color="auto" w:sz="4" w:space="0"/>
            </w:tcBorders>
            <w:noWrap/>
            <w:vAlign w:val="center"/>
          </w:tcPr>
          <w:p w14:paraId="112790B2">
            <w:pPr>
              <w:jc w:val="center"/>
              <w:rPr>
                <w:rFonts w:ascii="宋体" w:hAnsi="宋体"/>
                <w:color w:val="auto"/>
                <w:szCs w:val="21"/>
                <w:highlight w:val="none"/>
              </w:rPr>
            </w:pPr>
            <w:r>
              <w:rPr>
                <w:rFonts w:hint="eastAsia" w:ascii="宋体" w:hAnsi="宋体"/>
                <w:color w:val="auto"/>
                <w:szCs w:val="21"/>
                <w:highlight w:val="none"/>
              </w:rPr>
              <w:t>　</w:t>
            </w:r>
          </w:p>
        </w:tc>
      </w:tr>
      <w:tr w14:paraId="51FEAD78">
        <w:tblPrEx>
          <w:tblCellMar>
            <w:top w:w="0" w:type="dxa"/>
            <w:left w:w="108" w:type="dxa"/>
            <w:bottom w:w="0" w:type="dxa"/>
            <w:right w:w="108" w:type="dxa"/>
          </w:tblCellMar>
        </w:tblPrEx>
        <w:trPr>
          <w:trHeight w:val="20" w:hRule="atLeast"/>
        </w:trPr>
        <w:tc>
          <w:tcPr>
            <w:tcW w:w="743" w:type="dxa"/>
            <w:vMerge w:val="continue"/>
            <w:tcBorders>
              <w:top w:val="nil"/>
              <w:left w:val="single" w:color="auto" w:sz="4" w:space="0"/>
              <w:bottom w:val="single" w:color="000000" w:sz="4" w:space="0"/>
              <w:right w:val="single" w:color="auto" w:sz="4" w:space="0"/>
            </w:tcBorders>
            <w:vAlign w:val="center"/>
          </w:tcPr>
          <w:p w14:paraId="18839395">
            <w:pPr>
              <w:rPr>
                <w:rFonts w:ascii="宋体" w:hAnsi="宋体" w:cs="宋体"/>
                <w:color w:val="auto"/>
                <w:szCs w:val="21"/>
                <w:highlight w:val="none"/>
              </w:rPr>
            </w:pPr>
          </w:p>
        </w:tc>
        <w:tc>
          <w:tcPr>
            <w:tcW w:w="1417" w:type="dxa"/>
            <w:vMerge w:val="continue"/>
            <w:tcBorders>
              <w:top w:val="nil"/>
              <w:left w:val="single" w:color="auto" w:sz="4" w:space="0"/>
              <w:bottom w:val="single" w:color="000000" w:sz="4" w:space="0"/>
              <w:right w:val="single" w:color="auto" w:sz="4" w:space="0"/>
            </w:tcBorders>
            <w:vAlign w:val="center"/>
          </w:tcPr>
          <w:p w14:paraId="74ACD82B">
            <w:pPr>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233F9B63">
            <w:pPr>
              <w:jc w:val="center"/>
              <w:rPr>
                <w:rFonts w:ascii="宋体" w:hAnsi="宋体"/>
                <w:color w:val="auto"/>
                <w:szCs w:val="21"/>
                <w:highlight w:val="none"/>
              </w:rPr>
            </w:pPr>
            <w:r>
              <w:rPr>
                <w:rFonts w:hint="eastAsia" w:ascii="宋体" w:hAnsi="宋体"/>
                <w:color w:val="auto"/>
                <w:szCs w:val="21"/>
                <w:highlight w:val="none"/>
              </w:rPr>
              <w:t>港口路至侨港出海口</w:t>
            </w:r>
          </w:p>
        </w:tc>
        <w:tc>
          <w:tcPr>
            <w:tcW w:w="1701" w:type="dxa"/>
            <w:tcBorders>
              <w:top w:val="nil"/>
              <w:left w:val="nil"/>
              <w:bottom w:val="single" w:color="auto" w:sz="4" w:space="0"/>
              <w:right w:val="single" w:color="auto" w:sz="4" w:space="0"/>
            </w:tcBorders>
            <w:vAlign w:val="center"/>
          </w:tcPr>
          <w:p w14:paraId="0430AAEC">
            <w:pPr>
              <w:jc w:val="center"/>
              <w:rPr>
                <w:rFonts w:ascii="宋体" w:hAnsi="宋体"/>
                <w:color w:val="auto"/>
                <w:szCs w:val="21"/>
                <w:highlight w:val="none"/>
              </w:rPr>
            </w:pPr>
            <w:r>
              <w:rPr>
                <w:rFonts w:hint="eastAsia" w:ascii="宋体" w:hAnsi="宋体"/>
                <w:color w:val="auto"/>
                <w:szCs w:val="21"/>
                <w:highlight w:val="none"/>
              </w:rPr>
              <w:t>　</w:t>
            </w:r>
          </w:p>
        </w:tc>
        <w:tc>
          <w:tcPr>
            <w:tcW w:w="1560" w:type="dxa"/>
            <w:tcBorders>
              <w:top w:val="nil"/>
              <w:left w:val="nil"/>
              <w:bottom w:val="single" w:color="auto" w:sz="4" w:space="0"/>
              <w:right w:val="single" w:color="auto" w:sz="4" w:space="0"/>
            </w:tcBorders>
            <w:vAlign w:val="center"/>
          </w:tcPr>
          <w:p w14:paraId="07AC0DC5">
            <w:pPr>
              <w:jc w:val="center"/>
              <w:rPr>
                <w:rFonts w:ascii="宋体" w:hAnsi="宋体"/>
                <w:color w:val="auto"/>
                <w:szCs w:val="21"/>
                <w:highlight w:val="none"/>
              </w:rPr>
            </w:pPr>
            <w:r>
              <w:rPr>
                <w:rFonts w:hint="eastAsia" w:ascii="宋体" w:hAnsi="宋体"/>
                <w:color w:val="auto"/>
                <w:szCs w:val="21"/>
                <w:highlight w:val="none"/>
              </w:rPr>
              <w:t>　</w:t>
            </w:r>
          </w:p>
        </w:tc>
        <w:tc>
          <w:tcPr>
            <w:tcW w:w="1275" w:type="dxa"/>
            <w:tcBorders>
              <w:top w:val="nil"/>
              <w:left w:val="nil"/>
              <w:bottom w:val="single" w:color="auto" w:sz="4" w:space="0"/>
              <w:right w:val="single" w:color="auto" w:sz="4" w:space="0"/>
            </w:tcBorders>
            <w:vAlign w:val="center"/>
          </w:tcPr>
          <w:p w14:paraId="4DFEF687">
            <w:pPr>
              <w:jc w:val="center"/>
              <w:rPr>
                <w:rFonts w:ascii="宋体" w:hAnsi="宋体"/>
                <w:color w:val="auto"/>
                <w:szCs w:val="21"/>
                <w:highlight w:val="none"/>
              </w:rPr>
            </w:pPr>
            <w:r>
              <w:rPr>
                <w:rFonts w:hint="eastAsia" w:ascii="宋体" w:hAnsi="宋体"/>
                <w:color w:val="auto"/>
                <w:szCs w:val="21"/>
                <w:highlight w:val="none"/>
              </w:rPr>
              <w:t>21923.6</w:t>
            </w:r>
          </w:p>
        </w:tc>
        <w:tc>
          <w:tcPr>
            <w:tcW w:w="851" w:type="dxa"/>
            <w:tcBorders>
              <w:top w:val="nil"/>
              <w:left w:val="nil"/>
              <w:bottom w:val="single" w:color="auto" w:sz="4" w:space="0"/>
              <w:right w:val="single" w:color="auto" w:sz="4" w:space="0"/>
            </w:tcBorders>
            <w:noWrap/>
            <w:vAlign w:val="center"/>
          </w:tcPr>
          <w:p w14:paraId="6BD02239">
            <w:pPr>
              <w:jc w:val="center"/>
              <w:rPr>
                <w:rFonts w:ascii="宋体" w:hAnsi="宋体"/>
                <w:color w:val="auto"/>
                <w:szCs w:val="21"/>
                <w:highlight w:val="none"/>
              </w:rPr>
            </w:pPr>
            <w:r>
              <w:rPr>
                <w:rFonts w:hint="eastAsia" w:ascii="宋体" w:hAnsi="宋体"/>
                <w:color w:val="auto"/>
                <w:szCs w:val="21"/>
                <w:highlight w:val="none"/>
              </w:rPr>
              <w:t>　</w:t>
            </w:r>
          </w:p>
        </w:tc>
      </w:tr>
      <w:tr w14:paraId="1910151C">
        <w:tblPrEx>
          <w:tblCellMar>
            <w:top w:w="0" w:type="dxa"/>
            <w:left w:w="108" w:type="dxa"/>
            <w:bottom w:w="0" w:type="dxa"/>
            <w:right w:w="108" w:type="dxa"/>
          </w:tblCellMar>
        </w:tblPrEx>
        <w:trPr>
          <w:trHeight w:val="20" w:hRule="atLeast"/>
        </w:trPr>
        <w:tc>
          <w:tcPr>
            <w:tcW w:w="743" w:type="dxa"/>
            <w:vMerge w:val="continue"/>
            <w:tcBorders>
              <w:top w:val="nil"/>
              <w:left w:val="single" w:color="auto" w:sz="4" w:space="0"/>
              <w:bottom w:val="single" w:color="000000" w:sz="4" w:space="0"/>
              <w:right w:val="single" w:color="auto" w:sz="4" w:space="0"/>
            </w:tcBorders>
            <w:vAlign w:val="center"/>
          </w:tcPr>
          <w:p w14:paraId="0E909D4C">
            <w:pPr>
              <w:rPr>
                <w:rFonts w:ascii="宋体" w:hAnsi="宋体" w:cs="宋体"/>
                <w:color w:val="auto"/>
                <w:szCs w:val="21"/>
                <w:highlight w:val="none"/>
              </w:rPr>
            </w:pPr>
          </w:p>
        </w:tc>
        <w:tc>
          <w:tcPr>
            <w:tcW w:w="1417" w:type="dxa"/>
            <w:vMerge w:val="continue"/>
            <w:tcBorders>
              <w:top w:val="nil"/>
              <w:left w:val="single" w:color="auto" w:sz="4" w:space="0"/>
              <w:bottom w:val="single" w:color="000000" w:sz="4" w:space="0"/>
              <w:right w:val="single" w:color="auto" w:sz="4" w:space="0"/>
            </w:tcBorders>
            <w:vAlign w:val="center"/>
          </w:tcPr>
          <w:p w14:paraId="77F4F3DD">
            <w:pPr>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773F403F">
            <w:pPr>
              <w:jc w:val="center"/>
              <w:rPr>
                <w:rFonts w:ascii="宋体" w:hAnsi="宋体"/>
                <w:color w:val="auto"/>
                <w:szCs w:val="21"/>
                <w:highlight w:val="none"/>
              </w:rPr>
            </w:pPr>
            <w:r>
              <w:rPr>
                <w:rFonts w:hint="eastAsia" w:ascii="宋体" w:hAnsi="宋体"/>
                <w:color w:val="auto"/>
                <w:szCs w:val="21"/>
                <w:highlight w:val="none"/>
              </w:rPr>
              <w:t>新世纪大道至金春路</w:t>
            </w:r>
          </w:p>
        </w:tc>
        <w:tc>
          <w:tcPr>
            <w:tcW w:w="1701" w:type="dxa"/>
            <w:tcBorders>
              <w:top w:val="nil"/>
              <w:left w:val="nil"/>
              <w:bottom w:val="single" w:color="auto" w:sz="4" w:space="0"/>
              <w:right w:val="single" w:color="auto" w:sz="4" w:space="0"/>
            </w:tcBorders>
            <w:vAlign w:val="center"/>
          </w:tcPr>
          <w:p w14:paraId="5C207848">
            <w:pPr>
              <w:jc w:val="center"/>
              <w:rPr>
                <w:rFonts w:ascii="宋体" w:hAnsi="宋体"/>
                <w:color w:val="auto"/>
                <w:szCs w:val="21"/>
                <w:highlight w:val="none"/>
              </w:rPr>
            </w:pPr>
            <w:r>
              <w:rPr>
                <w:rFonts w:hint="eastAsia" w:ascii="宋体" w:hAnsi="宋体"/>
                <w:color w:val="auto"/>
                <w:szCs w:val="21"/>
                <w:highlight w:val="none"/>
              </w:rPr>
              <w:t>　</w:t>
            </w:r>
          </w:p>
        </w:tc>
        <w:tc>
          <w:tcPr>
            <w:tcW w:w="1560" w:type="dxa"/>
            <w:tcBorders>
              <w:top w:val="nil"/>
              <w:left w:val="nil"/>
              <w:bottom w:val="single" w:color="auto" w:sz="4" w:space="0"/>
              <w:right w:val="single" w:color="auto" w:sz="4" w:space="0"/>
            </w:tcBorders>
            <w:vAlign w:val="center"/>
          </w:tcPr>
          <w:p w14:paraId="7AB8B828">
            <w:pPr>
              <w:jc w:val="center"/>
              <w:rPr>
                <w:rFonts w:ascii="宋体" w:hAnsi="宋体"/>
                <w:color w:val="auto"/>
                <w:szCs w:val="21"/>
                <w:highlight w:val="none"/>
              </w:rPr>
            </w:pPr>
            <w:r>
              <w:rPr>
                <w:rFonts w:hint="eastAsia" w:ascii="宋体" w:hAnsi="宋体"/>
                <w:color w:val="auto"/>
                <w:szCs w:val="21"/>
                <w:highlight w:val="none"/>
              </w:rPr>
              <w:t>　</w:t>
            </w:r>
          </w:p>
        </w:tc>
        <w:tc>
          <w:tcPr>
            <w:tcW w:w="1275" w:type="dxa"/>
            <w:tcBorders>
              <w:top w:val="nil"/>
              <w:left w:val="nil"/>
              <w:bottom w:val="single" w:color="auto" w:sz="4" w:space="0"/>
              <w:right w:val="single" w:color="auto" w:sz="4" w:space="0"/>
            </w:tcBorders>
            <w:vAlign w:val="center"/>
          </w:tcPr>
          <w:p w14:paraId="5044EF70">
            <w:pPr>
              <w:jc w:val="center"/>
              <w:rPr>
                <w:rFonts w:ascii="宋体" w:hAnsi="宋体"/>
                <w:color w:val="auto"/>
                <w:szCs w:val="21"/>
                <w:highlight w:val="none"/>
              </w:rPr>
            </w:pPr>
            <w:r>
              <w:rPr>
                <w:rFonts w:hint="eastAsia" w:ascii="宋体" w:hAnsi="宋体"/>
                <w:color w:val="auto"/>
                <w:szCs w:val="21"/>
                <w:highlight w:val="none"/>
              </w:rPr>
              <w:t>32181.8</w:t>
            </w:r>
          </w:p>
        </w:tc>
        <w:tc>
          <w:tcPr>
            <w:tcW w:w="851" w:type="dxa"/>
            <w:tcBorders>
              <w:top w:val="nil"/>
              <w:left w:val="nil"/>
              <w:bottom w:val="single" w:color="auto" w:sz="4" w:space="0"/>
              <w:right w:val="single" w:color="auto" w:sz="4" w:space="0"/>
            </w:tcBorders>
            <w:noWrap/>
            <w:vAlign w:val="center"/>
          </w:tcPr>
          <w:p w14:paraId="2BCC890A">
            <w:pPr>
              <w:jc w:val="center"/>
              <w:rPr>
                <w:rFonts w:ascii="宋体" w:hAnsi="宋体"/>
                <w:color w:val="auto"/>
                <w:szCs w:val="21"/>
                <w:highlight w:val="none"/>
              </w:rPr>
            </w:pPr>
            <w:r>
              <w:rPr>
                <w:rFonts w:hint="eastAsia" w:ascii="宋体" w:hAnsi="宋体"/>
                <w:color w:val="auto"/>
                <w:szCs w:val="21"/>
                <w:highlight w:val="none"/>
              </w:rPr>
              <w:t>　</w:t>
            </w:r>
          </w:p>
        </w:tc>
      </w:tr>
      <w:tr w14:paraId="366098F4">
        <w:tblPrEx>
          <w:tblCellMar>
            <w:top w:w="0" w:type="dxa"/>
            <w:left w:w="108" w:type="dxa"/>
            <w:bottom w:w="0" w:type="dxa"/>
            <w:right w:w="108" w:type="dxa"/>
          </w:tblCellMar>
        </w:tblPrEx>
        <w:trPr>
          <w:trHeight w:val="20" w:hRule="atLeast"/>
        </w:trPr>
        <w:tc>
          <w:tcPr>
            <w:tcW w:w="743" w:type="dxa"/>
            <w:vMerge w:val="continue"/>
            <w:tcBorders>
              <w:top w:val="nil"/>
              <w:left w:val="single" w:color="auto" w:sz="4" w:space="0"/>
              <w:bottom w:val="single" w:color="000000" w:sz="4" w:space="0"/>
              <w:right w:val="single" w:color="auto" w:sz="4" w:space="0"/>
            </w:tcBorders>
            <w:vAlign w:val="center"/>
          </w:tcPr>
          <w:p w14:paraId="693C8D70">
            <w:pPr>
              <w:rPr>
                <w:rFonts w:ascii="宋体" w:hAnsi="宋体" w:cs="宋体"/>
                <w:color w:val="auto"/>
                <w:szCs w:val="21"/>
                <w:highlight w:val="none"/>
              </w:rPr>
            </w:pPr>
          </w:p>
        </w:tc>
        <w:tc>
          <w:tcPr>
            <w:tcW w:w="1417" w:type="dxa"/>
            <w:vMerge w:val="continue"/>
            <w:tcBorders>
              <w:top w:val="nil"/>
              <w:left w:val="single" w:color="auto" w:sz="4" w:space="0"/>
              <w:bottom w:val="single" w:color="000000" w:sz="4" w:space="0"/>
              <w:right w:val="single" w:color="auto" w:sz="4" w:space="0"/>
            </w:tcBorders>
            <w:vAlign w:val="center"/>
          </w:tcPr>
          <w:p w14:paraId="4BF5858E">
            <w:pPr>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26431F70">
            <w:pPr>
              <w:jc w:val="center"/>
              <w:rPr>
                <w:rFonts w:ascii="宋体" w:hAnsi="宋体"/>
                <w:color w:val="auto"/>
                <w:szCs w:val="21"/>
                <w:highlight w:val="none"/>
              </w:rPr>
            </w:pPr>
            <w:r>
              <w:rPr>
                <w:rFonts w:hint="eastAsia" w:ascii="宋体" w:hAnsi="宋体"/>
                <w:color w:val="auto"/>
                <w:szCs w:val="21"/>
                <w:highlight w:val="none"/>
              </w:rPr>
              <w:t>美景路交北海大道往东40米至KO+397.683</w:t>
            </w:r>
          </w:p>
        </w:tc>
        <w:tc>
          <w:tcPr>
            <w:tcW w:w="1701" w:type="dxa"/>
            <w:tcBorders>
              <w:top w:val="nil"/>
              <w:left w:val="nil"/>
              <w:bottom w:val="single" w:color="auto" w:sz="4" w:space="0"/>
              <w:right w:val="single" w:color="auto" w:sz="4" w:space="0"/>
            </w:tcBorders>
            <w:vAlign w:val="center"/>
          </w:tcPr>
          <w:p w14:paraId="1FDE5727">
            <w:pPr>
              <w:jc w:val="center"/>
              <w:rPr>
                <w:rFonts w:ascii="宋体" w:hAnsi="宋体"/>
                <w:color w:val="auto"/>
                <w:szCs w:val="21"/>
                <w:highlight w:val="none"/>
              </w:rPr>
            </w:pPr>
            <w:r>
              <w:rPr>
                <w:rFonts w:hint="eastAsia" w:ascii="宋体" w:hAnsi="宋体"/>
                <w:color w:val="auto"/>
                <w:szCs w:val="21"/>
                <w:highlight w:val="none"/>
              </w:rPr>
              <w:t>　</w:t>
            </w:r>
          </w:p>
        </w:tc>
        <w:tc>
          <w:tcPr>
            <w:tcW w:w="1560" w:type="dxa"/>
            <w:tcBorders>
              <w:top w:val="nil"/>
              <w:left w:val="nil"/>
              <w:bottom w:val="single" w:color="auto" w:sz="4" w:space="0"/>
              <w:right w:val="single" w:color="auto" w:sz="4" w:space="0"/>
            </w:tcBorders>
            <w:vAlign w:val="center"/>
          </w:tcPr>
          <w:p w14:paraId="3CAF1DF4">
            <w:pPr>
              <w:jc w:val="center"/>
              <w:rPr>
                <w:rFonts w:ascii="宋体" w:hAnsi="宋体"/>
                <w:color w:val="auto"/>
                <w:szCs w:val="21"/>
                <w:highlight w:val="none"/>
              </w:rPr>
            </w:pPr>
            <w:r>
              <w:rPr>
                <w:rFonts w:hint="eastAsia" w:ascii="宋体" w:hAnsi="宋体"/>
                <w:color w:val="auto"/>
                <w:szCs w:val="21"/>
                <w:highlight w:val="none"/>
              </w:rPr>
              <w:t>　</w:t>
            </w:r>
          </w:p>
        </w:tc>
        <w:tc>
          <w:tcPr>
            <w:tcW w:w="1275" w:type="dxa"/>
            <w:tcBorders>
              <w:top w:val="nil"/>
              <w:left w:val="nil"/>
              <w:bottom w:val="single" w:color="auto" w:sz="4" w:space="0"/>
              <w:right w:val="single" w:color="auto" w:sz="4" w:space="0"/>
            </w:tcBorders>
            <w:vAlign w:val="center"/>
          </w:tcPr>
          <w:p w14:paraId="0BFAE7DC">
            <w:pPr>
              <w:jc w:val="center"/>
              <w:rPr>
                <w:rFonts w:ascii="宋体" w:hAnsi="宋体"/>
                <w:color w:val="auto"/>
                <w:szCs w:val="21"/>
                <w:highlight w:val="none"/>
              </w:rPr>
            </w:pPr>
            <w:r>
              <w:rPr>
                <w:rFonts w:hint="eastAsia" w:ascii="宋体" w:hAnsi="宋体"/>
                <w:color w:val="auto"/>
                <w:szCs w:val="21"/>
                <w:highlight w:val="none"/>
              </w:rPr>
              <w:t>14307.3</w:t>
            </w:r>
          </w:p>
        </w:tc>
        <w:tc>
          <w:tcPr>
            <w:tcW w:w="851" w:type="dxa"/>
            <w:tcBorders>
              <w:top w:val="nil"/>
              <w:left w:val="nil"/>
              <w:bottom w:val="single" w:color="auto" w:sz="4" w:space="0"/>
              <w:right w:val="single" w:color="auto" w:sz="4" w:space="0"/>
            </w:tcBorders>
            <w:noWrap/>
            <w:vAlign w:val="center"/>
          </w:tcPr>
          <w:p w14:paraId="7C6451CD">
            <w:pPr>
              <w:jc w:val="center"/>
              <w:rPr>
                <w:rFonts w:ascii="宋体" w:hAnsi="宋体"/>
                <w:color w:val="auto"/>
                <w:szCs w:val="21"/>
                <w:highlight w:val="none"/>
              </w:rPr>
            </w:pPr>
            <w:r>
              <w:rPr>
                <w:rFonts w:hint="eastAsia" w:ascii="宋体" w:hAnsi="宋体"/>
                <w:color w:val="auto"/>
                <w:szCs w:val="21"/>
                <w:highlight w:val="none"/>
              </w:rPr>
              <w:t>　</w:t>
            </w:r>
          </w:p>
        </w:tc>
      </w:tr>
      <w:tr w14:paraId="202F8521">
        <w:tblPrEx>
          <w:tblCellMar>
            <w:top w:w="0" w:type="dxa"/>
            <w:left w:w="108" w:type="dxa"/>
            <w:bottom w:w="0" w:type="dxa"/>
            <w:right w:w="108" w:type="dxa"/>
          </w:tblCellMar>
        </w:tblPrEx>
        <w:trPr>
          <w:trHeight w:val="20" w:hRule="atLeast"/>
        </w:trPr>
        <w:tc>
          <w:tcPr>
            <w:tcW w:w="743" w:type="dxa"/>
            <w:vMerge w:val="continue"/>
            <w:tcBorders>
              <w:top w:val="nil"/>
              <w:left w:val="single" w:color="auto" w:sz="4" w:space="0"/>
              <w:bottom w:val="single" w:color="000000" w:sz="4" w:space="0"/>
              <w:right w:val="single" w:color="auto" w:sz="4" w:space="0"/>
            </w:tcBorders>
            <w:vAlign w:val="center"/>
          </w:tcPr>
          <w:p w14:paraId="3252708F">
            <w:pPr>
              <w:rPr>
                <w:rFonts w:ascii="宋体" w:hAnsi="宋体" w:cs="宋体"/>
                <w:color w:val="auto"/>
                <w:szCs w:val="21"/>
                <w:highlight w:val="none"/>
              </w:rPr>
            </w:pPr>
          </w:p>
        </w:tc>
        <w:tc>
          <w:tcPr>
            <w:tcW w:w="1417" w:type="dxa"/>
            <w:vMerge w:val="continue"/>
            <w:tcBorders>
              <w:top w:val="nil"/>
              <w:left w:val="single" w:color="auto" w:sz="4" w:space="0"/>
              <w:bottom w:val="single" w:color="000000" w:sz="4" w:space="0"/>
              <w:right w:val="single" w:color="auto" w:sz="4" w:space="0"/>
            </w:tcBorders>
            <w:vAlign w:val="center"/>
          </w:tcPr>
          <w:p w14:paraId="0DE3930B">
            <w:pPr>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5AA7CE4E">
            <w:pPr>
              <w:jc w:val="center"/>
              <w:rPr>
                <w:rFonts w:ascii="宋体" w:hAnsi="宋体"/>
                <w:color w:val="auto"/>
                <w:szCs w:val="21"/>
                <w:highlight w:val="none"/>
              </w:rPr>
            </w:pPr>
            <w:r>
              <w:rPr>
                <w:rFonts w:hint="eastAsia" w:ascii="宋体" w:hAnsi="宋体"/>
                <w:color w:val="auto"/>
                <w:szCs w:val="21"/>
                <w:highlight w:val="none"/>
              </w:rPr>
              <w:t>KO+397.683至新世纪大道</w:t>
            </w:r>
          </w:p>
        </w:tc>
        <w:tc>
          <w:tcPr>
            <w:tcW w:w="1701" w:type="dxa"/>
            <w:tcBorders>
              <w:top w:val="nil"/>
              <w:left w:val="nil"/>
              <w:bottom w:val="single" w:color="auto" w:sz="4" w:space="0"/>
              <w:right w:val="single" w:color="auto" w:sz="4" w:space="0"/>
            </w:tcBorders>
            <w:vAlign w:val="center"/>
          </w:tcPr>
          <w:p w14:paraId="342A6AA6">
            <w:pPr>
              <w:jc w:val="center"/>
              <w:rPr>
                <w:rFonts w:ascii="宋体" w:hAnsi="宋体"/>
                <w:color w:val="auto"/>
                <w:szCs w:val="21"/>
                <w:highlight w:val="none"/>
              </w:rPr>
            </w:pPr>
            <w:r>
              <w:rPr>
                <w:rFonts w:hint="eastAsia" w:ascii="宋体" w:hAnsi="宋体"/>
                <w:color w:val="auto"/>
                <w:szCs w:val="21"/>
                <w:highlight w:val="none"/>
              </w:rPr>
              <w:t>　</w:t>
            </w:r>
          </w:p>
        </w:tc>
        <w:tc>
          <w:tcPr>
            <w:tcW w:w="1560" w:type="dxa"/>
            <w:tcBorders>
              <w:top w:val="nil"/>
              <w:left w:val="nil"/>
              <w:bottom w:val="single" w:color="auto" w:sz="4" w:space="0"/>
              <w:right w:val="single" w:color="auto" w:sz="4" w:space="0"/>
            </w:tcBorders>
            <w:vAlign w:val="center"/>
          </w:tcPr>
          <w:p w14:paraId="31DB2BCC">
            <w:pPr>
              <w:jc w:val="center"/>
              <w:rPr>
                <w:rFonts w:ascii="宋体" w:hAnsi="宋体"/>
                <w:color w:val="auto"/>
                <w:szCs w:val="21"/>
                <w:highlight w:val="none"/>
              </w:rPr>
            </w:pPr>
            <w:r>
              <w:rPr>
                <w:rFonts w:hint="eastAsia" w:ascii="宋体" w:hAnsi="宋体"/>
                <w:color w:val="auto"/>
                <w:szCs w:val="21"/>
                <w:highlight w:val="none"/>
              </w:rPr>
              <w:t>　</w:t>
            </w:r>
          </w:p>
        </w:tc>
        <w:tc>
          <w:tcPr>
            <w:tcW w:w="1275" w:type="dxa"/>
            <w:tcBorders>
              <w:top w:val="nil"/>
              <w:left w:val="nil"/>
              <w:bottom w:val="single" w:color="auto" w:sz="4" w:space="0"/>
              <w:right w:val="single" w:color="auto" w:sz="4" w:space="0"/>
            </w:tcBorders>
            <w:vAlign w:val="center"/>
          </w:tcPr>
          <w:p w14:paraId="679A1144">
            <w:pPr>
              <w:jc w:val="center"/>
              <w:rPr>
                <w:rFonts w:ascii="宋体" w:hAnsi="宋体"/>
                <w:color w:val="auto"/>
                <w:szCs w:val="21"/>
                <w:highlight w:val="none"/>
              </w:rPr>
            </w:pPr>
            <w:r>
              <w:rPr>
                <w:rFonts w:hint="eastAsia" w:ascii="宋体" w:hAnsi="宋体"/>
                <w:color w:val="auto"/>
                <w:szCs w:val="21"/>
                <w:highlight w:val="none"/>
              </w:rPr>
              <w:t>46750</w:t>
            </w:r>
          </w:p>
        </w:tc>
        <w:tc>
          <w:tcPr>
            <w:tcW w:w="851" w:type="dxa"/>
            <w:tcBorders>
              <w:top w:val="nil"/>
              <w:left w:val="nil"/>
              <w:bottom w:val="single" w:color="auto" w:sz="4" w:space="0"/>
              <w:right w:val="single" w:color="auto" w:sz="4" w:space="0"/>
            </w:tcBorders>
            <w:noWrap/>
            <w:vAlign w:val="center"/>
          </w:tcPr>
          <w:p w14:paraId="5A94D97B">
            <w:pPr>
              <w:jc w:val="center"/>
              <w:rPr>
                <w:rFonts w:ascii="宋体" w:hAnsi="宋体"/>
                <w:color w:val="auto"/>
                <w:szCs w:val="21"/>
                <w:highlight w:val="none"/>
              </w:rPr>
            </w:pPr>
            <w:r>
              <w:rPr>
                <w:rFonts w:hint="eastAsia" w:ascii="宋体" w:hAnsi="宋体"/>
                <w:color w:val="auto"/>
                <w:szCs w:val="21"/>
                <w:highlight w:val="none"/>
              </w:rPr>
              <w:t>　</w:t>
            </w:r>
          </w:p>
        </w:tc>
      </w:tr>
      <w:tr w14:paraId="7EACC4AD">
        <w:tblPrEx>
          <w:tblCellMar>
            <w:top w:w="0" w:type="dxa"/>
            <w:left w:w="108" w:type="dxa"/>
            <w:bottom w:w="0" w:type="dxa"/>
            <w:right w:w="108" w:type="dxa"/>
          </w:tblCellMar>
        </w:tblPrEx>
        <w:trPr>
          <w:trHeight w:val="20" w:hRule="atLeast"/>
        </w:trPr>
        <w:tc>
          <w:tcPr>
            <w:tcW w:w="743" w:type="dxa"/>
            <w:tcBorders>
              <w:top w:val="nil"/>
              <w:left w:val="single" w:color="auto" w:sz="4" w:space="0"/>
              <w:bottom w:val="single" w:color="auto" w:sz="4" w:space="0"/>
              <w:right w:val="single" w:color="auto" w:sz="4" w:space="0"/>
            </w:tcBorders>
            <w:noWrap/>
            <w:vAlign w:val="center"/>
          </w:tcPr>
          <w:p w14:paraId="0E814C62">
            <w:pPr>
              <w:jc w:val="left"/>
              <w:rPr>
                <w:rFonts w:ascii="宋体" w:hAnsi="宋体"/>
                <w:color w:val="auto"/>
                <w:szCs w:val="21"/>
                <w:highlight w:val="none"/>
              </w:rPr>
            </w:pPr>
            <w:r>
              <w:rPr>
                <w:rFonts w:hint="eastAsia" w:ascii="宋体" w:hAnsi="宋体"/>
                <w:color w:val="auto"/>
                <w:szCs w:val="21"/>
                <w:highlight w:val="none"/>
              </w:rPr>
              <w:t>　</w:t>
            </w:r>
          </w:p>
        </w:tc>
        <w:tc>
          <w:tcPr>
            <w:tcW w:w="1417" w:type="dxa"/>
            <w:tcBorders>
              <w:top w:val="nil"/>
              <w:left w:val="nil"/>
              <w:bottom w:val="single" w:color="auto" w:sz="4" w:space="0"/>
              <w:right w:val="single" w:color="auto" w:sz="4" w:space="0"/>
            </w:tcBorders>
            <w:noWrap/>
            <w:vAlign w:val="center"/>
          </w:tcPr>
          <w:p w14:paraId="7B7C1F71">
            <w:pPr>
              <w:jc w:val="center"/>
              <w:rPr>
                <w:rFonts w:ascii="宋体" w:hAnsi="宋体"/>
                <w:color w:val="auto"/>
                <w:szCs w:val="21"/>
                <w:highlight w:val="none"/>
              </w:rPr>
            </w:pPr>
            <w:r>
              <w:rPr>
                <w:rFonts w:hint="eastAsia" w:ascii="宋体" w:hAnsi="宋体"/>
                <w:color w:val="auto"/>
                <w:szCs w:val="21"/>
                <w:highlight w:val="none"/>
              </w:rPr>
              <w:t>合计</w:t>
            </w:r>
          </w:p>
        </w:tc>
        <w:tc>
          <w:tcPr>
            <w:tcW w:w="1701" w:type="dxa"/>
            <w:tcBorders>
              <w:top w:val="nil"/>
              <w:left w:val="nil"/>
              <w:bottom w:val="single" w:color="auto" w:sz="4" w:space="0"/>
              <w:right w:val="single" w:color="auto" w:sz="4" w:space="0"/>
            </w:tcBorders>
            <w:noWrap/>
            <w:vAlign w:val="center"/>
          </w:tcPr>
          <w:p w14:paraId="6628E60D">
            <w:pPr>
              <w:jc w:val="left"/>
              <w:rPr>
                <w:rFonts w:ascii="宋体" w:hAnsi="宋体"/>
                <w:color w:val="auto"/>
                <w:szCs w:val="21"/>
                <w:highlight w:val="none"/>
              </w:rPr>
            </w:pPr>
            <w:r>
              <w:rPr>
                <w:rFonts w:hint="eastAsia" w:ascii="宋体" w:hAnsi="宋体"/>
                <w:color w:val="auto"/>
                <w:szCs w:val="21"/>
                <w:highlight w:val="none"/>
              </w:rPr>
              <w:t>　</w:t>
            </w:r>
          </w:p>
        </w:tc>
        <w:tc>
          <w:tcPr>
            <w:tcW w:w="1701" w:type="dxa"/>
            <w:tcBorders>
              <w:top w:val="nil"/>
              <w:left w:val="nil"/>
              <w:bottom w:val="single" w:color="auto" w:sz="4" w:space="0"/>
              <w:right w:val="single" w:color="auto" w:sz="4" w:space="0"/>
            </w:tcBorders>
            <w:noWrap/>
            <w:vAlign w:val="center"/>
          </w:tcPr>
          <w:p w14:paraId="70B440EE">
            <w:pPr>
              <w:rPr>
                <w:rFonts w:ascii="宋体" w:hAnsi="宋体"/>
                <w:color w:val="auto"/>
                <w:szCs w:val="21"/>
                <w:highlight w:val="none"/>
              </w:rPr>
            </w:pPr>
            <w:r>
              <w:rPr>
                <w:rFonts w:hint="eastAsia" w:ascii="宋体" w:hAnsi="宋体"/>
                <w:color w:val="auto"/>
                <w:szCs w:val="21"/>
                <w:highlight w:val="none"/>
              </w:rPr>
              <w:t>　</w:t>
            </w:r>
          </w:p>
        </w:tc>
        <w:tc>
          <w:tcPr>
            <w:tcW w:w="1560" w:type="dxa"/>
            <w:tcBorders>
              <w:top w:val="nil"/>
              <w:left w:val="nil"/>
              <w:bottom w:val="single" w:color="auto" w:sz="4" w:space="0"/>
              <w:right w:val="single" w:color="auto" w:sz="4" w:space="0"/>
            </w:tcBorders>
            <w:noWrap/>
            <w:vAlign w:val="center"/>
          </w:tcPr>
          <w:p w14:paraId="56A267A9">
            <w:pPr>
              <w:rPr>
                <w:rFonts w:ascii="宋体" w:hAnsi="宋体"/>
                <w:color w:val="auto"/>
                <w:szCs w:val="21"/>
                <w:highlight w:val="none"/>
              </w:rPr>
            </w:pPr>
            <w:r>
              <w:rPr>
                <w:rFonts w:hint="eastAsia" w:ascii="宋体" w:hAnsi="宋体"/>
                <w:color w:val="auto"/>
                <w:szCs w:val="21"/>
                <w:highlight w:val="none"/>
              </w:rPr>
              <w:t>　</w:t>
            </w:r>
          </w:p>
        </w:tc>
        <w:tc>
          <w:tcPr>
            <w:tcW w:w="1275" w:type="dxa"/>
            <w:tcBorders>
              <w:top w:val="nil"/>
              <w:left w:val="nil"/>
              <w:bottom w:val="single" w:color="auto" w:sz="4" w:space="0"/>
              <w:right w:val="single" w:color="auto" w:sz="4" w:space="0"/>
            </w:tcBorders>
            <w:noWrap/>
            <w:vAlign w:val="center"/>
          </w:tcPr>
          <w:p w14:paraId="5BEAD6A4">
            <w:pPr>
              <w:jc w:val="center"/>
              <w:rPr>
                <w:rFonts w:ascii="宋体" w:hAnsi="宋体"/>
                <w:color w:val="auto"/>
                <w:szCs w:val="21"/>
                <w:highlight w:val="none"/>
              </w:rPr>
            </w:pPr>
            <w:r>
              <w:rPr>
                <w:rFonts w:hint="eastAsia" w:ascii="宋体" w:hAnsi="宋体"/>
                <w:color w:val="auto"/>
                <w:szCs w:val="21"/>
                <w:highlight w:val="none"/>
              </w:rPr>
              <w:t xml:space="preserve">176,376.31 </w:t>
            </w:r>
          </w:p>
        </w:tc>
        <w:tc>
          <w:tcPr>
            <w:tcW w:w="851" w:type="dxa"/>
            <w:tcBorders>
              <w:top w:val="nil"/>
              <w:left w:val="nil"/>
              <w:bottom w:val="single" w:color="auto" w:sz="4" w:space="0"/>
              <w:right w:val="single" w:color="auto" w:sz="4" w:space="0"/>
            </w:tcBorders>
            <w:noWrap/>
            <w:vAlign w:val="center"/>
          </w:tcPr>
          <w:p w14:paraId="579ECA85">
            <w:pPr>
              <w:jc w:val="left"/>
              <w:rPr>
                <w:rFonts w:ascii="宋体" w:hAnsi="宋体"/>
                <w:color w:val="auto"/>
                <w:szCs w:val="21"/>
                <w:highlight w:val="none"/>
              </w:rPr>
            </w:pPr>
            <w:r>
              <w:rPr>
                <w:rFonts w:hint="eastAsia" w:ascii="宋体" w:hAnsi="宋体"/>
                <w:color w:val="auto"/>
                <w:szCs w:val="21"/>
                <w:highlight w:val="none"/>
              </w:rPr>
              <w:t>　</w:t>
            </w:r>
          </w:p>
        </w:tc>
      </w:tr>
    </w:tbl>
    <w:p w14:paraId="497C16CB">
      <w:pPr>
        <w:spacing w:line="420" w:lineRule="exact"/>
        <w:ind w:firstLine="420" w:firstLineChars="200"/>
        <w:rPr>
          <w:rFonts w:ascii="宋体" w:hAnsi="宋体"/>
          <w:color w:val="auto"/>
          <w:szCs w:val="21"/>
          <w:highlight w:val="none"/>
        </w:rPr>
      </w:pPr>
    </w:p>
    <w:p w14:paraId="19AB6576">
      <w:pPr>
        <w:spacing w:line="420" w:lineRule="exact"/>
        <w:ind w:firstLine="420" w:firstLineChars="200"/>
        <w:rPr>
          <w:rFonts w:ascii="宋体" w:hAnsi="宋体"/>
          <w:color w:val="auto"/>
          <w:szCs w:val="21"/>
          <w:highlight w:val="none"/>
        </w:rPr>
      </w:pPr>
    </w:p>
    <w:p w14:paraId="661C383D">
      <w:pPr>
        <w:spacing w:line="420" w:lineRule="exact"/>
        <w:ind w:firstLine="420" w:firstLineChars="200"/>
        <w:rPr>
          <w:rFonts w:ascii="宋体" w:hAnsi="宋体"/>
          <w:color w:val="auto"/>
          <w:szCs w:val="21"/>
          <w:highlight w:val="none"/>
        </w:rPr>
      </w:pPr>
    </w:p>
    <w:p w14:paraId="5F20CBDF">
      <w:pPr>
        <w:spacing w:line="420" w:lineRule="exact"/>
        <w:ind w:firstLine="420" w:firstLineChars="200"/>
        <w:rPr>
          <w:rFonts w:ascii="宋体" w:hAnsi="宋体"/>
          <w:color w:val="auto"/>
          <w:szCs w:val="21"/>
          <w:highlight w:val="none"/>
        </w:rPr>
      </w:pPr>
    </w:p>
    <w:p w14:paraId="23EB3BDE">
      <w:pPr>
        <w:spacing w:line="420" w:lineRule="exact"/>
        <w:ind w:firstLine="420" w:firstLineChars="200"/>
        <w:rPr>
          <w:rFonts w:ascii="宋体" w:hAnsi="宋体"/>
          <w:color w:val="auto"/>
          <w:szCs w:val="21"/>
          <w:highlight w:val="none"/>
        </w:rPr>
      </w:pPr>
    </w:p>
    <w:p w14:paraId="5A660A1F">
      <w:pPr>
        <w:spacing w:line="420" w:lineRule="exact"/>
        <w:ind w:firstLine="420" w:firstLineChars="200"/>
        <w:rPr>
          <w:rFonts w:ascii="宋体" w:hAnsi="宋体"/>
          <w:color w:val="auto"/>
          <w:szCs w:val="21"/>
          <w:highlight w:val="none"/>
        </w:rPr>
      </w:pPr>
    </w:p>
    <w:p w14:paraId="49499FCC">
      <w:pPr>
        <w:spacing w:line="420" w:lineRule="exact"/>
        <w:ind w:firstLine="420" w:firstLineChars="200"/>
        <w:rPr>
          <w:rFonts w:ascii="宋体" w:hAnsi="宋体"/>
          <w:color w:val="auto"/>
          <w:szCs w:val="21"/>
          <w:highlight w:val="none"/>
        </w:rPr>
      </w:pPr>
    </w:p>
    <w:p w14:paraId="4B261E68">
      <w:pPr>
        <w:spacing w:line="420" w:lineRule="exact"/>
        <w:ind w:firstLine="420" w:firstLineChars="200"/>
        <w:rPr>
          <w:rFonts w:ascii="宋体" w:hAnsi="宋体"/>
          <w:color w:val="auto"/>
          <w:szCs w:val="21"/>
          <w:highlight w:val="none"/>
        </w:rPr>
      </w:pPr>
    </w:p>
    <w:p w14:paraId="26441010">
      <w:pPr>
        <w:spacing w:line="420" w:lineRule="exact"/>
        <w:ind w:firstLine="420" w:firstLineChars="200"/>
        <w:rPr>
          <w:rFonts w:ascii="宋体" w:hAnsi="宋体"/>
          <w:color w:val="auto"/>
          <w:szCs w:val="21"/>
          <w:highlight w:val="none"/>
        </w:rPr>
      </w:pPr>
    </w:p>
    <w:p w14:paraId="5F9EB707">
      <w:pPr>
        <w:spacing w:line="420" w:lineRule="exact"/>
        <w:ind w:firstLine="420" w:firstLineChars="200"/>
        <w:rPr>
          <w:rFonts w:ascii="宋体" w:hAnsi="宋体"/>
          <w:color w:val="auto"/>
          <w:szCs w:val="21"/>
          <w:highlight w:val="none"/>
        </w:rPr>
      </w:pPr>
    </w:p>
    <w:p w14:paraId="7A9768EB">
      <w:pPr>
        <w:spacing w:line="420" w:lineRule="exact"/>
        <w:ind w:firstLine="420" w:firstLineChars="200"/>
        <w:rPr>
          <w:rFonts w:ascii="宋体" w:hAnsi="宋体"/>
          <w:color w:val="auto"/>
          <w:szCs w:val="21"/>
          <w:highlight w:val="none"/>
        </w:rPr>
      </w:pPr>
    </w:p>
    <w:p w14:paraId="598C6A32">
      <w:pPr>
        <w:spacing w:line="420" w:lineRule="exact"/>
        <w:ind w:firstLine="420" w:firstLineChars="200"/>
        <w:rPr>
          <w:rFonts w:ascii="宋体" w:hAnsi="宋体"/>
          <w:color w:val="auto"/>
          <w:szCs w:val="21"/>
          <w:highlight w:val="none"/>
        </w:rPr>
      </w:pPr>
    </w:p>
    <w:p w14:paraId="42F8DD30">
      <w:pPr>
        <w:spacing w:line="420" w:lineRule="exact"/>
        <w:ind w:firstLine="420" w:firstLineChars="200"/>
        <w:rPr>
          <w:rFonts w:ascii="宋体" w:hAnsi="宋体"/>
          <w:color w:val="auto"/>
          <w:szCs w:val="21"/>
          <w:highlight w:val="none"/>
        </w:rPr>
      </w:pPr>
    </w:p>
    <w:p w14:paraId="234E04AB">
      <w:pPr>
        <w:spacing w:line="420" w:lineRule="exact"/>
        <w:ind w:firstLine="420" w:firstLineChars="200"/>
        <w:rPr>
          <w:rFonts w:ascii="宋体" w:hAnsi="宋体"/>
          <w:color w:val="auto"/>
          <w:szCs w:val="21"/>
          <w:highlight w:val="none"/>
        </w:rPr>
      </w:pPr>
    </w:p>
    <w:p w14:paraId="699BFFE1">
      <w:pPr>
        <w:spacing w:line="420" w:lineRule="exact"/>
        <w:ind w:firstLine="420" w:firstLineChars="200"/>
        <w:rPr>
          <w:rFonts w:ascii="宋体" w:hAnsi="宋体"/>
          <w:color w:val="auto"/>
          <w:szCs w:val="21"/>
          <w:highlight w:val="none"/>
        </w:rPr>
      </w:pPr>
    </w:p>
    <w:p w14:paraId="5C7F7B06">
      <w:pPr>
        <w:spacing w:line="420" w:lineRule="exact"/>
        <w:ind w:firstLine="420" w:firstLineChars="200"/>
        <w:rPr>
          <w:rFonts w:ascii="宋体" w:hAnsi="宋体"/>
          <w:color w:val="auto"/>
          <w:szCs w:val="21"/>
          <w:highlight w:val="none"/>
        </w:rPr>
      </w:pPr>
    </w:p>
    <w:p w14:paraId="2BE147E7">
      <w:pPr>
        <w:spacing w:line="420" w:lineRule="exact"/>
        <w:ind w:firstLine="420" w:firstLineChars="200"/>
        <w:rPr>
          <w:rFonts w:ascii="宋体" w:hAnsi="宋体"/>
          <w:color w:val="auto"/>
          <w:szCs w:val="21"/>
          <w:highlight w:val="none"/>
        </w:rPr>
      </w:pPr>
    </w:p>
    <w:p w14:paraId="0816697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附件4：</w:t>
      </w:r>
    </w:p>
    <w:tbl>
      <w:tblPr>
        <w:tblStyle w:val="27"/>
        <w:tblW w:w="9776" w:type="dxa"/>
        <w:tblInd w:w="113" w:type="dxa"/>
        <w:tblLayout w:type="autofit"/>
        <w:tblCellMar>
          <w:top w:w="0" w:type="dxa"/>
          <w:left w:w="108" w:type="dxa"/>
          <w:bottom w:w="0" w:type="dxa"/>
          <w:right w:w="108" w:type="dxa"/>
        </w:tblCellMar>
      </w:tblPr>
      <w:tblGrid>
        <w:gridCol w:w="704"/>
        <w:gridCol w:w="1559"/>
        <w:gridCol w:w="1560"/>
        <w:gridCol w:w="1134"/>
        <w:gridCol w:w="1984"/>
        <w:gridCol w:w="2126"/>
        <w:gridCol w:w="709"/>
      </w:tblGrid>
      <w:tr w14:paraId="1BCE3AF1">
        <w:tblPrEx>
          <w:tblCellMar>
            <w:top w:w="0" w:type="dxa"/>
            <w:left w:w="108" w:type="dxa"/>
            <w:bottom w:w="0" w:type="dxa"/>
            <w:right w:w="108" w:type="dxa"/>
          </w:tblCellMar>
        </w:tblPrEx>
        <w:trPr>
          <w:trHeight w:val="20" w:hRule="atLeast"/>
        </w:trPr>
        <w:tc>
          <w:tcPr>
            <w:tcW w:w="9776" w:type="dxa"/>
            <w:gridSpan w:val="7"/>
            <w:tcBorders>
              <w:top w:val="single" w:color="auto" w:sz="4" w:space="0"/>
              <w:left w:val="single" w:color="auto" w:sz="4" w:space="0"/>
              <w:bottom w:val="single" w:color="auto" w:sz="4" w:space="0"/>
              <w:right w:val="single" w:color="auto" w:sz="4" w:space="0"/>
            </w:tcBorders>
            <w:noWrap/>
            <w:vAlign w:val="center"/>
          </w:tcPr>
          <w:p w14:paraId="6E54DD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银海区退红线公共区域保洁面积（三级）</w:t>
            </w:r>
          </w:p>
        </w:tc>
      </w:tr>
      <w:tr w14:paraId="21A813F0">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9D81D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59" w:type="dxa"/>
            <w:tcBorders>
              <w:top w:val="nil"/>
              <w:left w:val="nil"/>
              <w:bottom w:val="single" w:color="auto" w:sz="4" w:space="0"/>
              <w:right w:val="single" w:color="auto" w:sz="4" w:space="0"/>
            </w:tcBorders>
            <w:vAlign w:val="center"/>
          </w:tcPr>
          <w:p w14:paraId="7EE472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道路名称</w:t>
            </w:r>
          </w:p>
        </w:tc>
        <w:tc>
          <w:tcPr>
            <w:tcW w:w="1560" w:type="dxa"/>
            <w:tcBorders>
              <w:top w:val="nil"/>
              <w:left w:val="nil"/>
              <w:bottom w:val="single" w:color="auto" w:sz="4" w:space="0"/>
              <w:right w:val="single" w:color="auto" w:sz="4" w:space="0"/>
            </w:tcBorders>
            <w:vAlign w:val="center"/>
          </w:tcPr>
          <w:p w14:paraId="2D04C9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起止</w:t>
            </w:r>
          </w:p>
        </w:tc>
        <w:tc>
          <w:tcPr>
            <w:tcW w:w="1134" w:type="dxa"/>
            <w:tcBorders>
              <w:top w:val="nil"/>
              <w:left w:val="nil"/>
              <w:bottom w:val="single" w:color="auto" w:sz="4" w:space="0"/>
              <w:right w:val="single" w:color="auto" w:sz="4" w:space="0"/>
            </w:tcBorders>
            <w:vAlign w:val="center"/>
          </w:tcPr>
          <w:p w14:paraId="2D4F97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长度（M）</w:t>
            </w:r>
          </w:p>
        </w:tc>
        <w:tc>
          <w:tcPr>
            <w:tcW w:w="1984" w:type="dxa"/>
            <w:tcBorders>
              <w:top w:val="nil"/>
              <w:left w:val="nil"/>
              <w:bottom w:val="single" w:color="auto" w:sz="4" w:space="0"/>
              <w:right w:val="single" w:color="auto" w:sz="4" w:space="0"/>
            </w:tcBorders>
            <w:vAlign w:val="center"/>
          </w:tcPr>
          <w:p w14:paraId="5EBFD6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退红线范围宽（M)</w:t>
            </w:r>
          </w:p>
        </w:tc>
        <w:tc>
          <w:tcPr>
            <w:tcW w:w="2126" w:type="dxa"/>
            <w:tcBorders>
              <w:top w:val="nil"/>
              <w:left w:val="nil"/>
              <w:bottom w:val="single" w:color="auto" w:sz="4" w:space="0"/>
              <w:right w:val="single" w:color="auto" w:sz="4" w:space="0"/>
            </w:tcBorders>
            <w:vAlign w:val="center"/>
          </w:tcPr>
          <w:p w14:paraId="00A537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退红线范围面积（㎡)</w:t>
            </w:r>
          </w:p>
        </w:tc>
        <w:tc>
          <w:tcPr>
            <w:tcW w:w="709" w:type="dxa"/>
            <w:tcBorders>
              <w:top w:val="nil"/>
              <w:left w:val="nil"/>
              <w:bottom w:val="single" w:color="auto" w:sz="4" w:space="0"/>
              <w:right w:val="single" w:color="auto" w:sz="4" w:space="0"/>
            </w:tcBorders>
            <w:vAlign w:val="center"/>
          </w:tcPr>
          <w:p w14:paraId="35DF1BA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54262534">
        <w:tblPrEx>
          <w:tblCellMar>
            <w:top w:w="0" w:type="dxa"/>
            <w:left w:w="108" w:type="dxa"/>
            <w:bottom w:w="0" w:type="dxa"/>
            <w:right w:w="108" w:type="dxa"/>
          </w:tblCellMar>
        </w:tblPrEx>
        <w:trPr>
          <w:trHeight w:val="20" w:hRule="atLeast"/>
        </w:trPr>
        <w:tc>
          <w:tcPr>
            <w:tcW w:w="704" w:type="dxa"/>
            <w:vMerge w:val="restart"/>
            <w:tcBorders>
              <w:top w:val="nil"/>
              <w:left w:val="single" w:color="auto" w:sz="4" w:space="0"/>
              <w:bottom w:val="single" w:color="000000" w:sz="4" w:space="0"/>
              <w:right w:val="single" w:color="auto" w:sz="4" w:space="0"/>
            </w:tcBorders>
            <w:vAlign w:val="center"/>
          </w:tcPr>
          <w:p w14:paraId="002B52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59" w:type="dxa"/>
            <w:vMerge w:val="restart"/>
            <w:tcBorders>
              <w:top w:val="nil"/>
              <w:left w:val="single" w:color="auto" w:sz="4" w:space="0"/>
              <w:bottom w:val="single" w:color="000000" w:sz="4" w:space="0"/>
              <w:right w:val="single" w:color="auto" w:sz="4" w:space="0"/>
            </w:tcBorders>
            <w:vAlign w:val="center"/>
          </w:tcPr>
          <w:p w14:paraId="48227D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广东路</w:t>
            </w:r>
          </w:p>
        </w:tc>
        <w:tc>
          <w:tcPr>
            <w:tcW w:w="1560" w:type="dxa"/>
            <w:tcBorders>
              <w:top w:val="nil"/>
              <w:left w:val="nil"/>
              <w:bottom w:val="single" w:color="auto" w:sz="4" w:space="0"/>
              <w:right w:val="single" w:color="auto" w:sz="4" w:space="0"/>
            </w:tcBorders>
            <w:vAlign w:val="center"/>
          </w:tcPr>
          <w:p w14:paraId="0A6D15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铁路桥－新世纪大道路口</w:t>
            </w:r>
          </w:p>
        </w:tc>
        <w:tc>
          <w:tcPr>
            <w:tcW w:w="1134" w:type="dxa"/>
            <w:tcBorders>
              <w:top w:val="nil"/>
              <w:left w:val="nil"/>
              <w:bottom w:val="single" w:color="auto" w:sz="4" w:space="0"/>
              <w:right w:val="single" w:color="auto" w:sz="4" w:space="0"/>
            </w:tcBorders>
            <w:vAlign w:val="center"/>
          </w:tcPr>
          <w:p w14:paraId="762971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1984" w:type="dxa"/>
            <w:tcBorders>
              <w:top w:val="nil"/>
              <w:left w:val="nil"/>
              <w:bottom w:val="single" w:color="auto" w:sz="4" w:space="0"/>
              <w:right w:val="single" w:color="auto" w:sz="4" w:space="0"/>
            </w:tcBorders>
            <w:vAlign w:val="center"/>
          </w:tcPr>
          <w:p w14:paraId="34521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26" w:type="dxa"/>
            <w:tcBorders>
              <w:top w:val="nil"/>
              <w:left w:val="nil"/>
              <w:bottom w:val="single" w:color="auto" w:sz="4" w:space="0"/>
              <w:right w:val="single" w:color="auto" w:sz="4" w:space="0"/>
            </w:tcBorders>
            <w:vAlign w:val="center"/>
          </w:tcPr>
          <w:p w14:paraId="759BF5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15000</w:t>
            </w:r>
          </w:p>
        </w:tc>
        <w:tc>
          <w:tcPr>
            <w:tcW w:w="709" w:type="dxa"/>
            <w:tcBorders>
              <w:top w:val="nil"/>
              <w:left w:val="nil"/>
              <w:bottom w:val="single" w:color="auto" w:sz="4" w:space="0"/>
              <w:right w:val="single" w:color="auto" w:sz="4" w:space="0"/>
            </w:tcBorders>
            <w:noWrap/>
            <w:vAlign w:val="center"/>
          </w:tcPr>
          <w:p w14:paraId="7C01C8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689529F">
        <w:tblPrEx>
          <w:tblCellMar>
            <w:top w:w="0" w:type="dxa"/>
            <w:left w:w="108" w:type="dxa"/>
            <w:bottom w:w="0" w:type="dxa"/>
            <w:right w:w="108" w:type="dxa"/>
          </w:tblCellMar>
        </w:tblPrEx>
        <w:trPr>
          <w:trHeight w:val="20" w:hRule="atLeast"/>
        </w:trPr>
        <w:tc>
          <w:tcPr>
            <w:tcW w:w="704" w:type="dxa"/>
            <w:vMerge w:val="continue"/>
            <w:tcBorders>
              <w:top w:val="nil"/>
              <w:left w:val="single" w:color="auto" w:sz="4" w:space="0"/>
              <w:bottom w:val="single" w:color="000000" w:sz="4" w:space="0"/>
              <w:right w:val="single" w:color="auto" w:sz="4" w:space="0"/>
            </w:tcBorders>
            <w:vAlign w:val="center"/>
          </w:tcPr>
          <w:p w14:paraId="1508136E">
            <w:pPr>
              <w:widowControl/>
              <w:jc w:val="left"/>
              <w:rPr>
                <w:rFonts w:ascii="宋体" w:hAnsi="宋体" w:cs="宋体"/>
                <w:color w:val="auto"/>
                <w:kern w:val="0"/>
                <w:szCs w:val="21"/>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239DFE85">
            <w:pPr>
              <w:widowControl/>
              <w:jc w:val="left"/>
              <w:rPr>
                <w:rFonts w:ascii="宋体" w:hAnsi="宋体" w:cs="宋体"/>
                <w:color w:val="auto"/>
                <w:kern w:val="0"/>
                <w:szCs w:val="21"/>
                <w:highlight w:val="none"/>
              </w:rPr>
            </w:pPr>
          </w:p>
        </w:tc>
        <w:tc>
          <w:tcPr>
            <w:tcW w:w="1560" w:type="dxa"/>
            <w:tcBorders>
              <w:top w:val="nil"/>
              <w:left w:val="nil"/>
              <w:bottom w:val="single" w:color="auto" w:sz="4" w:space="0"/>
              <w:right w:val="single" w:color="auto" w:sz="4" w:space="0"/>
            </w:tcBorders>
            <w:vAlign w:val="center"/>
          </w:tcPr>
          <w:p w14:paraId="7F9FC6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新世纪大道路口－银滩中路</w:t>
            </w:r>
          </w:p>
        </w:tc>
        <w:tc>
          <w:tcPr>
            <w:tcW w:w="1134" w:type="dxa"/>
            <w:tcBorders>
              <w:top w:val="nil"/>
              <w:left w:val="nil"/>
              <w:bottom w:val="single" w:color="auto" w:sz="4" w:space="0"/>
              <w:right w:val="single" w:color="auto" w:sz="4" w:space="0"/>
            </w:tcBorders>
            <w:vAlign w:val="center"/>
          </w:tcPr>
          <w:p w14:paraId="10EDFE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3652</w:t>
            </w:r>
          </w:p>
        </w:tc>
        <w:tc>
          <w:tcPr>
            <w:tcW w:w="1984" w:type="dxa"/>
            <w:tcBorders>
              <w:top w:val="nil"/>
              <w:left w:val="nil"/>
              <w:bottom w:val="single" w:color="auto" w:sz="4" w:space="0"/>
              <w:right w:val="single" w:color="auto" w:sz="4" w:space="0"/>
            </w:tcBorders>
            <w:vAlign w:val="center"/>
          </w:tcPr>
          <w:p w14:paraId="4FA60F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6" w:type="dxa"/>
            <w:tcBorders>
              <w:top w:val="nil"/>
              <w:left w:val="nil"/>
              <w:bottom w:val="single" w:color="auto" w:sz="4" w:space="0"/>
              <w:right w:val="single" w:color="auto" w:sz="4" w:space="0"/>
            </w:tcBorders>
            <w:vAlign w:val="center"/>
          </w:tcPr>
          <w:p w14:paraId="66B4A1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14608</w:t>
            </w:r>
          </w:p>
        </w:tc>
        <w:tc>
          <w:tcPr>
            <w:tcW w:w="709" w:type="dxa"/>
            <w:tcBorders>
              <w:top w:val="nil"/>
              <w:left w:val="nil"/>
              <w:bottom w:val="single" w:color="auto" w:sz="4" w:space="0"/>
              <w:right w:val="single" w:color="auto" w:sz="4" w:space="0"/>
            </w:tcBorders>
            <w:noWrap/>
            <w:vAlign w:val="center"/>
          </w:tcPr>
          <w:p w14:paraId="567350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1CAB144">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667649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59" w:type="dxa"/>
            <w:tcBorders>
              <w:top w:val="nil"/>
              <w:left w:val="nil"/>
              <w:bottom w:val="single" w:color="auto" w:sz="4" w:space="0"/>
              <w:right w:val="single" w:color="auto" w:sz="4" w:space="0"/>
            </w:tcBorders>
            <w:vAlign w:val="center"/>
          </w:tcPr>
          <w:p w14:paraId="1DA0F8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新世纪大道</w:t>
            </w:r>
          </w:p>
        </w:tc>
        <w:tc>
          <w:tcPr>
            <w:tcW w:w="1560" w:type="dxa"/>
            <w:tcBorders>
              <w:top w:val="nil"/>
              <w:left w:val="nil"/>
              <w:bottom w:val="single" w:color="auto" w:sz="4" w:space="0"/>
              <w:right w:val="single" w:color="auto" w:sz="4" w:space="0"/>
            </w:tcBorders>
            <w:vAlign w:val="center"/>
          </w:tcPr>
          <w:p w14:paraId="480EBD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上海路口－金海岸大道路口</w:t>
            </w:r>
          </w:p>
        </w:tc>
        <w:tc>
          <w:tcPr>
            <w:tcW w:w="1134" w:type="dxa"/>
            <w:tcBorders>
              <w:top w:val="nil"/>
              <w:left w:val="nil"/>
              <w:bottom w:val="single" w:color="auto" w:sz="4" w:space="0"/>
              <w:right w:val="single" w:color="auto" w:sz="4" w:space="0"/>
            </w:tcBorders>
            <w:vAlign w:val="center"/>
          </w:tcPr>
          <w:p w14:paraId="04F041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6837</w:t>
            </w:r>
          </w:p>
        </w:tc>
        <w:tc>
          <w:tcPr>
            <w:tcW w:w="1984" w:type="dxa"/>
            <w:tcBorders>
              <w:top w:val="nil"/>
              <w:left w:val="nil"/>
              <w:bottom w:val="single" w:color="auto" w:sz="4" w:space="0"/>
              <w:right w:val="single" w:color="auto" w:sz="4" w:space="0"/>
            </w:tcBorders>
            <w:vAlign w:val="center"/>
          </w:tcPr>
          <w:p w14:paraId="664139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26" w:type="dxa"/>
            <w:tcBorders>
              <w:top w:val="nil"/>
              <w:left w:val="nil"/>
              <w:bottom w:val="single" w:color="auto" w:sz="4" w:space="0"/>
              <w:right w:val="single" w:color="auto" w:sz="4" w:space="0"/>
            </w:tcBorders>
            <w:vAlign w:val="center"/>
          </w:tcPr>
          <w:p w14:paraId="5CF4FD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109392</w:t>
            </w:r>
          </w:p>
        </w:tc>
        <w:tc>
          <w:tcPr>
            <w:tcW w:w="709" w:type="dxa"/>
            <w:tcBorders>
              <w:top w:val="nil"/>
              <w:left w:val="nil"/>
              <w:bottom w:val="single" w:color="auto" w:sz="4" w:space="0"/>
              <w:right w:val="single" w:color="auto" w:sz="4" w:space="0"/>
            </w:tcBorders>
            <w:noWrap/>
            <w:vAlign w:val="center"/>
          </w:tcPr>
          <w:p w14:paraId="0385FA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283CC5F">
        <w:tblPrEx>
          <w:tblCellMar>
            <w:top w:w="0" w:type="dxa"/>
            <w:left w:w="108" w:type="dxa"/>
            <w:bottom w:w="0" w:type="dxa"/>
            <w:right w:w="108" w:type="dxa"/>
          </w:tblCellMar>
        </w:tblPrEx>
        <w:trPr>
          <w:trHeight w:val="20" w:hRule="atLeast"/>
        </w:trPr>
        <w:tc>
          <w:tcPr>
            <w:tcW w:w="704" w:type="dxa"/>
            <w:vMerge w:val="restart"/>
            <w:tcBorders>
              <w:top w:val="nil"/>
              <w:left w:val="single" w:color="auto" w:sz="4" w:space="0"/>
              <w:bottom w:val="single" w:color="000000" w:sz="4" w:space="0"/>
              <w:right w:val="single" w:color="auto" w:sz="4" w:space="0"/>
            </w:tcBorders>
            <w:vAlign w:val="center"/>
          </w:tcPr>
          <w:p w14:paraId="2D04F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559" w:type="dxa"/>
            <w:vMerge w:val="restart"/>
            <w:tcBorders>
              <w:top w:val="nil"/>
              <w:left w:val="single" w:color="auto" w:sz="4" w:space="0"/>
              <w:bottom w:val="single" w:color="000000" w:sz="4" w:space="0"/>
              <w:right w:val="single" w:color="auto" w:sz="4" w:space="0"/>
            </w:tcBorders>
            <w:vAlign w:val="center"/>
          </w:tcPr>
          <w:p w14:paraId="40E684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四川路　</w:t>
            </w:r>
          </w:p>
        </w:tc>
        <w:tc>
          <w:tcPr>
            <w:tcW w:w="1560" w:type="dxa"/>
            <w:tcBorders>
              <w:top w:val="nil"/>
              <w:left w:val="nil"/>
              <w:bottom w:val="single" w:color="auto" w:sz="4" w:space="0"/>
              <w:right w:val="single" w:color="auto" w:sz="4" w:space="0"/>
            </w:tcBorders>
            <w:vAlign w:val="center"/>
          </w:tcPr>
          <w:p w14:paraId="23764A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铁路桥－新世纪大道路口</w:t>
            </w:r>
          </w:p>
        </w:tc>
        <w:tc>
          <w:tcPr>
            <w:tcW w:w="1134" w:type="dxa"/>
            <w:tcBorders>
              <w:top w:val="nil"/>
              <w:left w:val="nil"/>
              <w:bottom w:val="single" w:color="auto" w:sz="4" w:space="0"/>
              <w:right w:val="single" w:color="auto" w:sz="4" w:space="0"/>
            </w:tcBorders>
            <w:vAlign w:val="center"/>
          </w:tcPr>
          <w:p w14:paraId="24D846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1984" w:type="dxa"/>
            <w:tcBorders>
              <w:top w:val="nil"/>
              <w:left w:val="nil"/>
              <w:bottom w:val="single" w:color="auto" w:sz="4" w:space="0"/>
              <w:right w:val="single" w:color="auto" w:sz="4" w:space="0"/>
            </w:tcBorders>
            <w:vAlign w:val="center"/>
          </w:tcPr>
          <w:p w14:paraId="522F3A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6" w:type="dxa"/>
            <w:tcBorders>
              <w:top w:val="nil"/>
              <w:left w:val="nil"/>
              <w:bottom w:val="single" w:color="auto" w:sz="4" w:space="0"/>
              <w:right w:val="single" w:color="auto" w:sz="4" w:space="0"/>
            </w:tcBorders>
            <w:vAlign w:val="center"/>
          </w:tcPr>
          <w:p w14:paraId="358C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709" w:type="dxa"/>
            <w:tcBorders>
              <w:top w:val="nil"/>
              <w:left w:val="nil"/>
              <w:bottom w:val="single" w:color="auto" w:sz="4" w:space="0"/>
              <w:right w:val="single" w:color="auto" w:sz="4" w:space="0"/>
            </w:tcBorders>
            <w:noWrap/>
            <w:vAlign w:val="center"/>
          </w:tcPr>
          <w:p w14:paraId="032176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0717098">
        <w:tblPrEx>
          <w:tblCellMar>
            <w:top w:w="0" w:type="dxa"/>
            <w:left w:w="108" w:type="dxa"/>
            <w:bottom w:w="0" w:type="dxa"/>
            <w:right w:w="108" w:type="dxa"/>
          </w:tblCellMar>
        </w:tblPrEx>
        <w:trPr>
          <w:trHeight w:val="20" w:hRule="atLeast"/>
        </w:trPr>
        <w:tc>
          <w:tcPr>
            <w:tcW w:w="704" w:type="dxa"/>
            <w:vMerge w:val="continue"/>
            <w:tcBorders>
              <w:top w:val="nil"/>
              <w:left w:val="single" w:color="auto" w:sz="4" w:space="0"/>
              <w:bottom w:val="single" w:color="000000" w:sz="4" w:space="0"/>
              <w:right w:val="single" w:color="auto" w:sz="4" w:space="0"/>
            </w:tcBorders>
            <w:vAlign w:val="center"/>
          </w:tcPr>
          <w:p w14:paraId="59B5DE5B">
            <w:pPr>
              <w:widowControl/>
              <w:jc w:val="left"/>
              <w:rPr>
                <w:rFonts w:ascii="宋体" w:hAnsi="宋体" w:cs="宋体"/>
                <w:color w:val="auto"/>
                <w:kern w:val="0"/>
                <w:szCs w:val="21"/>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54964133">
            <w:pPr>
              <w:widowControl/>
              <w:jc w:val="left"/>
              <w:rPr>
                <w:rFonts w:ascii="宋体" w:hAnsi="宋体" w:cs="宋体"/>
                <w:color w:val="auto"/>
                <w:kern w:val="0"/>
                <w:szCs w:val="21"/>
                <w:highlight w:val="none"/>
              </w:rPr>
            </w:pPr>
          </w:p>
        </w:tc>
        <w:tc>
          <w:tcPr>
            <w:tcW w:w="1560" w:type="dxa"/>
            <w:tcBorders>
              <w:top w:val="nil"/>
              <w:left w:val="nil"/>
              <w:bottom w:val="single" w:color="auto" w:sz="4" w:space="0"/>
              <w:right w:val="single" w:color="auto" w:sz="4" w:space="0"/>
            </w:tcBorders>
            <w:vAlign w:val="center"/>
          </w:tcPr>
          <w:p w14:paraId="719F25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新世纪大道路口－银滩大桥</w:t>
            </w:r>
          </w:p>
        </w:tc>
        <w:tc>
          <w:tcPr>
            <w:tcW w:w="1134" w:type="dxa"/>
            <w:tcBorders>
              <w:top w:val="nil"/>
              <w:left w:val="nil"/>
              <w:bottom w:val="single" w:color="auto" w:sz="4" w:space="0"/>
              <w:right w:val="single" w:color="auto" w:sz="4" w:space="0"/>
            </w:tcBorders>
            <w:vAlign w:val="center"/>
          </w:tcPr>
          <w:p w14:paraId="011F0C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2376.6</w:t>
            </w:r>
          </w:p>
        </w:tc>
        <w:tc>
          <w:tcPr>
            <w:tcW w:w="1984" w:type="dxa"/>
            <w:tcBorders>
              <w:top w:val="nil"/>
              <w:left w:val="nil"/>
              <w:bottom w:val="single" w:color="auto" w:sz="4" w:space="0"/>
              <w:right w:val="single" w:color="auto" w:sz="4" w:space="0"/>
            </w:tcBorders>
            <w:vAlign w:val="center"/>
          </w:tcPr>
          <w:p w14:paraId="08CD91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126" w:type="dxa"/>
            <w:tcBorders>
              <w:top w:val="nil"/>
              <w:left w:val="nil"/>
              <w:bottom w:val="single" w:color="auto" w:sz="4" w:space="0"/>
              <w:right w:val="single" w:color="auto" w:sz="4" w:space="0"/>
            </w:tcBorders>
            <w:vAlign w:val="center"/>
          </w:tcPr>
          <w:p w14:paraId="6B6CB2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85557.6</w:t>
            </w:r>
          </w:p>
        </w:tc>
        <w:tc>
          <w:tcPr>
            <w:tcW w:w="709" w:type="dxa"/>
            <w:tcBorders>
              <w:top w:val="nil"/>
              <w:left w:val="nil"/>
              <w:bottom w:val="single" w:color="auto" w:sz="4" w:space="0"/>
              <w:right w:val="single" w:color="auto" w:sz="4" w:space="0"/>
            </w:tcBorders>
            <w:noWrap/>
            <w:vAlign w:val="center"/>
          </w:tcPr>
          <w:p w14:paraId="7B7482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3D2EC8">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30C6A2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559" w:type="dxa"/>
            <w:tcBorders>
              <w:top w:val="nil"/>
              <w:left w:val="nil"/>
              <w:bottom w:val="single" w:color="auto" w:sz="4" w:space="0"/>
              <w:right w:val="single" w:color="auto" w:sz="4" w:space="0"/>
            </w:tcBorders>
            <w:vAlign w:val="center"/>
          </w:tcPr>
          <w:p w14:paraId="033F6A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云南路</w:t>
            </w:r>
          </w:p>
        </w:tc>
        <w:tc>
          <w:tcPr>
            <w:tcW w:w="1560" w:type="dxa"/>
            <w:tcBorders>
              <w:top w:val="nil"/>
              <w:left w:val="nil"/>
              <w:bottom w:val="single" w:color="auto" w:sz="4" w:space="0"/>
              <w:right w:val="single" w:color="auto" w:sz="4" w:space="0"/>
            </w:tcBorders>
            <w:vAlign w:val="center"/>
          </w:tcPr>
          <w:p w14:paraId="2955AF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铁路桥至金海岸大道</w:t>
            </w:r>
          </w:p>
        </w:tc>
        <w:tc>
          <w:tcPr>
            <w:tcW w:w="1134" w:type="dxa"/>
            <w:tcBorders>
              <w:top w:val="nil"/>
              <w:left w:val="nil"/>
              <w:bottom w:val="single" w:color="auto" w:sz="4" w:space="0"/>
              <w:right w:val="single" w:color="auto" w:sz="4" w:space="0"/>
            </w:tcBorders>
            <w:vAlign w:val="center"/>
          </w:tcPr>
          <w:p w14:paraId="7FD5AA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1444.4</w:t>
            </w:r>
          </w:p>
        </w:tc>
        <w:tc>
          <w:tcPr>
            <w:tcW w:w="1984" w:type="dxa"/>
            <w:tcBorders>
              <w:top w:val="nil"/>
              <w:left w:val="nil"/>
              <w:bottom w:val="single" w:color="auto" w:sz="4" w:space="0"/>
              <w:right w:val="single" w:color="auto" w:sz="4" w:space="0"/>
            </w:tcBorders>
            <w:vAlign w:val="center"/>
          </w:tcPr>
          <w:p w14:paraId="4B301D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126" w:type="dxa"/>
            <w:tcBorders>
              <w:top w:val="nil"/>
              <w:left w:val="nil"/>
              <w:bottom w:val="single" w:color="auto" w:sz="4" w:space="0"/>
              <w:right w:val="single" w:color="auto" w:sz="4" w:space="0"/>
            </w:tcBorders>
            <w:vAlign w:val="center"/>
          </w:tcPr>
          <w:p w14:paraId="3DEAAC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28888</w:t>
            </w:r>
          </w:p>
        </w:tc>
        <w:tc>
          <w:tcPr>
            <w:tcW w:w="709" w:type="dxa"/>
            <w:tcBorders>
              <w:top w:val="nil"/>
              <w:left w:val="nil"/>
              <w:bottom w:val="single" w:color="auto" w:sz="4" w:space="0"/>
              <w:right w:val="single" w:color="auto" w:sz="4" w:space="0"/>
            </w:tcBorders>
            <w:noWrap/>
            <w:vAlign w:val="center"/>
          </w:tcPr>
          <w:p w14:paraId="22B96A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2D96F4">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62B578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559" w:type="dxa"/>
            <w:tcBorders>
              <w:top w:val="nil"/>
              <w:left w:val="nil"/>
              <w:bottom w:val="single" w:color="auto" w:sz="4" w:space="0"/>
              <w:right w:val="single" w:color="auto" w:sz="4" w:space="0"/>
            </w:tcBorders>
            <w:vAlign w:val="center"/>
          </w:tcPr>
          <w:p w14:paraId="738A01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上海路</w:t>
            </w:r>
          </w:p>
        </w:tc>
        <w:tc>
          <w:tcPr>
            <w:tcW w:w="1560" w:type="dxa"/>
            <w:tcBorders>
              <w:top w:val="nil"/>
              <w:left w:val="nil"/>
              <w:bottom w:val="single" w:color="auto" w:sz="4" w:space="0"/>
              <w:right w:val="single" w:color="auto" w:sz="4" w:space="0"/>
            </w:tcBorders>
            <w:vAlign w:val="center"/>
          </w:tcPr>
          <w:p w14:paraId="020C92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新世纪大道至银滩中路</w:t>
            </w:r>
          </w:p>
        </w:tc>
        <w:tc>
          <w:tcPr>
            <w:tcW w:w="1134" w:type="dxa"/>
            <w:tcBorders>
              <w:top w:val="nil"/>
              <w:left w:val="nil"/>
              <w:bottom w:val="single" w:color="auto" w:sz="4" w:space="0"/>
              <w:right w:val="single" w:color="auto" w:sz="4" w:space="0"/>
            </w:tcBorders>
            <w:vAlign w:val="center"/>
          </w:tcPr>
          <w:p w14:paraId="21A7B5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2911.3</w:t>
            </w:r>
          </w:p>
        </w:tc>
        <w:tc>
          <w:tcPr>
            <w:tcW w:w="1984" w:type="dxa"/>
            <w:tcBorders>
              <w:top w:val="nil"/>
              <w:left w:val="nil"/>
              <w:bottom w:val="single" w:color="auto" w:sz="4" w:space="0"/>
              <w:right w:val="single" w:color="auto" w:sz="4" w:space="0"/>
            </w:tcBorders>
            <w:vAlign w:val="center"/>
          </w:tcPr>
          <w:p w14:paraId="63EC49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6" w:type="dxa"/>
            <w:tcBorders>
              <w:top w:val="nil"/>
              <w:left w:val="nil"/>
              <w:bottom w:val="single" w:color="auto" w:sz="4" w:space="0"/>
              <w:right w:val="single" w:color="auto" w:sz="4" w:space="0"/>
            </w:tcBorders>
            <w:vAlign w:val="center"/>
          </w:tcPr>
          <w:p w14:paraId="6DBAA3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11645.2</w:t>
            </w:r>
          </w:p>
        </w:tc>
        <w:tc>
          <w:tcPr>
            <w:tcW w:w="709" w:type="dxa"/>
            <w:tcBorders>
              <w:top w:val="nil"/>
              <w:left w:val="nil"/>
              <w:bottom w:val="single" w:color="auto" w:sz="4" w:space="0"/>
              <w:right w:val="single" w:color="auto" w:sz="4" w:space="0"/>
            </w:tcBorders>
            <w:noWrap/>
            <w:vAlign w:val="center"/>
          </w:tcPr>
          <w:p w14:paraId="704BC5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3A10886">
        <w:tblPrEx>
          <w:tblCellMar>
            <w:top w:w="0" w:type="dxa"/>
            <w:left w:w="108" w:type="dxa"/>
            <w:bottom w:w="0" w:type="dxa"/>
            <w:right w:w="108" w:type="dxa"/>
          </w:tblCellMar>
        </w:tblPrEx>
        <w:trPr>
          <w:trHeight w:val="20" w:hRule="atLeast"/>
        </w:trPr>
        <w:tc>
          <w:tcPr>
            <w:tcW w:w="704" w:type="dxa"/>
            <w:vMerge w:val="restart"/>
            <w:tcBorders>
              <w:top w:val="nil"/>
              <w:left w:val="single" w:color="auto" w:sz="4" w:space="0"/>
              <w:bottom w:val="single" w:color="000000" w:sz="4" w:space="0"/>
              <w:right w:val="single" w:color="auto" w:sz="4" w:space="0"/>
            </w:tcBorders>
            <w:vAlign w:val="center"/>
          </w:tcPr>
          <w:p w14:paraId="005D04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559" w:type="dxa"/>
            <w:vMerge w:val="restart"/>
            <w:tcBorders>
              <w:top w:val="nil"/>
              <w:left w:val="single" w:color="auto" w:sz="4" w:space="0"/>
              <w:bottom w:val="single" w:color="000000" w:sz="4" w:space="0"/>
              <w:right w:val="single" w:color="auto" w:sz="4" w:space="0"/>
            </w:tcBorders>
            <w:noWrap/>
            <w:vAlign w:val="center"/>
          </w:tcPr>
          <w:p w14:paraId="0C0887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银滩支线　</w:t>
            </w:r>
          </w:p>
        </w:tc>
        <w:tc>
          <w:tcPr>
            <w:tcW w:w="1560" w:type="dxa"/>
            <w:tcBorders>
              <w:top w:val="nil"/>
              <w:left w:val="nil"/>
              <w:bottom w:val="single" w:color="auto" w:sz="4" w:space="0"/>
              <w:right w:val="single" w:color="auto" w:sz="4" w:space="0"/>
            </w:tcBorders>
            <w:vAlign w:val="center"/>
          </w:tcPr>
          <w:p w14:paraId="22B98F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四川路至浙江路</w:t>
            </w:r>
          </w:p>
        </w:tc>
        <w:tc>
          <w:tcPr>
            <w:tcW w:w="1134" w:type="dxa"/>
            <w:tcBorders>
              <w:top w:val="nil"/>
              <w:left w:val="nil"/>
              <w:bottom w:val="single" w:color="auto" w:sz="4" w:space="0"/>
              <w:right w:val="single" w:color="auto" w:sz="4" w:space="0"/>
            </w:tcBorders>
            <w:vAlign w:val="center"/>
          </w:tcPr>
          <w:p w14:paraId="6CE072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400</w:t>
            </w:r>
          </w:p>
        </w:tc>
        <w:tc>
          <w:tcPr>
            <w:tcW w:w="1984" w:type="dxa"/>
            <w:tcBorders>
              <w:top w:val="nil"/>
              <w:left w:val="nil"/>
              <w:bottom w:val="single" w:color="auto" w:sz="4" w:space="0"/>
              <w:right w:val="single" w:color="auto" w:sz="4" w:space="0"/>
            </w:tcBorders>
            <w:vAlign w:val="center"/>
          </w:tcPr>
          <w:p w14:paraId="06BA85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6" w:type="dxa"/>
            <w:tcBorders>
              <w:top w:val="nil"/>
              <w:left w:val="nil"/>
              <w:bottom w:val="single" w:color="auto" w:sz="4" w:space="0"/>
              <w:right w:val="single" w:color="auto" w:sz="4" w:space="0"/>
            </w:tcBorders>
            <w:vAlign w:val="center"/>
          </w:tcPr>
          <w:p w14:paraId="3D2C1D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4000</w:t>
            </w:r>
          </w:p>
        </w:tc>
        <w:tc>
          <w:tcPr>
            <w:tcW w:w="709" w:type="dxa"/>
            <w:tcBorders>
              <w:top w:val="nil"/>
              <w:left w:val="nil"/>
              <w:bottom w:val="single" w:color="auto" w:sz="4" w:space="0"/>
              <w:right w:val="single" w:color="auto" w:sz="4" w:space="0"/>
            </w:tcBorders>
            <w:noWrap/>
            <w:vAlign w:val="center"/>
          </w:tcPr>
          <w:p w14:paraId="32F5C8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B8FB750">
        <w:tblPrEx>
          <w:tblCellMar>
            <w:top w:w="0" w:type="dxa"/>
            <w:left w:w="108" w:type="dxa"/>
            <w:bottom w:w="0" w:type="dxa"/>
            <w:right w:w="108" w:type="dxa"/>
          </w:tblCellMar>
        </w:tblPrEx>
        <w:trPr>
          <w:trHeight w:val="20" w:hRule="atLeast"/>
        </w:trPr>
        <w:tc>
          <w:tcPr>
            <w:tcW w:w="704" w:type="dxa"/>
            <w:vMerge w:val="continue"/>
            <w:tcBorders>
              <w:top w:val="nil"/>
              <w:left w:val="single" w:color="auto" w:sz="4" w:space="0"/>
              <w:bottom w:val="single" w:color="000000" w:sz="4" w:space="0"/>
              <w:right w:val="single" w:color="auto" w:sz="4" w:space="0"/>
            </w:tcBorders>
            <w:vAlign w:val="center"/>
          </w:tcPr>
          <w:p w14:paraId="3A5D5B01">
            <w:pPr>
              <w:widowControl/>
              <w:jc w:val="left"/>
              <w:rPr>
                <w:rFonts w:ascii="宋体" w:hAnsi="宋体" w:cs="宋体"/>
                <w:color w:val="auto"/>
                <w:kern w:val="0"/>
                <w:szCs w:val="21"/>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01893CFB">
            <w:pPr>
              <w:widowControl/>
              <w:jc w:val="left"/>
              <w:rPr>
                <w:rFonts w:ascii="宋体" w:hAnsi="宋体" w:cs="宋体"/>
                <w:color w:val="auto"/>
                <w:kern w:val="0"/>
                <w:szCs w:val="21"/>
                <w:highlight w:val="none"/>
              </w:rPr>
            </w:pPr>
          </w:p>
        </w:tc>
        <w:tc>
          <w:tcPr>
            <w:tcW w:w="1560" w:type="dxa"/>
            <w:tcBorders>
              <w:top w:val="nil"/>
              <w:left w:val="nil"/>
              <w:bottom w:val="single" w:color="auto" w:sz="4" w:space="0"/>
              <w:right w:val="single" w:color="auto" w:sz="4" w:space="0"/>
            </w:tcBorders>
            <w:vAlign w:val="center"/>
          </w:tcPr>
          <w:p w14:paraId="20EC7D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浙江路至广东南路</w:t>
            </w:r>
          </w:p>
        </w:tc>
        <w:tc>
          <w:tcPr>
            <w:tcW w:w="1134" w:type="dxa"/>
            <w:tcBorders>
              <w:top w:val="nil"/>
              <w:left w:val="nil"/>
              <w:bottom w:val="single" w:color="auto" w:sz="4" w:space="0"/>
              <w:right w:val="single" w:color="auto" w:sz="4" w:space="0"/>
            </w:tcBorders>
            <w:vAlign w:val="center"/>
          </w:tcPr>
          <w:p w14:paraId="362BAC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2051</w:t>
            </w:r>
          </w:p>
        </w:tc>
        <w:tc>
          <w:tcPr>
            <w:tcW w:w="1984" w:type="dxa"/>
            <w:tcBorders>
              <w:top w:val="nil"/>
              <w:left w:val="nil"/>
              <w:bottom w:val="single" w:color="auto" w:sz="4" w:space="0"/>
              <w:right w:val="single" w:color="auto" w:sz="4" w:space="0"/>
            </w:tcBorders>
            <w:vAlign w:val="center"/>
          </w:tcPr>
          <w:p w14:paraId="455DB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6" w:type="dxa"/>
            <w:tcBorders>
              <w:top w:val="nil"/>
              <w:left w:val="nil"/>
              <w:bottom w:val="single" w:color="auto" w:sz="4" w:space="0"/>
              <w:right w:val="single" w:color="auto" w:sz="4" w:space="0"/>
            </w:tcBorders>
            <w:vAlign w:val="center"/>
          </w:tcPr>
          <w:p w14:paraId="2337E0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20510</w:t>
            </w:r>
          </w:p>
        </w:tc>
        <w:tc>
          <w:tcPr>
            <w:tcW w:w="709" w:type="dxa"/>
            <w:tcBorders>
              <w:top w:val="nil"/>
              <w:left w:val="nil"/>
              <w:bottom w:val="single" w:color="auto" w:sz="4" w:space="0"/>
              <w:right w:val="single" w:color="auto" w:sz="4" w:space="0"/>
            </w:tcBorders>
            <w:noWrap/>
            <w:vAlign w:val="center"/>
          </w:tcPr>
          <w:p w14:paraId="7D3E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880867">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0AE9E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559" w:type="dxa"/>
            <w:tcBorders>
              <w:top w:val="nil"/>
              <w:left w:val="nil"/>
              <w:bottom w:val="single" w:color="auto" w:sz="4" w:space="0"/>
              <w:right w:val="single" w:color="auto" w:sz="4" w:space="0"/>
            </w:tcBorders>
            <w:vAlign w:val="center"/>
          </w:tcPr>
          <w:p w14:paraId="62453B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金海岸大道</w:t>
            </w:r>
          </w:p>
        </w:tc>
        <w:tc>
          <w:tcPr>
            <w:tcW w:w="1560" w:type="dxa"/>
            <w:tcBorders>
              <w:top w:val="nil"/>
              <w:left w:val="nil"/>
              <w:bottom w:val="single" w:color="auto" w:sz="4" w:space="0"/>
              <w:right w:val="single" w:color="auto" w:sz="4" w:space="0"/>
            </w:tcBorders>
            <w:vAlign w:val="center"/>
          </w:tcPr>
          <w:p w14:paraId="0992B9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新世纪大道至上海路</w:t>
            </w:r>
          </w:p>
        </w:tc>
        <w:tc>
          <w:tcPr>
            <w:tcW w:w="1134" w:type="dxa"/>
            <w:tcBorders>
              <w:top w:val="nil"/>
              <w:left w:val="nil"/>
              <w:bottom w:val="single" w:color="auto" w:sz="4" w:space="0"/>
              <w:right w:val="single" w:color="auto" w:sz="4" w:space="0"/>
            </w:tcBorders>
            <w:vAlign w:val="center"/>
          </w:tcPr>
          <w:p w14:paraId="13F8F4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5950</w:t>
            </w:r>
          </w:p>
        </w:tc>
        <w:tc>
          <w:tcPr>
            <w:tcW w:w="1984" w:type="dxa"/>
            <w:tcBorders>
              <w:top w:val="nil"/>
              <w:left w:val="nil"/>
              <w:bottom w:val="single" w:color="auto" w:sz="4" w:space="0"/>
              <w:right w:val="single" w:color="auto" w:sz="4" w:space="0"/>
            </w:tcBorders>
            <w:vAlign w:val="center"/>
          </w:tcPr>
          <w:p w14:paraId="4D1962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26" w:type="dxa"/>
            <w:tcBorders>
              <w:top w:val="nil"/>
              <w:left w:val="nil"/>
              <w:bottom w:val="single" w:color="auto" w:sz="4" w:space="0"/>
              <w:right w:val="single" w:color="auto" w:sz="4" w:space="0"/>
            </w:tcBorders>
            <w:vAlign w:val="center"/>
          </w:tcPr>
          <w:p w14:paraId="4FAF79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47600</w:t>
            </w:r>
          </w:p>
        </w:tc>
        <w:tc>
          <w:tcPr>
            <w:tcW w:w="709" w:type="dxa"/>
            <w:tcBorders>
              <w:top w:val="nil"/>
              <w:left w:val="nil"/>
              <w:bottom w:val="single" w:color="auto" w:sz="4" w:space="0"/>
              <w:right w:val="single" w:color="auto" w:sz="4" w:space="0"/>
            </w:tcBorders>
            <w:noWrap/>
            <w:vAlign w:val="center"/>
          </w:tcPr>
          <w:p w14:paraId="2CD956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3F473EB">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76535E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559" w:type="dxa"/>
            <w:tcBorders>
              <w:top w:val="nil"/>
              <w:left w:val="nil"/>
              <w:bottom w:val="single" w:color="auto" w:sz="4" w:space="0"/>
              <w:right w:val="single" w:color="auto" w:sz="4" w:space="0"/>
            </w:tcBorders>
            <w:vAlign w:val="center"/>
          </w:tcPr>
          <w:p w14:paraId="29BB85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美景路</w:t>
            </w:r>
          </w:p>
        </w:tc>
        <w:tc>
          <w:tcPr>
            <w:tcW w:w="1560" w:type="dxa"/>
            <w:tcBorders>
              <w:top w:val="nil"/>
              <w:left w:val="nil"/>
              <w:bottom w:val="single" w:color="auto" w:sz="4" w:space="0"/>
              <w:right w:val="single" w:color="auto" w:sz="4" w:space="0"/>
            </w:tcBorders>
            <w:vAlign w:val="center"/>
          </w:tcPr>
          <w:p w14:paraId="7E9FA6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国际码头至银滩中路</w:t>
            </w:r>
          </w:p>
        </w:tc>
        <w:tc>
          <w:tcPr>
            <w:tcW w:w="1134" w:type="dxa"/>
            <w:tcBorders>
              <w:top w:val="nil"/>
              <w:left w:val="nil"/>
              <w:bottom w:val="single" w:color="auto" w:sz="4" w:space="0"/>
              <w:right w:val="single" w:color="auto" w:sz="4" w:space="0"/>
            </w:tcBorders>
            <w:vAlign w:val="center"/>
          </w:tcPr>
          <w:p w14:paraId="7D7F8A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1427</w:t>
            </w:r>
          </w:p>
        </w:tc>
        <w:tc>
          <w:tcPr>
            <w:tcW w:w="1984" w:type="dxa"/>
            <w:tcBorders>
              <w:top w:val="nil"/>
              <w:left w:val="nil"/>
              <w:bottom w:val="single" w:color="auto" w:sz="4" w:space="0"/>
              <w:right w:val="single" w:color="auto" w:sz="4" w:space="0"/>
            </w:tcBorders>
            <w:vAlign w:val="center"/>
          </w:tcPr>
          <w:p w14:paraId="5DD018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6" w:type="dxa"/>
            <w:tcBorders>
              <w:top w:val="nil"/>
              <w:left w:val="nil"/>
              <w:bottom w:val="single" w:color="auto" w:sz="4" w:space="0"/>
              <w:right w:val="single" w:color="auto" w:sz="4" w:space="0"/>
            </w:tcBorders>
            <w:vAlign w:val="center"/>
          </w:tcPr>
          <w:p w14:paraId="6B7293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5708</w:t>
            </w:r>
          </w:p>
        </w:tc>
        <w:tc>
          <w:tcPr>
            <w:tcW w:w="709" w:type="dxa"/>
            <w:tcBorders>
              <w:top w:val="nil"/>
              <w:left w:val="nil"/>
              <w:bottom w:val="single" w:color="auto" w:sz="4" w:space="0"/>
              <w:right w:val="single" w:color="auto" w:sz="4" w:space="0"/>
            </w:tcBorders>
            <w:noWrap/>
            <w:vAlign w:val="center"/>
          </w:tcPr>
          <w:p w14:paraId="1A35CF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FC15F01">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2EE37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559" w:type="dxa"/>
            <w:tcBorders>
              <w:top w:val="nil"/>
              <w:left w:val="nil"/>
              <w:bottom w:val="single" w:color="auto" w:sz="4" w:space="0"/>
              <w:right w:val="single" w:color="auto" w:sz="4" w:space="0"/>
            </w:tcBorders>
            <w:vAlign w:val="center"/>
          </w:tcPr>
          <w:p w14:paraId="3A3C03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银滩中路</w:t>
            </w:r>
          </w:p>
        </w:tc>
        <w:tc>
          <w:tcPr>
            <w:tcW w:w="1560" w:type="dxa"/>
            <w:tcBorders>
              <w:top w:val="nil"/>
              <w:left w:val="nil"/>
              <w:bottom w:val="single" w:color="auto" w:sz="4" w:space="0"/>
              <w:right w:val="single" w:color="auto" w:sz="4" w:space="0"/>
            </w:tcBorders>
            <w:vAlign w:val="center"/>
          </w:tcPr>
          <w:p w14:paraId="5BAD66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国际码头至银滩正门</w:t>
            </w:r>
          </w:p>
        </w:tc>
        <w:tc>
          <w:tcPr>
            <w:tcW w:w="1134" w:type="dxa"/>
            <w:tcBorders>
              <w:top w:val="nil"/>
              <w:left w:val="nil"/>
              <w:bottom w:val="single" w:color="auto" w:sz="4" w:space="0"/>
              <w:right w:val="single" w:color="auto" w:sz="4" w:space="0"/>
            </w:tcBorders>
            <w:vAlign w:val="center"/>
          </w:tcPr>
          <w:p w14:paraId="1B7782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2206</w:t>
            </w:r>
          </w:p>
        </w:tc>
        <w:tc>
          <w:tcPr>
            <w:tcW w:w="1984" w:type="dxa"/>
            <w:tcBorders>
              <w:top w:val="nil"/>
              <w:left w:val="nil"/>
              <w:bottom w:val="single" w:color="auto" w:sz="4" w:space="0"/>
              <w:right w:val="single" w:color="auto" w:sz="4" w:space="0"/>
            </w:tcBorders>
            <w:vAlign w:val="center"/>
          </w:tcPr>
          <w:p w14:paraId="5A2588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6" w:type="dxa"/>
            <w:tcBorders>
              <w:top w:val="nil"/>
              <w:left w:val="nil"/>
              <w:bottom w:val="single" w:color="auto" w:sz="4" w:space="0"/>
              <w:right w:val="single" w:color="auto" w:sz="4" w:space="0"/>
            </w:tcBorders>
            <w:vAlign w:val="center"/>
          </w:tcPr>
          <w:p w14:paraId="72F7E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8824</w:t>
            </w:r>
          </w:p>
        </w:tc>
        <w:tc>
          <w:tcPr>
            <w:tcW w:w="709" w:type="dxa"/>
            <w:tcBorders>
              <w:top w:val="nil"/>
              <w:left w:val="nil"/>
              <w:bottom w:val="single" w:color="auto" w:sz="4" w:space="0"/>
              <w:right w:val="single" w:color="auto" w:sz="4" w:space="0"/>
            </w:tcBorders>
            <w:noWrap/>
            <w:vAlign w:val="center"/>
          </w:tcPr>
          <w:p w14:paraId="2DAB0E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03C6DB7">
        <w:tblPrEx>
          <w:tblCellMar>
            <w:top w:w="0" w:type="dxa"/>
            <w:left w:w="108" w:type="dxa"/>
            <w:bottom w:w="0" w:type="dxa"/>
            <w:right w:w="108" w:type="dxa"/>
          </w:tblCellMar>
        </w:tblPrEx>
        <w:trPr>
          <w:trHeight w:val="20" w:hRule="atLeast"/>
        </w:trPr>
        <w:tc>
          <w:tcPr>
            <w:tcW w:w="704" w:type="dxa"/>
            <w:vMerge w:val="restart"/>
            <w:tcBorders>
              <w:top w:val="nil"/>
              <w:left w:val="single" w:color="auto" w:sz="4" w:space="0"/>
              <w:bottom w:val="single" w:color="000000" w:sz="4" w:space="0"/>
              <w:right w:val="single" w:color="auto" w:sz="4" w:space="0"/>
            </w:tcBorders>
            <w:shd w:val="clear" w:color="000000" w:fill="FFFFFF"/>
            <w:vAlign w:val="center"/>
          </w:tcPr>
          <w:p w14:paraId="09CCD4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559" w:type="dxa"/>
            <w:vMerge w:val="restart"/>
            <w:tcBorders>
              <w:top w:val="nil"/>
              <w:left w:val="single" w:color="auto" w:sz="4" w:space="0"/>
              <w:bottom w:val="single" w:color="000000" w:sz="4" w:space="0"/>
              <w:right w:val="single" w:color="auto" w:sz="4" w:space="0"/>
            </w:tcBorders>
            <w:vAlign w:val="center"/>
          </w:tcPr>
          <w:p w14:paraId="2BCCAD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南珠大道</w:t>
            </w:r>
          </w:p>
        </w:tc>
        <w:tc>
          <w:tcPr>
            <w:tcW w:w="1560" w:type="dxa"/>
            <w:tcBorders>
              <w:top w:val="nil"/>
              <w:left w:val="nil"/>
              <w:bottom w:val="single" w:color="auto" w:sz="4" w:space="0"/>
              <w:right w:val="single" w:color="auto" w:sz="4" w:space="0"/>
            </w:tcBorders>
            <w:vAlign w:val="center"/>
          </w:tcPr>
          <w:p w14:paraId="73B142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铁路桥至银滩大道</w:t>
            </w:r>
          </w:p>
        </w:tc>
        <w:tc>
          <w:tcPr>
            <w:tcW w:w="1134" w:type="dxa"/>
            <w:tcBorders>
              <w:top w:val="nil"/>
              <w:left w:val="nil"/>
              <w:bottom w:val="single" w:color="auto" w:sz="4" w:space="0"/>
              <w:right w:val="single" w:color="auto" w:sz="4" w:space="0"/>
            </w:tcBorders>
            <w:vAlign w:val="center"/>
          </w:tcPr>
          <w:p w14:paraId="24D943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5780</w:t>
            </w:r>
          </w:p>
        </w:tc>
        <w:tc>
          <w:tcPr>
            <w:tcW w:w="1984" w:type="dxa"/>
            <w:tcBorders>
              <w:top w:val="nil"/>
              <w:left w:val="nil"/>
              <w:bottom w:val="single" w:color="auto" w:sz="4" w:space="0"/>
              <w:right w:val="single" w:color="auto" w:sz="4" w:space="0"/>
            </w:tcBorders>
            <w:vAlign w:val="center"/>
          </w:tcPr>
          <w:p w14:paraId="670568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6" w:type="dxa"/>
            <w:tcBorders>
              <w:top w:val="nil"/>
              <w:left w:val="nil"/>
              <w:bottom w:val="single" w:color="auto" w:sz="4" w:space="0"/>
              <w:right w:val="single" w:color="auto" w:sz="4" w:space="0"/>
            </w:tcBorders>
            <w:vAlign w:val="center"/>
          </w:tcPr>
          <w:p w14:paraId="163D55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23120</w:t>
            </w:r>
          </w:p>
        </w:tc>
        <w:tc>
          <w:tcPr>
            <w:tcW w:w="709" w:type="dxa"/>
            <w:tcBorders>
              <w:top w:val="nil"/>
              <w:left w:val="nil"/>
              <w:bottom w:val="single" w:color="auto" w:sz="4" w:space="0"/>
              <w:right w:val="single" w:color="auto" w:sz="4" w:space="0"/>
            </w:tcBorders>
            <w:noWrap/>
            <w:vAlign w:val="center"/>
          </w:tcPr>
          <w:p w14:paraId="34F9A8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BA820E2">
        <w:tblPrEx>
          <w:tblCellMar>
            <w:top w:w="0" w:type="dxa"/>
            <w:left w:w="108" w:type="dxa"/>
            <w:bottom w:w="0" w:type="dxa"/>
            <w:right w:w="108" w:type="dxa"/>
          </w:tblCellMar>
        </w:tblPrEx>
        <w:trPr>
          <w:trHeight w:val="20" w:hRule="atLeast"/>
        </w:trPr>
        <w:tc>
          <w:tcPr>
            <w:tcW w:w="704" w:type="dxa"/>
            <w:vMerge w:val="continue"/>
            <w:tcBorders>
              <w:top w:val="nil"/>
              <w:left w:val="single" w:color="auto" w:sz="4" w:space="0"/>
              <w:bottom w:val="single" w:color="000000" w:sz="4" w:space="0"/>
              <w:right w:val="single" w:color="auto" w:sz="4" w:space="0"/>
            </w:tcBorders>
            <w:vAlign w:val="center"/>
          </w:tcPr>
          <w:p w14:paraId="547EAC55">
            <w:pPr>
              <w:widowControl/>
              <w:jc w:val="left"/>
              <w:rPr>
                <w:rFonts w:ascii="宋体" w:hAnsi="宋体" w:cs="宋体"/>
                <w:color w:val="auto"/>
                <w:kern w:val="0"/>
                <w:szCs w:val="21"/>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592C2729">
            <w:pPr>
              <w:widowControl/>
              <w:jc w:val="left"/>
              <w:rPr>
                <w:rFonts w:ascii="宋体" w:hAnsi="宋体" w:cs="宋体"/>
                <w:color w:val="auto"/>
                <w:kern w:val="0"/>
                <w:szCs w:val="21"/>
                <w:highlight w:val="none"/>
              </w:rPr>
            </w:pPr>
          </w:p>
        </w:tc>
        <w:tc>
          <w:tcPr>
            <w:tcW w:w="1560" w:type="dxa"/>
            <w:tcBorders>
              <w:top w:val="nil"/>
              <w:left w:val="nil"/>
              <w:bottom w:val="single" w:color="auto" w:sz="4" w:space="0"/>
              <w:right w:val="single" w:color="auto" w:sz="4" w:space="0"/>
            </w:tcBorders>
            <w:vAlign w:val="center"/>
          </w:tcPr>
          <w:p w14:paraId="22B8B6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银滩大道至海景大道</w:t>
            </w:r>
          </w:p>
        </w:tc>
        <w:tc>
          <w:tcPr>
            <w:tcW w:w="1134" w:type="dxa"/>
            <w:tcBorders>
              <w:top w:val="nil"/>
              <w:left w:val="nil"/>
              <w:bottom w:val="single" w:color="auto" w:sz="4" w:space="0"/>
              <w:right w:val="single" w:color="auto" w:sz="4" w:space="0"/>
            </w:tcBorders>
            <w:vAlign w:val="center"/>
          </w:tcPr>
          <w:p w14:paraId="04494D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2358</w:t>
            </w:r>
          </w:p>
        </w:tc>
        <w:tc>
          <w:tcPr>
            <w:tcW w:w="1984" w:type="dxa"/>
            <w:tcBorders>
              <w:top w:val="nil"/>
              <w:left w:val="nil"/>
              <w:bottom w:val="single" w:color="auto" w:sz="4" w:space="0"/>
              <w:right w:val="single" w:color="auto" w:sz="4" w:space="0"/>
            </w:tcBorders>
            <w:vAlign w:val="center"/>
          </w:tcPr>
          <w:p w14:paraId="056577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26" w:type="dxa"/>
            <w:tcBorders>
              <w:top w:val="nil"/>
              <w:left w:val="nil"/>
              <w:bottom w:val="single" w:color="auto" w:sz="4" w:space="0"/>
              <w:right w:val="single" w:color="auto" w:sz="4" w:space="0"/>
            </w:tcBorders>
            <w:vAlign w:val="center"/>
          </w:tcPr>
          <w:p w14:paraId="50144E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9432</w:t>
            </w:r>
          </w:p>
        </w:tc>
        <w:tc>
          <w:tcPr>
            <w:tcW w:w="709" w:type="dxa"/>
            <w:tcBorders>
              <w:top w:val="nil"/>
              <w:left w:val="nil"/>
              <w:bottom w:val="single" w:color="auto" w:sz="4" w:space="0"/>
              <w:right w:val="single" w:color="auto" w:sz="4" w:space="0"/>
            </w:tcBorders>
            <w:noWrap/>
            <w:vAlign w:val="center"/>
          </w:tcPr>
          <w:p w14:paraId="076369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50AE1C">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2D1951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559" w:type="dxa"/>
            <w:tcBorders>
              <w:top w:val="nil"/>
              <w:left w:val="nil"/>
              <w:bottom w:val="single" w:color="auto" w:sz="4" w:space="0"/>
              <w:right w:val="single" w:color="auto" w:sz="4" w:space="0"/>
            </w:tcBorders>
            <w:vAlign w:val="center"/>
          </w:tcPr>
          <w:p w14:paraId="195ECE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南京路</w:t>
            </w:r>
          </w:p>
        </w:tc>
        <w:tc>
          <w:tcPr>
            <w:tcW w:w="1560" w:type="dxa"/>
            <w:tcBorders>
              <w:top w:val="nil"/>
              <w:left w:val="nil"/>
              <w:bottom w:val="single" w:color="auto" w:sz="4" w:space="0"/>
              <w:right w:val="single" w:color="auto" w:sz="4" w:space="0"/>
            </w:tcBorders>
            <w:vAlign w:val="center"/>
          </w:tcPr>
          <w:p w14:paraId="18BE1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新世纪大道至仁爱路</w:t>
            </w:r>
          </w:p>
        </w:tc>
        <w:tc>
          <w:tcPr>
            <w:tcW w:w="1134" w:type="dxa"/>
            <w:tcBorders>
              <w:top w:val="nil"/>
              <w:left w:val="nil"/>
              <w:bottom w:val="single" w:color="auto" w:sz="4" w:space="0"/>
              <w:right w:val="single" w:color="auto" w:sz="4" w:space="0"/>
            </w:tcBorders>
            <w:vAlign w:val="center"/>
          </w:tcPr>
          <w:p w14:paraId="2A1562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1090</w:t>
            </w:r>
          </w:p>
        </w:tc>
        <w:tc>
          <w:tcPr>
            <w:tcW w:w="1984" w:type="dxa"/>
            <w:tcBorders>
              <w:top w:val="nil"/>
              <w:left w:val="nil"/>
              <w:bottom w:val="single" w:color="auto" w:sz="4" w:space="0"/>
              <w:right w:val="single" w:color="auto" w:sz="4" w:space="0"/>
            </w:tcBorders>
            <w:vAlign w:val="center"/>
          </w:tcPr>
          <w:p w14:paraId="4EB256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6" w:type="dxa"/>
            <w:tcBorders>
              <w:top w:val="nil"/>
              <w:left w:val="nil"/>
              <w:bottom w:val="single" w:color="auto" w:sz="4" w:space="0"/>
              <w:right w:val="single" w:color="auto" w:sz="4" w:space="0"/>
            </w:tcBorders>
            <w:vAlign w:val="center"/>
          </w:tcPr>
          <w:p w14:paraId="0C2337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10900</w:t>
            </w:r>
          </w:p>
        </w:tc>
        <w:tc>
          <w:tcPr>
            <w:tcW w:w="709" w:type="dxa"/>
            <w:tcBorders>
              <w:top w:val="nil"/>
              <w:left w:val="nil"/>
              <w:bottom w:val="single" w:color="auto" w:sz="4" w:space="0"/>
              <w:right w:val="single" w:color="auto" w:sz="4" w:space="0"/>
            </w:tcBorders>
            <w:noWrap/>
            <w:vAlign w:val="center"/>
          </w:tcPr>
          <w:p w14:paraId="36C1D7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F031036">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178856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559" w:type="dxa"/>
            <w:tcBorders>
              <w:top w:val="nil"/>
              <w:left w:val="nil"/>
              <w:bottom w:val="single" w:color="auto" w:sz="4" w:space="0"/>
              <w:right w:val="single" w:color="auto" w:sz="4" w:space="0"/>
            </w:tcBorders>
            <w:vAlign w:val="center"/>
          </w:tcPr>
          <w:p w14:paraId="0F43AD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杭州路</w:t>
            </w:r>
          </w:p>
        </w:tc>
        <w:tc>
          <w:tcPr>
            <w:tcW w:w="1560" w:type="dxa"/>
            <w:tcBorders>
              <w:top w:val="nil"/>
              <w:left w:val="nil"/>
              <w:bottom w:val="single" w:color="auto" w:sz="4" w:space="0"/>
              <w:right w:val="single" w:color="auto" w:sz="4" w:space="0"/>
            </w:tcBorders>
            <w:vAlign w:val="center"/>
          </w:tcPr>
          <w:p w14:paraId="2DD36E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广东南路至银滩大道</w:t>
            </w:r>
          </w:p>
        </w:tc>
        <w:tc>
          <w:tcPr>
            <w:tcW w:w="1134" w:type="dxa"/>
            <w:tcBorders>
              <w:top w:val="nil"/>
              <w:left w:val="nil"/>
              <w:bottom w:val="single" w:color="auto" w:sz="4" w:space="0"/>
              <w:right w:val="single" w:color="auto" w:sz="4" w:space="0"/>
            </w:tcBorders>
            <w:vAlign w:val="center"/>
          </w:tcPr>
          <w:p w14:paraId="20A14C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750</w:t>
            </w:r>
          </w:p>
        </w:tc>
        <w:tc>
          <w:tcPr>
            <w:tcW w:w="1984" w:type="dxa"/>
            <w:tcBorders>
              <w:top w:val="nil"/>
              <w:left w:val="nil"/>
              <w:bottom w:val="single" w:color="auto" w:sz="4" w:space="0"/>
              <w:right w:val="single" w:color="auto" w:sz="4" w:space="0"/>
            </w:tcBorders>
            <w:vAlign w:val="center"/>
          </w:tcPr>
          <w:p w14:paraId="7AD18F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6" w:type="dxa"/>
            <w:tcBorders>
              <w:top w:val="nil"/>
              <w:left w:val="nil"/>
              <w:bottom w:val="single" w:color="auto" w:sz="4" w:space="0"/>
              <w:right w:val="single" w:color="auto" w:sz="4" w:space="0"/>
            </w:tcBorders>
            <w:vAlign w:val="center"/>
          </w:tcPr>
          <w:p w14:paraId="437AA2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7500</w:t>
            </w:r>
          </w:p>
        </w:tc>
        <w:tc>
          <w:tcPr>
            <w:tcW w:w="709" w:type="dxa"/>
            <w:tcBorders>
              <w:top w:val="nil"/>
              <w:left w:val="nil"/>
              <w:bottom w:val="single" w:color="auto" w:sz="4" w:space="0"/>
              <w:right w:val="single" w:color="auto" w:sz="4" w:space="0"/>
            </w:tcBorders>
            <w:noWrap/>
            <w:vAlign w:val="center"/>
          </w:tcPr>
          <w:p w14:paraId="0E0B87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7E47965">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1E1634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559" w:type="dxa"/>
            <w:tcBorders>
              <w:top w:val="nil"/>
              <w:left w:val="nil"/>
              <w:bottom w:val="single" w:color="auto" w:sz="4" w:space="0"/>
              <w:right w:val="single" w:color="auto" w:sz="4" w:space="0"/>
            </w:tcBorders>
            <w:vAlign w:val="center"/>
          </w:tcPr>
          <w:p w14:paraId="154CEA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浙江路</w:t>
            </w:r>
          </w:p>
        </w:tc>
        <w:tc>
          <w:tcPr>
            <w:tcW w:w="1560" w:type="dxa"/>
            <w:tcBorders>
              <w:top w:val="nil"/>
              <w:left w:val="nil"/>
              <w:bottom w:val="single" w:color="auto" w:sz="4" w:space="0"/>
              <w:right w:val="single" w:color="auto" w:sz="4" w:space="0"/>
            </w:tcBorders>
            <w:vAlign w:val="center"/>
          </w:tcPr>
          <w:p w14:paraId="20DEFF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贵阳路至四川路</w:t>
            </w:r>
          </w:p>
        </w:tc>
        <w:tc>
          <w:tcPr>
            <w:tcW w:w="1134" w:type="dxa"/>
            <w:tcBorders>
              <w:top w:val="nil"/>
              <w:left w:val="nil"/>
              <w:bottom w:val="single" w:color="auto" w:sz="4" w:space="0"/>
              <w:right w:val="single" w:color="auto" w:sz="4" w:space="0"/>
            </w:tcBorders>
            <w:vAlign w:val="center"/>
          </w:tcPr>
          <w:p w14:paraId="2628EB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646</w:t>
            </w:r>
          </w:p>
        </w:tc>
        <w:tc>
          <w:tcPr>
            <w:tcW w:w="1984" w:type="dxa"/>
            <w:tcBorders>
              <w:top w:val="nil"/>
              <w:left w:val="nil"/>
              <w:bottom w:val="single" w:color="auto" w:sz="4" w:space="0"/>
              <w:right w:val="single" w:color="auto" w:sz="4" w:space="0"/>
            </w:tcBorders>
            <w:vAlign w:val="center"/>
          </w:tcPr>
          <w:p w14:paraId="543396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26" w:type="dxa"/>
            <w:tcBorders>
              <w:top w:val="nil"/>
              <w:left w:val="nil"/>
              <w:bottom w:val="single" w:color="auto" w:sz="4" w:space="0"/>
              <w:right w:val="single" w:color="auto" w:sz="4" w:space="0"/>
            </w:tcBorders>
            <w:vAlign w:val="center"/>
          </w:tcPr>
          <w:p w14:paraId="2304ED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9690</w:t>
            </w:r>
          </w:p>
        </w:tc>
        <w:tc>
          <w:tcPr>
            <w:tcW w:w="709" w:type="dxa"/>
            <w:tcBorders>
              <w:top w:val="nil"/>
              <w:left w:val="nil"/>
              <w:bottom w:val="single" w:color="auto" w:sz="4" w:space="0"/>
              <w:right w:val="single" w:color="auto" w:sz="4" w:space="0"/>
            </w:tcBorders>
            <w:noWrap/>
            <w:vAlign w:val="center"/>
          </w:tcPr>
          <w:p w14:paraId="130BA3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C078B19">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459ED8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559" w:type="dxa"/>
            <w:tcBorders>
              <w:top w:val="nil"/>
              <w:left w:val="nil"/>
              <w:bottom w:val="single" w:color="auto" w:sz="4" w:space="0"/>
              <w:right w:val="single" w:color="auto" w:sz="4" w:space="0"/>
            </w:tcBorders>
            <w:vAlign w:val="center"/>
          </w:tcPr>
          <w:p w14:paraId="6FBAA4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w:t>
            </w:r>
          </w:p>
        </w:tc>
        <w:tc>
          <w:tcPr>
            <w:tcW w:w="1560" w:type="dxa"/>
            <w:tcBorders>
              <w:top w:val="nil"/>
              <w:left w:val="nil"/>
              <w:bottom w:val="single" w:color="auto" w:sz="4" w:space="0"/>
              <w:right w:val="single" w:color="auto" w:sz="4" w:space="0"/>
            </w:tcBorders>
            <w:vAlign w:val="center"/>
          </w:tcPr>
          <w:p w14:paraId="3CFBDC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拉萨路至金海岸大道</w:t>
            </w:r>
          </w:p>
        </w:tc>
        <w:tc>
          <w:tcPr>
            <w:tcW w:w="1134" w:type="dxa"/>
            <w:tcBorders>
              <w:top w:val="nil"/>
              <w:left w:val="nil"/>
              <w:bottom w:val="single" w:color="auto" w:sz="4" w:space="0"/>
              <w:right w:val="single" w:color="auto" w:sz="4" w:space="0"/>
            </w:tcBorders>
            <w:vAlign w:val="center"/>
          </w:tcPr>
          <w:p w14:paraId="63FDB0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2244.4</w:t>
            </w:r>
          </w:p>
        </w:tc>
        <w:tc>
          <w:tcPr>
            <w:tcW w:w="1984" w:type="dxa"/>
            <w:tcBorders>
              <w:top w:val="nil"/>
              <w:left w:val="nil"/>
              <w:bottom w:val="single" w:color="auto" w:sz="4" w:space="0"/>
              <w:right w:val="single" w:color="auto" w:sz="4" w:space="0"/>
            </w:tcBorders>
            <w:vAlign w:val="center"/>
          </w:tcPr>
          <w:p w14:paraId="031202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26" w:type="dxa"/>
            <w:tcBorders>
              <w:top w:val="nil"/>
              <w:left w:val="nil"/>
              <w:bottom w:val="single" w:color="auto" w:sz="4" w:space="0"/>
              <w:right w:val="single" w:color="auto" w:sz="4" w:space="0"/>
            </w:tcBorders>
            <w:vAlign w:val="center"/>
          </w:tcPr>
          <w:p w14:paraId="0245A5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22444</w:t>
            </w:r>
          </w:p>
        </w:tc>
        <w:tc>
          <w:tcPr>
            <w:tcW w:w="709" w:type="dxa"/>
            <w:tcBorders>
              <w:top w:val="nil"/>
              <w:left w:val="nil"/>
              <w:bottom w:val="single" w:color="auto" w:sz="4" w:space="0"/>
              <w:right w:val="single" w:color="auto" w:sz="4" w:space="0"/>
            </w:tcBorders>
            <w:noWrap/>
            <w:vAlign w:val="center"/>
          </w:tcPr>
          <w:p w14:paraId="1A73E6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0F2FD55">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14:paraId="50E734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559" w:type="dxa"/>
            <w:tcBorders>
              <w:top w:val="nil"/>
              <w:left w:val="nil"/>
              <w:bottom w:val="single" w:color="auto" w:sz="4" w:space="0"/>
              <w:right w:val="single" w:color="auto" w:sz="4" w:space="0"/>
            </w:tcBorders>
            <w:noWrap/>
            <w:vAlign w:val="center"/>
          </w:tcPr>
          <w:p w14:paraId="06C889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60" w:type="dxa"/>
            <w:tcBorders>
              <w:top w:val="nil"/>
              <w:left w:val="nil"/>
              <w:bottom w:val="single" w:color="auto" w:sz="4" w:space="0"/>
              <w:right w:val="single" w:color="auto" w:sz="4" w:space="0"/>
            </w:tcBorders>
            <w:noWrap/>
            <w:vAlign w:val="center"/>
          </w:tcPr>
          <w:p w14:paraId="10C13B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134" w:type="dxa"/>
            <w:tcBorders>
              <w:top w:val="nil"/>
              <w:left w:val="nil"/>
              <w:bottom w:val="single" w:color="auto" w:sz="4" w:space="0"/>
              <w:right w:val="single" w:color="auto" w:sz="4" w:space="0"/>
            </w:tcBorders>
            <w:noWrap/>
            <w:vAlign w:val="center"/>
          </w:tcPr>
          <w:p w14:paraId="325B8B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984" w:type="dxa"/>
            <w:tcBorders>
              <w:top w:val="nil"/>
              <w:left w:val="nil"/>
              <w:bottom w:val="single" w:color="auto" w:sz="4" w:space="0"/>
              <w:right w:val="single" w:color="auto" w:sz="4" w:space="0"/>
            </w:tcBorders>
            <w:noWrap/>
            <w:vAlign w:val="center"/>
          </w:tcPr>
          <w:p w14:paraId="075030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26" w:type="dxa"/>
            <w:tcBorders>
              <w:top w:val="nil"/>
              <w:left w:val="nil"/>
              <w:bottom w:val="single" w:color="auto" w:sz="4" w:space="0"/>
              <w:right w:val="single" w:color="auto" w:sz="4" w:space="0"/>
            </w:tcBorders>
            <w:noWrap/>
            <w:vAlign w:val="center"/>
          </w:tcPr>
          <w:p w14:paraId="612F54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444,818.80 </w:t>
            </w:r>
          </w:p>
        </w:tc>
        <w:tc>
          <w:tcPr>
            <w:tcW w:w="709" w:type="dxa"/>
            <w:tcBorders>
              <w:top w:val="nil"/>
              <w:left w:val="nil"/>
              <w:bottom w:val="single" w:color="auto" w:sz="4" w:space="0"/>
              <w:right w:val="single" w:color="auto" w:sz="4" w:space="0"/>
            </w:tcBorders>
            <w:noWrap/>
            <w:vAlign w:val="center"/>
          </w:tcPr>
          <w:p w14:paraId="00BAC8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5C9A3A17">
      <w:pPr>
        <w:snapToGrid w:val="0"/>
        <w:spacing w:line="600" w:lineRule="exact"/>
        <w:jc w:val="left"/>
        <w:rPr>
          <w:rFonts w:ascii="宋体" w:hAnsi="宋体" w:cs="宋体"/>
          <w:bCs/>
          <w:color w:val="auto"/>
          <w:kern w:val="0"/>
          <w:szCs w:val="21"/>
          <w:highlight w:val="none"/>
        </w:rPr>
      </w:pPr>
    </w:p>
    <w:p w14:paraId="12B88C8D">
      <w:pPr>
        <w:snapToGrid w:val="0"/>
        <w:spacing w:line="600" w:lineRule="exact"/>
        <w:jc w:val="left"/>
        <w:rPr>
          <w:rFonts w:ascii="宋体" w:hAnsi="宋体" w:cs="宋体"/>
          <w:bCs/>
          <w:color w:val="auto"/>
          <w:kern w:val="0"/>
          <w:szCs w:val="21"/>
          <w:highlight w:val="none"/>
        </w:rPr>
      </w:pPr>
    </w:p>
    <w:p w14:paraId="23E5F787">
      <w:pPr>
        <w:snapToGrid w:val="0"/>
        <w:spacing w:line="6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附件5：</w:t>
      </w:r>
    </w:p>
    <w:tbl>
      <w:tblPr>
        <w:tblStyle w:val="27"/>
        <w:tblW w:w="9351" w:type="dxa"/>
        <w:tblInd w:w="113" w:type="dxa"/>
        <w:tblLayout w:type="autofit"/>
        <w:tblCellMar>
          <w:top w:w="0" w:type="dxa"/>
          <w:left w:w="108" w:type="dxa"/>
          <w:bottom w:w="0" w:type="dxa"/>
          <w:right w:w="108" w:type="dxa"/>
        </w:tblCellMar>
      </w:tblPr>
      <w:tblGrid>
        <w:gridCol w:w="846"/>
        <w:gridCol w:w="2835"/>
        <w:gridCol w:w="992"/>
        <w:gridCol w:w="1843"/>
        <w:gridCol w:w="2126"/>
        <w:gridCol w:w="709"/>
      </w:tblGrid>
      <w:tr w14:paraId="61F0831D">
        <w:tblPrEx>
          <w:tblCellMar>
            <w:top w:w="0" w:type="dxa"/>
            <w:left w:w="108" w:type="dxa"/>
            <w:bottom w:w="0" w:type="dxa"/>
            <w:right w:w="108" w:type="dxa"/>
          </w:tblCellMar>
        </w:tblPrEx>
        <w:trPr>
          <w:trHeight w:val="20" w:hRule="atLeast"/>
        </w:trPr>
        <w:tc>
          <w:tcPr>
            <w:tcW w:w="9351" w:type="dxa"/>
            <w:gridSpan w:val="6"/>
            <w:tcBorders>
              <w:top w:val="single" w:color="auto" w:sz="4" w:space="0"/>
              <w:left w:val="single" w:color="auto" w:sz="4" w:space="0"/>
              <w:bottom w:val="single" w:color="auto" w:sz="4" w:space="0"/>
              <w:right w:val="single" w:color="auto" w:sz="4" w:space="0"/>
            </w:tcBorders>
            <w:noWrap/>
            <w:vAlign w:val="center"/>
          </w:tcPr>
          <w:p w14:paraId="4C7E04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海滩保洁区域明细表（一级）</w:t>
            </w:r>
          </w:p>
        </w:tc>
      </w:tr>
      <w:tr w14:paraId="308B0E15">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016E33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835" w:type="dxa"/>
            <w:tcBorders>
              <w:top w:val="nil"/>
              <w:left w:val="nil"/>
              <w:bottom w:val="single" w:color="auto" w:sz="4" w:space="0"/>
              <w:right w:val="single" w:color="auto" w:sz="4" w:space="0"/>
            </w:tcBorders>
            <w:vAlign w:val="center"/>
          </w:tcPr>
          <w:p w14:paraId="39A049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保洁区域</w:t>
            </w:r>
          </w:p>
        </w:tc>
        <w:tc>
          <w:tcPr>
            <w:tcW w:w="992" w:type="dxa"/>
            <w:tcBorders>
              <w:top w:val="nil"/>
              <w:left w:val="nil"/>
              <w:bottom w:val="single" w:color="auto" w:sz="4" w:space="0"/>
              <w:right w:val="single" w:color="auto" w:sz="4" w:space="0"/>
            </w:tcBorders>
            <w:vAlign w:val="center"/>
          </w:tcPr>
          <w:p w14:paraId="1C709D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长度（m)</w:t>
            </w:r>
          </w:p>
        </w:tc>
        <w:tc>
          <w:tcPr>
            <w:tcW w:w="1843" w:type="dxa"/>
            <w:tcBorders>
              <w:top w:val="nil"/>
              <w:left w:val="nil"/>
              <w:bottom w:val="single" w:color="auto" w:sz="4" w:space="0"/>
              <w:right w:val="single" w:color="auto" w:sz="4" w:space="0"/>
            </w:tcBorders>
            <w:vAlign w:val="center"/>
          </w:tcPr>
          <w:p w14:paraId="15F4DE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平均保洁宽度（m)</w:t>
            </w:r>
          </w:p>
        </w:tc>
        <w:tc>
          <w:tcPr>
            <w:tcW w:w="2126" w:type="dxa"/>
            <w:tcBorders>
              <w:top w:val="nil"/>
              <w:left w:val="nil"/>
              <w:bottom w:val="single" w:color="auto" w:sz="4" w:space="0"/>
              <w:right w:val="single" w:color="auto" w:sz="4" w:space="0"/>
            </w:tcBorders>
            <w:vAlign w:val="center"/>
          </w:tcPr>
          <w:p w14:paraId="10612E05">
            <w:pPr>
              <w:widowControl/>
              <w:ind w:right="386" w:rightChars="184"/>
              <w:jc w:val="center"/>
              <w:rPr>
                <w:rFonts w:ascii="宋体" w:hAnsi="宋体" w:cs="宋体"/>
                <w:color w:val="auto"/>
                <w:kern w:val="0"/>
                <w:szCs w:val="21"/>
                <w:highlight w:val="none"/>
              </w:rPr>
            </w:pPr>
            <w:r>
              <w:rPr>
                <w:rFonts w:hint="eastAsia" w:ascii="宋体" w:hAnsi="宋体" w:cs="宋体"/>
                <w:color w:val="auto"/>
                <w:kern w:val="0"/>
                <w:szCs w:val="21"/>
                <w:highlight w:val="none"/>
              </w:rPr>
              <w:t>保洁面积（㎡)</w:t>
            </w:r>
          </w:p>
        </w:tc>
        <w:tc>
          <w:tcPr>
            <w:tcW w:w="709" w:type="dxa"/>
            <w:tcBorders>
              <w:top w:val="nil"/>
              <w:left w:val="nil"/>
              <w:bottom w:val="single" w:color="auto" w:sz="4" w:space="0"/>
              <w:right w:val="single" w:color="auto" w:sz="4" w:space="0"/>
            </w:tcBorders>
            <w:vAlign w:val="center"/>
          </w:tcPr>
          <w:p w14:paraId="2731B5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备注</w:t>
            </w:r>
          </w:p>
        </w:tc>
      </w:tr>
      <w:tr w14:paraId="19CB19C6">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6CA2A7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35" w:type="dxa"/>
            <w:tcBorders>
              <w:top w:val="nil"/>
              <w:left w:val="nil"/>
              <w:bottom w:val="single" w:color="auto" w:sz="4" w:space="0"/>
              <w:right w:val="single" w:color="auto" w:sz="4" w:space="0"/>
            </w:tcBorders>
            <w:vAlign w:val="center"/>
          </w:tcPr>
          <w:p w14:paraId="017FF08A">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大墩海沙滩</w:t>
            </w:r>
          </w:p>
        </w:tc>
        <w:tc>
          <w:tcPr>
            <w:tcW w:w="992" w:type="dxa"/>
            <w:tcBorders>
              <w:top w:val="nil"/>
              <w:left w:val="nil"/>
              <w:bottom w:val="single" w:color="auto" w:sz="4" w:space="0"/>
              <w:right w:val="single" w:color="auto" w:sz="4" w:space="0"/>
            </w:tcBorders>
            <w:vAlign w:val="center"/>
          </w:tcPr>
          <w:p w14:paraId="153E5D92">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837</w:t>
            </w:r>
          </w:p>
        </w:tc>
        <w:tc>
          <w:tcPr>
            <w:tcW w:w="1843" w:type="dxa"/>
            <w:tcBorders>
              <w:top w:val="nil"/>
              <w:left w:val="nil"/>
              <w:bottom w:val="single" w:color="auto" w:sz="4" w:space="0"/>
              <w:right w:val="single" w:color="auto" w:sz="4" w:space="0"/>
            </w:tcBorders>
            <w:vAlign w:val="center"/>
          </w:tcPr>
          <w:p w14:paraId="07686629">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20</w:t>
            </w:r>
          </w:p>
        </w:tc>
        <w:tc>
          <w:tcPr>
            <w:tcW w:w="2126" w:type="dxa"/>
            <w:tcBorders>
              <w:top w:val="nil"/>
              <w:left w:val="nil"/>
              <w:bottom w:val="single" w:color="auto" w:sz="4" w:space="0"/>
              <w:right w:val="single" w:color="auto" w:sz="4" w:space="0"/>
            </w:tcBorders>
            <w:vAlign w:val="center"/>
          </w:tcPr>
          <w:p w14:paraId="008CB67E">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16740</w:t>
            </w:r>
          </w:p>
        </w:tc>
        <w:tc>
          <w:tcPr>
            <w:tcW w:w="709" w:type="dxa"/>
            <w:tcBorders>
              <w:top w:val="nil"/>
              <w:left w:val="nil"/>
              <w:bottom w:val="single" w:color="auto" w:sz="4" w:space="0"/>
              <w:right w:val="single" w:color="auto" w:sz="4" w:space="0"/>
            </w:tcBorders>
            <w:noWrap/>
            <w:vAlign w:val="center"/>
          </w:tcPr>
          <w:p w14:paraId="5A7EC8E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AFA533F">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03185F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835" w:type="dxa"/>
            <w:tcBorders>
              <w:top w:val="nil"/>
              <w:left w:val="nil"/>
              <w:bottom w:val="single" w:color="auto" w:sz="4" w:space="0"/>
              <w:right w:val="single" w:color="auto" w:sz="4" w:space="0"/>
            </w:tcBorders>
            <w:vAlign w:val="center"/>
          </w:tcPr>
          <w:p w14:paraId="7DBCF78B">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银滩一号（恒大帝景排水渠至金春路口）</w:t>
            </w:r>
          </w:p>
        </w:tc>
        <w:tc>
          <w:tcPr>
            <w:tcW w:w="992" w:type="dxa"/>
            <w:tcBorders>
              <w:top w:val="nil"/>
              <w:left w:val="nil"/>
              <w:bottom w:val="single" w:color="auto" w:sz="4" w:space="0"/>
              <w:right w:val="single" w:color="auto" w:sz="4" w:space="0"/>
            </w:tcBorders>
            <w:vAlign w:val="center"/>
          </w:tcPr>
          <w:p w14:paraId="26E73AEE">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1800</w:t>
            </w:r>
          </w:p>
        </w:tc>
        <w:tc>
          <w:tcPr>
            <w:tcW w:w="1843" w:type="dxa"/>
            <w:tcBorders>
              <w:top w:val="nil"/>
              <w:left w:val="nil"/>
              <w:bottom w:val="single" w:color="auto" w:sz="4" w:space="0"/>
              <w:right w:val="single" w:color="auto" w:sz="4" w:space="0"/>
            </w:tcBorders>
            <w:vAlign w:val="center"/>
          </w:tcPr>
          <w:p w14:paraId="2F8F549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50</w:t>
            </w:r>
          </w:p>
        </w:tc>
        <w:tc>
          <w:tcPr>
            <w:tcW w:w="2126" w:type="dxa"/>
            <w:tcBorders>
              <w:top w:val="nil"/>
              <w:left w:val="nil"/>
              <w:bottom w:val="single" w:color="auto" w:sz="4" w:space="0"/>
              <w:right w:val="single" w:color="auto" w:sz="4" w:space="0"/>
            </w:tcBorders>
            <w:vAlign w:val="center"/>
          </w:tcPr>
          <w:p w14:paraId="5A3F610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90000</w:t>
            </w:r>
          </w:p>
        </w:tc>
        <w:tc>
          <w:tcPr>
            <w:tcW w:w="709" w:type="dxa"/>
            <w:tcBorders>
              <w:top w:val="nil"/>
              <w:left w:val="nil"/>
              <w:bottom w:val="single" w:color="auto" w:sz="4" w:space="0"/>
              <w:right w:val="single" w:color="auto" w:sz="4" w:space="0"/>
            </w:tcBorders>
            <w:noWrap/>
            <w:vAlign w:val="center"/>
          </w:tcPr>
          <w:p w14:paraId="3C4EF99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006340">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54B42E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835" w:type="dxa"/>
            <w:tcBorders>
              <w:top w:val="nil"/>
              <w:left w:val="nil"/>
              <w:bottom w:val="single" w:color="auto" w:sz="4" w:space="0"/>
              <w:right w:val="single" w:color="auto" w:sz="4" w:space="0"/>
            </w:tcBorders>
            <w:vAlign w:val="center"/>
          </w:tcPr>
          <w:p w14:paraId="3CB59D48">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罗马广场西面沙滩</w:t>
            </w:r>
          </w:p>
        </w:tc>
        <w:tc>
          <w:tcPr>
            <w:tcW w:w="992" w:type="dxa"/>
            <w:tcBorders>
              <w:top w:val="nil"/>
              <w:left w:val="nil"/>
              <w:bottom w:val="single" w:color="auto" w:sz="4" w:space="0"/>
              <w:right w:val="single" w:color="auto" w:sz="4" w:space="0"/>
            </w:tcBorders>
            <w:vAlign w:val="center"/>
          </w:tcPr>
          <w:p w14:paraId="52E5E7B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600</w:t>
            </w:r>
          </w:p>
        </w:tc>
        <w:tc>
          <w:tcPr>
            <w:tcW w:w="1843" w:type="dxa"/>
            <w:tcBorders>
              <w:top w:val="nil"/>
              <w:left w:val="nil"/>
              <w:bottom w:val="single" w:color="auto" w:sz="4" w:space="0"/>
              <w:right w:val="single" w:color="auto" w:sz="4" w:space="0"/>
            </w:tcBorders>
            <w:vAlign w:val="center"/>
          </w:tcPr>
          <w:p w14:paraId="4576225C">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50</w:t>
            </w:r>
          </w:p>
        </w:tc>
        <w:tc>
          <w:tcPr>
            <w:tcW w:w="2126" w:type="dxa"/>
            <w:tcBorders>
              <w:top w:val="nil"/>
              <w:left w:val="nil"/>
              <w:bottom w:val="single" w:color="auto" w:sz="4" w:space="0"/>
              <w:right w:val="single" w:color="auto" w:sz="4" w:space="0"/>
            </w:tcBorders>
            <w:vAlign w:val="center"/>
          </w:tcPr>
          <w:p w14:paraId="3B903750">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30000</w:t>
            </w:r>
          </w:p>
        </w:tc>
        <w:tc>
          <w:tcPr>
            <w:tcW w:w="709" w:type="dxa"/>
            <w:tcBorders>
              <w:top w:val="nil"/>
              <w:left w:val="nil"/>
              <w:bottom w:val="single" w:color="auto" w:sz="4" w:space="0"/>
              <w:right w:val="single" w:color="auto" w:sz="4" w:space="0"/>
            </w:tcBorders>
            <w:noWrap/>
            <w:vAlign w:val="center"/>
          </w:tcPr>
          <w:p w14:paraId="43E67B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76DC5B6">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53EDB8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835" w:type="dxa"/>
            <w:tcBorders>
              <w:top w:val="nil"/>
              <w:left w:val="nil"/>
              <w:bottom w:val="single" w:color="auto" w:sz="4" w:space="0"/>
              <w:right w:val="single" w:color="auto" w:sz="4" w:space="0"/>
            </w:tcBorders>
            <w:vAlign w:val="center"/>
          </w:tcPr>
          <w:p w14:paraId="7A3A1939">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银滩东门生态停车场至冯家江吊桥</w:t>
            </w:r>
          </w:p>
        </w:tc>
        <w:tc>
          <w:tcPr>
            <w:tcW w:w="992" w:type="dxa"/>
            <w:tcBorders>
              <w:top w:val="nil"/>
              <w:left w:val="nil"/>
              <w:bottom w:val="single" w:color="auto" w:sz="4" w:space="0"/>
              <w:right w:val="single" w:color="auto" w:sz="4" w:space="0"/>
            </w:tcBorders>
            <w:vAlign w:val="center"/>
          </w:tcPr>
          <w:p w14:paraId="5B437A6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1500</w:t>
            </w:r>
          </w:p>
        </w:tc>
        <w:tc>
          <w:tcPr>
            <w:tcW w:w="1843" w:type="dxa"/>
            <w:tcBorders>
              <w:top w:val="nil"/>
              <w:left w:val="nil"/>
              <w:bottom w:val="single" w:color="auto" w:sz="4" w:space="0"/>
              <w:right w:val="single" w:color="auto" w:sz="4" w:space="0"/>
            </w:tcBorders>
            <w:vAlign w:val="center"/>
          </w:tcPr>
          <w:p w14:paraId="20F6917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50</w:t>
            </w:r>
          </w:p>
        </w:tc>
        <w:tc>
          <w:tcPr>
            <w:tcW w:w="2126" w:type="dxa"/>
            <w:tcBorders>
              <w:top w:val="nil"/>
              <w:left w:val="nil"/>
              <w:bottom w:val="single" w:color="auto" w:sz="4" w:space="0"/>
              <w:right w:val="single" w:color="auto" w:sz="4" w:space="0"/>
            </w:tcBorders>
            <w:vAlign w:val="center"/>
          </w:tcPr>
          <w:p w14:paraId="758DE7A8">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75000</w:t>
            </w:r>
          </w:p>
        </w:tc>
        <w:tc>
          <w:tcPr>
            <w:tcW w:w="709" w:type="dxa"/>
            <w:tcBorders>
              <w:top w:val="nil"/>
              <w:left w:val="nil"/>
              <w:bottom w:val="single" w:color="auto" w:sz="4" w:space="0"/>
              <w:right w:val="single" w:color="auto" w:sz="4" w:space="0"/>
            </w:tcBorders>
            <w:noWrap/>
            <w:vAlign w:val="center"/>
          </w:tcPr>
          <w:p w14:paraId="4C3A70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E827C2">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7E0BD7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835" w:type="dxa"/>
            <w:tcBorders>
              <w:top w:val="nil"/>
              <w:left w:val="nil"/>
              <w:bottom w:val="single" w:color="auto" w:sz="4" w:space="0"/>
              <w:right w:val="single" w:color="auto" w:sz="4" w:space="0"/>
            </w:tcBorders>
            <w:vAlign w:val="center"/>
          </w:tcPr>
          <w:p w14:paraId="5EE3B17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侨港海滩（金春路口至内港出海口）</w:t>
            </w:r>
          </w:p>
        </w:tc>
        <w:tc>
          <w:tcPr>
            <w:tcW w:w="992" w:type="dxa"/>
            <w:tcBorders>
              <w:top w:val="nil"/>
              <w:left w:val="nil"/>
              <w:bottom w:val="single" w:color="auto" w:sz="4" w:space="0"/>
              <w:right w:val="single" w:color="auto" w:sz="4" w:space="0"/>
            </w:tcBorders>
            <w:vAlign w:val="center"/>
          </w:tcPr>
          <w:p w14:paraId="2A4A750C">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1400</w:t>
            </w:r>
          </w:p>
        </w:tc>
        <w:tc>
          <w:tcPr>
            <w:tcW w:w="1843" w:type="dxa"/>
            <w:tcBorders>
              <w:top w:val="nil"/>
              <w:left w:val="nil"/>
              <w:bottom w:val="single" w:color="auto" w:sz="4" w:space="0"/>
              <w:right w:val="single" w:color="auto" w:sz="4" w:space="0"/>
            </w:tcBorders>
            <w:vAlign w:val="center"/>
          </w:tcPr>
          <w:p w14:paraId="5D3DCBB0">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100</w:t>
            </w:r>
          </w:p>
        </w:tc>
        <w:tc>
          <w:tcPr>
            <w:tcW w:w="2126" w:type="dxa"/>
            <w:tcBorders>
              <w:top w:val="nil"/>
              <w:left w:val="nil"/>
              <w:bottom w:val="single" w:color="auto" w:sz="4" w:space="0"/>
              <w:right w:val="single" w:color="auto" w:sz="4" w:space="0"/>
            </w:tcBorders>
            <w:vAlign w:val="center"/>
          </w:tcPr>
          <w:p w14:paraId="147A53A9">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140000</w:t>
            </w:r>
          </w:p>
        </w:tc>
        <w:tc>
          <w:tcPr>
            <w:tcW w:w="709" w:type="dxa"/>
            <w:tcBorders>
              <w:top w:val="nil"/>
              <w:left w:val="nil"/>
              <w:bottom w:val="single" w:color="auto" w:sz="4" w:space="0"/>
              <w:right w:val="single" w:color="auto" w:sz="4" w:space="0"/>
            </w:tcBorders>
            <w:noWrap/>
            <w:vAlign w:val="center"/>
          </w:tcPr>
          <w:p w14:paraId="459834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999B817">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4602EE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835" w:type="dxa"/>
            <w:tcBorders>
              <w:top w:val="nil"/>
              <w:left w:val="nil"/>
              <w:bottom w:val="single" w:color="auto" w:sz="4" w:space="0"/>
              <w:right w:val="single" w:color="auto" w:sz="4" w:space="0"/>
            </w:tcBorders>
            <w:vAlign w:val="center"/>
          </w:tcPr>
          <w:p w14:paraId="5524CAEF">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三婆庙海滩</w:t>
            </w:r>
          </w:p>
        </w:tc>
        <w:tc>
          <w:tcPr>
            <w:tcW w:w="992" w:type="dxa"/>
            <w:tcBorders>
              <w:top w:val="nil"/>
              <w:left w:val="nil"/>
              <w:bottom w:val="single" w:color="auto" w:sz="4" w:space="0"/>
              <w:right w:val="single" w:color="auto" w:sz="4" w:space="0"/>
            </w:tcBorders>
            <w:vAlign w:val="center"/>
          </w:tcPr>
          <w:p w14:paraId="5973F356">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300</w:t>
            </w:r>
          </w:p>
        </w:tc>
        <w:tc>
          <w:tcPr>
            <w:tcW w:w="1843" w:type="dxa"/>
            <w:tcBorders>
              <w:top w:val="nil"/>
              <w:left w:val="nil"/>
              <w:bottom w:val="single" w:color="auto" w:sz="4" w:space="0"/>
              <w:right w:val="single" w:color="auto" w:sz="4" w:space="0"/>
            </w:tcBorders>
            <w:vAlign w:val="center"/>
          </w:tcPr>
          <w:p w14:paraId="6BDC6F2D">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100</w:t>
            </w:r>
          </w:p>
        </w:tc>
        <w:tc>
          <w:tcPr>
            <w:tcW w:w="2126" w:type="dxa"/>
            <w:tcBorders>
              <w:top w:val="nil"/>
              <w:left w:val="nil"/>
              <w:bottom w:val="single" w:color="auto" w:sz="4" w:space="0"/>
              <w:right w:val="single" w:color="auto" w:sz="4" w:space="0"/>
            </w:tcBorders>
            <w:vAlign w:val="center"/>
          </w:tcPr>
          <w:p w14:paraId="1D5F7D9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30000</w:t>
            </w:r>
          </w:p>
        </w:tc>
        <w:tc>
          <w:tcPr>
            <w:tcW w:w="709" w:type="dxa"/>
            <w:tcBorders>
              <w:top w:val="nil"/>
              <w:left w:val="nil"/>
              <w:bottom w:val="single" w:color="auto" w:sz="4" w:space="0"/>
              <w:right w:val="single" w:color="auto" w:sz="4" w:space="0"/>
            </w:tcBorders>
            <w:noWrap/>
            <w:vAlign w:val="center"/>
          </w:tcPr>
          <w:p w14:paraId="75004A1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62237C8">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4A461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835" w:type="dxa"/>
            <w:tcBorders>
              <w:top w:val="nil"/>
              <w:left w:val="nil"/>
              <w:bottom w:val="single" w:color="auto" w:sz="4" w:space="0"/>
              <w:right w:val="single" w:color="auto" w:sz="4" w:space="0"/>
            </w:tcBorders>
            <w:vAlign w:val="center"/>
          </w:tcPr>
          <w:p w14:paraId="73A56A9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天隆三千海海滩</w:t>
            </w:r>
          </w:p>
        </w:tc>
        <w:tc>
          <w:tcPr>
            <w:tcW w:w="992" w:type="dxa"/>
            <w:tcBorders>
              <w:top w:val="nil"/>
              <w:left w:val="nil"/>
              <w:bottom w:val="single" w:color="auto" w:sz="4" w:space="0"/>
              <w:right w:val="single" w:color="auto" w:sz="4" w:space="0"/>
            </w:tcBorders>
            <w:vAlign w:val="center"/>
          </w:tcPr>
          <w:p w14:paraId="1FDEB2A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1600</w:t>
            </w:r>
          </w:p>
        </w:tc>
        <w:tc>
          <w:tcPr>
            <w:tcW w:w="1843" w:type="dxa"/>
            <w:tcBorders>
              <w:top w:val="nil"/>
              <w:left w:val="nil"/>
              <w:bottom w:val="single" w:color="auto" w:sz="4" w:space="0"/>
              <w:right w:val="single" w:color="auto" w:sz="4" w:space="0"/>
            </w:tcBorders>
            <w:vAlign w:val="center"/>
          </w:tcPr>
          <w:p w14:paraId="5B8534C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100</w:t>
            </w:r>
          </w:p>
        </w:tc>
        <w:tc>
          <w:tcPr>
            <w:tcW w:w="2126" w:type="dxa"/>
            <w:tcBorders>
              <w:top w:val="nil"/>
              <w:left w:val="nil"/>
              <w:bottom w:val="single" w:color="auto" w:sz="4" w:space="0"/>
              <w:right w:val="single" w:color="auto" w:sz="4" w:space="0"/>
            </w:tcBorders>
            <w:vAlign w:val="center"/>
          </w:tcPr>
          <w:p w14:paraId="6BD0A6FD">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160000</w:t>
            </w:r>
          </w:p>
        </w:tc>
        <w:tc>
          <w:tcPr>
            <w:tcW w:w="709" w:type="dxa"/>
            <w:tcBorders>
              <w:top w:val="nil"/>
              <w:left w:val="nil"/>
              <w:bottom w:val="single" w:color="auto" w:sz="4" w:space="0"/>
              <w:right w:val="single" w:color="auto" w:sz="4" w:space="0"/>
            </w:tcBorders>
            <w:noWrap/>
            <w:vAlign w:val="center"/>
          </w:tcPr>
          <w:p w14:paraId="71BA520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8729537">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14796D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835" w:type="dxa"/>
            <w:tcBorders>
              <w:top w:val="nil"/>
              <w:left w:val="nil"/>
              <w:bottom w:val="single" w:color="auto" w:sz="4" w:space="0"/>
              <w:right w:val="single" w:color="auto" w:sz="4" w:space="0"/>
            </w:tcBorders>
            <w:vAlign w:val="center"/>
          </w:tcPr>
          <w:p w14:paraId="7545A7E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恒大帝景海滩</w:t>
            </w:r>
          </w:p>
        </w:tc>
        <w:tc>
          <w:tcPr>
            <w:tcW w:w="992" w:type="dxa"/>
            <w:tcBorders>
              <w:top w:val="nil"/>
              <w:left w:val="nil"/>
              <w:bottom w:val="single" w:color="auto" w:sz="4" w:space="0"/>
              <w:right w:val="single" w:color="auto" w:sz="4" w:space="0"/>
            </w:tcBorders>
            <w:vAlign w:val="center"/>
          </w:tcPr>
          <w:p w14:paraId="7D9B6418">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678</w:t>
            </w:r>
          </w:p>
        </w:tc>
        <w:tc>
          <w:tcPr>
            <w:tcW w:w="1843" w:type="dxa"/>
            <w:tcBorders>
              <w:top w:val="nil"/>
              <w:left w:val="nil"/>
              <w:bottom w:val="single" w:color="auto" w:sz="4" w:space="0"/>
              <w:right w:val="single" w:color="auto" w:sz="4" w:space="0"/>
            </w:tcBorders>
            <w:vAlign w:val="center"/>
          </w:tcPr>
          <w:p w14:paraId="210C7334">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100</w:t>
            </w:r>
          </w:p>
        </w:tc>
        <w:tc>
          <w:tcPr>
            <w:tcW w:w="2126" w:type="dxa"/>
            <w:tcBorders>
              <w:top w:val="nil"/>
              <w:left w:val="nil"/>
              <w:bottom w:val="single" w:color="auto" w:sz="4" w:space="0"/>
              <w:right w:val="single" w:color="auto" w:sz="4" w:space="0"/>
            </w:tcBorders>
            <w:vAlign w:val="center"/>
          </w:tcPr>
          <w:p w14:paraId="5F7E313B">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67800</w:t>
            </w:r>
          </w:p>
        </w:tc>
        <w:tc>
          <w:tcPr>
            <w:tcW w:w="709" w:type="dxa"/>
            <w:tcBorders>
              <w:top w:val="nil"/>
              <w:left w:val="nil"/>
              <w:bottom w:val="single" w:color="auto" w:sz="4" w:space="0"/>
              <w:right w:val="single" w:color="auto" w:sz="4" w:space="0"/>
            </w:tcBorders>
            <w:noWrap/>
            <w:vAlign w:val="center"/>
          </w:tcPr>
          <w:p w14:paraId="3C99ED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973B34F">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78314B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835" w:type="dxa"/>
            <w:tcBorders>
              <w:top w:val="nil"/>
              <w:left w:val="nil"/>
              <w:bottom w:val="single" w:color="auto" w:sz="4" w:space="0"/>
              <w:right w:val="single" w:color="auto" w:sz="4" w:space="0"/>
            </w:tcBorders>
            <w:vAlign w:val="center"/>
          </w:tcPr>
          <w:p w14:paraId="285B668F">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南澫三婆庙海堤</w:t>
            </w:r>
          </w:p>
        </w:tc>
        <w:tc>
          <w:tcPr>
            <w:tcW w:w="992" w:type="dxa"/>
            <w:tcBorders>
              <w:top w:val="nil"/>
              <w:left w:val="nil"/>
              <w:bottom w:val="single" w:color="auto" w:sz="4" w:space="0"/>
              <w:right w:val="single" w:color="auto" w:sz="4" w:space="0"/>
            </w:tcBorders>
            <w:vAlign w:val="center"/>
          </w:tcPr>
          <w:p w14:paraId="35D9D63C">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150</w:t>
            </w:r>
          </w:p>
        </w:tc>
        <w:tc>
          <w:tcPr>
            <w:tcW w:w="1843" w:type="dxa"/>
            <w:tcBorders>
              <w:top w:val="nil"/>
              <w:left w:val="nil"/>
              <w:bottom w:val="single" w:color="auto" w:sz="4" w:space="0"/>
              <w:right w:val="single" w:color="auto" w:sz="4" w:space="0"/>
            </w:tcBorders>
            <w:vAlign w:val="center"/>
          </w:tcPr>
          <w:p w14:paraId="2424F15E">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15</w:t>
            </w:r>
          </w:p>
        </w:tc>
        <w:tc>
          <w:tcPr>
            <w:tcW w:w="2126" w:type="dxa"/>
            <w:tcBorders>
              <w:top w:val="nil"/>
              <w:left w:val="nil"/>
              <w:bottom w:val="single" w:color="auto" w:sz="4" w:space="0"/>
              <w:right w:val="single" w:color="auto" w:sz="4" w:space="0"/>
            </w:tcBorders>
            <w:vAlign w:val="center"/>
          </w:tcPr>
          <w:p w14:paraId="52F20E2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2250</w:t>
            </w:r>
          </w:p>
        </w:tc>
        <w:tc>
          <w:tcPr>
            <w:tcW w:w="709" w:type="dxa"/>
            <w:tcBorders>
              <w:top w:val="nil"/>
              <w:left w:val="nil"/>
              <w:bottom w:val="single" w:color="auto" w:sz="4" w:space="0"/>
              <w:right w:val="single" w:color="auto" w:sz="4" w:space="0"/>
            </w:tcBorders>
            <w:noWrap/>
            <w:vAlign w:val="center"/>
          </w:tcPr>
          <w:p w14:paraId="4AE694E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21AC22">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628504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835" w:type="dxa"/>
            <w:tcBorders>
              <w:top w:val="nil"/>
              <w:left w:val="nil"/>
              <w:bottom w:val="single" w:color="auto" w:sz="4" w:space="0"/>
              <w:right w:val="single" w:color="auto" w:sz="4" w:space="0"/>
            </w:tcBorders>
            <w:shd w:val="clear" w:color="000000" w:fill="FFFFFF"/>
            <w:vAlign w:val="center"/>
          </w:tcPr>
          <w:p w14:paraId="703C0649">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恒大帝景排水渠</w:t>
            </w:r>
          </w:p>
        </w:tc>
        <w:tc>
          <w:tcPr>
            <w:tcW w:w="992" w:type="dxa"/>
            <w:tcBorders>
              <w:top w:val="nil"/>
              <w:left w:val="nil"/>
              <w:bottom w:val="single" w:color="auto" w:sz="4" w:space="0"/>
              <w:right w:val="single" w:color="auto" w:sz="4" w:space="0"/>
            </w:tcBorders>
            <w:vAlign w:val="center"/>
          </w:tcPr>
          <w:p w14:paraId="5181412E">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254</w:t>
            </w:r>
          </w:p>
        </w:tc>
        <w:tc>
          <w:tcPr>
            <w:tcW w:w="1843" w:type="dxa"/>
            <w:tcBorders>
              <w:top w:val="nil"/>
              <w:left w:val="nil"/>
              <w:bottom w:val="single" w:color="auto" w:sz="4" w:space="0"/>
              <w:right w:val="single" w:color="auto" w:sz="4" w:space="0"/>
            </w:tcBorders>
            <w:vAlign w:val="center"/>
          </w:tcPr>
          <w:p w14:paraId="70F7997B">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80</w:t>
            </w:r>
          </w:p>
        </w:tc>
        <w:tc>
          <w:tcPr>
            <w:tcW w:w="2126" w:type="dxa"/>
            <w:tcBorders>
              <w:top w:val="nil"/>
              <w:left w:val="nil"/>
              <w:bottom w:val="single" w:color="auto" w:sz="4" w:space="0"/>
              <w:right w:val="single" w:color="auto" w:sz="4" w:space="0"/>
            </w:tcBorders>
            <w:vAlign w:val="center"/>
          </w:tcPr>
          <w:p w14:paraId="494E017F">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20320</w:t>
            </w:r>
          </w:p>
        </w:tc>
        <w:tc>
          <w:tcPr>
            <w:tcW w:w="709" w:type="dxa"/>
            <w:tcBorders>
              <w:top w:val="nil"/>
              <w:left w:val="nil"/>
              <w:bottom w:val="single" w:color="auto" w:sz="4" w:space="0"/>
              <w:right w:val="single" w:color="auto" w:sz="4" w:space="0"/>
            </w:tcBorders>
            <w:noWrap/>
            <w:vAlign w:val="center"/>
          </w:tcPr>
          <w:p w14:paraId="57C8A4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610F440">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08175F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835" w:type="dxa"/>
            <w:tcBorders>
              <w:top w:val="nil"/>
              <w:left w:val="nil"/>
              <w:bottom w:val="single" w:color="auto" w:sz="4" w:space="0"/>
              <w:right w:val="single" w:color="auto" w:sz="4" w:space="0"/>
            </w:tcBorders>
            <w:vAlign w:val="center"/>
          </w:tcPr>
          <w:p w14:paraId="22CA949A">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银滩老吊桥周边</w:t>
            </w:r>
          </w:p>
        </w:tc>
        <w:tc>
          <w:tcPr>
            <w:tcW w:w="992" w:type="dxa"/>
            <w:tcBorders>
              <w:top w:val="nil"/>
              <w:left w:val="nil"/>
              <w:bottom w:val="single" w:color="auto" w:sz="4" w:space="0"/>
              <w:right w:val="single" w:color="auto" w:sz="4" w:space="0"/>
            </w:tcBorders>
            <w:vAlign w:val="center"/>
          </w:tcPr>
          <w:p w14:paraId="72BF952D">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150</w:t>
            </w:r>
          </w:p>
        </w:tc>
        <w:tc>
          <w:tcPr>
            <w:tcW w:w="1843" w:type="dxa"/>
            <w:tcBorders>
              <w:top w:val="nil"/>
              <w:left w:val="nil"/>
              <w:bottom w:val="single" w:color="auto" w:sz="4" w:space="0"/>
              <w:right w:val="single" w:color="auto" w:sz="4" w:space="0"/>
            </w:tcBorders>
            <w:vAlign w:val="center"/>
          </w:tcPr>
          <w:p w14:paraId="08EEA021">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18</w:t>
            </w:r>
          </w:p>
        </w:tc>
        <w:tc>
          <w:tcPr>
            <w:tcW w:w="2126" w:type="dxa"/>
            <w:tcBorders>
              <w:top w:val="nil"/>
              <w:left w:val="nil"/>
              <w:bottom w:val="single" w:color="auto" w:sz="4" w:space="0"/>
              <w:right w:val="single" w:color="auto" w:sz="4" w:space="0"/>
            </w:tcBorders>
            <w:vAlign w:val="center"/>
          </w:tcPr>
          <w:p w14:paraId="29251794">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2700</w:t>
            </w:r>
          </w:p>
        </w:tc>
        <w:tc>
          <w:tcPr>
            <w:tcW w:w="709" w:type="dxa"/>
            <w:tcBorders>
              <w:top w:val="nil"/>
              <w:left w:val="nil"/>
              <w:bottom w:val="single" w:color="auto" w:sz="4" w:space="0"/>
              <w:right w:val="single" w:color="auto" w:sz="4" w:space="0"/>
            </w:tcBorders>
            <w:noWrap/>
            <w:vAlign w:val="center"/>
          </w:tcPr>
          <w:p w14:paraId="05FA23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394DDCF">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vAlign w:val="center"/>
          </w:tcPr>
          <w:p w14:paraId="63DFF7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835" w:type="dxa"/>
            <w:tcBorders>
              <w:top w:val="nil"/>
              <w:left w:val="nil"/>
              <w:bottom w:val="single" w:color="auto" w:sz="4" w:space="0"/>
              <w:right w:val="single" w:color="auto" w:sz="4" w:space="0"/>
            </w:tcBorders>
            <w:vAlign w:val="center"/>
          </w:tcPr>
          <w:p w14:paraId="236B6BE3">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西村港大桥与金海湾红树林交汇海湾处</w:t>
            </w:r>
          </w:p>
        </w:tc>
        <w:tc>
          <w:tcPr>
            <w:tcW w:w="992" w:type="dxa"/>
            <w:tcBorders>
              <w:top w:val="nil"/>
              <w:left w:val="nil"/>
              <w:bottom w:val="single" w:color="auto" w:sz="4" w:space="0"/>
              <w:right w:val="single" w:color="auto" w:sz="4" w:space="0"/>
            </w:tcBorders>
            <w:vAlign w:val="center"/>
          </w:tcPr>
          <w:p w14:paraId="2441D6BF">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320</w:t>
            </w:r>
          </w:p>
        </w:tc>
        <w:tc>
          <w:tcPr>
            <w:tcW w:w="1843" w:type="dxa"/>
            <w:tcBorders>
              <w:top w:val="nil"/>
              <w:left w:val="nil"/>
              <w:bottom w:val="single" w:color="auto" w:sz="4" w:space="0"/>
              <w:right w:val="single" w:color="auto" w:sz="4" w:space="0"/>
            </w:tcBorders>
            <w:vAlign w:val="center"/>
          </w:tcPr>
          <w:p w14:paraId="678207FB">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30</w:t>
            </w:r>
          </w:p>
        </w:tc>
        <w:tc>
          <w:tcPr>
            <w:tcW w:w="2126" w:type="dxa"/>
            <w:tcBorders>
              <w:top w:val="nil"/>
              <w:left w:val="nil"/>
              <w:bottom w:val="single" w:color="auto" w:sz="4" w:space="0"/>
              <w:right w:val="single" w:color="auto" w:sz="4" w:space="0"/>
            </w:tcBorders>
            <w:vAlign w:val="center"/>
          </w:tcPr>
          <w:p w14:paraId="14B75FB1">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9600</w:t>
            </w:r>
          </w:p>
        </w:tc>
        <w:tc>
          <w:tcPr>
            <w:tcW w:w="709" w:type="dxa"/>
            <w:tcBorders>
              <w:top w:val="nil"/>
              <w:left w:val="nil"/>
              <w:bottom w:val="single" w:color="auto" w:sz="4" w:space="0"/>
              <w:right w:val="single" w:color="auto" w:sz="4" w:space="0"/>
            </w:tcBorders>
            <w:noWrap/>
            <w:vAlign w:val="center"/>
          </w:tcPr>
          <w:p w14:paraId="3A3B851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C69D7DE">
        <w:tblPrEx>
          <w:tblCellMar>
            <w:top w:w="0" w:type="dxa"/>
            <w:left w:w="108" w:type="dxa"/>
            <w:bottom w:w="0" w:type="dxa"/>
            <w:right w:w="108" w:type="dxa"/>
          </w:tblCellMar>
        </w:tblPrEx>
        <w:trPr>
          <w:trHeight w:val="20" w:hRule="atLeast"/>
        </w:trPr>
        <w:tc>
          <w:tcPr>
            <w:tcW w:w="846" w:type="dxa"/>
            <w:tcBorders>
              <w:top w:val="nil"/>
              <w:left w:val="single" w:color="auto" w:sz="4" w:space="0"/>
              <w:bottom w:val="single" w:color="auto" w:sz="4" w:space="0"/>
              <w:right w:val="single" w:color="auto" w:sz="4" w:space="0"/>
            </w:tcBorders>
            <w:noWrap/>
            <w:vAlign w:val="center"/>
          </w:tcPr>
          <w:p w14:paraId="60F508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2835" w:type="dxa"/>
            <w:tcBorders>
              <w:top w:val="nil"/>
              <w:left w:val="nil"/>
              <w:bottom w:val="single" w:color="auto" w:sz="4" w:space="0"/>
              <w:right w:val="single" w:color="auto" w:sz="4" w:space="0"/>
            </w:tcBorders>
            <w:noWrap/>
            <w:vAlign w:val="center"/>
          </w:tcPr>
          <w:p w14:paraId="610DAEA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2" w:type="dxa"/>
            <w:tcBorders>
              <w:top w:val="nil"/>
              <w:left w:val="nil"/>
              <w:bottom w:val="single" w:color="auto" w:sz="4" w:space="0"/>
              <w:right w:val="single" w:color="auto" w:sz="4" w:space="0"/>
            </w:tcBorders>
            <w:noWrap/>
            <w:vAlign w:val="center"/>
          </w:tcPr>
          <w:p w14:paraId="4BF08DE7">
            <w:pPr>
              <w:rPr>
                <w:rFonts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ign w:val="center"/>
          </w:tcPr>
          <w:p w14:paraId="6E980EFA">
            <w:pPr>
              <w:rPr>
                <w:rFonts w:ascii="宋体" w:hAnsi="宋体" w:cs="宋体"/>
                <w:color w:val="auto"/>
                <w:kern w:val="0"/>
                <w:szCs w:val="21"/>
                <w:highlight w:val="none"/>
              </w:rPr>
            </w:pPr>
          </w:p>
        </w:tc>
        <w:tc>
          <w:tcPr>
            <w:tcW w:w="2126" w:type="dxa"/>
            <w:tcBorders>
              <w:top w:val="nil"/>
              <w:left w:val="nil"/>
              <w:bottom w:val="single" w:color="auto" w:sz="4" w:space="0"/>
              <w:right w:val="single" w:color="auto" w:sz="4" w:space="0"/>
            </w:tcBorders>
            <w:noWrap/>
            <w:vAlign w:val="center"/>
          </w:tcPr>
          <w:p w14:paraId="79965032">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highlight w:val="none"/>
                <w:lang w:bidi="ar"/>
              </w:rPr>
              <w:t>644410</w:t>
            </w:r>
          </w:p>
        </w:tc>
        <w:tc>
          <w:tcPr>
            <w:tcW w:w="709" w:type="dxa"/>
            <w:tcBorders>
              <w:top w:val="nil"/>
              <w:left w:val="nil"/>
              <w:bottom w:val="single" w:color="auto" w:sz="4" w:space="0"/>
              <w:right w:val="single" w:color="auto" w:sz="4" w:space="0"/>
            </w:tcBorders>
            <w:noWrap/>
            <w:vAlign w:val="center"/>
          </w:tcPr>
          <w:p w14:paraId="393D12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5DE586D5">
      <w:pPr>
        <w:snapToGrid w:val="0"/>
        <w:spacing w:line="600" w:lineRule="exact"/>
        <w:jc w:val="left"/>
        <w:rPr>
          <w:rFonts w:ascii="宋体" w:hAnsi="宋体" w:cs="宋体"/>
          <w:bCs/>
          <w:color w:val="auto"/>
          <w:kern w:val="0"/>
          <w:szCs w:val="21"/>
          <w:highlight w:val="none"/>
        </w:rPr>
      </w:pPr>
    </w:p>
    <w:p w14:paraId="5CADCCFD">
      <w:pPr>
        <w:snapToGrid w:val="0"/>
        <w:spacing w:line="600" w:lineRule="exact"/>
        <w:jc w:val="left"/>
        <w:rPr>
          <w:rFonts w:ascii="宋体" w:hAnsi="宋体" w:cs="宋体"/>
          <w:bCs/>
          <w:color w:val="auto"/>
          <w:kern w:val="0"/>
          <w:szCs w:val="21"/>
          <w:highlight w:val="none"/>
        </w:rPr>
      </w:pPr>
    </w:p>
    <w:p w14:paraId="653E9CC5">
      <w:pPr>
        <w:snapToGrid w:val="0"/>
        <w:spacing w:line="600" w:lineRule="exact"/>
        <w:jc w:val="left"/>
        <w:rPr>
          <w:rFonts w:ascii="宋体" w:hAnsi="宋体" w:cs="宋体"/>
          <w:bCs/>
          <w:color w:val="auto"/>
          <w:kern w:val="0"/>
          <w:szCs w:val="21"/>
          <w:highlight w:val="none"/>
        </w:rPr>
      </w:pPr>
    </w:p>
    <w:p w14:paraId="6D2BD11F">
      <w:pPr>
        <w:snapToGrid w:val="0"/>
        <w:spacing w:line="600" w:lineRule="exact"/>
        <w:jc w:val="left"/>
        <w:rPr>
          <w:rFonts w:ascii="宋体" w:hAnsi="宋体" w:cs="宋体"/>
          <w:bCs/>
          <w:color w:val="auto"/>
          <w:kern w:val="0"/>
          <w:szCs w:val="21"/>
          <w:highlight w:val="none"/>
        </w:rPr>
      </w:pPr>
    </w:p>
    <w:p w14:paraId="1E643070">
      <w:pPr>
        <w:snapToGrid w:val="0"/>
        <w:spacing w:line="600" w:lineRule="exact"/>
        <w:jc w:val="left"/>
        <w:rPr>
          <w:rFonts w:ascii="宋体" w:hAnsi="宋体" w:cs="宋体"/>
          <w:bCs/>
          <w:color w:val="auto"/>
          <w:kern w:val="0"/>
          <w:szCs w:val="21"/>
          <w:highlight w:val="none"/>
        </w:rPr>
      </w:pPr>
    </w:p>
    <w:p w14:paraId="0CC320B1">
      <w:pPr>
        <w:snapToGrid w:val="0"/>
        <w:spacing w:line="6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附件6：</w:t>
      </w:r>
    </w:p>
    <w:p w14:paraId="4C9899DE">
      <w:pPr>
        <w:snapToGrid w:val="0"/>
        <w:spacing w:line="6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港池保洁区域明细表（一级）</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607E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0A7F2F5D">
            <w:pPr>
              <w:snapToGrid w:val="0"/>
              <w:spacing w:line="6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2463" w:type="dxa"/>
          </w:tcPr>
          <w:p w14:paraId="42E73189">
            <w:pPr>
              <w:snapToGrid w:val="0"/>
              <w:spacing w:line="6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2464" w:type="dxa"/>
          </w:tcPr>
          <w:p w14:paraId="1C743ABC">
            <w:pPr>
              <w:snapToGrid w:val="0"/>
              <w:spacing w:line="6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面积（㎡）</w:t>
            </w:r>
          </w:p>
        </w:tc>
        <w:tc>
          <w:tcPr>
            <w:tcW w:w="2464" w:type="dxa"/>
          </w:tcPr>
          <w:p w14:paraId="797F4610">
            <w:pPr>
              <w:snapToGrid w:val="0"/>
              <w:spacing w:line="6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tc>
      </w:tr>
      <w:tr w14:paraId="1D14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2E5F4B8F">
            <w:pPr>
              <w:snapToGrid w:val="0"/>
              <w:spacing w:line="6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2463" w:type="dxa"/>
          </w:tcPr>
          <w:p w14:paraId="580B34BB">
            <w:pPr>
              <w:snapToGrid w:val="0"/>
              <w:spacing w:line="6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东港港池、电建渔港</w:t>
            </w:r>
          </w:p>
        </w:tc>
        <w:tc>
          <w:tcPr>
            <w:tcW w:w="2464" w:type="dxa"/>
          </w:tcPr>
          <w:p w14:paraId="693FF788">
            <w:pPr>
              <w:snapToGrid w:val="0"/>
              <w:spacing w:line="600" w:lineRule="exact"/>
              <w:jc w:val="center"/>
              <w:rPr>
                <w:rFonts w:ascii="宋体" w:hAnsi="宋体" w:cs="宋体"/>
                <w:bCs/>
                <w:color w:val="auto"/>
                <w:kern w:val="0"/>
                <w:szCs w:val="21"/>
                <w:highlight w:val="none"/>
              </w:rPr>
            </w:pPr>
            <w:r>
              <w:rPr>
                <w:rFonts w:hint="eastAsia" w:ascii="宋体" w:hAnsi="宋体" w:cs="宋体"/>
                <w:color w:val="auto"/>
                <w:kern w:val="0"/>
                <w:szCs w:val="21"/>
                <w:highlight w:val="none"/>
              </w:rPr>
              <w:t>485200</w:t>
            </w:r>
          </w:p>
        </w:tc>
        <w:tc>
          <w:tcPr>
            <w:tcW w:w="2464" w:type="dxa"/>
          </w:tcPr>
          <w:p w14:paraId="339FBC97">
            <w:pPr>
              <w:snapToGrid w:val="0"/>
              <w:spacing w:line="600" w:lineRule="exact"/>
              <w:jc w:val="center"/>
              <w:rPr>
                <w:rFonts w:ascii="宋体" w:hAnsi="宋体" w:cs="宋体"/>
                <w:bCs/>
                <w:color w:val="auto"/>
                <w:kern w:val="0"/>
                <w:szCs w:val="21"/>
                <w:highlight w:val="none"/>
              </w:rPr>
            </w:pPr>
          </w:p>
        </w:tc>
      </w:tr>
    </w:tbl>
    <w:p w14:paraId="68C2F710">
      <w:pPr>
        <w:snapToGrid w:val="0"/>
        <w:spacing w:line="600" w:lineRule="exact"/>
        <w:jc w:val="center"/>
        <w:rPr>
          <w:rFonts w:ascii="宋体" w:hAnsi="宋体" w:cs="仿宋"/>
          <w:bCs/>
          <w:color w:val="auto"/>
          <w:kern w:val="0"/>
          <w:sz w:val="32"/>
          <w:szCs w:val="32"/>
          <w:highlight w:val="none"/>
        </w:rPr>
      </w:pPr>
    </w:p>
    <w:p w14:paraId="06CF8D47">
      <w:pPr>
        <w:spacing w:line="560" w:lineRule="exact"/>
        <w:jc w:val="center"/>
        <w:rPr>
          <w:rFonts w:ascii="仿宋_GB2312" w:hAnsi="宋体" w:eastAsia="仿宋_GB2312" w:cs="宋体"/>
          <w:color w:val="auto"/>
          <w:kern w:val="0"/>
          <w:sz w:val="32"/>
          <w:szCs w:val="32"/>
          <w:highlight w:val="none"/>
        </w:rPr>
      </w:pPr>
    </w:p>
    <w:p w14:paraId="3FDE939A">
      <w:pPr>
        <w:snapToGrid w:val="0"/>
        <w:spacing w:line="600" w:lineRule="exact"/>
        <w:rPr>
          <w:rFonts w:ascii="宋体" w:hAnsi="宋体" w:cs="宋体"/>
          <w:color w:val="auto"/>
          <w:kern w:val="0"/>
          <w:szCs w:val="21"/>
          <w:highlight w:val="none"/>
        </w:rPr>
      </w:pPr>
      <w:r>
        <w:rPr>
          <w:rFonts w:hint="eastAsia" w:ascii="宋体" w:hAnsi="宋体" w:cs="宋体"/>
          <w:bCs/>
          <w:color w:val="auto"/>
          <w:kern w:val="0"/>
          <w:szCs w:val="21"/>
          <w:highlight w:val="none"/>
        </w:rPr>
        <w:t>附件</w:t>
      </w:r>
      <w:r>
        <w:rPr>
          <w:rFonts w:ascii="宋体" w:hAnsi="宋体" w:cs="宋体"/>
          <w:bCs/>
          <w:color w:val="auto"/>
          <w:kern w:val="0"/>
          <w:szCs w:val="21"/>
          <w:highlight w:val="none"/>
        </w:rPr>
        <w:t>7</w:t>
      </w:r>
      <w:r>
        <w:rPr>
          <w:rFonts w:hint="eastAsia" w:ascii="宋体" w:hAnsi="宋体" w:cs="宋体"/>
          <w:bCs/>
          <w:color w:val="auto"/>
          <w:kern w:val="0"/>
          <w:szCs w:val="21"/>
          <w:highlight w:val="none"/>
        </w:rPr>
        <w:t xml:space="preserve">：                  </w:t>
      </w:r>
      <w:r>
        <w:rPr>
          <w:rFonts w:hint="eastAsia" w:ascii="宋体" w:hAnsi="宋体" w:cs="宋体"/>
          <w:color w:val="auto"/>
          <w:kern w:val="0"/>
          <w:szCs w:val="21"/>
          <w:highlight w:val="none"/>
        </w:rPr>
        <w:t>银海区镇区、村委社区保洁面积</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560"/>
        <w:gridCol w:w="6485"/>
      </w:tblGrid>
      <w:tr w14:paraId="4BFC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9B86E5C">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34" w:type="dxa"/>
          </w:tcPr>
          <w:p w14:paraId="6EA26734">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1560" w:type="dxa"/>
          </w:tcPr>
          <w:p w14:paraId="1FFFB251">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面积（平方米）</w:t>
            </w:r>
          </w:p>
        </w:tc>
        <w:tc>
          <w:tcPr>
            <w:tcW w:w="6485" w:type="dxa"/>
          </w:tcPr>
          <w:p w14:paraId="06FACC35">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2EDB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5CBE2EB">
            <w:pPr>
              <w:snapToGrid w:val="0"/>
              <w:spacing w:line="6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1</w:t>
            </w:r>
          </w:p>
        </w:tc>
        <w:tc>
          <w:tcPr>
            <w:tcW w:w="1134" w:type="dxa"/>
          </w:tcPr>
          <w:p w14:paraId="5BD29EFC">
            <w:pPr>
              <w:snapToGrid w:val="0"/>
              <w:spacing w:line="6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侨港镇</w:t>
            </w:r>
          </w:p>
        </w:tc>
        <w:tc>
          <w:tcPr>
            <w:tcW w:w="1560" w:type="dxa"/>
          </w:tcPr>
          <w:p w14:paraId="31D36003">
            <w:pPr>
              <w:snapToGrid w:val="0"/>
              <w:spacing w:line="6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236000</w:t>
            </w:r>
          </w:p>
        </w:tc>
        <w:tc>
          <w:tcPr>
            <w:tcW w:w="6485" w:type="dxa"/>
          </w:tcPr>
          <w:p w14:paraId="054932B4">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一级</w:t>
            </w:r>
          </w:p>
        </w:tc>
      </w:tr>
      <w:tr w14:paraId="6169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CEB3FCD">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4" w:type="dxa"/>
          </w:tcPr>
          <w:p w14:paraId="4C8BBD48">
            <w:pPr>
              <w:snapToGrid w:val="0"/>
              <w:spacing w:line="6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和平村委</w:t>
            </w:r>
          </w:p>
        </w:tc>
        <w:tc>
          <w:tcPr>
            <w:tcW w:w="1560" w:type="dxa"/>
          </w:tcPr>
          <w:p w14:paraId="6891CA20">
            <w:pPr>
              <w:snapToGrid w:val="0"/>
              <w:spacing w:line="6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343800</w:t>
            </w:r>
          </w:p>
        </w:tc>
        <w:tc>
          <w:tcPr>
            <w:tcW w:w="6485" w:type="dxa"/>
          </w:tcPr>
          <w:p w14:paraId="0BE2D65C">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三级（包括大敲村、小敲村、梁屋村、江尾村、江尾旧村、烟墩塘村）</w:t>
            </w:r>
          </w:p>
        </w:tc>
      </w:tr>
      <w:tr w14:paraId="1A6B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BD45928">
            <w:pPr>
              <w:snapToGrid w:val="0"/>
              <w:spacing w:line="600" w:lineRule="exact"/>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34" w:type="dxa"/>
          </w:tcPr>
          <w:p w14:paraId="21ABD582">
            <w:pPr>
              <w:snapToGrid w:val="0"/>
              <w:spacing w:line="6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咸田村委</w:t>
            </w:r>
          </w:p>
        </w:tc>
        <w:tc>
          <w:tcPr>
            <w:tcW w:w="1560" w:type="dxa"/>
          </w:tcPr>
          <w:p w14:paraId="0ABDEE01">
            <w:pPr>
              <w:snapToGrid w:val="0"/>
              <w:spacing w:line="6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23000</w:t>
            </w:r>
          </w:p>
        </w:tc>
        <w:tc>
          <w:tcPr>
            <w:tcW w:w="6485" w:type="dxa"/>
          </w:tcPr>
          <w:p w14:paraId="78772E07">
            <w:pPr>
              <w:snapToGrid w:val="0"/>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三级（包括咸田村，高沙龙，东边村，西边村，  鲨鱼湾村）</w:t>
            </w:r>
          </w:p>
        </w:tc>
      </w:tr>
      <w:tr w14:paraId="5673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Pr>
          <w:p w14:paraId="399BC719">
            <w:pPr>
              <w:snapToGrid w:val="0"/>
              <w:spacing w:line="600" w:lineRule="exact"/>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1560" w:type="dxa"/>
          </w:tcPr>
          <w:p w14:paraId="58DD5EDA">
            <w:pPr>
              <w:snapToGrid w:val="0"/>
              <w:spacing w:line="600" w:lineRule="exact"/>
              <w:jc w:val="center"/>
              <w:rPr>
                <w:rFonts w:ascii="宋体" w:hAnsi="宋体" w:cs="宋体"/>
                <w:bCs/>
                <w:color w:val="auto"/>
                <w:szCs w:val="21"/>
                <w:highlight w:val="none"/>
              </w:rPr>
            </w:pPr>
            <w:r>
              <w:rPr>
                <w:rFonts w:hint="eastAsia" w:ascii="宋体" w:hAnsi="宋体" w:cs="宋体"/>
                <w:bCs/>
                <w:color w:val="auto"/>
                <w:szCs w:val="21"/>
                <w:highlight w:val="none"/>
              </w:rPr>
              <w:t>602800</w:t>
            </w:r>
          </w:p>
        </w:tc>
        <w:tc>
          <w:tcPr>
            <w:tcW w:w="6485" w:type="dxa"/>
          </w:tcPr>
          <w:p w14:paraId="0DF3C3E7">
            <w:pPr>
              <w:snapToGrid w:val="0"/>
              <w:spacing w:line="600" w:lineRule="exact"/>
              <w:jc w:val="center"/>
              <w:rPr>
                <w:rFonts w:ascii="宋体" w:hAnsi="宋体" w:cs="宋体"/>
                <w:color w:val="auto"/>
                <w:kern w:val="0"/>
                <w:szCs w:val="21"/>
                <w:highlight w:val="none"/>
              </w:rPr>
            </w:pPr>
          </w:p>
        </w:tc>
      </w:tr>
    </w:tbl>
    <w:p w14:paraId="670D11FF">
      <w:pPr>
        <w:snapToGrid w:val="0"/>
        <w:spacing w:line="600" w:lineRule="exact"/>
        <w:jc w:val="center"/>
        <w:rPr>
          <w:rFonts w:ascii="仿宋_GB2312" w:hAnsi="宋体" w:eastAsia="仿宋_GB2312" w:cs="宋体"/>
          <w:color w:val="auto"/>
          <w:kern w:val="0"/>
          <w:sz w:val="32"/>
          <w:szCs w:val="32"/>
          <w:highlight w:val="none"/>
        </w:rPr>
      </w:pPr>
    </w:p>
    <w:p w14:paraId="06344B46">
      <w:pPr>
        <w:snapToGrid w:val="0"/>
        <w:spacing w:line="600" w:lineRule="exact"/>
        <w:jc w:val="center"/>
        <w:rPr>
          <w:rFonts w:ascii="宋体" w:hAnsi="宋体" w:cs="仿宋"/>
          <w:bCs/>
          <w:color w:val="auto"/>
          <w:kern w:val="0"/>
          <w:szCs w:val="21"/>
          <w:highlight w:val="none"/>
        </w:rPr>
      </w:pPr>
    </w:p>
    <w:p w14:paraId="0C6A9C01">
      <w:pPr>
        <w:snapToGrid w:val="0"/>
        <w:spacing w:line="600" w:lineRule="exact"/>
        <w:jc w:val="left"/>
        <w:rPr>
          <w:rFonts w:ascii="宋体" w:hAnsi="宋体" w:cs="仿宋"/>
          <w:bCs/>
          <w:color w:val="auto"/>
          <w:kern w:val="0"/>
          <w:szCs w:val="21"/>
          <w:highlight w:val="none"/>
        </w:rPr>
      </w:pPr>
      <w:r>
        <w:rPr>
          <w:rFonts w:hint="eastAsia" w:ascii="宋体" w:hAnsi="宋体" w:cs="仿宋"/>
          <w:bCs/>
          <w:color w:val="auto"/>
          <w:kern w:val="0"/>
          <w:szCs w:val="21"/>
          <w:highlight w:val="none"/>
        </w:rPr>
        <w:t>附件</w:t>
      </w:r>
      <w:r>
        <w:rPr>
          <w:rFonts w:ascii="宋体" w:hAnsi="宋体" w:cs="仿宋"/>
          <w:bCs/>
          <w:color w:val="auto"/>
          <w:kern w:val="0"/>
          <w:szCs w:val="21"/>
          <w:highlight w:val="none"/>
        </w:rPr>
        <w:t>8</w:t>
      </w:r>
      <w:r>
        <w:rPr>
          <w:rFonts w:hint="eastAsia" w:ascii="宋体" w:hAnsi="宋体" w:cs="仿宋"/>
          <w:bCs/>
          <w:color w:val="auto"/>
          <w:kern w:val="0"/>
          <w:szCs w:val="21"/>
          <w:highlight w:val="none"/>
        </w:rPr>
        <w:t xml:space="preserve">： </w:t>
      </w:r>
      <w:r>
        <w:rPr>
          <w:rFonts w:ascii="宋体" w:hAnsi="宋体" w:cs="仿宋"/>
          <w:bCs/>
          <w:color w:val="auto"/>
          <w:kern w:val="0"/>
          <w:szCs w:val="21"/>
          <w:highlight w:val="none"/>
        </w:rPr>
        <w:t xml:space="preserve">  </w:t>
      </w:r>
    </w:p>
    <w:tbl>
      <w:tblPr>
        <w:tblStyle w:val="27"/>
        <w:tblW w:w="9637" w:type="dxa"/>
        <w:tblInd w:w="113" w:type="dxa"/>
        <w:tblLayout w:type="autofit"/>
        <w:tblCellMar>
          <w:top w:w="0" w:type="dxa"/>
          <w:left w:w="108" w:type="dxa"/>
          <w:bottom w:w="0" w:type="dxa"/>
          <w:right w:w="108" w:type="dxa"/>
        </w:tblCellMar>
      </w:tblPr>
      <w:tblGrid>
        <w:gridCol w:w="704"/>
        <w:gridCol w:w="1701"/>
        <w:gridCol w:w="1418"/>
        <w:gridCol w:w="1701"/>
        <w:gridCol w:w="1419"/>
        <w:gridCol w:w="1276"/>
        <w:gridCol w:w="1418"/>
      </w:tblGrid>
      <w:tr w14:paraId="3E21FD7A">
        <w:tblPrEx>
          <w:tblCellMar>
            <w:top w:w="0" w:type="dxa"/>
            <w:left w:w="108" w:type="dxa"/>
            <w:bottom w:w="0" w:type="dxa"/>
            <w:right w:w="108" w:type="dxa"/>
          </w:tblCellMar>
        </w:tblPrEx>
        <w:trPr>
          <w:trHeight w:val="20" w:hRule="atLeast"/>
        </w:trPr>
        <w:tc>
          <w:tcPr>
            <w:tcW w:w="9637" w:type="dxa"/>
            <w:gridSpan w:val="7"/>
            <w:tcBorders>
              <w:top w:val="single" w:color="auto" w:sz="4" w:space="0"/>
              <w:left w:val="single" w:color="auto" w:sz="4" w:space="0"/>
              <w:bottom w:val="single" w:color="auto" w:sz="4" w:space="0"/>
              <w:right w:val="single" w:color="auto" w:sz="4" w:space="0"/>
            </w:tcBorders>
            <w:noWrap/>
            <w:vAlign w:val="center"/>
          </w:tcPr>
          <w:p w14:paraId="7C5DC22B">
            <w:pPr>
              <w:widowControl/>
              <w:jc w:val="left"/>
              <w:rPr>
                <w:rFonts w:ascii="宋体" w:hAnsi="宋体" w:cs="宋体"/>
                <w:color w:val="auto"/>
                <w:kern w:val="0"/>
                <w:szCs w:val="21"/>
                <w:highlight w:val="none"/>
              </w:rPr>
            </w:pPr>
            <w:r>
              <w:rPr>
                <w:rFonts w:ascii="宋体" w:hAnsi="宋体" w:cs="仿宋"/>
                <w:bCs/>
                <w:color w:val="auto"/>
                <w:kern w:val="0"/>
                <w:szCs w:val="21"/>
                <w:highlight w:val="none"/>
              </w:rPr>
              <w:t xml:space="preserve">                        </w:t>
            </w:r>
            <w:r>
              <w:rPr>
                <w:rFonts w:hint="eastAsia" w:ascii="宋体" w:hAnsi="宋体" w:cs="宋体"/>
                <w:color w:val="auto"/>
                <w:kern w:val="0"/>
                <w:szCs w:val="21"/>
                <w:highlight w:val="none"/>
              </w:rPr>
              <w:t>北海高新区保洁道路面积明细表（三级）</w:t>
            </w:r>
          </w:p>
        </w:tc>
      </w:tr>
      <w:tr w14:paraId="2D0C8E9A">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666F0A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01" w:type="dxa"/>
            <w:tcBorders>
              <w:top w:val="nil"/>
              <w:left w:val="nil"/>
              <w:bottom w:val="single" w:color="auto" w:sz="4" w:space="0"/>
              <w:right w:val="single" w:color="auto" w:sz="4" w:space="0"/>
            </w:tcBorders>
            <w:vAlign w:val="center"/>
          </w:tcPr>
          <w:p w14:paraId="34A46F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道路名称</w:t>
            </w:r>
          </w:p>
        </w:tc>
        <w:tc>
          <w:tcPr>
            <w:tcW w:w="3119" w:type="dxa"/>
            <w:gridSpan w:val="2"/>
            <w:tcBorders>
              <w:top w:val="single" w:color="auto" w:sz="4" w:space="0"/>
              <w:left w:val="nil"/>
              <w:bottom w:val="single" w:color="auto" w:sz="4" w:space="0"/>
              <w:right w:val="single" w:color="auto" w:sz="4" w:space="0"/>
            </w:tcBorders>
            <w:vAlign w:val="center"/>
          </w:tcPr>
          <w:p w14:paraId="06F7F7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起止点</w:t>
            </w:r>
          </w:p>
        </w:tc>
        <w:tc>
          <w:tcPr>
            <w:tcW w:w="1419" w:type="dxa"/>
            <w:tcBorders>
              <w:top w:val="nil"/>
              <w:left w:val="nil"/>
              <w:bottom w:val="single" w:color="auto" w:sz="4" w:space="0"/>
              <w:right w:val="single" w:color="auto" w:sz="4" w:space="0"/>
            </w:tcBorders>
            <w:vAlign w:val="center"/>
          </w:tcPr>
          <w:p w14:paraId="736B9E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道路长度（m）</w:t>
            </w:r>
          </w:p>
        </w:tc>
        <w:tc>
          <w:tcPr>
            <w:tcW w:w="1276" w:type="dxa"/>
            <w:tcBorders>
              <w:top w:val="nil"/>
              <w:left w:val="nil"/>
              <w:bottom w:val="single" w:color="auto" w:sz="4" w:space="0"/>
              <w:right w:val="single" w:color="auto" w:sz="4" w:space="0"/>
            </w:tcBorders>
            <w:vAlign w:val="center"/>
          </w:tcPr>
          <w:p w14:paraId="3DA039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红线宽度（m）</w:t>
            </w:r>
          </w:p>
        </w:tc>
        <w:tc>
          <w:tcPr>
            <w:tcW w:w="1418" w:type="dxa"/>
            <w:tcBorders>
              <w:top w:val="nil"/>
              <w:left w:val="nil"/>
              <w:bottom w:val="single" w:color="auto" w:sz="4" w:space="0"/>
              <w:right w:val="single" w:color="auto" w:sz="4" w:space="0"/>
            </w:tcBorders>
            <w:vAlign w:val="center"/>
          </w:tcPr>
          <w:p w14:paraId="165A8E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道路总面积（m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w:t>
            </w:r>
          </w:p>
        </w:tc>
      </w:tr>
      <w:tr w14:paraId="451423B2">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71924D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vAlign w:val="center"/>
          </w:tcPr>
          <w:p w14:paraId="6AE42C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18" w:type="dxa"/>
            <w:tcBorders>
              <w:top w:val="nil"/>
              <w:left w:val="nil"/>
              <w:bottom w:val="single" w:color="auto" w:sz="4" w:space="0"/>
              <w:right w:val="single" w:color="auto" w:sz="4" w:space="0"/>
            </w:tcBorders>
            <w:vAlign w:val="center"/>
          </w:tcPr>
          <w:p w14:paraId="406522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起点</w:t>
            </w:r>
          </w:p>
        </w:tc>
        <w:tc>
          <w:tcPr>
            <w:tcW w:w="1701" w:type="dxa"/>
            <w:tcBorders>
              <w:top w:val="nil"/>
              <w:left w:val="nil"/>
              <w:bottom w:val="single" w:color="auto" w:sz="4" w:space="0"/>
              <w:right w:val="single" w:color="auto" w:sz="4" w:space="0"/>
            </w:tcBorders>
            <w:vAlign w:val="center"/>
          </w:tcPr>
          <w:p w14:paraId="2516B4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终点</w:t>
            </w:r>
          </w:p>
        </w:tc>
        <w:tc>
          <w:tcPr>
            <w:tcW w:w="1419" w:type="dxa"/>
            <w:tcBorders>
              <w:top w:val="nil"/>
              <w:left w:val="nil"/>
              <w:bottom w:val="single" w:color="auto" w:sz="4" w:space="0"/>
              <w:right w:val="single" w:color="auto" w:sz="4" w:space="0"/>
            </w:tcBorders>
            <w:vAlign w:val="center"/>
          </w:tcPr>
          <w:p w14:paraId="1EDF1A0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76" w:type="dxa"/>
            <w:tcBorders>
              <w:top w:val="nil"/>
              <w:left w:val="nil"/>
              <w:bottom w:val="single" w:color="auto" w:sz="4" w:space="0"/>
              <w:right w:val="single" w:color="auto" w:sz="4" w:space="0"/>
            </w:tcBorders>
            <w:vAlign w:val="center"/>
          </w:tcPr>
          <w:p w14:paraId="0A4C98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18" w:type="dxa"/>
            <w:tcBorders>
              <w:top w:val="nil"/>
              <w:left w:val="nil"/>
              <w:bottom w:val="single" w:color="auto" w:sz="4" w:space="0"/>
              <w:right w:val="single" w:color="auto" w:sz="4" w:space="0"/>
            </w:tcBorders>
            <w:vAlign w:val="center"/>
          </w:tcPr>
          <w:p w14:paraId="05D4053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07771BB">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460EC0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701" w:type="dxa"/>
            <w:tcBorders>
              <w:top w:val="nil"/>
              <w:left w:val="nil"/>
              <w:bottom w:val="single" w:color="auto" w:sz="4" w:space="0"/>
              <w:right w:val="single" w:color="auto" w:sz="4" w:space="0"/>
            </w:tcBorders>
            <w:vAlign w:val="center"/>
          </w:tcPr>
          <w:p w14:paraId="0818BB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创智路</w:t>
            </w:r>
          </w:p>
        </w:tc>
        <w:tc>
          <w:tcPr>
            <w:tcW w:w="1418" w:type="dxa"/>
            <w:tcBorders>
              <w:top w:val="nil"/>
              <w:left w:val="nil"/>
              <w:bottom w:val="single" w:color="auto" w:sz="4" w:space="0"/>
              <w:right w:val="single" w:color="auto" w:sz="4" w:space="0"/>
            </w:tcBorders>
            <w:vAlign w:val="center"/>
          </w:tcPr>
          <w:p w14:paraId="730E8D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四川路</w:t>
            </w:r>
          </w:p>
        </w:tc>
        <w:tc>
          <w:tcPr>
            <w:tcW w:w="1701" w:type="dxa"/>
            <w:tcBorders>
              <w:top w:val="nil"/>
              <w:left w:val="nil"/>
              <w:bottom w:val="single" w:color="auto" w:sz="4" w:space="0"/>
              <w:right w:val="single" w:color="auto" w:sz="4" w:space="0"/>
            </w:tcBorders>
            <w:vAlign w:val="center"/>
          </w:tcPr>
          <w:p w14:paraId="42528B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w:t>
            </w:r>
          </w:p>
        </w:tc>
        <w:tc>
          <w:tcPr>
            <w:tcW w:w="1419" w:type="dxa"/>
            <w:tcBorders>
              <w:top w:val="nil"/>
              <w:left w:val="nil"/>
              <w:bottom w:val="single" w:color="auto" w:sz="4" w:space="0"/>
              <w:right w:val="single" w:color="auto" w:sz="4" w:space="0"/>
            </w:tcBorders>
            <w:vAlign w:val="center"/>
          </w:tcPr>
          <w:p w14:paraId="16C166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635</w:t>
            </w:r>
          </w:p>
        </w:tc>
        <w:tc>
          <w:tcPr>
            <w:tcW w:w="1276" w:type="dxa"/>
            <w:tcBorders>
              <w:top w:val="nil"/>
              <w:left w:val="nil"/>
              <w:bottom w:val="single" w:color="auto" w:sz="4" w:space="0"/>
              <w:right w:val="single" w:color="auto" w:sz="4" w:space="0"/>
            </w:tcBorders>
            <w:vAlign w:val="center"/>
          </w:tcPr>
          <w:p w14:paraId="5ABC9F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17619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12700</w:t>
            </w:r>
          </w:p>
        </w:tc>
      </w:tr>
      <w:tr w14:paraId="7C06ECAC">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CADA2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701" w:type="dxa"/>
            <w:tcBorders>
              <w:top w:val="nil"/>
              <w:left w:val="nil"/>
              <w:bottom w:val="single" w:color="auto" w:sz="4" w:space="0"/>
              <w:right w:val="single" w:color="auto" w:sz="4" w:space="0"/>
            </w:tcBorders>
            <w:vAlign w:val="center"/>
          </w:tcPr>
          <w:p w14:paraId="2BD1FD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创新路</w:t>
            </w:r>
          </w:p>
        </w:tc>
        <w:tc>
          <w:tcPr>
            <w:tcW w:w="1418" w:type="dxa"/>
            <w:tcBorders>
              <w:top w:val="nil"/>
              <w:left w:val="nil"/>
              <w:bottom w:val="single" w:color="auto" w:sz="4" w:space="0"/>
              <w:right w:val="single" w:color="auto" w:sz="4" w:space="0"/>
            </w:tcBorders>
            <w:vAlign w:val="center"/>
          </w:tcPr>
          <w:p w14:paraId="55AC66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浙江路</w:t>
            </w:r>
          </w:p>
        </w:tc>
        <w:tc>
          <w:tcPr>
            <w:tcW w:w="1701" w:type="dxa"/>
            <w:tcBorders>
              <w:top w:val="nil"/>
              <w:left w:val="nil"/>
              <w:bottom w:val="single" w:color="auto" w:sz="4" w:space="0"/>
              <w:right w:val="single" w:color="auto" w:sz="4" w:space="0"/>
            </w:tcBorders>
            <w:vAlign w:val="center"/>
          </w:tcPr>
          <w:p w14:paraId="04EF90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金海岸大道</w:t>
            </w:r>
          </w:p>
        </w:tc>
        <w:tc>
          <w:tcPr>
            <w:tcW w:w="1419" w:type="dxa"/>
            <w:tcBorders>
              <w:top w:val="nil"/>
              <w:left w:val="nil"/>
              <w:bottom w:val="single" w:color="auto" w:sz="4" w:space="0"/>
              <w:right w:val="single" w:color="auto" w:sz="4" w:space="0"/>
            </w:tcBorders>
            <w:vAlign w:val="center"/>
          </w:tcPr>
          <w:p w14:paraId="12575C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400</w:t>
            </w:r>
          </w:p>
        </w:tc>
        <w:tc>
          <w:tcPr>
            <w:tcW w:w="1276" w:type="dxa"/>
            <w:tcBorders>
              <w:top w:val="nil"/>
              <w:left w:val="nil"/>
              <w:bottom w:val="single" w:color="auto" w:sz="4" w:space="0"/>
              <w:right w:val="single" w:color="auto" w:sz="4" w:space="0"/>
            </w:tcBorders>
            <w:vAlign w:val="center"/>
          </w:tcPr>
          <w:p w14:paraId="3CB111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6A12A5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8000</w:t>
            </w:r>
          </w:p>
        </w:tc>
      </w:tr>
      <w:tr w14:paraId="28DE9746">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16B4D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701" w:type="dxa"/>
            <w:tcBorders>
              <w:top w:val="nil"/>
              <w:left w:val="nil"/>
              <w:bottom w:val="single" w:color="auto" w:sz="4" w:space="0"/>
              <w:right w:val="single" w:color="auto" w:sz="4" w:space="0"/>
            </w:tcBorders>
            <w:vAlign w:val="center"/>
          </w:tcPr>
          <w:p w14:paraId="1FE507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创源路</w:t>
            </w:r>
          </w:p>
        </w:tc>
        <w:tc>
          <w:tcPr>
            <w:tcW w:w="1418" w:type="dxa"/>
            <w:tcBorders>
              <w:top w:val="nil"/>
              <w:left w:val="nil"/>
              <w:bottom w:val="single" w:color="auto" w:sz="4" w:space="0"/>
              <w:right w:val="single" w:color="auto" w:sz="4" w:space="0"/>
            </w:tcBorders>
            <w:vAlign w:val="center"/>
          </w:tcPr>
          <w:p w14:paraId="77B402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四川路</w:t>
            </w:r>
          </w:p>
        </w:tc>
        <w:tc>
          <w:tcPr>
            <w:tcW w:w="1701" w:type="dxa"/>
            <w:tcBorders>
              <w:top w:val="nil"/>
              <w:left w:val="nil"/>
              <w:bottom w:val="single" w:color="auto" w:sz="4" w:space="0"/>
              <w:right w:val="single" w:color="auto" w:sz="4" w:space="0"/>
            </w:tcBorders>
            <w:vAlign w:val="center"/>
          </w:tcPr>
          <w:p w14:paraId="7E7130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创新路</w:t>
            </w:r>
          </w:p>
        </w:tc>
        <w:tc>
          <w:tcPr>
            <w:tcW w:w="1419" w:type="dxa"/>
            <w:tcBorders>
              <w:top w:val="nil"/>
              <w:left w:val="nil"/>
              <w:bottom w:val="single" w:color="auto" w:sz="4" w:space="0"/>
              <w:right w:val="single" w:color="auto" w:sz="4" w:space="0"/>
            </w:tcBorders>
            <w:vAlign w:val="center"/>
          </w:tcPr>
          <w:p w14:paraId="5FDD4E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280</w:t>
            </w:r>
          </w:p>
        </w:tc>
        <w:tc>
          <w:tcPr>
            <w:tcW w:w="1276" w:type="dxa"/>
            <w:tcBorders>
              <w:top w:val="nil"/>
              <w:left w:val="nil"/>
              <w:bottom w:val="single" w:color="auto" w:sz="4" w:space="0"/>
              <w:right w:val="single" w:color="auto" w:sz="4" w:space="0"/>
            </w:tcBorders>
            <w:vAlign w:val="center"/>
          </w:tcPr>
          <w:p w14:paraId="625D93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18" w:type="dxa"/>
            <w:tcBorders>
              <w:top w:val="nil"/>
              <w:left w:val="nil"/>
              <w:bottom w:val="single" w:color="auto" w:sz="4" w:space="0"/>
              <w:right w:val="single" w:color="auto" w:sz="4" w:space="0"/>
            </w:tcBorders>
            <w:vAlign w:val="center"/>
          </w:tcPr>
          <w:p w14:paraId="1C1331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4200</w:t>
            </w:r>
          </w:p>
        </w:tc>
      </w:tr>
      <w:tr w14:paraId="068794ED">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309AE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701" w:type="dxa"/>
            <w:tcBorders>
              <w:top w:val="nil"/>
              <w:left w:val="nil"/>
              <w:bottom w:val="single" w:color="auto" w:sz="4" w:space="0"/>
              <w:right w:val="single" w:color="auto" w:sz="4" w:space="0"/>
            </w:tcBorders>
            <w:vAlign w:val="center"/>
          </w:tcPr>
          <w:p w14:paraId="160252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新园东路</w:t>
            </w:r>
          </w:p>
        </w:tc>
        <w:tc>
          <w:tcPr>
            <w:tcW w:w="1418" w:type="dxa"/>
            <w:tcBorders>
              <w:top w:val="nil"/>
              <w:left w:val="nil"/>
              <w:bottom w:val="single" w:color="auto" w:sz="4" w:space="0"/>
              <w:right w:val="single" w:color="auto" w:sz="4" w:space="0"/>
            </w:tcBorders>
            <w:vAlign w:val="center"/>
          </w:tcPr>
          <w:p w14:paraId="023845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w:t>
            </w:r>
          </w:p>
        </w:tc>
        <w:tc>
          <w:tcPr>
            <w:tcW w:w="1701" w:type="dxa"/>
            <w:tcBorders>
              <w:top w:val="nil"/>
              <w:left w:val="nil"/>
              <w:bottom w:val="single" w:color="auto" w:sz="4" w:space="0"/>
              <w:right w:val="single" w:color="auto" w:sz="4" w:space="0"/>
            </w:tcBorders>
            <w:vAlign w:val="center"/>
          </w:tcPr>
          <w:p w14:paraId="0DADF5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新园路</w:t>
            </w:r>
          </w:p>
        </w:tc>
        <w:tc>
          <w:tcPr>
            <w:tcW w:w="1419" w:type="dxa"/>
            <w:tcBorders>
              <w:top w:val="nil"/>
              <w:left w:val="nil"/>
              <w:bottom w:val="single" w:color="auto" w:sz="4" w:space="0"/>
              <w:right w:val="single" w:color="auto" w:sz="4" w:space="0"/>
            </w:tcBorders>
            <w:vAlign w:val="center"/>
          </w:tcPr>
          <w:p w14:paraId="00F0C4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276" w:type="dxa"/>
            <w:tcBorders>
              <w:top w:val="nil"/>
              <w:left w:val="nil"/>
              <w:bottom w:val="single" w:color="auto" w:sz="4" w:space="0"/>
              <w:right w:val="single" w:color="auto" w:sz="4" w:space="0"/>
            </w:tcBorders>
            <w:vAlign w:val="center"/>
          </w:tcPr>
          <w:p w14:paraId="625E1F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74DA62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2300</w:t>
            </w:r>
          </w:p>
        </w:tc>
      </w:tr>
      <w:tr w14:paraId="151E4E7C">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F55D6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701" w:type="dxa"/>
            <w:tcBorders>
              <w:top w:val="nil"/>
              <w:left w:val="nil"/>
              <w:bottom w:val="single" w:color="auto" w:sz="4" w:space="0"/>
              <w:right w:val="single" w:color="auto" w:sz="4" w:space="0"/>
            </w:tcBorders>
            <w:vAlign w:val="center"/>
          </w:tcPr>
          <w:p w14:paraId="188878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新园西路</w:t>
            </w:r>
          </w:p>
        </w:tc>
        <w:tc>
          <w:tcPr>
            <w:tcW w:w="1418" w:type="dxa"/>
            <w:tcBorders>
              <w:top w:val="nil"/>
              <w:left w:val="nil"/>
              <w:bottom w:val="single" w:color="auto" w:sz="4" w:space="0"/>
              <w:right w:val="single" w:color="auto" w:sz="4" w:space="0"/>
            </w:tcBorders>
            <w:vAlign w:val="center"/>
          </w:tcPr>
          <w:p w14:paraId="306FF7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云南路</w:t>
            </w:r>
          </w:p>
        </w:tc>
        <w:tc>
          <w:tcPr>
            <w:tcW w:w="1701" w:type="dxa"/>
            <w:tcBorders>
              <w:top w:val="nil"/>
              <w:left w:val="nil"/>
              <w:bottom w:val="single" w:color="auto" w:sz="4" w:space="0"/>
              <w:right w:val="single" w:color="auto" w:sz="4" w:space="0"/>
            </w:tcBorders>
            <w:vAlign w:val="center"/>
          </w:tcPr>
          <w:p w14:paraId="75B5BD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新园路</w:t>
            </w:r>
          </w:p>
        </w:tc>
        <w:tc>
          <w:tcPr>
            <w:tcW w:w="1419" w:type="dxa"/>
            <w:tcBorders>
              <w:top w:val="nil"/>
              <w:left w:val="nil"/>
              <w:bottom w:val="single" w:color="auto" w:sz="4" w:space="0"/>
              <w:right w:val="single" w:color="auto" w:sz="4" w:space="0"/>
            </w:tcBorders>
            <w:vAlign w:val="center"/>
          </w:tcPr>
          <w:p w14:paraId="732BA2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165</w:t>
            </w:r>
          </w:p>
        </w:tc>
        <w:tc>
          <w:tcPr>
            <w:tcW w:w="1276" w:type="dxa"/>
            <w:tcBorders>
              <w:top w:val="nil"/>
              <w:left w:val="nil"/>
              <w:bottom w:val="single" w:color="auto" w:sz="4" w:space="0"/>
              <w:right w:val="single" w:color="auto" w:sz="4" w:space="0"/>
            </w:tcBorders>
            <w:vAlign w:val="center"/>
          </w:tcPr>
          <w:p w14:paraId="758770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503193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3300</w:t>
            </w:r>
          </w:p>
        </w:tc>
      </w:tr>
      <w:tr w14:paraId="27D142FD">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00F5E1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701" w:type="dxa"/>
            <w:tcBorders>
              <w:top w:val="nil"/>
              <w:left w:val="nil"/>
              <w:bottom w:val="single" w:color="auto" w:sz="4" w:space="0"/>
              <w:right w:val="single" w:color="auto" w:sz="4" w:space="0"/>
            </w:tcBorders>
            <w:vAlign w:val="center"/>
          </w:tcPr>
          <w:p w14:paraId="0B35BF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新园北路</w:t>
            </w:r>
          </w:p>
        </w:tc>
        <w:tc>
          <w:tcPr>
            <w:tcW w:w="1418" w:type="dxa"/>
            <w:tcBorders>
              <w:top w:val="nil"/>
              <w:left w:val="nil"/>
              <w:bottom w:val="single" w:color="auto" w:sz="4" w:space="0"/>
              <w:right w:val="single" w:color="auto" w:sz="4" w:space="0"/>
            </w:tcBorders>
            <w:vAlign w:val="center"/>
          </w:tcPr>
          <w:p w14:paraId="776E57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江苏路</w:t>
            </w:r>
          </w:p>
        </w:tc>
        <w:tc>
          <w:tcPr>
            <w:tcW w:w="1701" w:type="dxa"/>
            <w:tcBorders>
              <w:top w:val="nil"/>
              <w:left w:val="nil"/>
              <w:bottom w:val="single" w:color="auto" w:sz="4" w:space="0"/>
              <w:right w:val="single" w:color="auto" w:sz="4" w:space="0"/>
            </w:tcBorders>
            <w:vAlign w:val="center"/>
          </w:tcPr>
          <w:p w14:paraId="669368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新园路</w:t>
            </w:r>
          </w:p>
        </w:tc>
        <w:tc>
          <w:tcPr>
            <w:tcW w:w="1419" w:type="dxa"/>
            <w:tcBorders>
              <w:top w:val="nil"/>
              <w:left w:val="nil"/>
              <w:bottom w:val="single" w:color="auto" w:sz="4" w:space="0"/>
              <w:right w:val="single" w:color="auto" w:sz="4" w:space="0"/>
            </w:tcBorders>
            <w:vAlign w:val="center"/>
          </w:tcPr>
          <w:p w14:paraId="406030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235</w:t>
            </w:r>
          </w:p>
        </w:tc>
        <w:tc>
          <w:tcPr>
            <w:tcW w:w="1276" w:type="dxa"/>
            <w:tcBorders>
              <w:top w:val="nil"/>
              <w:left w:val="nil"/>
              <w:bottom w:val="single" w:color="auto" w:sz="4" w:space="0"/>
              <w:right w:val="single" w:color="auto" w:sz="4" w:space="0"/>
            </w:tcBorders>
            <w:vAlign w:val="center"/>
          </w:tcPr>
          <w:p w14:paraId="1BCA33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34AAAA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4700</w:t>
            </w:r>
          </w:p>
        </w:tc>
      </w:tr>
      <w:tr w14:paraId="483DCBB1">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44389E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701" w:type="dxa"/>
            <w:tcBorders>
              <w:top w:val="nil"/>
              <w:left w:val="nil"/>
              <w:bottom w:val="single" w:color="auto" w:sz="4" w:space="0"/>
              <w:right w:val="single" w:color="auto" w:sz="4" w:space="0"/>
            </w:tcBorders>
            <w:vAlign w:val="center"/>
          </w:tcPr>
          <w:p w14:paraId="6A3113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新园路（北侧）</w:t>
            </w:r>
          </w:p>
        </w:tc>
        <w:tc>
          <w:tcPr>
            <w:tcW w:w="1418" w:type="dxa"/>
            <w:tcBorders>
              <w:top w:val="nil"/>
              <w:left w:val="nil"/>
              <w:bottom w:val="single" w:color="auto" w:sz="4" w:space="0"/>
              <w:right w:val="single" w:color="auto" w:sz="4" w:space="0"/>
            </w:tcBorders>
            <w:vAlign w:val="center"/>
          </w:tcPr>
          <w:p w14:paraId="067981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新园东路</w:t>
            </w:r>
          </w:p>
        </w:tc>
        <w:tc>
          <w:tcPr>
            <w:tcW w:w="1701" w:type="dxa"/>
            <w:tcBorders>
              <w:top w:val="nil"/>
              <w:left w:val="nil"/>
              <w:bottom w:val="single" w:color="auto" w:sz="4" w:space="0"/>
              <w:right w:val="single" w:color="auto" w:sz="4" w:space="0"/>
            </w:tcBorders>
            <w:vAlign w:val="center"/>
          </w:tcPr>
          <w:p w14:paraId="31CC42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新园西路</w:t>
            </w:r>
          </w:p>
        </w:tc>
        <w:tc>
          <w:tcPr>
            <w:tcW w:w="1419" w:type="dxa"/>
            <w:tcBorders>
              <w:top w:val="nil"/>
              <w:left w:val="nil"/>
              <w:bottom w:val="single" w:color="auto" w:sz="4" w:space="0"/>
              <w:right w:val="single" w:color="auto" w:sz="4" w:space="0"/>
            </w:tcBorders>
            <w:vAlign w:val="center"/>
          </w:tcPr>
          <w:p w14:paraId="030C8F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1276" w:type="dxa"/>
            <w:tcBorders>
              <w:top w:val="nil"/>
              <w:left w:val="nil"/>
              <w:bottom w:val="single" w:color="auto" w:sz="4" w:space="0"/>
              <w:right w:val="single" w:color="auto" w:sz="4" w:space="0"/>
            </w:tcBorders>
            <w:vAlign w:val="center"/>
          </w:tcPr>
          <w:p w14:paraId="30E4EE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0AAE08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r>
      <w:tr w14:paraId="794FCB9E">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79AF95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701" w:type="dxa"/>
            <w:tcBorders>
              <w:top w:val="nil"/>
              <w:left w:val="nil"/>
              <w:bottom w:val="single" w:color="auto" w:sz="4" w:space="0"/>
              <w:right w:val="single" w:color="auto" w:sz="4" w:space="0"/>
            </w:tcBorders>
            <w:vAlign w:val="center"/>
          </w:tcPr>
          <w:p w14:paraId="7242D5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西园路</w:t>
            </w:r>
          </w:p>
        </w:tc>
        <w:tc>
          <w:tcPr>
            <w:tcW w:w="1418" w:type="dxa"/>
            <w:tcBorders>
              <w:top w:val="nil"/>
              <w:left w:val="nil"/>
              <w:bottom w:val="single" w:color="auto" w:sz="4" w:space="0"/>
              <w:right w:val="single" w:color="auto" w:sz="4" w:space="0"/>
            </w:tcBorders>
            <w:vAlign w:val="center"/>
          </w:tcPr>
          <w:p w14:paraId="0407B8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云南路</w:t>
            </w:r>
          </w:p>
        </w:tc>
        <w:tc>
          <w:tcPr>
            <w:tcW w:w="1701" w:type="dxa"/>
            <w:tcBorders>
              <w:top w:val="nil"/>
              <w:left w:val="nil"/>
              <w:bottom w:val="single" w:color="auto" w:sz="4" w:space="0"/>
              <w:right w:val="single" w:color="auto" w:sz="4" w:space="0"/>
            </w:tcBorders>
            <w:vAlign w:val="center"/>
          </w:tcPr>
          <w:p w14:paraId="0EF47B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新世纪大道</w:t>
            </w:r>
          </w:p>
        </w:tc>
        <w:tc>
          <w:tcPr>
            <w:tcW w:w="1419" w:type="dxa"/>
            <w:tcBorders>
              <w:top w:val="nil"/>
              <w:left w:val="nil"/>
              <w:bottom w:val="single" w:color="auto" w:sz="4" w:space="0"/>
              <w:right w:val="single" w:color="auto" w:sz="4" w:space="0"/>
            </w:tcBorders>
            <w:vAlign w:val="center"/>
          </w:tcPr>
          <w:p w14:paraId="68BC99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320</w:t>
            </w:r>
          </w:p>
        </w:tc>
        <w:tc>
          <w:tcPr>
            <w:tcW w:w="1276" w:type="dxa"/>
            <w:tcBorders>
              <w:top w:val="nil"/>
              <w:left w:val="nil"/>
              <w:bottom w:val="single" w:color="auto" w:sz="4" w:space="0"/>
              <w:right w:val="single" w:color="auto" w:sz="4" w:space="0"/>
            </w:tcBorders>
            <w:vAlign w:val="center"/>
          </w:tcPr>
          <w:p w14:paraId="38F2B2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6C4A50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6400</w:t>
            </w:r>
          </w:p>
        </w:tc>
      </w:tr>
      <w:tr w14:paraId="4E32E181">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4B496C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701" w:type="dxa"/>
            <w:tcBorders>
              <w:top w:val="nil"/>
              <w:left w:val="nil"/>
              <w:bottom w:val="single" w:color="auto" w:sz="4" w:space="0"/>
              <w:right w:val="single" w:color="auto" w:sz="4" w:space="0"/>
            </w:tcBorders>
            <w:vAlign w:val="center"/>
          </w:tcPr>
          <w:p w14:paraId="19E0AE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富园路</w:t>
            </w:r>
          </w:p>
        </w:tc>
        <w:tc>
          <w:tcPr>
            <w:tcW w:w="1418" w:type="dxa"/>
            <w:tcBorders>
              <w:top w:val="nil"/>
              <w:left w:val="nil"/>
              <w:bottom w:val="single" w:color="auto" w:sz="4" w:space="0"/>
              <w:right w:val="single" w:color="auto" w:sz="4" w:space="0"/>
            </w:tcBorders>
            <w:vAlign w:val="center"/>
          </w:tcPr>
          <w:p w14:paraId="3F673C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金海岸大道</w:t>
            </w:r>
          </w:p>
        </w:tc>
        <w:tc>
          <w:tcPr>
            <w:tcW w:w="1701" w:type="dxa"/>
            <w:tcBorders>
              <w:top w:val="nil"/>
              <w:left w:val="nil"/>
              <w:bottom w:val="single" w:color="auto" w:sz="4" w:space="0"/>
              <w:right w:val="single" w:color="auto" w:sz="4" w:space="0"/>
            </w:tcBorders>
            <w:vAlign w:val="center"/>
          </w:tcPr>
          <w:p w14:paraId="718379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西园路</w:t>
            </w:r>
          </w:p>
        </w:tc>
        <w:tc>
          <w:tcPr>
            <w:tcW w:w="1419" w:type="dxa"/>
            <w:tcBorders>
              <w:top w:val="nil"/>
              <w:left w:val="nil"/>
              <w:bottom w:val="single" w:color="auto" w:sz="4" w:space="0"/>
              <w:right w:val="single" w:color="auto" w:sz="4" w:space="0"/>
            </w:tcBorders>
            <w:vAlign w:val="center"/>
          </w:tcPr>
          <w:p w14:paraId="744663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390</w:t>
            </w:r>
          </w:p>
        </w:tc>
        <w:tc>
          <w:tcPr>
            <w:tcW w:w="1276" w:type="dxa"/>
            <w:tcBorders>
              <w:top w:val="nil"/>
              <w:left w:val="nil"/>
              <w:bottom w:val="single" w:color="auto" w:sz="4" w:space="0"/>
              <w:right w:val="single" w:color="auto" w:sz="4" w:space="0"/>
            </w:tcBorders>
            <w:vAlign w:val="center"/>
          </w:tcPr>
          <w:p w14:paraId="3AD295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0B0EF6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7800</w:t>
            </w:r>
          </w:p>
        </w:tc>
      </w:tr>
      <w:tr w14:paraId="067C8E26">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3C8420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701" w:type="dxa"/>
            <w:tcBorders>
              <w:top w:val="nil"/>
              <w:left w:val="nil"/>
              <w:bottom w:val="single" w:color="auto" w:sz="4" w:space="0"/>
              <w:right w:val="single" w:color="auto" w:sz="4" w:space="0"/>
            </w:tcBorders>
            <w:vAlign w:val="center"/>
          </w:tcPr>
          <w:p w14:paraId="6A3291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浙江路</w:t>
            </w:r>
          </w:p>
        </w:tc>
        <w:tc>
          <w:tcPr>
            <w:tcW w:w="1418" w:type="dxa"/>
            <w:tcBorders>
              <w:top w:val="nil"/>
              <w:left w:val="nil"/>
              <w:bottom w:val="single" w:color="auto" w:sz="4" w:space="0"/>
              <w:right w:val="single" w:color="auto" w:sz="4" w:space="0"/>
            </w:tcBorders>
            <w:vAlign w:val="center"/>
          </w:tcPr>
          <w:p w14:paraId="14BDF2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四川路</w:t>
            </w:r>
          </w:p>
        </w:tc>
        <w:tc>
          <w:tcPr>
            <w:tcW w:w="1701" w:type="dxa"/>
            <w:tcBorders>
              <w:top w:val="nil"/>
              <w:left w:val="nil"/>
              <w:bottom w:val="single" w:color="auto" w:sz="4" w:space="0"/>
              <w:right w:val="single" w:color="auto" w:sz="4" w:space="0"/>
            </w:tcBorders>
            <w:vAlign w:val="center"/>
          </w:tcPr>
          <w:p w14:paraId="760F3C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w:t>
            </w:r>
          </w:p>
        </w:tc>
        <w:tc>
          <w:tcPr>
            <w:tcW w:w="1419" w:type="dxa"/>
            <w:tcBorders>
              <w:top w:val="nil"/>
              <w:left w:val="nil"/>
              <w:bottom w:val="single" w:color="auto" w:sz="4" w:space="0"/>
              <w:right w:val="single" w:color="auto" w:sz="4" w:space="0"/>
            </w:tcBorders>
            <w:vAlign w:val="center"/>
          </w:tcPr>
          <w:p w14:paraId="3AE6C4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625</w:t>
            </w:r>
          </w:p>
        </w:tc>
        <w:tc>
          <w:tcPr>
            <w:tcW w:w="1276" w:type="dxa"/>
            <w:tcBorders>
              <w:top w:val="nil"/>
              <w:left w:val="nil"/>
              <w:bottom w:val="single" w:color="auto" w:sz="4" w:space="0"/>
              <w:right w:val="single" w:color="auto" w:sz="4" w:space="0"/>
            </w:tcBorders>
            <w:vAlign w:val="center"/>
          </w:tcPr>
          <w:p w14:paraId="1A0FB4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418" w:type="dxa"/>
            <w:tcBorders>
              <w:top w:val="nil"/>
              <w:left w:val="nil"/>
              <w:bottom w:val="single" w:color="auto" w:sz="4" w:space="0"/>
              <w:right w:val="single" w:color="auto" w:sz="4" w:space="0"/>
            </w:tcBorders>
            <w:vAlign w:val="center"/>
          </w:tcPr>
          <w:p w14:paraId="78CDCE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25000</w:t>
            </w:r>
          </w:p>
        </w:tc>
      </w:tr>
      <w:tr w14:paraId="68B24237">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64C3BB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701" w:type="dxa"/>
            <w:tcBorders>
              <w:top w:val="nil"/>
              <w:left w:val="nil"/>
              <w:bottom w:val="single" w:color="auto" w:sz="4" w:space="0"/>
              <w:right w:val="single" w:color="auto" w:sz="4" w:space="0"/>
            </w:tcBorders>
            <w:vAlign w:val="center"/>
          </w:tcPr>
          <w:p w14:paraId="45407B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w:t>
            </w:r>
          </w:p>
        </w:tc>
        <w:tc>
          <w:tcPr>
            <w:tcW w:w="1418" w:type="dxa"/>
            <w:tcBorders>
              <w:top w:val="nil"/>
              <w:left w:val="nil"/>
              <w:bottom w:val="single" w:color="auto" w:sz="4" w:space="0"/>
              <w:right w:val="single" w:color="auto" w:sz="4" w:space="0"/>
            </w:tcBorders>
            <w:vAlign w:val="center"/>
          </w:tcPr>
          <w:p w14:paraId="16EEEF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金海岸大道</w:t>
            </w:r>
          </w:p>
        </w:tc>
        <w:tc>
          <w:tcPr>
            <w:tcW w:w="1701" w:type="dxa"/>
            <w:tcBorders>
              <w:top w:val="nil"/>
              <w:left w:val="nil"/>
              <w:bottom w:val="single" w:color="auto" w:sz="4" w:space="0"/>
              <w:right w:val="single" w:color="auto" w:sz="4" w:space="0"/>
            </w:tcBorders>
            <w:vAlign w:val="center"/>
          </w:tcPr>
          <w:p w14:paraId="2F38EA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规划路</w:t>
            </w:r>
          </w:p>
        </w:tc>
        <w:tc>
          <w:tcPr>
            <w:tcW w:w="1419" w:type="dxa"/>
            <w:tcBorders>
              <w:top w:val="nil"/>
              <w:left w:val="nil"/>
              <w:bottom w:val="single" w:color="auto" w:sz="4" w:space="0"/>
              <w:right w:val="single" w:color="auto" w:sz="4" w:space="0"/>
            </w:tcBorders>
            <w:vAlign w:val="center"/>
          </w:tcPr>
          <w:p w14:paraId="01DC80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490</w:t>
            </w:r>
          </w:p>
        </w:tc>
        <w:tc>
          <w:tcPr>
            <w:tcW w:w="1276" w:type="dxa"/>
            <w:tcBorders>
              <w:top w:val="nil"/>
              <w:left w:val="nil"/>
              <w:bottom w:val="single" w:color="auto" w:sz="4" w:space="0"/>
              <w:right w:val="single" w:color="auto" w:sz="4" w:space="0"/>
            </w:tcBorders>
            <w:vAlign w:val="center"/>
          </w:tcPr>
          <w:p w14:paraId="5B6749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418" w:type="dxa"/>
            <w:tcBorders>
              <w:top w:val="nil"/>
              <w:left w:val="nil"/>
              <w:bottom w:val="single" w:color="auto" w:sz="4" w:space="0"/>
              <w:right w:val="single" w:color="auto" w:sz="4" w:space="0"/>
            </w:tcBorders>
            <w:vAlign w:val="center"/>
          </w:tcPr>
          <w:p w14:paraId="5DC4CA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19600</w:t>
            </w:r>
          </w:p>
        </w:tc>
      </w:tr>
      <w:tr w14:paraId="25F09059">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7D0673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701" w:type="dxa"/>
            <w:tcBorders>
              <w:top w:val="nil"/>
              <w:left w:val="nil"/>
              <w:bottom w:val="single" w:color="auto" w:sz="4" w:space="0"/>
              <w:right w:val="single" w:color="auto" w:sz="4" w:space="0"/>
            </w:tcBorders>
            <w:vAlign w:val="center"/>
          </w:tcPr>
          <w:p w14:paraId="6C230B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贵阳路（海警局一侧）</w:t>
            </w:r>
          </w:p>
        </w:tc>
        <w:tc>
          <w:tcPr>
            <w:tcW w:w="1418" w:type="dxa"/>
            <w:tcBorders>
              <w:top w:val="nil"/>
              <w:left w:val="nil"/>
              <w:bottom w:val="single" w:color="auto" w:sz="4" w:space="0"/>
              <w:right w:val="single" w:color="auto" w:sz="4" w:space="0"/>
            </w:tcBorders>
            <w:vAlign w:val="center"/>
          </w:tcPr>
          <w:p w14:paraId="6FF60E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规划路</w:t>
            </w:r>
          </w:p>
        </w:tc>
        <w:tc>
          <w:tcPr>
            <w:tcW w:w="1701" w:type="dxa"/>
            <w:tcBorders>
              <w:top w:val="nil"/>
              <w:left w:val="nil"/>
              <w:bottom w:val="single" w:color="auto" w:sz="4" w:space="0"/>
              <w:right w:val="single" w:color="auto" w:sz="4" w:space="0"/>
            </w:tcBorders>
            <w:vAlign w:val="center"/>
          </w:tcPr>
          <w:p w14:paraId="21DF3D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江苏路</w:t>
            </w:r>
          </w:p>
        </w:tc>
        <w:tc>
          <w:tcPr>
            <w:tcW w:w="1419" w:type="dxa"/>
            <w:tcBorders>
              <w:top w:val="nil"/>
              <w:left w:val="nil"/>
              <w:bottom w:val="single" w:color="auto" w:sz="4" w:space="0"/>
              <w:right w:val="single" w:color="auto" w:sz="4" w:space="0"/>
            </w:tcBorders>
            <w:vAlign w:val="center"/>
          </w:tcPr>
          <w:p w14:paraId="6C7D11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440</w:t>
            </w:r>
          </w:p>
        </w:tc>
        <w:tc>
          <w:tcPr>
            <w:tcW w:w="1276" w:type="dxa"/>
            <w:tcBorders>
              <w:top w:val="nil"/>
              <w:left w:val="nil"/>
              <w:bottom w:val="single" w:color="auto" w:sz="4" w:space="0"/>
              <w:right w:val="single" w:color="auto" w:sz="4" w:space="0"/>
            </w:tcBorders>
            <w:vAlign w:val="center"/>
          </w:tcPr>
          <w:p w14:paraId="7B6E54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465B2E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8800</w:t>
            </w:r>
          </w:p>
        </w:tc>
      </w:tr>
      <w:tr w14:paraId="21F75BF5">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65F758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701" w:type="dxa"/>
            <w:tcBorders>
              <w:top w:val="nil"/>
              <w:left w:val="nil"/>
              <w:bottom w:val="single" w:color="auto" w:sz="4" w:space="0"/>
              <w:right w:val="single" w:color="auto" w:sz="4" w:space="0"/>
            </w:tcBorders>
            <w:vAlign w:val="center"/>
          </w:tcPr>
          <w:p w14:paraId="4C83A6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江苏路</w:t>
            </w:r>
          </w:p>
        </w:tc>
        <w:tc>
          <w:tcPr>
            <w:tcW w:w="1418" w:type="dxa"/>
            <w:tcBorders>
              <w:top w:val="nil"/>
              <w:left w:val="nil"/>
              <w:bottom w:val="single" w:color="auto" w:sz="4" w:space="0"/>
              <w:right w:val="single" w:color="auto" w:sz="4" w:space="0"/>
            </w:tcBorders>
            <w:vAlign w:val="center"/>
          </w:tcPr>
          <w:p w14:paraId="406BD3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贵阳路</w:t>
            </w:r>
          </w:p>
        </w:tc>
        <w:tc>
          <w:tcPr>
            <w:tcW w:w="1701" w:type="dxa"/>
            <w:tcBorders>
              <w:top w:val="nil"/>
              <w:left w:val="nil"/>
              <w:bottom w:val="single" w:color="auto" w:sz="4" w:space="0"/>
              <w:right w:val="single" w:color="auto" w:sz="4" w:space="0"/>
            </w:tcBorders>
            <w:vAlign w:val="center"/>
          </w:tcPr>
          <w:p w14:paraId="576CF3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云南路</w:t>
            </w:r>
          </w:p>
        </w:tc>
        <w:tc>
          <w:tcPr>
            <w:tcW w:w="1419" w:type="dxa"/>
            <w:tcBorders>
              <w:top w:val="nil"/>
              <w:left w:val="nil"/>
              <w:bottom w:val="single" w:color="auto" w:sz="4" w:space="0"/>
              <w:right w:val="single" w:color="auto" w:sz="4" w:space="0"/>
            </w:tcBorders>
            <w:vAlign w:val="center"/>
          </w:tcPr>
          <w:p w14:paraId="3574AD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660</w:t>
            </w:r>
          </w:p>
        </w:tc>
        <w:tc>
          <w:tcPr>
            <w:tcW w:w="1276" w:type="dxa"/>
            <w:tcBorders>
              <w:top w:val="nil"/>
              <w:left w:val="nil"/>
              <w:bottom w:val="single" w:color="auto" w:sz="4" w:space="0"/>
              <w:right w:val="single" w:color="auto" w:sz="4" w:space="0"/>
            </w:tcBorders>
            <w:vAlign w:val="center"/>
          </w:tcPr>
          <w:p w14:paraId="7BFA27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18" w:type="dxa"/>
            <w:tcBorders>
              <w:top w:val="nil"/>
              <w:left w:val="nil"/>
              <w:bottom w:val="single" w:color="auto" w:sz="4" w:space="0"/>
              <w:right w:val="single" w:color="auto" w:sz="4" w:space="0"/>
            </w:tcBorders>
            <w:vAlign w:val="center"/>
          </w:tcPr>
          <w:p w14:paraId="7E2C7C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13200</w:t>
            </w:r>
          </w:p>
        </w:tc>
      </w:tr>
      <w:tr w14:paraId="2093087D">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14:paraId="6089B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701" w:type="dxa"/>
            <w:tcBorders>
              <w:top w:val="nil"/>
              <w:left w:val="nil"/>
              <w:bottom w:val="single" w:color="auto" w:sz="4" w:space="0"/>
              <w:right w:val="single" w:color="auto" w:sz="4" w:space="0"/>
            </w:tcBorders>
            <w:noWrap/>
            <w:vAlign w:val="center"/>
          </w:tcPr>
          <w:p w14:paraId="1FAF71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18" w:type="dxa"/>
            <w:tcBorders>
              <w:top w:val="nil"/>
              <w:left w:val="nil"/>
              <w:bottom w:val="single" w:color="auto" w:sz="4" w:space="0"/>
              <w:right w:val="single" w:color="auto" w:sz="4" w:space="0"/>
            </w:tcBorders>
            <w:noWrap/>
            <w:vAlign w:val="center"/>
          </w:tcPr>
          <w:p w14:paraId="6878A2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noWrap/>
            <w:vAlign w:val="center"/>
          </w:tcPr>
          <w:p w14:paraId="79A83B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19" w:type="dxa"/>
            <w:tcBorders>
              <w:top w:val="nil"/>
              <w:left w:val="nil"/>
              <w:bottom w:val="single" w:color="auto" w:sz="4" w:space="0"/>
              <w:right w:val="single" w:color="auto" w:sz="4" w:space="0"/>
            </w:tcBorders>
            <w:noWrap/>
            <w:vAlign w:val="center"/>
          </w:tcPr>
          <w:p w14:paraId="2010BB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5255</w:t>
            </w:r>
          </w:p>
        </w:tc>
        <w:tc>
          <w:tcPr>
            <w:tcW w:w="1276" w:type="dxa"/>
            <w:tcBorders>
              <w:top w:val="nil"/>
              <w:left w:val="nil"/>
              <w:bottom w:val="single" w:color="auto" w:sz="4" w:space="0"/>
              <w:right w:val="single" w:color="auto" w:sz="4" w:space="0"/>
            </w:tcBorders>
            <w:noWrap/>
            <w:vAlign w:val="center"/>
          </w:tcPr>
          <w:p w14:paraId="5A928B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295</w:t>
            </w:r>
          </w:p>
        </w:tc>
        <w:tc>
          <w:tcPr>
            <w:tcW w:w="1418" w:type="dxa"/>
            <w:tcBorders>
              <w:top w:val="nil"/>
              <w:left w:val="nil"/>
              <w:bottom w:val="single" w:color="auto" w:sz="4" w:space="0"/>
              <w:right w:val="single" w:color="auto" w:sz="4" w:space="0"/>
            </w:tcBorders>
            <w:noWrap/>
            <w:vAlign w:val="center"/>
          </w:tcPr>
          <w:p w14:paraId="00339A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126000</w:t>
            </w:r>
          </w:p>
        </w:tc>
      </w:tr>
    </w:tbl>
    <w:p w14:paraId="1380BA50">
      <w:pPr>
        <w:snapToGrid w:val="0"/>
        <w:spacing w:line="600" w:lineRule="exact"/>
        <w:jc w:val="center"/>
        <w:rPr>
          <w:rFonts w:ascii="宋体" w:hAnsi="宋体" w:cs="仿宋"/>
          <w:bCs/>
          <w:color w:val="auto"/>
          <w:kern w:val="0"/>
          <w:szCs w:val="21"/>
          <w:highlight w:val="none"/>
        </w:rPr>
      </w:pPr>
    </w:p>
    <w:p w14:paraId="0740209F">
      <w:pPr>
        <w:snapToGrid w:val="0"/>
        <w:spacing w:line="600" w:lineRule="exact"/>
        <w:jc w:val="center"/>
        <w:rPr>
          <w:rFonts w:ascii="宋体" w:hAnsi="宋体" w:cs="仿宋"/>
          <w:bCs/>
          <w:color w:val="auto"/>
          <w:kern w:val="0"/>
          <w:sz w:val="32"/>
          <w:szCs w:val="32"/>
          <w:highlight w:val="none"/>
        </w:rPr>
      </w:pPr>
    </w:p>
    <w:p w14:paraId="738DAA3A">
      <w:pPr>
        <w:snapToGrid w:val="0"/>
        <w:spacing w:line="600" w:lineRule="exact"/>
        <w:jc w:val="center"/>
        <w:rPr>
          <w:rFonts w:ascii="宋体" w:hAnsi="宋体" w:cs="仿宋"/>
          <w:bCs/>
          <w:color w:val="auto"/>
          <w:kern w:val="0"/>
          <w:sz w:val="32"/>
          <w:szCs w:val="32"/>
          <w:highlight w:val="none"/>
        </w:rPr>
      </w:pPr>
    </w:p>
    <w:p w14:paraId="49917638">
      <w:pPr>
        <w:snapToGrid w:val="0"/>
        <w:spacing w:line="600" w:lineRule="exact"/>
        <w:rPr>
          <w:rFonts w:ascii="宋体" w:hAnsi="宋体" w:cs="仿宋"/>
          <w:bCs/>
          <w:color w:val="auto"/>
          <w:kern w:val="0"/>
          <w:sz w:val="32"/>
          <w:szCs w:val="32"/>
          <w:highlight w:val="none"/>
        </w:rPr>
      </w:pPr>
    </w:p>
    <w:p w14:paraId="3DFB9124">
      <w:pPr>
        <w:snapToGrid w:val="0"/>
        <w:spacing w:line="600" w:lineRule="exact"/>
        <w:jc w:val="left"/>
        <w:rPr>
          <w:rFonts w:ascii="宋体" w:hAnsi="宋体"/>
          <w:bCs/>
          <w:color w:val="auto"/>
          <w:szCs w:val="21"/>
          <w:highlight w:val="none"/>
        </w:rPr>
      </w:pPr>
      <w:r>
        <w:rPr>
          <w:rFonts w:hint="eastAsia" w:ascii="宋体" w:hAnsi="宋体"/>
          <w:bCs/>
          <w:color w:val="auto"/>
          <w:szCs w:val="21"/>
          <w:highlight w:val="none"/>
        </w:rPr>
        <w:t>附件</w:t>
      </w:r>
      <w:r>
        <w:rPr>
          <w:rFonts w:ascii="宋体" w:hAnsi="宋体"/>
          <w:bCs/>
          <w:color w:val="auto"/>
          <w:szCs w:val="21"/>
          <w:highlight w:val="none"/>
        </w:rPr>
        <w:t>9</w:t>
      </w:r>
      <w:r>
        <w:rPr>
          <w:rFonts w:hint="eastAsia" w:ascii="宋体" w:hAnsi="宋体"/>
          <w:bCs/>
          <w:color w:val="auto"/>
          <w:szCs w:val="21"/>
          <w:highlight w:val="none"/>
        </w:rPr>
        <w:t>：</w:t>
      </w:r>
    </w:p>
    <w:p w14:paraId="2821C0EF">
      <w:pPr>
        <w:spacing w:line="560" w:lineRule="exact"/>
        <w:jc w:val="left"/>
        <w:rPr>
          <w:rFonts w:ascii="宋体" w:hAnsi="Courier New"/>
          <w:bCs/>
          <w:color w:val="auto"/>
          <w:szCs w:val="20"/>
          <w:highlight w:val="none"/>
        </w:rPr>
      </w:pPr>
    </w:p>
    <w:tbl>
      <w:tblPr>
        <w:tblStyle w:val="27"/>
        <w:tblW w:w="9209" w:type="dxa"/>
        <w:tblInd w:w="113" w:type="dxa"/>
        <w:tblLayout w:type="autofit"/>
        <w:tblCellMar>
          <w:top w:w="0" w:type="dxa"/>
          <w:left w:w="108" w:type="dxa"/>
          <w:bottom w:w="0" w:type="dxa"/>
          <w:right w:w="108" w:type="dxa"/>
        </w:tblCellMar>
      </w:tblPr>
      <w:tblGrid>
        <w:gridCol w:w="704"/>
        <w:gridCol w:w="2268"/>
        <w:gridCol w:w="2693"/>
        <w:gridCol w:w="1701"/>
        <w:gridCol w:w="1843"/>
      </w:tblGrid>
      <w:tr w14:paraId="3DAF25F5">
        <w:tblPrEx>
          <w:tblCellMar>
            <w:top w:w="0" w:type="dxa"/>
            <w:left w:w="108" w:type="dxa"/>
            <w:bottom w:w="0" w:type="dxa"/>
            <w:right w:w="108" w:type="dxa"/>
          </w:tblCellMar>
        </w:tblPrEx>
        <w:trPr>
          <w:trHeight w:val="20" w:hRule="atLeast"/>
        </w:trPr>
        <w:tc>
          <w:tcPr>
            <w:tcW w:w="9209" w:type="dxa"/>
            <w:gridSpan w:val="5"/>
            <w:tcBorders>
              <w:top w:val="single" w:color="auto" w:sz="4" w:space="0"/>
              <w:left w:val="single" w:color="auto" w:sz="4" w:space="0"/>
              <w:bottom w:val="single" w:color="auto" w:sz="4" w:space="0"/>
              <w:right w:val="single" w:color="auto" w:sz="4" w:space="0"/>
            </w:tcBorders>
            <w:noWrap/>
            <w:vAlign w:val="center"/>
          </w:tcPr>
          <w:p w14:paraId="1D15968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银海区口袋公园面积明细（一级）</w:t>
            </w:r>
          </w:p>
        </w:tc>
      </w:tr>
      <w:tr w14:paraId="717B36D7">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6586357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268" w:type="dxa"/>
            <w:tcBorders>
              <w:top w:val="nil"/>
              <w:left w:val="nil"/>
              <w:bottom w:val="single" w:color="auto" w:sz="4" w:space="0"/>
              <w:right w:val="single" w:color="auto" w:sz="4" w:space="0"/>
            </w:tcBorders>
            <w:vAlign w:val="center"/>
          </w:tcPr>
          <w:p w14:paraId="3DFD3F8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改造工程项目</w:t>
            </w:r>
          </w:p>
        </w:tc>
        <w:tc>
          <w:tcPr>
            <w:tcW w:w="2693" w:type="dxa"/>
            <w:tcBorders>
              <w:top w:val="nil"/>
              <w:left w:val="nil"/>
              <w:bottom w:val="single" w:color="auto" w:sz="4" w:space="0"/>
              <w:right w:val="single" w:color="auto" w:sz="4" w:space="0"/>
            </w:tcBorders>
            <w:vAlign w:val="center"/>
          </w:tcPr>
          <w:p w14:paraId="1D46607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地址</w:t>
            </w:r>
          </w:p>
        </w:tc>
        <w:tc>
          <w:tcPr>
            <w:tcW w:w="1701" w:type="dxa"/>
            <w:tcBorders>
              <w:top w:val="nil"/>
              <w:left w:val="nil"/>
              <w:bottom w:val="single" w:color="auto" w:sz="4" w:space="0"/>
              <w:right w:val="single" w:color="auto" w:sz="4" w:space="0"/>
            </w:tcBorders>
            <w:vAlign w:val="center"/>
          </w:tcPr>
          <w:p w14:paraId="5FEEA0A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公园保洁面积</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（平方米）</w:t>
            </w:r>
          </w:p>
        </w:tc>
        <w:tc>
          <w:tcPr>
            <w:tcW w:w="1843" w:type="dxa"/>
            <w:tcBorders>
              <w:top w:val="nil"/>
              <w:left w:val="nil"/>
              <w:bottom w:val="single" w:color="auto" w:sz="4" w:space="0"/>
              <w:right w:val="single" w:color="auto" w:sz="4" w:space="0"/>
            </w:tcBorders>
            <w:vAlign w:val="center"/>
          </w:tcPr>
          <w:p w14:paraId="41BC438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7A61C61A">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2DF9E7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68" w:type="dxa"/>
            <w:tcBorders>
              <w:top w:val="nil"/>
              <w:left w:val="nil"/>
              <w:bottom w:val="single" w:color="auto" w:sz="4" w:space="0"/>
              <w:right w:val="single" w:color="auto" w:sz="4" w:space="0"/>
            </w:tcBorders>
            <w:vAlign w:val="center"/>
          </w:tcPr>
          <w:p w14:paraId="743B8A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海兴社区小公园（口袋公园）</w:t>
            </w:r>
          </w:p>
        </w:tc>
        <w:tc>
          <w:tcPr>
            <w:tcW w:w="2693" w:type="dxa"/>
            <w:tcBorders>
              <w:top w:val="nil"/>
              <w:left w:val="nil"/>
              <w:bottom w:val="single" w:color="auto" w:sz="4" w:space="0"/>
              <w:right w:val="single" w:color="auto" w:sz="4" w:space="0"/>
            </w:tcBorders>
            <w:vAlign w:val="center"/>
          </w:tcPr>
          <w:p w14:paraId="757B22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银海区海兴社区党建广场（南京路西）</w:t>
            </w:r>
          </w:p>
        </w:tc>
        <w:tc>
          <w:tcPr>
            <w:tcW w:w="1701" w:type="dxa"/>
            <w:tcBorders>
              <w:top w:val="nil"/>
              <w:left w:val="nil"/>
              <w:bottom w:val="single" w:color="auto" w:sz="4" w:space="0"/>
              <w:right w:val="single" w:color="auto" w:sz="4" w:space="0"/>
            </w:tcBorders>
            <w:vAlign w:val="center"/>
          </w:tcPr>
          <w:p w14:paraId="3536EC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3175.7</w:t>
            </w:r>
          </w:p>
        </w:tc>
        <w:tc>
          <w:tcPr>
            <w:tcW w:w="1843" w:type="dxa"/>
            <w:tcBorders>
              <w:top w:val="nil"/>
              <w:left w:val="nil"/>
              <w:bottom w:val="single" w:color="auto" w:sz="4" w:space="0"/>
              <w:right w:val="single" w:color="auto" w:sz="4" w:space="0"/>
            </w:tcBorders>
            <w:vAlign w:val="center"/>
          </w:tcPr>
          <w:p w14:paraId="37DD73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049431A">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DD38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68" w:type="dxa"/>
            <w:tcBorders>
              <w:top w:val="nil"/>
              <w:left w:val="nil"/>
              <w:bottom w:val="single" w:color="auto" w:sz="4" w:space="0"/>
              <w:right w:val="single" w:color="auto" w:sz="4" w:space="0"/>
            </w:tcBorders>
            <w:vAlign w:val="center"/>
          </w:tcPr>
          <w:p w14:paraId="34CD2C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彰泰海棠湾小公园（口袋公园）</w:t>
            </w:r>
          </w:p>
        </w:tc>
        <w:tc>
          <w:tcPr>
            <w:tcW w:w="2693" w:type="dxa"/>
            <w:tcBorders>
              <w:top w:val="nil"/>
              <w:left w:val="nil"/>
              <w:bottom w:val="single" w:color="auto" w:sz="4" w:space="0"/>
              <w:right w:val="single" w:color="auto" w:sz="4" w:space="0"/>
            </w:tcBorders>
            <w:vAlign w:val="center"/>
          </w:tcPr>
          <w:p w14:paraId="08804A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银海区彰泰碧海银滩西南50米（海景大道南）</w:t>
            </w:r>
          </w:p>
        </w:tc>
        <w:tc>
          <w:tcPr>
            <w:tcW w:w="1701" w:type="dxa"/>
            <w:tcBorders>
              <w:top w:val="nil"/>
              <w:left w:val="nil"/>
              <w:bottom w:val="single" w:color="auto" w:sz="4" w:space="0"/>
              <w:right w:val="single" w:color="auto" w:sz="4" w:space="0"/>
            </w:tcBorders>
            <w:vAlign w:val="center"/>
          </w:tcPr>
          <w:p w14:paraId="58C08D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459.3</w:t>
            </w:r>
          </w:p>
        </w:tc>
        <w:tc>
          <w:tcPr>
            <w:tcW w:w="1843" w:type="dxa"/>
            <w:tcBorders>
              <w:top w:val="nil"/>
              <w:left w:val="nil"/>
              <w:bottom w:val="single" w:color="auto" w:sz="4" w:space="0"/>
              <w:right w:val="single" w:color="auto" w:sz="4" w:space="0"/>
            </w:tcBorders>
            <w:vAlign w:val="center"/>
          </w:tcPr>
          <w:p w14:paraId="15D4B19E">
            <w:pPr>
              <w:widowControl/>
              <w:ind w:right="1155" w:rightChars="55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4E875F0">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FA8DB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68" w:type="dxa"/>
            <w:tcBorders>
              <w:top w:val="nil"/>
              <w:left w:val="nil"/>
              <w:bottom w:val="single" w:color="auto" w:sz="4" w:space="0"/>
              <w:right w:val="single" w:color="auto" w:sz="4" w:space="0"/>
            </w:tcBorders>
            <w:vAlign w:val="center"/>
          </w:tcPr>
          <w:p w14:paraId="431776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森海豪庭小公园（口袋公园）</w:t>
            </w:r>
          </w:p>
        </w:tc>
        <w:tc>
          <w:tcPr>
            <w:tcW w:w="2693" w:type="dxa"/>
            <w:tcBorders>
              <w:top w:val="nil"/>
              <w:left w:val="nil"/>
              <w:bottom w:val="single" w:color="auto" w:sz="4" w:space="0"/>
              <w:right w:val="single" w:color="auto" w:sz="4" w:space="0"/>
            </w:tcBorders>
            <w:vAlign w:val="center"/>
          </w:tcPr>
          <w:p w14:paraId="0ECA13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银海区银滩中路与美景路交界</w:t>
            </w:r>
          </w:p>
        </w:tc>
        <w:tc>
          <w:tcPr>
            <w:tcW w:w="1701" w:type="dxa"/>
            <w:tcBorders>
              <w:top w:val="nil"/>
              <w:left w:val="nil"/>
              <w:bottom w:val="single" w:color="auto" w:sz="4" w:space="0"/>
              <w:right w:val="single" w:color="auto" w:sz="4" w:space="0"/>
            </w:tcBorders>
            <w:vAlign w:val="center"/>
          </w:tcPr>
          <w:p w14:paraId="6F4E88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11140.26</w:t>
            </w:r>
          </w:p>
        </w:tc>
        <w:tc>
          <w:tcPr>
            <w:tcW w:w="1843" w:type="dxa"/>
            <w:tcBorders>
              <w:top w:val="nil"/>
              <w:left w:val="nil"/>
              <w:bottom w:val="single" w:color="auto" w:sz="4" w:space="0"/>
              <w:right w:val="single" w:color="auto" w:sz="4" w:space="0"/>
            </w:tcBorders>
            <w:vAlign w:val="center"/>
          </w:tcPr>
          <w:p w14:paraId="44E6A2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E689B13">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43FDF7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268" w:type="dxa"/>
            <w:tcBorders>
              <w:top w:val="nil"/>
              <w:left w:val="nil"/>
              <w:bottom w:val="single" w:color="auto" w:sz="4" w:space="0"/>
              <w:right w:val="single" w:color="auto" w:sz="4" w:space="0"/>
            </w:tcBorders>
            <w:vAlign w:val="center"/>
          </w:tcPr>
          <w:p w14:paraId="74788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珍珠城小广场（口袋公园）</w:t>
            </w:r>
          </w:p>
        </w:tc>
        <w:tc>
          <w:tcPr>
            <w:tcW w:w="2693" w:type="dxa"/>
            <w:tcBorders>
              <w:top w:val="nil"/>
              <w:left w:val="nil"/>
              <w:bottom w:val="single" w:color="auto" w:sz="4" w:space="0"/>
              <w:right w:val="single" w:color="auto" w:sz="4" w:space="0"/>
            </w:tcBorders>
            <w:vAlign w:val="center"/>
          </w:tcPr>
          <w:p w14:paraId="10663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银海区源隆珍珠（云南路店）云南路285号</w:t>
            </w:r>
          </w:p>
        </w:tc>
        <w:tc>
          <w:tcPr>
            <w:tcW w:w="1701" w:type="dxa"/>
            <w:tcBorders>
              <w:top w:val="nil"/>
              <w:left w:val="nil"/>
              <w:bottom w:val="single" w:color="auto" w:sz="4" w:space="0"/>
              <w:right w:val="single" w:color="auto" w:sz="4" w:space="0"/>
            </w:tcBorders>
            <w:vAlign w:val="center"/>
          </w:tcPr>
          <w:p w14:paraId="6BCBFA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290.22</w:t>
            </w:r>
          </w:p>
        </w:tc>
        <w:tc>
          <w:tcPr>
            <w:tcW w:w="1843" w:type="dxa"/>
            <w:tcBorders>
              <w:top w:val="nil"/>
              <w:left w:val="nil"/>
              <w:bottom w:val="single" w:color="auto" w:sz="4" w:space="0"/>
              <w:right w:val="single" w:color="auto" w:sz="4" w:space="0"/>
            </w:tcBorders>
            <w:vAlign w:val="center"/>
          </w:tcPr>
          <w:p w14:paraId="792EEC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D5F08F8">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3B521F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268" w:type="dxa"/>
            <w:tcBorders>
              <w:top w:val="nil"/>
              <w:left w:val="nil"/>
              <w:bottom w:val="single" w:color="auto" w:sz="4" w:space="0"/>
              <w:right w:val="single" w:color="auto" w:sz="4" w:space="0"/>
            </w:tcBorders>
            <w:vAlign w:val="center"/>
          </w:tcPr>
          <w:p w14:paraId="43FDB6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北背岭村小公园（口袋公园）</w:t>
            </w:r>
          </w:p>
        </w:tc>
        <w:tc>
          <w:tcPr>
            <w:tcW w:w="2693" w:type="dxa"/>
            <w:tcBorders>
              <w:top w:val="nil"/>
              <w:left w:val="nil"/>
              <w:bottom w:val="single" w:color="auto" w:sz="4" w:space="0"/>
              <w:right w:val="single" w:color="auto" w:sz="4" w:space="0"/>
            </w:tcBorders>
            <w:vAlign w:val="center"/>
          </w:tcPr>
          <w:p w14:paraId="25FFA0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银海区银滩大道与江埠路交界（往江埠路进约50米右边）</w:t>
            </w:r>
          </w:p>
        </w:tc>
        <w:tc>
          <w:tcPr>
            <w:tcW w:w="1701" w:type="dxa"/>
            <w:tcBorders>
              <w:top w:val="nil"/>
              <w:left w:val="nil"/>
              <w:bottom w:val="single" w:color="auto" w:sz="4" w:space="0"/>
              <w:right w:val="single" w:color="auto" w:sz="4" w:space="0"/>
            </w:tcBorders>
            <w:vAlign w:val="center"/>
          </w:tcPr>
          <w:p w14:paraId="3CA9EF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1357.75</w:t>
            </w:r>
          </w:p>
        </w:tc>
        <w:tc>
          <w:tcPr>
            <w:tcW w:w="1843" w:type="dxa"/>
            <w:tcBorders>
              <w:top w:val="nil"/>
              <w:left w:val="nil"/>
              <w:bottom w:val="single" w:color="auto" w:sz="4" w:space="0"/>
              <w:right w:val="single" w:color="auto" w:sz="4" w:space="0"/>
            </w:tcBorders>
            <w:vAlign w:val="center"/>
          </w:tcPr>
          <w:p w14:paraId="460590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5CFB899">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29A37C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268" w:type="dxa"/>
            <w:tcBorders>
              <w:top w:val="nil"/>
              <w:left w:val="nil"/>
              <w:bottom w:val="single" w:color="auto" w:sz="4" w:space="0"/>
              <w:right w:val="single" w:color="auto" w:sz="4" w:space="0"/>
            </w:tcBorders>
            <w:vAlign w:val="center"/>
          </w:tcPr>
          <w:p w14:paraId="2B3ACF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江苏路交湘潭路口袋公园</w:t>
            </w:r>
          </w:p>
        </w:tc>
        <w:tc>
          <w:tcPr>
            <w:tcW w:w="2693" w:type="dxa"/>
            <w:tcBorders>
              <w:top w:val="nil"/>
              <w:left w:val="nil"/>
              <w:bottom w:val="single" w:color="auto" w:sz="4" w:space="0"/>
              <w:right w:val="single" w:color="auto" w:sz="4" w:space="0"/>
            </w:tcBorders>
            <w:noWrap/>
            <w:vAlign w:val="center"/>
          </w:tcPr>
          <w:p w14:paraId="7C27221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vAlign w:val="center"/>
          </w:tcPr>
          <w:p w14:paraId="0E2342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13004</w:t>
            </w:r>
          </w:p>
        </w:tc>
        <w:tc>
          <w:tcPr>
            <w:tcW w:w="1843" w:type="dxa"/>
            <w:tcBorders>
              <w:top w:val="nil"/>
              <w:left w:val="nil"/>
              <w:bottom w:val="single" w:color="auto" w:sz="4" w:space="0"/>
              <w:right w:val="single" w:color="auto" w:sz="4" w:space="0"/>
            </w:tcBorders>
            <w:noWrap/>
            <w:vAlign w:val="center"/>
          </w:tcPr>
          <w:p w14:paraId="021B3E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D5029CC">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41ACC6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268" w:type="dxa"/>
            <w:tcBorders>
              <w:top w:val="nil"/>
              <w:left w:val="nil"/>
              <w:bottom w:val="single" w:color="auto" w:sz="4" w:space="0"/>
              <w:right w:val="single" w:color="auto" w:sz="4" w:space="0"/>
            </w:tcBorders>
            <w:vAlign w:val="center"/>
          </w:tcPr>
          <w:p w14:paraId="00251B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广东路交银滩大道口袋公园</w:t>
            </w:r>
          </w:p>
        </w:tc>
        <w:tc>
          <w:tcPr>
            <w:tcW w:w="2693" w:type="dxa"/>
            <w:tcBorders>
              <w:top w:val="nil"/>
              <w:left w:val="nil"/>
              <w:bottom w:val="single" w:color="auto" w:sz="4" w:space="0"/>
              <w:right w:val="single" w:color="auto" w:sz="4" w:space="0"/>
            </w:tcBorders>
            <w:noWrap/>
            <w:vAlign w:val="center"/>
          </w:tcPr>
          <w:p w14:paraId="3C8529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vAlign w:val="center"/>
          </w:tcPr>
          <w:p w14:paraId="2AA77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9764</w:t>
            </w:r>
          </w:p>
        </w:tc>
        <w:tc>
          <w:tcPr>
            <w:tcW w:w="1843" w:type="dxa"/>
            <w:tcBorders>
              <w:top w:val="nil"/>
              <w:left w:val="nil"/>
              <w:bottom w:val="single" w:color="auto" w:sz="4" w:space="0"/>
              <w:right w:val="single" w:color="auto" w:sz="4" w:space="0"/>
            </w:tcBorders>
            <w:noWrap/>
            <w:vAlign w:val="center"/>
          </w:tcPr>
          <w:p w14:paraId="3EF4E8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A5FC6E">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544BE7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268" w:type="dxa"/>
            <w:tcBorders>
              <w:top w:val="nil"/>
              <w:left w:val="nil"/>
              <w:bottom w:val="single" w:color="auto" w:sz="4" w:space="0"/>
              <w:right w:val="single" w:color="auto" w:sz="4" w:space="0"/>
            </w:tcBorders>
            <w:vAlign w:val="center"/>
          </w:tcPr>
          <w:p w14:paraId="534B10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海兴社区党建广场小公园</w:t>
            </w:r>
          </w:p>
        </w:tc>
        <w:tc>
          <w:tcPr>
            <w:tcW w:w="2693" w:type="dxa"/>
            <w:tcBorders>
              <w:top w:val="nil"/>
              <w:left w:val="nil"/>
              <w:bottom w:val="single" w:color="auto" w:sz="4" w:space="0"/>
              <w:right w:val="single" w:color="auto" w:sz="4" w:space="0"/>
            </w:tcBorders>
            <w:noWrap/>
            <w:vAlign w:val="center"/>
          </w:tcPr>
          <w:p w14:paraId="1703B9F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南京路以东，桐洋家园处</w:t>
            </w:r>
          </w:p>
        </w:tc>
        <w:tc>
          <w:tcPr>
            <w:tcW w:w="1701" w:type="dxa"/>
            <w:tcBorders>
              <w:top w:val="nil"/>
              <w:left w:val="nil"/>
              <w:bottom w:val="single" w:color="auto" w:sz="4" w:space="0"/>
              <w:right w:val="single" w:color="auto" w:sz="4" w:space="0"/>
            </w:tcBorders>
            <w:vAlign w:val="center"/>
          </w:tcPr>
          <w:p w14:paraId="66D19C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843" w:type="dxa"/>
            <w:tcBorders>
              <w:top w:val="nil"/>
              <w:left w:val="nil"/>
              <w:bottom w:val="single" w:color="auto" w:sz="4" w:space="0"/>
              <w:right w:val="single" w:color="auto" w:sz="4" w:space="0"/>
            </w:tcBorders>
            <w:noWrap/>
            <w:vAlign w:val="center"/>
          </w:tcPr>
          <w:p w14:paraId="2CE17D9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7CA127E">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3418E9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268" w:type="dxa"/>
            <w:tcBorders>
              <w:top w:val="nil"/>
              <w:left w:val="nil"/>
              <w:bottom w:val="single" w:color="auto" w:sz="4" w:space="0"/>
              <w:right w:val="single" w:color="auto" w:sz="4" w:space="0"/>
            </w:tcBorders>
            <w:noWrap/>
            <w:vAlign w:val="center"/>
          </w:tcPr>
          <w:p w14:paraId="7C8CBF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曲靖路口袋公园</w:t>
            </w:r>
          </w:p>
        </w:tc>
        <w:tc>
          <w:tcPr>
            <w:tcW w:w="2693" w:type="dxa"/>
            <w:tcBorders>
              <w:top w:val="nil"/>
              <w:left w:val="nil"/>
              <w:bottom w:val="single" w:color="auto" w:sz="4" w:space="0"/>
              <w:right w:val="single" w:color="auto" w:sz="4" w:space="0"/>
            </w:tcBorders>
            <w:noWrap/>
            <w:vAlign w:val="center"/>
          </w:tcPr>
          <w:p w14:paraId="2499E7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noWrap/>
            <w:vAlign w:val="center"/>
          </w:tcPr>
          <w:p w14:paraId="4FE673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3370</w:t>
            </w:r>
          </w:p>
        </w:tc>
        <w:tc>
          <w:tcPr>
            <w:tcW w:w="1843" w:type="dxa"/>
            <w:tcBorders>
              <w:top w:val="nil"/>
              <w:left w:val="nil"/>
              <w:bottom w:val="single" w:color="auto" w:sz="4" w:space="0"/>
              <w:right w:val="single" w:color="auto" w:sz="4" w:space="0"/>
            </w:tcBorders>
            <w:vAlign w:val="center"/>
          </w:tcPr>
          <w:p w14:paraId="47855C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2024年北海市园林中心建设</w:t>
            </w:r>
          </w:p>
        </w:tc>
      </w:tr>
      <w:tr w14:paraId="1BF5880C">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47E0E8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268" w:type="dxa"/>
            <w:tcBorders>
              <w:top w:val="nil"/>
              <w:left w:val="nil"/>
              <w:bottom w:val="single" w:color="auto" w:sz="4" w:space="0"/>
              <w:right w:val="single" w:color="auto" w:sz="4" w:space="0"/>
            </w:tcBorders>
            <w:noWrap/>
            <w:vAlign w:val="center"/>
          </w:tcPr>
          <w:p w14:paraId="799BFF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宁波路口袋公园</w:t>
            </w:r>
          </w:p>
        </w:tc>
        <w:tc>
          <w:tcPr>
            <w:tcW w:w="2693" w:type="dxa"/>
            <w:tcBorders>
              <w:top w:val="nil"/>
              <w:left w:val="nil"/>
              <w:bottom w:val="single" w:color="auto" w:sz="4" w:space="0"/>
              <w:right w:val="single" w:color="auto" w:sz="4" w:space="0"/>
            </w:tcBorders>
            <w:noWrap/>
            <w:vAlign w:val="center"/>
          </w:tcPr>
          <w:p w14:paraId="7B87DA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noWrap/>
            <w:vAlign w:val="center"/>
          </w:tcPr>
          <w:p w14:paraId="63DC67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1044</w:t>
            </w:r>
          </w:p>
        </w:tc>
        <w:tc>
          <w:tcPr>
            <w:tcW w:w="1843" w:type="dxa"/>
            <w:tcBorders>
              <w:top w:val="nil"/>
              <w:left w:val="nil"/>
              <w:bottom w:val="single" w:color="auto" w:sz="4" w:space="0"/>
              <w:right w:val="single" w:color="auto" w:sz="4" w:space="0"/>
            </w:tcBorders>
            <w:vAlign w:val="center"/>
          </w:tcPr>
          <w:p w14:paraId="3FD5A69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2025年北海市园林中心建设</w:t>
            </w:r>
          </w:p>
        </w:tc>
      </w:tr>
      <w:tr w14:paraId="47073B26">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1A7343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268" w:type="dxa"/>
            <w:tcBorders>
              <w:top w:val="nil"/>
              <w:left w:val="nil"/>
              <w:bottom w:val="single" w:color="auto" w:sz="4" w:space="0"/>
              <w:right w:val="single" w:color="auto" w:sz="4" w:space="0"/>
            </w:tcBorders>
            <w:noWrap/>
            <w:vAlign w:val="center"/>
          </w:tcPr>
          <w:p w14:paraId="3EAA13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杭州路口袋公园</w:t>
            </w:r>
          </w:p>
        </w:tc>
        <w:tc>
          <w:tcPr>
            <w:tcW w:w="2693" w:type="dxa"/>
            <w:tcBorders>
              <w:top w:val="nil"/>
              <w:left w:val="nil"/>
              <w:bottom w:val="single" w:color="auto" w:sz="4" w:space="0"/>
              <w:right w:val="single" w:color="auto" w:sz="4" w:space="0"/>
            </w:tcBorders>
            <w:noWrap/>
            <w:vAlign w:val="center"/>
          </w:tcPr>
          <w:p w14:paraId="7E7D080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noWrap/>
            <w:vAlign w:val="center"/>
          </w:tcPr>
          <w:p w14:paraId="4B6156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10846</w:t>
            </w:r>
          </w:p>
        </w:tc>
        <w:tc>
          <w:tcPr>
            <w:tcW w:w="1843" w:type="dxa"/>
            <w:tcBorders>
              <w:top w:val="nil"/>
              <w:left w:val="nil"/>
              <w:bottom w:val="single" w:color="auto" w:sz="4" w:space="0"/>
              <w:right w:val="single" w:color="auto" w:sz="4" w:space="0"/>
            </w:tcBorders>
            <w:vAlign w:val="center"/>
          </w:tcPr>
          <w:p w14:paraId="0A86CD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2026年北海市园林中心建设</w:t>
            </w:r>
          </w:p>
        </w:tc>
      </w:tr>
      <w:tr w14:paraId="160D531D">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vAlign w:val="center"/>
          </w:tcPr>
          <w:p w14:paraId="749DE2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268" w:type="dxa"/>
            <w:tcBorders>
              <w:top w:val="nil"/>
              <w:left w:val="nil"/>
              <w:bottom w:val="single" w:color="auto" w:sz="4" w:space="0"/>
              <w:right w:val="single" w:color="auto" w:sz="4" w:space="0"/>
            </w:tcBorders>
            <w:noWrap/>
            <w:vAlign w:val="center"/>
          </w:tcPr>
          <w:p w14:paraId="4473C9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南京路口袋公园</w:t>
            </w:r>
          </w:p>
        </w:tc>
        <w:tc>
          <w:tcPr>
            <w:tcW w:w="2693" w:type="dxa"/>
            <w:tcBorders>
              <w:top w:val="nil"/>
              <w:left w:val="nil"/>
              <w:bottom w:val="single" w:color="auto" w:sz="4" w:space="0"/>
              <w:right w:val="single" w:color="auto" w:sz="4" w:space="0"/>
            </w:tcBorders>
            <w:noWrap/>
            <w:vAlign w:val="center"/>
          </w:tcPr>
          <w:p w14:paraId="3EE828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noWrap/>
            <w:vAlign w:val="center"/>
          </w:tcPr>
          <w:p w14:paraId="24C3D8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1716</w:t>
            </w:r>
          </w:p>
        </w:tc>
        <w:tc>
          <w:tcPr>
            <w:tcW w:w="1843" w:type="dxa"/>
            <w:tcBorders>
              <w:top w:val="nil"/>
              <w:left w:val="nil"/>
              <w:bottom w:val="single" w:color="auto" w:sz="4" w:space="0"/>
              <w:right w:val="single" w:color="auto" w:sz="4" w:space="0"/>
            </w:tcBorders>
            <w:vAlign w:val="center"/>
          </w:tcPr>
          <w:p w14:paraId="1D43AF4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2027年北海市园林中心建设</w:t>
            </w:r>
          </w:p>
        </w:tc>
      </w:tr>
      <w:tr w14:paraId="6A5063D8">
        <w:tblPrEx>
          <w:tblCellMar>
            <w:top w:w="0" w:type="dxa"/>
            <w:left w:w="108" w:type="dxa"/>
            <w:bottom w:w="0" w:type="dxa"/>
            <w:right w:w="108" w:type="dxa"/>
          </w:tblCellMar>
        </w:tblPrEx>
        <w:trPr>
          <w:trHeight w:val="20" w:hRule="atLeast"/>
        </w:trPr>
        <w:tc>
          <w:tcPr>
            <w:tcW w:w="704" w:type="dxa"/>
            <w:tcBorders>
              <w:top w:val="nil"/>
              <w:left w:val="single" w:color="auto" w:sz="4" w:space="0"/>
              <w:bottom w:val="single" w:color="auto" w:sz="4" w:space="0"/>
              <w:right w:val="single" w:color="auto" w:sz="4" w:space="0"/>
            </w:tcBorders>
            <w:noWrap/>
            <w:vAlign w:val="center"/>
          </w:tcPr>
          <w:p w14:paraId="4858C2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268" w:type="dxa"/>
            <w:tcBorders>
              <w:top w:val="nil"/>
              <w:left w:val="nil"/>
              <w:bottom w:val="single" w:color="auto" w:sz="4" w:space="0"/>
              <w:right w:val="single" w:color="auto" w:sz="4" w:space="0"/>
            </w:tcBorders>
            <w:noWrap/>
            <w:vAlign w:val="center"/>
          </w:tcPr>
          <w:p w14:paraId="7E4A9B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2693" w:type="dxa"/>
            <w:tcBorders>
              <w:top w:val="nil"/>
              <w:left w:val="nil"/>
              <w:bottom w:val="single" w:color="auto" w:sz="4" w:space="0"/>
              <w:right w:val="single" w:color="auto" w:sz="4" w:space="0"/>
            </w:tcBorders>
            <w:noWrap/>
            <w:vAlign w:val="center"/>
          </w:tcPr>
          <w:p w14:paraId="440EDD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01" w:type="dxa"/>
            <w:tcBorders>
              <w:top w:val="nil"/>
              <w:left w:val="nil"/>
              <w:bottom w:val="single" w:color="auto" w:sz="4" w:space="0"/>
              <w:right w:val="single" w:color="auto" w:sz="4" w:space="0"/>
            </w:tcBorders>
            <w:noWrap/>
            <w:vAlign w:val="center"/>
          </w:tcPr>
          <w:p w14:paraId="6457A9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61167.23</w:t>
            </w:r>
          </w:p>
        </w:tc>
        <w:tc>
          <w:tcPr>
            <w:tcW w:w="1843" w:type="dxa"/>
            <w:tcBorders>
              <w:top w:val="nil"/>
              <w:left w:val="nil"/>
              <w:bottom w:val="single" w:color="auto" w:sz="4" w:space="0"/>
              <w:right w:val="single" w:color="auto" w:sz="4" w:space="0"/>
            </w:tcBorders>
            <w:noWrap/>
            <w:vAlign w:val="center"/>
          </w:tcPr>
          <w:p w14:paraId="07A398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28EB6F65">
      <w:pPr>
        <w:spacing w:line="560" w:lineRule="exact"/>
        <w:jc w:val="left"/>
        <w:rPr>
          <w:rFonts w:ascii="宋体" w:hAnsi="Courier New"/>
          <w:bCs/>
          <w:color w:val="auto"/>
          <w:szCs w:val="20"/>
          <w:highlight w:val="none"/>
        </w:rPr>
      </w:pPr>
    </w:p>
    <w:p w14:paraId="5AA6B9BE">
      <w:pPr>
        <w:spacing w:line="560" w:lineRule="exact"/>
        <w:jc w:val="left"/>
        <w:rPr>
          <w:rFonts w:ascii="宋体" w:hAnsi="Courier New"/>
          <w:bCs/>
          <w:color w:val="auto"/>
          <w:szCs w:val="20"/>
          <w:highlight w:val="none"/>
        </w:rPr>
      </w:pPr>
    </w:p>
    <w:p w14:paraId="25A70478">
      <w:pPr>
        <w:spacing w:line="560" w:lineRule="exact"/>
        <w:jc w:val="left"/>
        <w:rPr>
          <w:rFonts w:ascii="宋体" w:hAnsi="Courier New"/>
          <w:bCs/>
          <w:color w:val="auto"/>
          <w:szCs w:val="20"/>
          <w:highlight w:val="none"/>
        </w:rPr>
      </w:pPr>
    </w:p>
    <w:p w14:paraId="0A59994C">
      <w:pPr>
        <w:spacing w:line="560" w:lineRule="exact"/>
        <w:jc w:val="left"/>
        <w:rPr>
          <w:rFonts w:ascii="宋体" w:hAnsi="Courier New"/>
          <w:bCs/>
          <w:color w:val="auto"/>
          <w:szCs w:val="20"/>
          <w:highlight w:val="none"/>
        </w:rPr>
      </w:pPr>
    </w:p>
    <w:p w14:paraId="37628731">
      <w:pPr>
        <w:spacing w:line="560" w:lineRule="exact"/>
        <w:jc w:val="left"/>
        <w:rPr>
          <w:rFonts w:ascii="宋体" w:hAnsi="Courier New"/>
          <w:bCs/>
          <w:color w:val="auto"/>
          <w:szCs w:val="20"/>
          <w:highlight w:val="none"/>
        </w:rPr>
      </w:pPr>
    </w:p>
    <w:p w14:paraId="05C7760B">
      <w:pPr>
        <w:spacing w:line="560" w:lineRule="exact"/>
        <w:jc w:val="left"/>
        <w:rPr>
          <w:rFonts w:ascii="宋体" w:hAnsi="Courier New"/>
          <w:bCs/>
          <w:color w:val="auto"/>
          <w:szCs w:val="20"/>
          <w:highlight w:val="none"/>
        </w:rPr>
      </w:pPr>
    </w:p>
    <w:p w14:paraId="55A9DCEE">
      <w:pPr>
        <w:spacing w:line="560" w:lineRule="exact"/>
        <w:jc w:val="left"/>
        <w:rPr>
          <w:rFonts w:ascii="宋体" w:hAnsi="Courier New"/>
          <w:bCs/>
          <w:color w:val="auto"/>
          <w:szCs w:val="20"/>
          <w:highlight w:val="none"/>
        </w:rPr>
      </w:pPr>
      <w:r>
        <w:rPr>
          <w:rFonts w:hint="eastAsia" w:ascii="宋体" w:hAnsi="Courier New"/>
          <w:bCs/>
          <w:color w:val="auto"/>
          <w:szCs w:val="20"/>
          <w:highlight w:val="none"/>
        </w:rPr>
        <w:br w:type="page"/>
      </w:r>
      <w:r>
        <w:rPr>
          <w:rFonts w:hint="eastAsia" w:ascii="宋体" w:hAnsi="Courier New"/>
          <w:bCs/>
          <w:color w:val="auto"/>
          <w:szCs w:val="20"/>
          <w:highlight w:val="none"/>
        </w:rPr>
        <w:t>附件10：</w:t>
      </w:r>
    </w:p>
    <w:p w14:paraId="5FE6A0DF">
      <w:pPr>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28"/>
          <w:szCs w:val="28"/>
          <w:highlight w:val="none"/>
        </w:rPr>
        <w:t>北海市银海区环卫一体化项目工作质量考评办法</w:t>
      </w:r>
    </w:p>
    <w:p w14:paraId="7033220C">
      <w:pPr>
        <w:spacing w:line="560" w:lineRule="exact"/>
        <w:rPr>
          <w:rFonts w:ascii="仿宋_GB2312" w:hAnsi="宋体" w:eastAsia="仿宋_GB2312"/>
          <w:color w:val="auto"/>
          <w:sz w:val="32"/>
          <w:szCs w:val="32"/>
          <w:highlight w:val="none"/>
        </w:rPr>
      </w:pPr>
    </w:p>
    <w:p w14:paraId="4625BE0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为加强对银海区环卫一体化项目工作质量考评，营造干净、整洁、优美的辖区市容环境，提升银海区的整体环境质量，特制定如下考评办法。</w:t>
      </w:r>
    </w:p>
    <w:p w14:paraId="16D940F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一、成立环卫作业质量检查考评领导小组</w:t>
      </w:r>
    </w:p>
    <w:p w14:paraId="4AD5F3B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（一）考评领导小组人员</w:t>
      </w:r>
    </w:p>
    <w:p w14:paraId="22143AE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为加强环卫一体化项目工作质量的检查，特成立考评领导小组，人员由银海北海市银海区城市管理和交通运输局、银海区保洁站、侨港镇、银滩镇、福成镇、平阳镇、承包方等单位人员组成。</w:t>
      </w:r>
    </w:p>
    <w:p w14:paraId="7D9CB94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（二）检查考评方式</w:t>
      </w:r>
    </w:p>
    <w:p w14:paraId="1B6FACB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为确保质量，对环卫一体化范围内的工作质量采取定期检查和日常检查相结合的检查方式，根据检查结果核定当月的考评分数和经费，由银海区财政下拨给银海北海市银海区城市管理和交通运输局后转付。评分标准为一百分制，其中定期检查占40%，日常检查占60%。</w:t>
      </w:r>
    </w:p>
    <w:p w14:paraId="1CF116D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定期检查。由银海北海市银海区城市管理和交通运输局牵头，组织银海区保洁站、辖区各镇、承包方负责人等相关人员成立考评领导小组，每周一次，采取抽查和当场评分的方式对环卫一体化范围内的工作质量进行检查，并对检查发现的问题拍照，存档、打分、考核，考核结果需由参加考核人员签字、核对。</w:t>
      </w:r>
    </w:p>
    <w:p w14:paraId="66B908B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2.日常检查。由银海北海市银海区城市管理和交通运输局组成督查组（承包方不参加）对环卫一体化范围内的工作质量进行检查、拍照、存档、打分等。</w:t>
      </w:r>
    </w:p>
    <w:p w14:paraId="0A9CCEE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3.以上检查情况由银海区保洁站整理存档。</w:t>
      </w:r>
    </w:p>
    <w:p w14:paraId="4E4564A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二、考评标准</w:t>
      </w:r>
    </w:p>
    <w:p w14:paraId="37B600BC">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（一）类别一：城市道路及公共场所作业标准</w:t>
      </w:r>
    </w:p>
    <w:p w14:paraId="5FBCAF5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1.一级道路保洁</w:t>
      </w:r>
    </w:p>
    <w:p w14:paraId="63FE11F0">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1）道路清扫保洁时间实行18小时(5:00至23:00)巡回保洁，在保洁时间内做到两次普扫，重点道路和公共场所实行24小时保洁，即5:00至7:30前完成第一次普扫，12:00至14:30前完成第二次普扫，其余时间巡回保洁。在规定的时间内未完成清扫保洁作业，道路长度在50米内扣0.5分，100米扣1分。满分2分。</w:t>
      </w:r>
    </w:p>
    <w:p w14:paraId="05688365">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（2）每1000㎡内杂物≦6件(杂物包括果皮、纸屑、塑料袋(杯)、烟蒂、痰迹、餐纸、纸盒等),不达标扣0.1分。满分2分。</w:t>
      </w:r>
    </w:p>
    <w:p w14:paraId="063D683D">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（3）道路上（含路面，路牙、人行道）有连片杂草≥2㎡的一次扣0.2分，管理部门发出通知后逾期不整改的加扣0.5分。满分2分。</w:t>
      </w:r>
    </w:p>
    <w:p w14:paraId="6FCD7F3A">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（4）道路有污泥、积水、零星砖块和连片沙石≥2㎡的1处扣0.3分(下雨天除外)。满分2分。</w:t>
      </w:r>
    </w:p>
    <w:p w14:paraId="1FE2B1C4">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（5）路段有连片垃圾、散装垃圾的1处扣0.2分，袋装垃圾1袋扣0.1分。满分2分。</w:t>
      </w:r>
    </w:p>
    <w:p w14:paraId="2A9A2557">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（6）路面有人畜粪便的1处扣0.3分。满分1分。</w:t>
      </w:r>
    </w:p>
    <w:p w14:paraId="4874480E">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（7）有连片杂物滞留在花带边、雨水口的1处扣0.3分。满分2分。</w:t>
      </w:r>
    </w:p>
    <w:p w14:paraId="30DD4F7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（8）有垃圾、泥沙扫入绿化带或下水道的1次扣0.5分。满分2分。</w:t>
      </w:r>
    </w:p>
    <w:p w14:paraId="2A28B68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（9）绿化带内有生活垃圾和杂物的1处扣0.2分。满分1分。</w:t>
      </w:r>
    </w:p>
    <w:p w14:paraId="5BC65E9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（10）在道路、空地等非焚烧垃圾场所焚烧垃圾的1次扣1分。满分1分</w:t>
      </w:r>
    </w:p>
    <w:p w14:paraId="589E415D">
      <w:pPr>
        <w:adjustRightInd w:val="0"/>
        <w:snapToGrid w:val="0"/>
        <w:spacing w:line="36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（11）道路附属设施（2米以下范围）小广告、灯杆、护栏、公交站等清理擦洗不干净1处扣0.2分。满分1分。</w:t>
      </w:r>
    </w:p>
    <w:p w14:paraId="6F1D9D2F">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以上共计18分。</w:t>
      </w:r>
    </w:p>
    <w:p w14:paraId="6BF392D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2.二级道路保洁</w:t>
      </w:r>
    </w:p>
    <w:p w14:paraId="3E87FBA0">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1）道路清扫保洁时间实行18小时(5:00至23:00)巡回保洁，在保洁时间内做到两次普扫，即5:00至7:30前完成第一次普扫，12:00至14:30前完成第二次普扫，其余时间巡回保洁。在规定的时间内未完成清扫保洁作业，道路长度在50米内扣0.5分，100米内扣1分。 满分3分。</w:t>
      </w:r>
    </w:p>
    <w:p w14:paraId="6C7AEF3D">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（2）每1000㎡内杂物≦8件(杂物包括果皮、纸屑、塑料袋(杯)、烟蒂、痰迹、餐纸、纸盒等),不达标扣0.1分。满分3分。</w:t>
      </w:r>
    </w:p>
    <w:p w14:paraId="63901D77">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（3）道路上有袋装垃圾的1袋扣0.1分，有垃圾堆积的1堆扣0.2分。满分2分。</w:t>
      </w:r>
    </w:p>
    <w:p w14:paraId="6E182ED7">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（4）路面上有人畜粪便的1处扣0.2分。满分1分。</w:t>
      </w:r>
    </w:p>
    <w:p w14:paraId="72156E54">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（5）道路上有污泥、积水、积沙≥3㎡的1处扣0.3分，有杂草≥4㎡1处的扣0.2分。满分2分。</w:t>
      </w:r>
    </w:p>
    <w:p w14:paraId="2AC6D7E7">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（6）有连片杂物滞留在花带边、雨水口的1处扣0.3分。满分2分。</w:t>
      </w:r>
    </w:p>
    <w:p w14:paraId="46153602">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（7）有垃圾、泥沙扫入绿化带或下水道的1次扣0.5分。满分2分。</w:t>
      </w:r>
    </w:p>
    <w:p w14:paraId="02587141">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（8）绿化带内有生活垃圾和杂物的1处扣0.2分。满分1分。</w:t>
      </w:r>
    </w:p>
    <w:p w14:paraId="47E4462E">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（9）在道路、空地等非焚烧垃圾场所焚烧垃圾的1次扣1分。满分1分。</w:t>
      </w:r>
    </w:p>
    <w:p w14:paraId="05C40A62">
      <w:pPr>
        <w:adjustRightInd w:val="0"/>
        <w:snapToGrid w:val="0"/>
        <w:spacing w:line="36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（10）道路附属设施（2米以下范围）小广告、灯杆、护栏、公交站等清理擦洗不干净1处扣0.2分。满分1分。</w:t>
      </w:r>
    </w:p>
    <w:p w14:paraId="4F9F89A7">
      <w:pPr>
        <w:adjustRightInd w:val="0"/>
        <w:snapToGrid w:val="0"/>
        <w:spacing w:line="360" w:lineRule="exact"/>
        <w:ind w:firstLine="315" w:firstLineChars="150"/>
        <w:rPr>
          <w:rFonts w:ascii="宋体" w:hAnsi="宋体" w:cs="仿宋"/>
          <w:color w:val="auto"/>
          <w:szCs w:val="21"/>
          <w:highlight w:val="none"/>
        </w:rPr>
      </w:pPr>
      <w:r>
        <w:rPr>
          <w:rFonts w:hint="eastAsia" w:ascii="宋体" w:hAnsi="宋体"/>
          <w:color w:val="auto"/>
          <w:szCs w:val="21"/>
          <w:highlight w:val="none"/>
        </w:rPr>
        <w:t>以上共计18分。</w:t>
      </w:r>
    </w:p>
    <w:p w14:paraId="47005432">
      <w:pPr>
        <w:adjustRightInd w:val="0"/>
        <w:snapToGrid w:val="0"/>
        <w:spacing w:line="360" w:lineRule="exact"/>
        <w:ind w:firstLine="315" w:firstLineChars="150"/>
        <w:rPr>
          <w:rFonts w:ascii="宋体" w:hAnsi="宋体" w:cs="仿宋"/>
          <w:color w:val="auto"/>
          <w:szCs w:val="21"/>
          <w:highlight w:val="none"/>
        </w:rPr>
      </w:pPr>
      <w:r>
        <w:rPr>
          <w:rFonts w:hint="eastAsia" w:ascii="宋体" w:hAnsi="宋体"/>
          <w:color w:val="auto"/>
          <w:szCs w:val="21"/>
          <w:highlight w:val="none"/>
        </w:rPr>
        <w:t>3.三级道路保洁</w:t>
      </w:r>
    </w:p>
    <w:p w14:paraId="3FB7315F">
      <w:pPr>
        <w:adjustRightInd w:val="0"/>
        <w:snapToGrid w:val="0"/>
        <w:spacing w:line="360" w:lineRule="exact"/>
        <w:ind w:firstLine="315" w:firstLineChars="150"/>
        <w:rPr>
          <w:rFonts w:ascii="宋体" w:hAnsi="宋体" w:cs="仿宋"/>
          <w:color w:val="auto"/>
          <w:szCs w:val="21"/>
          <w:highlight w:val="none"/>
        </w:rPr>
      </w:pPr>
      <w:r>
        <w:rPr>
          <w:rFonts w:hint="eastAsia" w:ascii="宋体" w:hAnsi="宋体"/>
          <w:color w:val="auto"/>
          <w:szCs w:val="21"/>
          <w:highlight w:val="none"/>
        </w:rPr>
        <w:t>（1）道路清扫保洁时间实行18小时(5:00至23:00)巡回保洁，在保洁时间内做到两次普扫，即5:00至7:30前完成第一次普扫，12:00至14:30前完成第二次普扫，其余时间巡回保洁。在规定的时间内未完成清扫保洁作业，道路长度在50米内扣0.5分，100米内扣1分。满分2分。</w:t>
      </w:r>
    </w:p>
    <w:p w14:paraId="7EFC1AC6">
      <w:pPr>
        <w:adjustRightInd w:val="0"/>
        <w:snapToGrid w:val="0"/>
        <w:spacing w:line="360" w:lineRule="exact"/>
        <w:ind w:firstLine="315" w:firstLineChars="150"/>
        <w:rPr>
          <w:rFonts w:ascii="宋体" w:hAnsi="宋体" w:cs="仿宋"/>
          <w:color w:val="auto"/>
          <w:szCs w:val="21"/>
          <w:highlight w:val="none"/>
        </w:rPr>
      </w:pPr>
      <w:r>
        <w:rPr>
          <w:rFonts w:hint="eastAsia" w:ascii="宋体" w:hAnsi="宋体"/>
          <w:color w:val="auto"/>
          <w:szCs w:val="21"/>
          <w:highlight w:val="none"/>
        </w:rPr>
        <w:t>（2）每1000㎡内杂物≦10件(杂物包括果皮、纸屑、塑料袋(杯)、烟蒂、痰迹、餐纸、纸盒等),不达标扣0.1分。满分3分。</w:t>
      </w:r>
    </w:p>
    <w:p w14:paraId="454485E2">
      <w:pPr>
        <w:adjustRightInd w:val="0"/>
        <w:snapToGrid w:val="0"/>
        <w:spacing w:line="360" w:lineRule="exact"/>
        <w:ind w:firstLine="315" w:firstLineChars="150"/>
        <w:rPr>
          <w:rFonts w:ascii="宋体" w:hAnsi="宋体" w:cs="仿宋"/>
          <w:color w:val="auto"/>
          <w:szCs w:val="21"/>
          <w:highlight w:val="none"/>
        </w:rPr>
      </w:pPr>
      <w:r>
        <w:rPr>
          <w:rFonts w:hint="eastAsia" w:ascii="宋体" w:hAnsi="宋体"/>
          <w:color w:val="auto"/>
          <w:szCs w:val="21"/>
          <w:highlight w:val="none"/>
        </w:rPr>
        <w:t>（3）道路上有袋装垃圾的1袋扣0.1分，有垃圾堆积的1堆扣0.2分。满分2分。</w:t>
      </w:r>
    </w:p>
    <w:p w14:paraId="4F3F346D">
      <w:pPr>
        <w:adjustRightInd w:val="0"/>
        <w:snapToGrid w:val="0"/>
        <w:spacing w:line="360" w:lineRule="exact"/>
        <w:ind w:firstLine="315" w:firstLineChars="150"/>
        <w:rPr>
          <w:rFonts w:ascii="宋体" w:hAnsi="宋体" w:cs="仿宋"/>
          <w:color w:val="auto"/>
          <w:szCs w:val="21"/>
          <w:highlight w:val="none"/>
        </w:rPr>
      </w:pPr>
      <w:r>
        <w:rPr>
          <w:rFonts w:hint="eastAsia" w:ascii="宋体" w:hAnsi="宋体"/>
          <w:color w:val="auto"/>
          <w:szCs w:val="21"/>
          <w:highlight w:val="none"/>
        </w:rPr>
        <w:t>（4）道路上有污泥、积水、积沙≥5㎡的1处扣0.3分，有杂草≥5㎡1处的扣0.2分。满分2分。</w:t>
      </w:r>
    </w:p>
    <w:p w14:paraId="78CDEC02">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（5）路面上有人畜粪便的1处扣0.2分。满分2分。</w:t>
      </w:r>
    </w:p>
    <w:p w14:paraId="6DCB234C">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（6）有垃圾、泥沙扫入绿化带或下水道的1次扣0.5分。满分2分、</w:t>
      </w:r>
    </w:p>
    <w:p w14:paraId="69BD54F5">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（7）有连片杂物滞留在花带边、雨水口的1处扣0.3分。满分2分。</w:t>
      </w:r>
    </w:p>
    <w:p w14:paraId="1834473E">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（8）发现绿化带的生活垃圾和杂物1处扣0.2分。满分1分。</w:t>
      </w:r>
    </w:p>
    <w:p w14:paraId="23F71043">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（9）在道路、空地等非焚烧垃圾场所焚烧垃圾的1次扣1分。满分1分。</w:t>
      </w:r>
    </w:p>
    <w:p w14:paraId="3A3942DC">
      <w:pPr>
        <w:spacing w:line="360" w:lineRule="exact"/>
        <w:ind w:firstLine="315" w:firstLineChars="150"/>
        <w:rPr>
          <w:rFonts w:ascii="宋体" w:hAnsi="宋体"/>
          <w:color w:val="auto"/>
          <w:szCs w:val="21"/>
          <w:highlight w:val="none"/>
        </w:rPr>
      </w:pPr>
      <w:r>
        <w:rPr>
          <w:rFonts w:hint="eastAsia" w:ascii="宋体" w:hAnsi="宋体" w:cs="仿宋"/>
          <w:color w:val="auto"/>
          <w:szCs w:val="21"/>
          <w:highlight w:val="none"/>
        </w:rPr>
        <w:t>（10）道路附属设施（2米以下范围）小广告、灯杆、护栏、公交站等清理擦洗不干净1处扣0.2分。满分1分。</w:t>
      </w:r>
    </w:p>
    <w:p w14:paraId="5DC5D8F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以上共计18分。</w:t>
      </w:r>
    </w:p>
    <w:p w14:paraId="50C3459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4.公共场所保洁</w:t>
      </w:r>
    </w:p>
    <w:p w14:paraId="52583E9C">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（1）公共场所的绿地、花坛、亭阁、假山、喷泉、水池等，经常保持整洁、美观，无垃圾、杂物、腐叶和悬挂污物、人畜粪便和污水。</w:t>
      </w:r>
    </w:p>
    <w:p w14:paraId="0988E0DD">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（2）公共广场地面干净，无明显灰沙和污物，无人畜粪便。广场雕塑、广告、宣传画廊、围栏等设施完好清洁，无明显污迹。</w:t>
      </w:r>
    </w:p>
    <w:p w14:paraId="539B7D55">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（3）公交候车站(台)整洁，保洁质量与所在道路保洁质量标准相同。</w:t>
      </w:r>
    </w:p>
    <w:p w14:paraId="260A5CF4">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（4）经批准设置的饮食、果品、农产品等摊位，摊点2m范围内无垃圾杂物和其它污物污迹，摊位整洁，无小广告。发现1处不达标扣0.5分。满分3分。</w:t>
      </w:r>
    </w:p>
    <w:p w14:paraId="0F6FB6BA">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（5）市区桥梁(含人行上下阶梯)、河道、河渠的保洁质量标准与相连接的道路相同。阶梯、扶手、栏杆干净，墙面两壁无明显污物，无小广告。发现1处不达标扣0.5分。满分2分。</w:t>
      </w:r>
    </w:p>
    <w:p w14:paraId="269C51A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以上共计5分。</w:t>
      </w:r>
    </w:p>
    <w:p w14:paraId="45AD581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（二）类别二：沙滩、港池海面保洁作业标准</w:t>
      </w:r>
    </w:p>
    <w:p w14:paraId="55211BE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1.清扫时间：夏季7：00前，冬季7：30前完成；保洁时间：每天7：00－夏季23：00，7：30－冬季22：30 。在规定的时间内未完成清扫保洁作业，每1000平方米扣0.5分，不足1000平方米按1000平方米计算。满分2分。</w:t>
      </w:r>
    </w:p>
    <w:p w14:paraId="3A8BDDF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2.沙滩、港池海面上有生活垃圾的1袋扣0.2分。满分2分。</w:t>
      </w:r>
    </w:p>
    <w:p w14:paraId="2808B86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将保洁垃圾倒入绿化带内、果皮箱或垃圾桶内、大海中，每发现1次扣0.5分。（2）每1000平方米内杂物（含果皮、纸屑、塑料袋(杯)、烟蒂、痰迹、餐纸、纸盒等)≤8件，不达标扣0.5分。（3）沙滩上有杂草（海藻）≥5㎡的，1次扣0.5分。满分2分。</w:t>
      </w:r>
    </w:p>
    <w:p w14:paraId="787BD52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以上共计6分。</w:t>
      </w:r>
    </w:p>
    <w:p w14:paraId="29F74F5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（三）类别三：机械化清扫和洒水</w:t>
      </w:r>
    </w:p>
    <w:p w14:paraId="1B63183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shd w:val="clear" w:color="auto" w:fill="FFFFFF"/>
        </w:rPr>
        <w:t>1.一、二级道路每天清扫次数不少于3次，即4:30至9:00,14:00至17:00,19:00至23:00，三级道路和适宜机械化清扫的背街小巷每天清扫次数不少于2次，4:30至9:00,14:00至17:00。2.路面整洁，见本色，无残留垃圾，无扬尘，路牙无泥沙。3.清扫车作业时必须开启洒水装置，控制扬尘。4.一级道路和步行商业街每周清洗路面1次。5.一、二级道路每天洒水次数不少于3次（雨天除外），即6:00至10:00；三级道路每天洒水次数不少于1次。6.洒水车作业时必须开启警示信号，并控制适当的水压和车速，减少对路人的妨碍。7.洒水车在作业时，洒水的范围必须覆盖整个车道。8.清扫车和洒水车作业车速控制在8至10公里/小时。9.一、二级道路每天夜间冲刷次数不少于1次，22:00至6:00。10.一、二级道路每天机械捡拾次数不少于3次，8:00至12:00,13:30至17:30。</w:t>
      </w:r>
      <w:r>
        <w:rPr>
          <w:rFonts w:hint="eastAsia" w:ascii="宋体" w:hAnsi="宋体"/>
          <w:color w:val="auto"/>
          <w:szCs w:val="21"/>
          <w:highlight w:val="none"/>
        </w:rPr>
        <w:t>每发现1处不符合要求的，扣0.5分。满分2分。</w:t>
      </w:r>
    </w:p>
    <w:p w14:paraId="73C664EE">
      <w:pPr>
        <w:spacing w:line="36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rPr>
        <w:t>以上共计2分。</w:t>
      </w:r>
    </w:p>
    <w:p w14:paraId="534192E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（四）类别四：交通护栏清洗作业标准</w:t>
      </w:r>
    </w:p>
    <w:p w14:paraId="0D1DDA6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1.清洗时间：机械作业5:00至11:00，14:00至18:00，人工作业7:00至11:00，15:00至18:00。未按规定时间作业，每发现1次扣0.5分。  满分2分。</w:t>
      </w:r>
    </w:p>
    <w:p w14:paraId="15471B2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2.交通护栏(含宣传牌、防撞警示桶、靠右警示桩、反光柱、人行横道警示桩、禁令标志)无污迹、见护栏本色等。发现1处不达标扣0.2分。满分2分</w:t>
      </w:r>
    </w:p>
    <w:p w14:paraId="2C862DF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以上共计4分。</w:t>
      </w:r>
    </w:p>
    <w:p w14:paraId="55290DB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（五）类别五：设施设备作业标准</w:t>
      </w:r>
    </w:p>
    <w:p w14:paraId="7C0C9B9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1.垃圾桶(箱)、果皮箱、废物箱外体有污迹、积尘，箱体内外及周围3米内地面有抛撒、存留垃圾及污迹、鼠痕鼠迹， 发现1处扣0.2分。满分2分。</w:t>
      </w:r>
    </w:p>
    <w:p w14:paraId="7D91757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2.道路隔离设施底部有杂物悬挂或明显尘土，发现1处扣0.2分。满分2分。</w:t>
      </w:r>
    </w:p>
    <w:p w14:paraId="0616D7D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以上共计4分。</w:t>
      </w:r>
    </w:p>
    <w:p w14:paraId="53A14BB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（六）类别六：公共厕所保洁作业标准</w:t>
      </w:r>
    </w:p>
    <w:p w14:paraId="652C129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1.保洁时间：固定公厕和移动公厕实行16小时(6:00至22:00)保洁制，7:00前和15:00前各完成一遍清洗，其余时间巡回保洁。在规定的时间内未完成清扫保洁作业，每座公厕扣0.5分。满分2分。</w:t>
      </w:r>
    </w:p>
    <w:p w14:paraId="31DCAF7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公厕内采光、照明和通风良好，无明显臭味，墙面、天花板、门窗和隔离板无积灰、污迹、蛛网，无乱涂乱画，墙面光洁；地面无污物、污垢、积水，马赛克、瓷砖光洁；公厕外墙面整洁。（2）蹲位整洁，大便槽两侧无粪便污物，槽内无积粪，洁净见底；小便槽(斗)无水锈、尿垢、垃圾，基本无臭；沟眼、管道保持畅通。（3）公厕内照明灯具、洗手器具、镜子、挂衣钩、烘手器、冲水设备等完好，无积灰、污物。（4）公厕外部环境整洁，无乱堆杂物，保洁工具应放置整齐。公厕四周3－5米范围内，无垃圾、粪便、污水等污物；并设有醒目标志牌，方便群众就厕。（5）定时喷洒灭蚊蝇药物，有效控制蝇蛆孳生，每座公厕不得超过5个蚊蝇。（6）公厕化粪池与出粪口应有盖板，无破损凹陷。（7）定期清理化粪池，粪便不满溢，粪便密闭化运输。发现1处不达标扣0.2分。满分4分。</w:t>
      </w:r>
    </w:p>
    <w:p w14:paraId="638871C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以上共计6分。</w:t>
      </w:r>
    </w:p>
    <w:p w14:paraId="018869B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（七）类别七：垃圾收集清运作业标准</w:t>
      </w:r>
    </w:p>
    <w:p w14:paraId="5B1DAAF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1）城市（镇）主干道的垃圾每天收集3次，重点繁华地段的垃圾每天收集4次，次干道和小街巷的垃圾每天收集2次。（2）居民（村民）生活垃圾定时收集，每天不少于2次，无堆积、无漏收；单位生活垃圾收集按时，无积压，不腐烂发臭。废旧家俱设指定地点存放，专用车辆定期运输。（3）容器按规范标准设置，摆放整齐，无残缺、破损，垃圾收集容器加盖封闭，外体干净。设置点及周围2－3米内应整洁，无散落、存留垃圾和污水。（4）生活垃圾全部实行容器收集，单位、封闭式小区要实行分类收集，其他居民区要逐步实行分类收集。发现1处不达标扣0.5分。满分4分。2.容器内垃圾及时清除、无满溢和散落，并定时清洗箱体。人工装卸垃圾文明操作，扬尘、污染小。6.收集作业场地清理及时，车走地净，可移动式垃圾容器及时复位。垃圾直接送至指定的转运站或处置场，严禁在路边分选垃圾。7.地面(含桥梁、天桥、地道)清扫的垃圾及时收集和运输，无遗漏，无堆放在路边。发现1处不达标扣0.5分。满分2分。</w:t>
      </w:r>
    </w:p>
    <w:p w14:paraId="7E3870F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以上共计6分。</w:t>
      </w:r>
    </w:p>
    <w:p w14:paraId="61FBAC0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（八）类别八：垃圾转运站(点)作业标准</w:t>
      </w:r>
    </w:p>
    <w:p w14:paraId="3E05010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转运站设有防尘、除臭、防污染扩散及污水处置等设施。转运站内外场地整洁，无撒落垃圾，无堆积杂物，无污水。室内通风良好，无恶臭，墙壁、窗户无积尘、蛛网。站内设有规范标志牌，并公布站点名称、作业时间、投诉电话。2.进站垃圾当日转运，日产日清，站内无积存垃圾。装运容器加盖密封，无积垢，无吊挂垃圾，无撒漏。3.露天临时转运场垃圾堆放有序，配套有降尘措施，垃圾转运及时，场地保持清洁。4.垃圾收集站(点)经常喷洒消毒、除臭药物和投放除“四害”药物。“四害”密度达到以下标准：每站(点)苍蝇活体少于或等于3只；无老鼠活体或鼠迹出现；蟑螂活体少于或等于2只。5.场地设有专人管理，工具、物品置放有序整洁。发现1处不达标扣0.5分。  满分4.5分。</w:t>
      </w:r>
    </w:p>
    <w:p w14:paraId="5D8023C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以上共计4.5分。</w:t>
      </w:r>
    </w:p>
    <w:p w14:paraId="4E59761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（九）类别九、垃圾运输车辆作业标准</w:t>
      </w:r>
    </w:p>
    <w:p w14:paraId="4FEF2E1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车容整洁，车况良好，车牌号码完整，车门喷印有单位名称、标志清晰，车体外部无污物、灰垢和夹带垃圾。2.垃圾实行密闭化运输，运输过程中无垃圾扬撒、拖挂和污水滴漏、无超重、超高运输，车辆清洗及时干净。3.按指定地点装卸垃圾，不得乱倒、乱卸垃圾。 每发现1处不达标扣0.5分。满分4分。</w:t>
      </w:r>
    </w:p>
    <w:p w14:paraId="4FEA29E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以上共计4分。</w:t>
      </w:r>
    </w:p>
    <w:p w14:paraId="490290DB">
      <w:pPr>
        <w:spacing w:line="360" w:lineRule="exact"/>
        <w:ind w:firstLine="420" w:firstLineChars="200"/>
        <w:rPr>
          <w:rFonts w:ascii="宋体" w:hAnsi="宋体"/>
          <w:color w:val="auto"/>
          <w:szCs w:val="21"/>
          <w:highlight w:val="none"/>
        </w:rPr>
      </w:pPr>
      <w:r>
        <w:rPr>
          <w:rFonts w:hint="eastAsia" w:ascii="宋体" w:hAnsi="宋体" w:cs="仿宋"/>
          <w:color w:val="auto"/>
          <w:szCs w:val="21"/>
          <w:highlight w:val="none"/>
        </w:rPr>
        <w:t>（十）建筑垃圾及混合垃圾收运作业标准</w:t>
      </w:r>
    </w:p>
    <w:p w14:paraId="68BC8084">
      <w:pPr>
        <w:spacing w:line="360" w:lineRule="exact"/>
        <w:ind w:firstLine="420" w:firstLineChars="200"/>
        <w:rPr>
          <w:rFonts w:ascii="宋体" w:hAnsi="宋体"/>
          <w:color w:val="auto"/>
          <w:szCs w:val="21"/>
          <w:highlight w:val="none"/>
        </w:rPr>
      </w:pPr>
      <w:r>
        <w:rPr>
          <w:rFonts w:hint="eastAsia" w:ascii="宋体" w:hAnsi="宋体"/>
          <w:color w:val="auto"/>
          <w:kern w:val="0"/>
          <w:szCs w:val="21"/>
          <w:highlight w:val="none"/>
          <w:shd w:val="clear" w:color="auto" w:fill="FFFFFF"/>
        </w:rPr>
        <w:t>1.装卸</w:t>
      </w:r>
      <w:r>
        <w:rPr>
          <w:rFonts w:hint="eastAsia" w:ascii="宋体" w:hAnsi="宋体"/>
          <w:color w:val="auto"/>
          <w:szCs w:val="21"/>
          <w:highlight w:val="none"/>
          <w:shd w:val="clear" w:color="auto" w:fill="FFFFFF"/>
        </w:rPr>
        <w:t>建筑垃圾及混合垃圾</w:t>
      </w:r>
      <w:r>
        <w:rPr>
          <w:rFonts w:hint="eastAsia" w:ascii="宋体" w:hAnsi="宋体"/>
          <w:color w:val="auto"/>
          <w:kern w:val="0"/>
          <w:szCs w:val="21"/>
          <w:highlight w:val="none"/>
          <w:shd w:val="clear" w:color="auto" w:fill="FFFFFF"/>
        </w:rPr>
        <w:t>时，车辆不占道，不妨碍交通，注意避让行人、车辆。2.确保</w:t>
      </w:r>
      <w:r>
        <w:rPr>
          <w:rFonts w:hint="eastAsia" w:ascii="宋体" w:hAnsi="宋体"/>
          <w:color w:val="auto"/>
          <w:szCs w:val="21"/>
          <w:highlight w:val="none"/>
          <w:shd w:val="clear" w:color="auto" w:fill="FFFFFF"/>
        </w:rPr>
        <w:t>建筑垃圾及混合垃圾</w:t>
      </w:r>
      <w:r>
        <w:rPr>
          <w:rFonts w:hint="eastAsia" w:ascii="宋体" w:hAnsi="宋体"/>
          <w:color w:val="auto"/>
          <w:kern w:val="0"/>
          <w:szCs w:val="21"/>
          <w:highlight w:val="none"/>
          <w:shd w:val="clear" w:color="auto" w:fill="FFFFFF"/>
        </w:rPr>
        <w:t>收运日产日清，员工必须按时收集、收运，不得长时间堆积、满溢，影响市容环境。每次</w:t>
      </w:r>
      <w:r>
        <w:rPr>
          <w:rFonts w:hint="eastAsia" w:ascii="宋体" w:hAnsi="宋体"/>
          <w:color w:val="auto"/>
          <w:szCs w:val="21"/>
          <w:highlight w:val="none"/>
          <w:shd w:val="clear" w:color="auto" w:fill="FFFFFF"/>
        </w:rPr>
        <w:t>建筑垃圾及混合垃圾</w:t>
      </w:r>
      <w:r>
        <w:rPr>
          <w:rFonts w:hint="eastAsia" w:ascii="宋体" w:hAnsi="宋体"/>
          <w:color w:val="auto"/>
          <w:kern w:val="0"/>
          <w:szCs w:val="21"/>
          <w:highlight w:val="none"/>
          <w:shd w:val="clear" w:color="auto" w:fill="FFFFFF"/>
        </w:rPr>
        <w:t>收集作业完成以后，将周边地面清扫干净，做到车走地净，无散落零散</w:t>
      </w:r>
      <w:r>
        <w:rPr>
          <w:rFonts w:hint="eastAsia" w:ascii="宋体" w:hAnsi="宋体"/>
          <w:color w:val="auto"/>
          <w:szCs w:val="21"/>
          <w:highlight w:val="none"/>
          <w:shd w:val="clear" w:color="auto" w:fill="FFFFFF"/>
        </w:rPr>
        <w:t>建筑垃圾及混合垃圾</w:t>
      </w:r>
      <w:r>
        <w:rPr>
          <w:rFonts w:hint="eastAsia" w:ascii="宋体" w:hAnsi="宋体"/>
          <w:color w:val="auto"/>
          <w:kern w:val="0"/>
          <w:szCs w:val="21"/>
          <w:highlight w:val="none"/>
          <w:shd w:val="clear" w:color="auto" w:fill="FFFFFF"/>
        </w:rPr>
        <w:t>。3.在</w:t>
      </w:r>
      <w:r>
        <w:rPr>
          <w:rFonts w:hint="eastAsia" w:ascii="宋体" w:hAnsi="宋体"/>
          <w:color w:val="auto"/>
          <w:szCs w:val="21"/>
          <w:highlight w:val="none"/>
          <w:shd w:val="clear" w:color="auto" w:fill="FFFFFF"/>
        </w:rPr>
        <w:t>建筑垃圾及混合垃圾</w:t>
      </w:r>
      <w:r>
        <w:rPr>
          <w:rFonts w:hint="eastAsia" w:ascii="宋体" w:hAnsi="宋体"/>
          <w:color w:val="auto"/>
          <w:kern w:val="0"/>
          <w:szCs w:val="21"/>
          <w:highlight w:val="none"/>
          <w:shd w:val="clear" w:color="auto" w:fill="FFFFFF"/>
        </w:rPr>
        <w:t>运输过程中无扬、撒、拖挂现象，按要求直接运往指定</w:t>
      </w:r>
      <w:r>
        <w:rPr>
          <w:rFonts w:hint="eastAsia" w:ascii="宋体" w:hAnsi="宋体"/>
          <w:color w:val="auto"/>
          <w:szCs w:val="21"/>
          <w:highlight w:val="none"/>
          <w:shd w:val="clear" w:color="auto" w:fill="FFFFFF"/>
        </w:rPr>
        <w:t>建筑垃圾及混合垃圾</w:t>
      </w:r>
      <w:r>
        <w:rPr>
          <w:rFonts w:hint="eastAsia" w:ascii="宋体" w:hAnsi="宋体"/>
          <w:color w:val="auto"/>
          <w:kern w:val="0"/>
          <w:szCs w:val="21"/>
          <w:highlight w:val="none"/>
          <w:shd w:val="clear" w:color="auto" w:fill="FFFFFF"/>
        </w:rPr>
        <w:t>处理设施或存储点，不得中途随意乱倒、乱卸、乱抛建筑垃圾。</w:t>
      </w:r>
      <w:r>
        <w:rPr>
          <w:rFonts w:hint="eastAsia" w:ascii="宋体" w:hAnsi="宋体"/>
          <w:color w:val="auto"/>
          <w:szCs w:val="21"/>
          <w:highlight w:val="none"/>
        </w:rPr>
        <w:t>发现1处不符合要求扣0.5分。  满分1.5分。</w:t>
      </w:r>
    </w:p>
    <w:p w14:paraId="0391374A">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以上共计1.5分。</w:t>
      </w:r>
    </w:p>
    <w:p w14:paraId="5EB45375">
      <w:pPr>
        <w:spacing w:line="360" w:lineRule="exact"/>
        <w:ind w:firstLine="424" w:firstLineChars="202"/>
        <w:rPr>
          <w:rFonts w:ascii="宋体" w:hAnsi="宋体" w:cs="仿宋"/>
          <w:color w:val="auto"/>
          <w:szCs w:val="21"/>
          <w:highlight w:val="none"/>
        </w:rPr>
      </w:pPr>
      <w:r>
        <w:rPr>
          <w:rFonts w:hint="eastAsia" w:ascii="宋体" w:hAnsi="宋体" w:cs="仿宋"/>
          <w:color w:val="auto"/>
          <w:szCs w:val="21"/>
          <w:highlight w:val="none"/>
        </w:rPr>
        <w:t>（十一）应急保障作业标准</w:t>
      </w:r>
    </w:p>
    <w:p w14:paraId="70752016">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shd w:val="clear" w:color="auto" w:fill="FFFFFF"/>
        </w:rPr>
        <w:t>1.实行全天候24小时昼夜应急值班制度，并实行领导带班和夜间值班人员交接班制度，保证15分钟内响应，确保责任到人，工作到位。2.在遇到各种重大活动（包括国家、省、市大检查，两会，商业活动等）、重大节假日（元旦、春节、五一、国庆等）、突发环境卫生事件、自然灾害或作业事故时，根据应急预案程序，开展优质、高效、快捷的环卫作业服务，保障城市和居民（镇村群众）正常活动，减少事件或事故造成的损失和危害，提高应对环卫突发事故的处置能力。暴雨、台风过后，16小时之内恢复城市市容市貌（镇容镇貌）。</w:t>
      </w:r>
      <w:r>
        <w:rPr>
          <w:rFonts w:hint="eastAsia" w:ascii="宋体" w:hAnsi="宋体"/>
          <w:color w:val="auto"/>
          <w:szCs w:val="21"/>
          <w:highlight w:val="none"/>
        </w:rPr>
        <w:t>发现1次不符合要求扣0.5分。满分1分。</w:t>
      </w:r>
    </w:p>
    <w:p w14:paraId="3ACC1FB2">
      <w:pPr>
        <w:spacing w:line="360" w:lineRule="exact"/>
        <w:ind w:firstLine="424" w:firstLineChars="202"/>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以上共计1分。</w:t>
      </w:r>
    </w:p>
    <w:p w14:paraId="3A5F709B">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（十二）类别十、文明作业标准</w:t>
      </w:r>
    </w:p>
    <w:p w14:paraId="3D00DE53">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1.保洁人员配备统一的行业工作服，印有明显的单位标志，作业时衣着整洁，佩带反光安全标志，规范设置保障作业安全的警示标志。2.清扫保洁作业过程，保洁人员严格控制扬尘，减小作业污染。3.作业工具摆放整齐，保洁范围内有工具房的，作业工具必须存放在房内，严禁占道摆放。4.机械清扫保洁作业避开上下班交通拥挤路段，减少对道路交通的影响。5.车辆作业噪声符合国家和本市环境噪声标准。发现1次不符合要求扣0.5分。满分2分。</w:t>
      </w:r>
    </w:p>
    <w:p w14:paraId="1468AD1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以上共计2分。</w:t>
      </w:r>
    </w:p>
    <w:p w14:paraId="1F3F83E2">
      <w:pPr>
        <w:spacing w:line="360" w:lineRule="exact"/>
        <w:ind w:firstLine="426"/>
        <w:rPr>
          <w:rFonts w:hint="eastAsia" w:ascii="宋体" w:hAnsi="宋体"/>
          <w:color w:val="auto"/>
          <w:szCs w:val="21"/>
          <w:highlight w:val="none"/>
        </w:rPr>
      </w:pPr>
      <w:r>
        <w:rPr>
          <w:rFonts w:hint="eastAsia" w:ascii="宋体" w:hAnsi="宋体"/>
          <w:color w:val="auto"/>
          <w:szCs w:val="21"/>
          <w:highlight w:val="none"/>
        </w:rPr>
        <w:t>上述评分标准合计100分，单项得分若为负数，则该项所占分值全部扣完为止，不再追加扣分。考评得分在9</w:t>
      </w:r>
      <w:r>
        <w:rPr>
          <w:rFonts w:ascii="宋体" w:hAnsi="宋体"/>
          <w:color w:val="auto"/>
          <w:szCs w:val="21"/>
          <w:highlight w:val="none"/>
        </w:rPr>
        <w:t>0</w:t>
      </w:r>
      <w:r>
        <w:rPr>
          <w:rFonts w:hint="eastAsia" w:ascii="宋体" w:hAnsi="宋体"/>
          <w:color w:val="auto"/>
          <w:szCs w:val="21"/>
          <w:highlight w:val="none"/>
        </w:rPr>
        <w:t>分以上（含9</w:t>
      </w:r>
      <w:r>
        <w:rPr>
          <w:rFonts w:ascii="宋体" w:hAnsi="宋体"/>
          <w:color w:val="auto"/>
          <w:szCs w:val="21"/>
          <w:highlight w:val="none"/>
        </w:rPr>
        <w:t>0</w:t>
      </w:r>
      <w:r>
        <w:rPr>
          <w:rFonts w:hint="eastAsia" w:ascii="宋体" w:hAnsi="宋体"/>
          <w:color w:val="auto"/>
          <w:szCs w:val="21"/>
          <w:highlight w:val="none"/>
        </w:rPr>
        <w:t>）为优秀，得分</w:t>
      </w:r>
      <w:r>
        <w:rPr>
          <w:rFonts w:hint="eastAsia" w:ascii="宋体" w:hAnsi="宋体"/>
          <w:color w:val="auto"/>
          <w:szCs w:val="21"/>
          <w:highlight w:val="none"/>
          <w:shd w:val="clear" w:color="auto" w:fill="FFFFFF"/>
        </w:rPr>
        <w:t>8</w:t>
      </w:r>
      <w:r>
        <w:rPr>
          <w:rFonts w:ascii="宋体" w:hAnsi="宋体"/>
          <w:color w:val="auto"/>
          <w:szCs w:val="21"/>
          <w:highlight w:val="none"/>
          <w:shd w:val="clear" w:color="auto" w:fill="FFFFFF"/>
        </w:rPr>
        <w:t>3</w:t>
      </w:r>
      <w:r>
        <w:rPr>
          <w:rFonts w:hint="eastAsia" w:ascii="宋体" w:hAnsi="宋体"/>
          <w:color w:val="auto"/>
          <w:szCs w:val="21"/>
          <w:highlight w:val="none"/>
          <w:shd w:val="clear" w:color="auto" w:fill="FFFFFF"/>
        </w:rPr>
        <w:t>—</w:t>
      </w:r>
      <w:r>
        <w:rPr>
          <w:rFonts w:ascii="宋体" w:hAnsi="宋体"/>
          <w:color w:val="auto"/>
          <w:szCs w:val="21"/>
          <w:highlight w:val="none"/>
          <w:shd w:val="clear" w:color="auto" w:fill="FFFFFF"/>
        </w:rPr>
        <w:t>89</w:t>
      </w:r>
      <w:r>
        <w:rPr>
          <w:rFonts w:hint="eastAsia" w:ascii="宋体" w:hAnsi="宋体"/>
          <w:color w:val="auto"/>
          <w:szCs w:val="21"/>
          <w:highlight w:val="none"/>
          <w:shd w:val="clear" w:color="auto" w:fill="FFFFFF"/>
        </w:rPr>
        <w:t>.99</w:t>
      </w:r>
      <w:r>
        <w:rPr>
          <w:rFonts w:hint="eastAsia" w:ascii="宋体" w:hAnsi="宋体"/>
          <w:color w:val="auto"/>
          <w:szCs w:val="21"/>
          <w:highlight w:val="none"/>
        </w:rPr>
        <w:t>分为优,</w:t>
      </w:r>
      <w:r>
        <w:rPr>
          <w:rFonts w:ascii="宋体" w:hAnsi="Courier New"/>
          <w:bCs/>
          <w:color w:val="auto"/>
          <w:szCs w:val="20"/>
          <w:highlight w:val="none"/>
        </w:rPr>
        <w:t xml:space="preserve"> </w:t>
      </w:r>
      <w:r>
        <w:rPr>
          <w:rFonts w:hint="eastAsia" w:ascii="宋体" w:hAnsi="Courier New"/>
          <w:bCs/>
          <w:color w:val="auto"/>
          <w:szCs w:val="20"/>
          <w:highlight w:val="none"/>
        </w:rPr>
        <w:t>得分</w:t>
      </w:r>
      <w:r>
        <w:rPr>
          <w:rFonts w:ascii="宋体" w:hAnsi="Courier New"/>
          <w:bCs/>
          <w:color w:val="auto"/>
          <w:szCs w:val="20"/>
          <w:highlight w:val="none"/>
        </w:rPr>
        <w:t>80</w:t>
      </w:r>
      <w:r>
        <w:rPr>
          <w:rFonts w:hint="eastAsia" w:ascii="宋体" w:hAnsi="Courier New"/>
          <w:bCs/>
          <w:color w:val="auto"/>
          <w:szCs w:val="20"/>
          <w:highlight w:val="none"/>
        </w:rPr>
        <w:t>—83.99分为</w:t>
      </w:r>
      <w:r>
        <w:rPr>
          <w:rFonts w:hint="eastAsia" w:ascii="宋体" w:hAnsi="宋体"/>
          <w:color w:val="auto"/>
          <w:szCs w:val="21"/>
          <w:highlight w:val="none"/>
        </w:rPr>
        <w:t>良，得分</w:t>
      </w:r>
      <w:r>
        <w:rPr>
          <w:rFonts w:hint="eastAsia" w:ascii="宋体" w:hAnsi="Courier New"/>
          <w:bCs/>
          <w:color w:val="auto"/>
          <w:szCs w:val="20"/>
          <w:highlight w:val="none"/>
        </w:rPr>
        <w:t>7</w:t>
      </w:r>
      <w:r>
        <w:rPr>
          <w:rFonts w:ascii="宋体" w:hAnsi="Courier New"/>
          <w:bCs/>
          <w:color w:val="auto"/>
          <w:szCs w:val="20"/>
          <w:highlight w:val="none"/>
        </w:rPr>
        <w:t>4</w:t>
      </w:r>
      <w:r>
        <w:rPr>
          <w:rFonts w:hint="eastAsia" w:ascii="宋体" w:hAnsi="Courier New"/>
          <w:bCs/>
          <w:color w:val="auto"/>
          <w:szCs w:val="20"/>
          <w:highlight w:val="none"/>
        </w:rPr>
        <w:t>—</w:t>
      </w:r>
      <w:r>
        <w:rPr>
          <w:rFonts w:ascii="宋体" w:hAnsi="Courier New"/>
          <w:bCs/>
          <w:color w:val="auto"/>
          <w:szCs w:val="20"/>
          <w:highlight w:val="none"/>
        </w:rPr>
        <w:t>79</w:t>
      </w:r>
      <w:r>
        <w:rPr>
          <w:rFonts w:hint="eastAsia" w:ascii="宋体" w:hAnsi="Courier New"/>
          <w:bCs/>
          <w:color w:val="auto"/>
          <w:szCs w:val="20"/>
          <w:highlight w:val="none"/>
        </w:rPr>
        <w:t>.99</w:t>
      </w:r>
      <w:r>
        <w:rPr>
          <w:rFonts w:hint="eastAsia" w:ascii="宋体" w:hAnsi="宋体"/>
          <w:color w:val="auto"/>
          <w:szCs w:val="21"/>
          <w:highlight w:val="none"/>
        </w:rPr>
        <w:t>分为合格，得分</w:t>
      </w:r>
      <w:r>
        <w:rPr>
          <w:rFonts w:hint="eastAsia" w:ascii="宋体" w:hAnsi="Courier New"/>
          <w:bCs/>
          <w:color w:val="auto"/>
          <w:szCs w:val="20"/>
          <w:highlight w:val="none"/>
        </w:rPr>
        <w:t>7</w:t>
      </w:r>
      <w:r>
        <w:rPr>
          <w:rFonts w:ascii="宋体" w:hAnsi="Courier New"/>
          <w:bCs/>
          <w:color w:val="auto"/>
          <w:szCs w:val="20"/>
          <w:highlight w:val="none"/>
        </w:rPr>
        <w:t>3</w:t>
      </w:r>
      <w:r>
        <w:rPr>
          <w:rFonts w:hint="eastAsia" w:ascii="宋体" w:hAnsi="Courier New"/>
          <w:bCs/>
          <w:color w:val="auto"/>
          <w:szCs w:val="20"/>
          <w:highlight w:val="none"/>
        </w:rPr>
        <w:t>.99分</w:t>
      </w:r>
      <w:r>
        <w:rPr>
          <w:rFonts w:hint="eastAsia" w:ascii="宋体" w:hAnsi="宋体"/>
          <w:color w:val="auto"/>
          <w:szCs w:val="21"/>
          <w:highlight w:val="none"/>
        </w:rPr>
        <w:t>及以下为不合格。</w:t>
      </w:r>
    </w:p>
    <w:p w14:paraId="0DF8A901">
      <w:pPr>
        <w:spacing w:line="360" w:lineRule="exact"/>
        <w:ind w:firstLine="426"/>
        <w:rPr>
          <w:rFonts w:ascii="宋体" w:hAnsi="宋体"/>
          <w:color w:val="auto"/>
          <w:szCs w:val="21"/>
          <w:highlight w:val="none"/>
        </w:rPr>
      </w:pPr>
      <w:r>
        <w:rPr>
          <w:rFonts w:hint="eastAsia" w:ascii="宋体" w:hAnsi="宋体"/>
          <w:color w:val="auto"/>
          <w:szCs w:val="21"/>
          <w:highlight w:val="none"/>
        </w:rPr>
        <w:t>三、考评应用</w:t>
      </w:r>
    </w:p>
    <w:p w14:paraId="18724B6E">
      <w:pPr>
        <w:spacing w:line="360" w:lineRule="exact"/>
        <w:ind w:firstLine="426"/>
        <w:rPr>
          <w:rFonts w:ascii="宋体" w:hAnsi="宋体"/>
          <w:color w:val="auto"/>
          <w:szCs w:val="21"/>
          <w:highlight w:val="none"/>
          <w:shd w:val="clear" w:color="auto" w:fill="FFFFFF"/>
        </w:rPr>
      </w:pPr>
      <w:r>
        <w:rPr>
          <w:rFonts w:hint="eastAsia" w:ascii="宋体" w:hAnsi="宋体"/>
          <w:color w:val="auto"/>
          <w:szCs w:val="21"/>
          <w:highlight w:val="none"/>
        </w:rPr>
        <w:t>1.</w:t>
      </w:r>
      <w:r>
        <w:rPr>
          <w:rFonts w:hint="eastAsia" w:ascii="宋体" w:hAnsi="Courier New"/>
          <w:bCs/>
          <w:color w:val="auto"/>
          <w:szCs w:val="20"/>
          <w:highlight w:val="none"/>
        </w:rPr>
        <w:t>每月综合考核得分9</w:t>
      </w:r>
      <w:r>
        <w:rPr>
          <w:rFonts w:ascii="宋体" w:hAnsi="Courier New"/>
          <w:bCs/>
          <w:color w:val="auto"/>
          <w:szCs w:val="20"/>
          <w:highlight w:val="none"/>
        </w:rPr>
        <w:t>0</w:t>
      </w:r>
      <w:r>
        <w:rPr>
          <w:rFonts w:hint="eastAsia" w:ascii="宋体" w:hAnsi="Courier New"/>
          <w:bCs/>
          <w:color w:val="auto"/>
          <w:szCs w:val="20"/>
          <w:highlight w:val="none"/>
        </w:rPr>
        <w:t>分以上（含9</w:t>
      </w:r>
      <w:r>
        <w:rPr>
          <w:rFonts w:ascii="宋体" w:hAnsi="Courier New"/>
          <w:bCs/>
          <w:color w:val="auto"/>
          <w:szCs w:val="20"/>
          <w:highlight w:val="none"/>
        </w:rPr>
        <w:t>0</w:t>
      </w:r>
      <w:r>
        <w:rPr>
          <w:rFonts w:hint="eastAsia" w:ascii="宋体" w:hAnsi="Courier New"/>
          <w:bCs/>
          <w:color w:val="auto"/>
          <w:szCs w:val="20"/>
          <w:highlight w:val="none"/>
        </w:rPr>
        <w:t>分），月服务费足额拨付；每月综合考核得分8</w:t>
      </w:r>
      <w:r>
        <w:rPr>
          <w:rFonts w:ascii="宋体" w:hAnsi="Courier New"/>
          <w:bCs/>
          <w:color w:val="auto"/>
          <w:szCs w:val="20"/>
          <w:highlight w:val="none"/>
        </w:rPr>
        <w:t>3</w:t>
      </w:r>
      <w:r>
        <w:rPr>
          <w:rFonts w:hint="eastAsia" w:ascii="宋体" w:hAnsi="Courier New"/>
          <w:bCs/>
          <w:color w:val="auto"/>
          <w:szCs w:val="20"/>
          <w:highlight w:val="none"/>
        </w:rPr>
        <w:t>—</w:t>
      </w:r>
      <w:r>
        <w:rPr>
          <w:rFonts w:ascii="宋体" w:hAnsi="Courier New"/>
          <w:bCs/>
          <w:color w:val="auto"/>
          <w:szCs w:val="20"/>
          <w:highlight w:val="none"/>
        </w:rPr>
        <w:t>89</w:t>
      </w:r>
      <w:r>
        <w:rPr>
          <w:rFonts w:hint="eastAsia" w:ascii="宋体" w:hAnsi="Courier New"/>
          <w:bCs/>
          <w:color w:val="auto"/>
          <w:szCs w:val="20"/>
          <w:highlight w:val="none"/>
        </w:rPr>
        <w:t>.99分，扣罚月服务费的2℅；每月综合考核得分</w:t>
      </w:r>
      <w:r>
        <w:rPr>
          <w:rFonts w:ascii="宋体" w:hAnsi="Courier New"/>
          <w:bCs/>
          <w:color w:val="auto"/>
          <w:szCs w:val="20"/>
          <w:highlight w:val="none"/>
        </w:rPr>
        <w:t>80</w:t>
      </w:r>
      <w:r>
        <w:rPr>
          <w:rFonts w:hint="eastAsia" w:ascii="宋体" w:hAnsi="Courier New"/>
          <w:bCs/>
          <w:color w:val="auto"/>
          <w:szCs w:val="20"/>
          <w:highlight w:val="none"/>
        </w:rPr>
        <w:t>—83.99分，扣罚月服务费的5℅；7</w:t>
      </w:r>
      <w:r>
        <w:rPr>
          <w:rFonts w:ascii="宋体" w:hAnsi="Courier New"/>
          <w:bCs/>
          <w:color w:val="auto"/>
          <w:szCs w:val="20"/>
          <w:highlight w:val="none"/>
        </w:rPr>
        <w:t>4</w:t>
      </w:r>
      <w:r>
        <w:rPr>
          <w:rFonts w:hint="eastAsia" w:ascii="宋体" w:hAnsi="Courier New"/>
          <w:bCs/>
          <w:color w:val="auto"/>
          <w:szCs w:val="20"/>
          <w:highlight w:val="none"/>
        </w:rPr>
        <w:t>-7</w:t>
      </w:r>
      <w:r>
        <w:rPr>
          <w:rFonts w:ascii="宋体" w:hAnsi="Courier New"/>
          <w:bCs/>
          <w:color w:val="auto"/>
          <w:szCs w:val="20"/>
          <w:highlight w:val="none"/>
        </w:rPr>
        <w:t>9</w:t>
      </w:r>
      <w:r>
        <w:rPr>
          <w:rFonts w:hint="eastAsia" w:ascii="宋体" w:hAnsi="Courier New"/>
          <w:bCs/>
          <w:color w:val="auto"/>
          <w:szCs w:val="20"/>
          <w:highlight w:val="none"/>
        </w:rPr>
        <w:t>.99分，扣罚月服务费的10℅；月考核综合得分7</w:t>
      </w:r>
      <w:r>
        <w:rPr>
          <w:rFonts w:ascii="宋体" w:hAnsi="Courier New"/>
          <w:bCs/>
          <w:color w:val="auto"/>
          <w:szCs w:val="20"/>
          <w:highlight w:val="none"/>
        </w:rPr>
        <w:t>3</w:t>
      </w:r>
      <w:r>
        <w:rPr>
          <w:rFonts w:hint="eastAsia" w:ascii="宋体" w:hAnsi="Courier New"/>
          <w:bCs/>
          <w:color w:val="auto"/>
          <w:szCs w:val="20"/>
          <w:highlight w:val="none"/>
        </w:rPr>
        <w:t>.99分及以下，扣罚月服务费的20﹪。</w:t>
      </w:r>
    </w:p>
    <w:p w14:paraId="27BB5311">
      <w:pPr>
        <w:spacing w:before="156" w:beforeLines="50" w:after="156" w:afterLines="50" w:line="360" w:lineRule="exact"/>
        <w:ind w:firstLine="420" w:firstLineChars="200"/>
        <w:contextualSpacing/>
        <w:rPr>
          <w:rFonts w:ascii="宋体" w:hAnsi="宋体"/>
          <w:color w:val="auto"/>
          <w:szCs w:val="21"/>
          <w:highlight w:val="none"/>
          <w:shd w:val="clear" w:color="auto" w:fill="FFFFFF"/>
        </w:rPr>
      </w:pPr>
      <w:r>
        <w:rPr>
          <w:rFonts w:hint="eastAsia" w:ascii="宋体" w:hAnsi="宋体"/>
          <w:color w:val="auto"/>
          <w:szCs w:val="21"/>
          <w:highlight w:val="none"/>
        </w:rPr>
        <w:t>2.</w:t>
      </w:r>
      <w:r>
        <w:rPr>
          <w:rFonts w:hint="eastAsia" w:ascii="宋体" w:hAnsi="宋体"/>
          <w:color w:val="auto"/>
          <w:szCs w:val="21"/>
          <w:highlight w:val="none"/>
          <w:shd w:val="clear" w:color="auto" w:fill="FFFFFF"/>
        </w:rPr>
        <w:t>连续三个月或每年有五个月考核评分低于85分，启动退出机制，环卫一体化服务运营企业须无偿退出。</w:t>
      </w:r>
    </w:p>
    <w:p w14:paraId="7934D09E">
      <w:pPr>
        <w:spacing w:before="156" w:beforeLines="50" w:after="156" w:afterLines="50"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shd w:val="clear" w:color="auto" w:fill="FFFFFF"/>
        </w:rPr>
        <w:t>3.</w:t>
      </w:r>
      <w:r>
        <w:rPr>
          <w:rFonts w:hint="eastAsia" w:ascii="宋体" w:hAnsi="宋体"/>
          <w:color w:val="auto"/>
          <w:szCs w:val="21"/>
          <w:highlight w:val="none"/>
        </w:rPr>
        <w:t>区财政按月拨付环卫一体化服务经费到北海市银海区城市管理和交通运输局，北海市银海区城市管理和交通运输局按照考核结果支付服务费用。</w:t>
      </w:r>
    </w:p>
    <w:p w14:paraId="56A7848F">
      <w:pPr>
        <w:spacing w:before="156" w:beforeLines="50" w:after="156" w:afterLines="50"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四、其它</w:t>
      </w:r>
    </w:p>
    <w:p w14:paraId="24C6B976">
      <w:pPr>
        <w:spacing w:before="156" w:beforeLines="50" w:after="156" w:afterLines="50"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1.自治区级及以上的环境卫生工作检查，发现存在问题每次扣罚承包方承包金5000元。</w:t>
      </w:r>
    </w:p>
    <w:p w14:paraId="1DA1654C">
      <w:pPr>
        <w:spacing w:before="156" w:beforeLines="50" w:after="156" w:afterLines="50"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2.市级综合环境卫生工作检查，发现存在问题每次扣罚承包方承包金3000元。</w:t>
      </w:r>
    </w:p>
    <w:p w14:paraId="40D65752">
      <w:pPr>
        <w:spacing w:before="156" w:beforeLines="50" w:after="156" w:afterLines="50"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3.北海市环卫职能部门检查，发现存在问题扣1分，扣罚承包方承包金1000元。</w:t>
      </w:r>
    </w:p>
    <w:p w14:paraId="61F44474">
      <w:pPr>
        <w:spacing w:before="156" w:beforeLines="50" w:after="156" w:afterLines="50"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4.被自治区级及以上新闻媒体曝光1次，查证属承包方责任的，扣罚承包金15000元；被市级主要新闻媒体曝光1次，查证属承包方责任的，扣罚承包金3000元。</w:t>
      </w:r>
    </w:p>
    <w:p w14:paraId="1B3E848A">
      <w:pPr>
        <w:spacing w:before="156" w:beforeLines="50" w:after="156" w:afterLines="50" w:line="36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5.市领导指出问题，查证属承包方责任的，每件扣罚承包金3000元。</w:t>
      </w:r>
    </w:p>
    <w:p w14:paraId="322B832A">
      <w:pPr>
        <w:pStyle w:val="35"/>
        <w:rPr>
          <w:rFonts w:cs="Times New Roman"/>
          <w:color w:val="auto"/>
          <w:highlight w:val="none"/>
        </w:rPr>
      </w:pPr>
      <w:r>
        <w:rPr>
          <w:rFonts w:hint="eastAsia" w:ascii="宋体" w:hAnsi="宋体"/>
          <w:color w:val="auto"/>
          <w:szCs w:val="21"/>
          <w:highlight w:val="none"/>
        </w:rPr>
        <w:t>6.市民投诉，查证属承包方责任的，视情节轻重，每次扣承包金100-1000元。</w:t>
      </w:r>
    </w:p>
    <w:p w14:paraId="15291E00">
      <w:pPr>
        <w:pStyle w:val="36"/>
        <w:rPr>
          <w:color w:val="auto"/>
          <w:highlight w:val="none"/>
        </w:rPr>
      </w:pPr>
      <w:r>
        <w:rPr>
          <w:color w:val="auto"/>
          <w:highlight w:val="none"/>
        </w:rPr>
        <w:br w:type="page"/>
      </w:r>
    </w:p>
    <w:p w14:paraId="6B40C58C">
      <w:pPr>
        <w:pStyle w:val="36"/>
        <w:rPr>
          <w:color w:val="auto"/>
          <w:highlight w:val="none"/>
        </w:rPr>
      </w:pPr>
    </w:p>
    <w:p w14:paraId="5F8D93AF">
      <w:pPr>
        <w:pStyle w:val="36"/>
        <w:rPr>
          <w:color w:val="auto"/>
          <w:highlight w:val="none"/>
        </w:rPr>
      </w:pPr>
    </w:p>
    <w:p w14:paraId="6A6F4C51">
      <w:pPr>
        <w:pStyle w:val="36"/>
        <w:rPr>
          <w:color w:val="auto"/>
          <w:highlight w:val="none"/>
        </w:rPr>
      </w:pPr>
    </w:p>
    <w:p w14:paraId="738E559E">
      <w:pPr>
        <w:pStyle w:val="36"/>
        <w:rPr>
          <w:color w:val="auto"/>
          <w:highlight w:val="none"/>
        </w:rPr>
      </w:pPr>
    </w:p>
    <w:p w14:paraId="7536B5B8">
      <w:pPr>
        <w:pStyle w:val="36"/>
        <w:rPr>
          <w:color w:val="auto"/>
          <w:highlight w:val="none"/>
        </w:rPr>
      </w:pPr>
    </w:p>
    <w:p w14:paraId="759AA6DE">
      <w:pPr>
        <w:pStyle w:val="36"/>
        <w:rPr>
          <w:color w:val="auto"/>
          <w:highlight w:val="none"/>
        </w:rPr>
      </w:pPr>
    </w:p>
    <w:p w14:paraId="4DAF3A4E">
      <w:pPr>
        <w:pStyle w:val="36"/>
        <w:rPr>
          <w:color w:val="auto"/>
          <w:highlight w:val="none"/>
        </w:rPr>
      </w:pPr>
    </w:p>
    <w:p w14:paraId="597D1E94">
      <w:pPr>
        <w:pStyle w:val="36"/>
        <w:rPr>
          <w:color w:val="auto"/>
          <w:highlight w:val="none"/>
        </w:rPr>
      </w:pPr>
    </w:p>
    <w:p w14:paraId="3CAFE93B">
      <w:pPr>
        <w:pStyle w:val="36"/>
        <w:rPr>
          <w:color w:val="auto"/>
          <w:highlight w:val="none"/>
        </w:rPr>
      </w:pPr>
    </w:p>
    <w:p w14:paraId="3281D1C7">
      <w:pPr>
        <w:pStyle w:val="36"/>
        <w:rPr>
          <w:color w:val="auto"/>
          <w:highlight w:val="none"/>
        </w:rPr>
      </w:pPr>
    </w:p>
    <w:p w14:paraId="6E668156">
      <w:pPr>
        <w:pStyle w:val="36"/>
        <w:rPr>
          <w:color w:val="auto"/>
          <w:highlight w:val="none"/>
        </w:rPr>
      </w:pPr>
    </w:p>
    <w:p w14:paraId="2CA2EFE0">
      <w:pPr>
        <w:pStyle w:val="36"/>
        <w:rPr>
          <w:color w:val="auto"/>
          <w:highlight w:val="none"/>
        </w:rPr>
      </w:pPr>
    </w:p>
    <w:p w14:paraId="40B63E55">
      <w:pPr>
        <w:pStyle w:val="36"/>
        <w:rPr>
          <w:color w:val="auto"/>
          <w:highlight w:val="none"/>
        </w:rPr>
      </w:pPr>
    </w:p>
    <w:p w14:paraId="7F9E2C79">
      <w:pPr>
        <w:pStyle w:val="36"/>
        <w:rPr>
          <w:color w:val="auto"/>
          <w:highlight w:val="none"/>
        </w:rPr>
      </w:pPr>
    </w:p>
    <w:p w14:paraId="2C525BB0">
      <w:pPr>
        <w:pStyle w:val="36"/>
        <w:rPr>
          <w:color w:val="auto"/>
          <w:highlight w:val="none"/>
        </w:rPr>
      </w:pPr>
    </w:p>
    <w:p w14:paraId="1C9A82D1">
      <w:pPr>
        <w:pStyle w:val="36"/>
        <w:rPr>
          <w:color w:val="auto"/>
          <w:highlight w:val="none"/>
        </w:rPr>
      </w:pPr>
    </w:p>
    <w:p w14:paraId="5D8CE60A">
      <w:pPr>
        <w:pStyle w:val="15"/>
        <w:rPr>
          <w:rFonts w:ascii="Times New Roman" w:hAnsi="Times New Roman"/>
          <w:color w:val="auto"/>
          <w:highlight w:val="none"/>
        </w:rPr>
      </w:pPr>
    </w:p>
    <w:p w14:paraId="4D663CA0">
      <w:pPr>
        <w:pStyle w:val="15"/>
        <w:rPr>
          <w:rFonts w:ascii="Times New Roman" w:hAnsi="Times New Roman"/>
          <w:color w:val="auto"/>
          <w:highlight w:val="none"/>
        </w:rPr>
      </w:pPr>
    </w:p>
    <w:p w14:paraId="168BEBD2">
      <w:pPr>
        <w:snapToGrid w:val="0"/>
        <w:spacing w:before="156" w:beforeLines="50" w:after="156" w:afterLines="50" w:line="600" w:lineRule="exact"/>
        <w:ind w:left="238"/>
        <w:jc w:val="center"/>
        <w:outlineLvl w:val="0"/>
        <w:rPr>
          <w:rFonts w:eastAsia="方正小标宋简体"/>
          <w:b/>
          <w:color w:val="auto"/>
          <w:sz w:val="36"/>
          <w:szCs w:val="36"/>
          <w:highlight w:val="none"/>
        </w:rPr>
      </w:pPr>
      <w:r>
        <w:rPr>
          <w:rFonts w:eastAsia="方正小标宋简体"/>
          <w:b/>
          <w:color w:val="auto"/>
          <w:sz w:val="36"/>
          <w:szCs w:val="36"/>
          <w:highlight w:val="none"/>
        </w:rPr>
        <w:t>第三章  投标人须知</w:t>
      </w:r>
      <w:bookmarkEnd w:id="29"/>
      <w:bookmarkEnd w:id="30"/>
    </w:p>
    <w:p w14:paraId="5EE38D2B">
      <w:pPr>
        <w:widowControl/>
        <w:spacing w:line="320" w:lineRule="exact"/>
        <w:jc w:val="center"/>
        <w:rPr>
          <w:b/>
          <w:bCs/>
          <w:color w:val="auto"/>
          <w:kern w:val="0"/>
          <w:sz w:val="32"/>
          <w:szCs w:val="32"/>
          <w:highlight w:val="none"/>
        </w:rPr>
      </w:pPr>
    </w:p>
    <w:p w14:paraId="7A9D88A9">
      <w:pPr>
        <w:spacing w:line="360" w:lineRule="auto"/>
        <w:rPr>
          <w:b/>
          <w:color w:val="auto"/>
          <w:szCs w:val="21"/>
          <w:highlight w:val="none"/>
        </w:rPr>
      </w:pPr>
    </w:p>
    <w:p w14:paraId="65B492F5">
      <w:pPr>
        <w:spacing w:line="360" w:lineRule="auto"/>
        <w:rPr>
          <w:b/>
          <w:color w:val="auto"/>
          <w:szCs w:val="21"/>
          <w:highlight w:val="none"/>
        </w:rPr>
      </w:pPr>
    </w:p>
    <w:p w14:paraId="4B94CB1C">
      <w:pPr>
        <w:spacing w:line="360" w:lineRule="auto"/>
        <w:rPr>
          <w:b/>
          <w:color w:val="auto"/>
          <w:szCs w:val="21"/>
          <w:highlight w:val="none"/>
        </w:rPr>
      </w:pPr>
    </w:p>
    <w:p w14:paraId="3F322650">
      <w:pPr>
        <w:spacing w:line="360" w:lineRule="auto"/>
        <w:rPr>
          <w:b/>
          <w:color w:val="auto"/>
          <w:szCs w:val="21"/>
          <w:highlight w:val="none"/>
        </w:rPr>
      </w:pPr>
    </w:p>
    <w:p w14:paraId="5EEA614B">
      <w:pPr>
        <w:spacing w:line="360" w:lineRule="auto"/>
        <w:rPr>
          <w:b/>
          <w:color w:val="auto"/>
          <w:szCs w:val="21"/>
          <w:highlight w:val="none"/>
        </w:rPr>
      </w:pPr>
    </w:p>
    <w:p w14:paraId="447679CB">
      <w:pPr>
        <w:spacing w:line="360" w:lineRule="auto"/>
        <w:rPr>
          <w:b/>
          <w:color w:val="auto"/>
          <w:szCs w:val="21"/>
          <w:highlight w:val="none"/>
        </w:rPr>
      </w:pPr>
    </w:p>
    <w:p w14:paraId="1CE9A5D9">
      <w:pPr>
        <w:spacing w:line="360" w:lineRule="auto"/>
        <w:rPr>
          <w:b/>
          <w:color w:val="auto"/>
          <w:szCs w:val="21"/>
          <w:highlight w:val="none"/>
        </w:rPr>
      </w:pPr>
    </w:p>
    <w:p w14:paraId="6DEF03E0">
      <w:pPr>
        <w:spacing w:line="360" w:lineRule="auto"/>
        <w:rPr>
          <w:b/>
          <w:color w:val="auto"/>
          <w:szCs w:val="21"/>
          <w:highlight w:val="none"/>
        </w:rPr>
      </w:pPr>
    </w:p>
    <w:p w14:paraId="506D0EE8">
      <w:pPr>
        <w:tabs>
          <w:tab w:val="center" w:pos="4153"/>
          <w:tab w:val="left" w:pos="6795"/>
        </w:tabs>
        <w:snapToGrid w:val="0"/>
        <w:spacing w:line="600" w:lineRule="exact"/>
        <w:rPr>
          <w:rFonts w:eastAsia="方正小标宋简体"/>
          <w:b/>
          <w:color w:val="auto"/>
          <w:sz w:val="32"/>
          <w:szCs w:val="32"/>
          <w:highlight w:val="none"/>
        </w:rPr>
        <w:sectPr>
          <w:footerReference r:id="rId11" w:type="first"/>
          <w:footerReference r:id="rId10" w:type="default"/>
          <w:pgSz w:w="11906" w:h="16838"/>
          <w:pgMar w:top="1247" w:right="849" w:bottom="1247" w:left="1418" w:header="851" w:footer="992" w:gutter="0"/>
          <w:cols w:space="720" w:num="1"/>
          <w:titlePg/>
          <w:docGrid w:type="lines" w:linePitch="312" w:charSpace="0"/>
        </w:sectPr>
      </w:pPr>
    </w:p>
    <w:p w14:paraId="12EC97C7">
      <w:pPr>
        <w:tabs>
          <w:tab w:val="center" w:pos="4153"/>
          <w:tab w:val="left" w:pos="6795"/>
        </w:tabs>
        <w:snapToGrid w:val="0"/>
        <w:spacing w:line="400" w:lineRule="exact"/>
        <w:jc w:val="center"/>
        <w:rPr>
          <w:rFonts w:eastAsia="方正小标宋简体"/>
          <w:b/>
          <w:color w:val="auto"/>
          <w:sz w:val="32"/>
          <w:szCs w:val="32"/>
          <w:highlight w:val="none"/>
        </w:rPr>
      </w:pPr>
      <w:r>
        <w:rPr>
          <w:rFonts w:eastAsia="方正小标宋简体"/>
          <w:b/>
          <w:color w:val="auto"/>
          <w:sz w:val="32"/>
          <w:szCs w:val="32"/>
          <w:highlight w:val="none"/>
        </w:rPr>
        <w:t>投标人须知及前附表</w:t>
      </w:r>
    </w:p>
    <w:tbl>
      <w:tblPr>
        <w:tblStyle w:val="2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497"/>
      </w:tblGrid>
      <w:tr w14:paraId="57A2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8" w:type="dxa"/>
            <w:vAlign w:val="center"/>
          </w:tcPr>
          <w:p w14:paraId="1FDAB1E3">
            <w:pPr>
              <w:snapToGrid w:val="0"/>
              <w:spacing w:line="400" w:lineRule="exact"/>
              <w:jc w:val="center"/>
              <w:rPr>
                <w:b/>
                <w:color w:val="auto"/>
                <w:szCs w:val="21"/>
                <w:highlight w:val="none"/>
              </w:rPr>
            </w:pPr>
            <w:r>
              <w:rPr>
                <w:b/>
                <w:color w:val="auto"/>
                <w:szCs w:val="21"/>
                <w:highlight w:val="none"/>
              </w:rPr>
              <w:t>序号</w:t>
            </w:r>
          </w:p>
        </w:tc>
        <w:tc>
          <w:tcPr>
            <w:tcW w:w="9497" w:type="dxa"/>
            <w:vAlign w:val="center"/>
          </w:tcPr>
          <w:p w14:paraId="195D2351">
            <w:pPr>
              <w:snapToGrid w:val="0"/>
              <w:spacing w:line="400" w:lineRule="exact"/>
              <w:jc w:val="center"/>
              <w:rPr>
                <w:b/>
                <w:color w:val="auto"/>
                <w:szCs w:val="21"/>
                <w:highlight w:val="none"/>
              </w:rPr>
            </w:pPr>
            <w:r>
              <w:rPr>
                <w:b/>
                <w:color w:val="auto"/>
                <w:szCs w:val="21"/>
                <w:highlight w:val="none"/>
              </w:rPr>
              <w:t>内容、要求</w:t>
            </w:r>
          </w:p>
        </w:tc>
      </w:tr>
      <w:tr w14:paraId="6CDE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dxa"/>
            <w:vAlign w:val="center"/>
          </w:tcPr>
          <w:p w14:paraId="364AC9CA">
            <w:pPr>
              <w:snapToGrid w:val="0"/>
              <w:spacing w:line="400" w:lineRule="exact"/>
              <w:jc w:val="center"/>
              <w:rPr>
                <w:color w:val="auto"/>
                <w:szCs w:val="21"/>
                <w:highlight w:val="none"/>
              </w:rPr>
            </w:pPr>
            <w:r>
              <w:rPr>
                <w:color w:val="auto"/>
                <w:szCs w:val="21"/>
                <w:highlight w:val="none"/>
              </w:rPr>
              <w:t>1</w:t>
            </w:r>
          </w:p>
        </w:tc>
        <w:tc>
          <w:tcPr>
            <w:tcW w:w="9497" w:type="dxa"/>
            <w:vAlign w:val="center"/>
          </w:tcPr>
          <w:p w14:paraId="5AF56CD2">
            <w:pPr>
              <w:snapToGrid w:val="0"/>
              <w:spacing w:line="400" w:lineRule="exact"/>
              <w:rPr>
                <w:bCs/>
                <w:color w:val="auto"/>
                <w:szCs w:val="21"/>
                <w:highlight w:val="none"/>
              </w:rPr>
            </w:pPr>
            <w:r>
              <w:rPr>
                <w:b/>
                <w:color w:val="auto"/>
                <w:szCs w:val="21"/>
                <w:highlight w:val="none"/>
              </w:rPr>
              <w:t>项目名称</w:t>
            </w:r>
            <w:r>
              <w:rPr>
                <w:color w:val="auto"/>
                <w:szCs w:val="21"/>
                <w:highlight w:val="none"/>
              </w:rPr>
              <w:t>：</w:t>
            </w:r>
            <w:r>
              <w:rPr>
                <w:rFonts w:hint="eastAsia"/>
                <w:color w:val="auto"/>
                <w:szCs w:val="21"/>
                <w:highlight w:val="none"/>
              </w:rPr>
              <w:t>2025-2027年银海区环卫一体化服务</w:t>
            </w:r>
            <w:r>
              <w:rPr>
                <w:bCs/>
                <w:color w:val="auto"/>
                <w:szCs w:val="21"/>
                <w:highlight w:val="none"/>
              </w:rPr>
              <w:t>。</w:t>
            </w:r>
          </w:p>
          <w:p w14:paraId="6708BF6C">
            <w:pPr>
              <w:snapToGrid w:val="0"/>
              <w:spacing w:line="400" w:lineRule="exact"/>
              <w:rPr>
                <w:color w:val="auto"/>
                <w:szCs w:val="21"/>
                <w:highlight w:val="none"/>
              </w:rPr>
            </w:pPr>
            <w:r>
              <w:rPr>
                <w:b/>
                <w:bCs/>
                <w:color w:val="auto"/>
                <w:szCs w:val="21"/>
                <w:highlight w:val="none"/>
              </w:rPr>
              <w:t>项目编号：</w:t>
            </w:r>
            <w:r>
              <w:rPr>
                <w:rFonts w:hint="eastAsia"/>
                <w:bCs/>
                <w:color w:val="auto"/>
                <w:szCs w:val="21"/>
                <w:highlight w:val="none"/>
                <w:lang w:eastAsia="zh-CN"/>
              </w:rPr>
              <w:t>BHZC2024-G3-030062-BHSY</w:t>
            </w:r>
            <w:r>
              <w:rPr>
                <w:bCs/>
                <w:color w:val="auto"/>
                <w:szCs w:val="21"/>
                <w:highlight w:val="none"/>
              </w:rPr>
              <w:t>。</w:t>
            </w:r>
          </w:p>
        </w:tc>
      </w:tr>
      <w:tr w14:paraId="11E7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68" w:type="dxa"/>
            <w:vAlign w:val="center"/>
          </w:tcPr>
          <w:p w14:paraId="06E439A3">
            <w:pPr>
              <w:snapToGrid w:val="0"/>
              <w:spacing w:line="400" w:lineRule="exact"/>
              <w:jc w:val="center"/>
              <w:rPr>
                <w:color w:val="auto"/>
                <w:szCs w:val="21"/>
                <w:highlight w:val="none"/>
              </w:rPr>
            </w:pPr>
            <w:r>
              <w:rPr>
                <w:color w:val="auto"/>
                <w:szCs w:val="21"/>
                <w:highlight w:val="none"/>
              </w:rPr>
              <w:t>2</w:t>
            </w:r>
          </w:p>
        </w:tc>
        <w:tc>
          <w:tcPr>
            <w:tcW w:w="9497" w:type="dxa"/>
            <w:vAlign w:val="center"/>
          </w:tcPr>
          <w:p w14:paraId="04992F0D">
            <w:pPr>
              <w:snapToGrid w:val="0"/>
              <w:spacing w:line="400" w:lineRule="exact"/>
              <w:rPr>
                <w:color w:val="auto"/>
                <w:szCs w:val="21"/>
                <w:highlight w:val="none"/>
              </w:rPr>
            </w:pPr>
            <w:r>
              <w:rPr>
                <w:color w:val="auto"/>
                <w:szCs w:val="21"/>
                <w:highlight w:val="none"/>
              </w:rPr>
              <w:t>投标人的法定代表人（负责人）为同一人或者存在直接控股、管理关系的不同供应商，不得参加同一合同项下的政府采购活动。</w:t>
            </w:r>
          </w:p>
        </w:tc>
      </w:tr>
      <w:tr w14:paraId="63B3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68" w:type="dxa"/>
            <w:vAlign w:val="center"/>
          </w:tcPr>
          <w:p w14:paraId="2E6EC1AB">
            <w:pPr>
              <w:snapToGrid w:val="0"/>
              <w:spacing w:line="400" w:lineRule="exact"/>
              <w:jc w:val="center"/>
              <w:rPr>
                <w:color w:val="auto"/>
                <w:szCs w:val="21"/>
                <w:highlight w:val="none"/>
              </w:rPr>
            </w:pPr>
            <w:r>
              <w:rPr>
                <w:color w:val="auto"/>
                <w:szCs w:val="21"/>
                <w:highlight w:val="none"/>
              </w:rPr>
              <w:t>3</w:t>
            </w:r>
          </w:p>
        </w:tc>
        <w:tc>
          <w:tcPr>
            <w:tcW w:w="9497" w:type="dxa"/>
            <w:vAlign w:val="center"/>
          </w:tcPr>
          <w:p w14:paraId="1195BB79">
            <w:pPr>
              <w:snapToGrid w:val="0"/>
              <w:spacing w:line="400" w:lineRule="exact"/>
              <w:rPr>
                <w:color w:val="auto"/>
                <w:szCs w:val="21"/>
                <w:highlight w:val="none"/>
              </w:rPr>
            </w:pPr>
            <w:r>
              <w:rPr>
                <w:b/>
                <w:color w:val="auto"/>
                <w:szCs w:val="21"/>
                <w:highlight w:val="none"/>
              </w:rPr>
              <w:t>投标报价及费用：</w:t>
            </w:r>
            <w:r>
              <w:rPr>
                <w:color w:val="auto"/>
                <w:szCs w:val="21"/>
                <w:highlight w:val="none"/>
              </w:rPr>
              <w:t>1.本项目投标应以人民币报价；2.不论投标结果如何，投标人均应自行承担所有与投标有关的全部费用。</w:t>
            </w:r>
          </w:p>
        </w:tc>
      </w:tr>
      <w:tr w14:paraId="766B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68" w:type="dxa"/>
            <w:vAlign w:val="center"/>
          </w:tcPr>
          <w:p w14:paraId="0611862E">
            <w:pPr>
              <w:snapToGrid w:val="0"/>
              <w:spacing w:line="400" w:lineRule="exact"/>
              <w:jc w:val="center"/>
              <w:rPr>
                <w:color w:val="auto"/>
                <w:szCs w:val="21"/>
                <w:highlight w:val="none"/>
              </w:rPr>
            </w:pPr>
            <w:r>
              <w:rPr>
                <w:color w:val="auto"/>
                <w:szCs w:val="21"/>
                <w:highlight w:val="none"/>
              </w:rPr>
              <w:t>4</w:t>
            </w:r>
          </w:p>
        </w:tc>
        <w:tc>
          <w:tcPr>
            <w:tcW w:w="9497" w:type="dxa"/>
            <w:vAlign w:val="center"/>
          </w:tcPr>
          <w:p w14:paraId="5754C7C2">
            <w:pPr>
              <w:snapToGrid w:val="0"/>
              <w:spacing w:line="400" w:lineRule="exact"/>
              <w:rPr>
                <w:color w:val="auto"/>
                <w:szCs w:val="21"/>
                <w:highlight w:val="none"/>
              </w:rPr>
            </w:pPr>
            <w:r>
              <w:rPr>
                <w:b/>
                <w:color w:val="auto"/>
                <w:szCs w:val="21"/>
                <w:highlight w:val="none"/>
              </w:rPr>
              <w:t>投标保证金</w:t>
            </w:r>
            <w:r>
              <w:rPr>
                <w:color w:val="auto"/>
                <w:szCs w:val="21"/>
                <w:highlight w:val="none"/>
              </w:rPr>
              <w:t>：本项目不收取投标保证金。</w:t>
            </w:r>
          </w:p>
        </w:tc>
      </w:tr>
      <w:tr w14:paraId="6BFA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68" w:type="dxa"/>
            <w:vAlign w:val="center"/>
          </w:tcPr>
          <w:p w14:paraId="62ACA91E">
            <w:pPr>
              <w:snapToGrid w:val="0"/>
              <w:spacing w:line="400" w:lineRule="exact"/>
              <w:jc w:val="center"/>
              <w:rPr>
                <w:color w:val="auto"/>
                <w:szCs w:val="21"/>
                <w:highlight w:val="none"/>
              </w:rPr>
            </w:pPr>
            <w:r>
              <w:rPr>
                <w:color w:val="auto"/>
                <w:szCs w:val="21"/>
                <w:highlight w:val="none"/>
              </w:rPr>
              <w:t>5</w:t>
            </w:r>
          </w:p>
        </w:tc>
        <w:tc>
          <w:tcPr>
            <w:tcW w:w="9497" w:type="dxa"/>
            <w:vAlign w:val="center"/>
          </w:tcPr>
          <w:p w14:paraId="3C5B4804">
            <w:pPr>
              <w:snapToGrid w:val="0"/>
              <w:spacing w:line="400" w:lineRule="exact"/>
              <w:rPr>
                <w:b/>
                <w:bCs/>
                <w:color w:val="auto"/>
                <w:szCs w:val="21"/>
                <w:highlight w:val="none"/>
              </w:rPr>
            </w:pPr>
            <w:r>
              <w:rPr>
                <w:b/>
                <w:bCs/>
                <w:color w:val="auto"/>
                <w:szCs w:val="21"/>
                <w:highlight w:val="none"/>
              </w:rPr>
              <w:t>分包：</w:t>
            </w:r>
          </w:p>
          <w:p w14:paraId="5863AD43">
            <w:pPr>
              <w:snapToGrid w:val="0"/>
              <w:spacing w:line="400" w:lineRule="exact"/>
              <w:rPr>
                <w:color w:val="auto"/>
                <w:szCs w:val="21"/>
                <w:highlight w:val="none"/>
              </w:rPr>
            </w:pPr>
            <w:r>
              <w:rPr>
                <w:color w:val="auto"/>
                <w:szCs w:val="21"/>
                <w:highlight w:val="none"/>
              </w:rPr>
              <w:sym w:font="Wingdings" w:char="00A8"/>
            </w:r>
            <w:r>
              <w:rPr>
                <w:color w:val="auto"/>
                <w:szCs w:val="21"/>
                <w:highlight w:val="none"/>
              </w:rPr>
              <w:t>A同意将非主体、非关键性的工作分包。</w:t>
            </w:r>
          </w:p>
          <w:p w14:paraId="4558A581">
            <w:pPr>
              <w:snapToGrid w:val="0"/>
              <w:spacing w:line="400" w:lineRule="exact"/>
              <w:rPr>
                <w:b/>
                <w:color w:val="auto"/>
                <w:szCs w:val="21"/>
                <w:highlight w:val="none"/>
              </w:rPr>
            </w:pPr>
            <w:r>
              <w:rPr>
                <w:color w:val="auto"/>
                <w:szCs w:val="21"/>
                <w:highlight w:val="none"/>
              </w:rPr>
              <w:sym w:font="Wingdings" w:char="00FE"/>
            </w:r>
            <w:r>
              <w:rPr>
                <w:color w:val="auto"/>
                <w:szCs w:val="21"/>
                <w:highlight w:val="none"/>
              </w:rPr>
              <w:t>B不同意分包。</w:t>
            </w:r>
          </w:p>
        </w:tc>
      </w:tr>
      <w:tr w14:paraId="2574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568" w:type="dxa"/>
            <w:vAlign w:val="center"/>
          </w:tcPr>
          <w:p w14:paraId="7F7F3E42">
            <w:pPr>
              <w:snapToGrid w:val="0"/>
              <w:spacing w:line="400" w:lineRule="exact"/>
              <w:jc w:val="center"/>
              <w:rPr>
                <w:color w:val="auto"/>
                <w:szCs w:val="21"/>
                <w:highlight w:val="none"/>
              </w:rPr>
            </w:pPr>
            <w:r>
              <w:rPr>
                <w:color w:val="auto"/>
                <w:szCs w:val="21"/>
                <w:highlight w:val="none"/>
              </w:rPr>
              <w:t>6</w:t>
            </w:r>
          </w:p>
        </w:tc>
        <w:tc>
          <w:tcPr>
            <w:tcW w:w="9497" w:type="dxa"/>
            <w:vAlign w:val="center"/>
          </w:tcPr>
          <w:p w14:paraId="139AFB3A">
            <w:pPr>
              <w:snapToGrid w:val="0"/>
              <w:spacing w:line="400" w:lineRule="exact"/>
              <w:rPr>
                <w:color w:val="auto"/>
                <w:highlight w:val="none"/>
              </w:rPr>
            </w:pPr>
            <w:r>
              <w:rPr>
                <w:b/>
                <w:color w:val="auto"/>
                <w:szCs w:val="21"/>
                <w:highlight w:val="none"/>
              </w:rPr>
              <w:t>答疑、澄清：</w:t>
            </w:r>
            <w:r>
              <w:rPr>
                <w:color w:val="auto"/>
                <w:highlight w:val="none"/>
              </w:rPr>
              <w:t>投标人要认真阅读招标文件，仔细审核《</w:t>
            </w:r>
            <w:r>
              <w:rPr>
                <w:color w:val="auto"/>
                <w:szCs w:val="21"/>
                <w:highlight w:val="none"/>
              </w:rPr>
              <w:t>项目需求和说明</w:t>
            </w:r>
            <w:r>
              <w:rPr>
                <w:color w:val="auto"/>
                <w:highlight w:val="none"/>
              </w:rPr>
              <w:t>》中的要求，如发现有误或要求不合理的，投标人必须在收到招标文件之日起七个工作日书面向本中心要求答疑或澄清，在此后时间提出的答疑或澄清，视为无效。</w:t>
            </w:r>
          </w:p>
          <w:p w14:paraId="5B628244">
            <w:pPr>
              <w:snapToGrid w:val="0"/>
              <w:spacing w:line="400" w:lineRule="exact"/>
              <w:rPr>
                <w:color w:val="auto"/>
                <w:szCs w:val="21"/>
                <w:highlight w:val="none"/>
              </w:rPr>
            </w:pPr>
            <w:r>
              <w:rPr>
                <w:color w:val="auto"/>
                <w:szCs w:val="21"/>
                <w:highlight w:val="none"/>
              </w:rPr>
              <w:t>是否组织开标前答疑会或现场考察：</w:t>
            </w:r>
          </w:p>
          <w:p w14:paraId="08BAE5AF">
            <w:pPr>
              <w:snapToGrid w:val="0"/>
              <w:spacing w:line="400" w:lineRule="exact"/>
              <w:rPr>
                <w:color w:val="auto"/>
                <w:szCs w:val="21"/>
                <w:highlight w:val="none"/>
              </w:rPr>
            </w:pPr>
            <w:r>
              <w:rPr>
                <w:color w:val="auto"/>
                <w:szCs w:val="21"/>
                <w:highlight w:val="none"/>
              </w:rPr>
              <w:sym w:font="Wingdings" w:char="00FE"/>
            </w:r>
            <w:r>
              <w:rPr>
                <w:color w:val="auto"/>
                <w:szCs w:val="21"/>
                <w:highlight w:val="none"/>
              </w:rPr>
              <w:t>不组织。</w:t>
            </w:r>
          </w:p>
          <w:p w14:paraId="2B866BD8">
            <w:pPr>
              <w:snapToGrid w:val="0"/>
              <w:spacing w:line="400" w:lineRule="exact"/>
              <w:rPr>
                <w:color w:val="auto"/>
                <w:szCs w:val="21"/>
                <w:highlight w:val="none"/>
              </w:rPr>
            </w:pPr>
            <w:r>
              <w:rPr>
                <w:color w:val="auto"/>
                <w:szCs w:val="21"/>
                <w:highlight w:val="none"/>
              </w:rPr>
              <w:sym w:font="Wingdings" w:char="00A8"/>
            </w:r>
            <w:r>
              <w:rPr>
                <w:color w:val="auto"/>
                <w:szCs w:val="21"/>
                <w:highlight w:val="none"/>
              </w:rPr>
              <w:t>组织，时间：,地点：，联系人：，联系方式：。</w:t>
            </w:r>
          </w:p>
          <w:p w14:paraId="25FB7791">
            <w:pPr>
              <w:snapToGrid w:val="0"/>
              <w:spacing w:line="400" w:lineRule="exact"/>
              <w:rPr>
                <w:color w:val="auto"/>
                <w:szCs w:val="21"/>
                <w:highlight w:val="none"/>
              </w:rPr>
            </w:pPr>
            <w:r>
              <w:rPr>
                <w:b/>
                <w:color w:val="auto"/>
                <w:szCs w:val="21"/>
                <w:highlight w:val="none"/>
              </w:rPr>
              <w:t>询问、质疑：</w:t>
            </w:r>
            <w:r>
              <w:rPr>
                <w:color w:val="auto"/>
                <w:szCs w:val="21"/>
                <w:highlight w:val="none"/>
              </w:rPr>
              <w:t>投标人如认为招标文件存在歧视性、排他性或者其他违法内容的，按投标人须知</w:t>
            </w:r>
            <w:r>
              <w:rPr>
                <w:rFonts w:hint="eastAsia"/>
                <w:color w:val="auto"/>
                <w:szCs w:val="21"/>
                <w:highlight w:val="none"/>
              </w:rPr>
              <w:t>“</w:t>
            </w:r>
            <w:r>
              <w:rPr>
                <w:color w:val="auto"/>
                <w:szCs w:val="21"/>
                <w:highlight w:val="none"/>
              </w:rPr>
              <w:t>一、总则（九）询问、质疑和投诉</w:t>
            </w:r>
            <w:r>
              <w:rPr>
                <w:rFonts w:hint="eastAsia"/>
                <w:color w:val="auto"/>
                <w:szCs w:val="21"/>
                <w:highlight w:val="none"/>
              </w:rPr>
              <w:t>”</w:t>
            </w:r>
            <w:r>
              <w:rPr>
                <w:color w:val="auto"/>
                <w:szCs w:val="21"/>
                <w:highlight w:val="none"/>
              </w:rPr>
              <w:t>中的要求向本中心或采购人提出书面询问、质疑。</w:t>
            </w:r>
          </w:p>
          <w:p w14:paraId="55E9D777">
            <w:pPr>
              <w:snapToGrid w:val="0"/>
              <w:spacing w:line="400" w:lineRule="exact"/>
              <w:rPr>
                <w:color w:val="auto"/>
                <w:szCs w:val="21"/>
                <w:highlight w:val="none"/>
              </w:rPr>
            </w:pPr>
            <w:r>
              <w:rPr>
                <w:color w:val="auto"/>
                <w:szCs w:val="21"/>
                <w:highlight w:val="none"/>
              </w:rPr>
              <w:t>供应商可通过北海</w:t>
            </w:r>
            <w:r>
              <w:rPr>
                <w:rFonts w:hint="eastAsia"/>
                <w:color w:val="auto"/>
                <w:szCs w:val="21"/>
                <w:highlight w:val="none"/>
              </w:rPr>
              <w:t>“</w:t>
            </w:r>
            <w:r>
              <w:rPr>
                <w:color w:val="auto"/>
                <w:szCs w:val="21"/>
                <w:highlight w:val="none"/>
              </w:rPr>
              <w:t>政采云</w:t>
            </w:r>
            <w:r>
              <w:rPr>
                <w:rFonts w:hint="eastAsia"/>
                <w:color w:val="auto"/>
                <w:szCs w:val="21"/>
                <w:highlight w:val="none"/>
              </w:rPr>
              <w:t>”</w:t>
            </w:r>
            <w:r>
              <w:rPr>
                <w:color w:val="auto"/>
                <w:szCs w:val="21"/>
                <w:highlight w:val="none"/>
              </w:rPr>
              <w:t>平台进入</w:t>
            </w:r>
            <w:r>
              <w:rPr>
                <w:rFonts w:hint="eastAsia"/>
                <w:color w:val="auto"/>
                <w:szCs w:val="21"/>
                <w:highlight w:val="none"/>
              </w:rPr>
              <w:t>“</w:t>
            </w:r>
            <w:r>
              <w:rPr>
                <w:color w:val="auto"/>
                <w:szCs w:val="21"/>
                <w:highlight w:val="none"/>
              </w:rPr>
              <w:t>项目采购-询问质疑投诉</w:t>
            </w:r>
            <w:r>
              <w:rPr>
                <w:rFonts w:hint="eastAsia"/>
                <w:color w:val="auto"/>
                <w:szCs w:val="21"/>
                <w:highlight w:val="none"/>
              </w:rPr>
              <w:t>”</w:t>
            </w:r>
            <w:r>
              <w:rPr>
                <w:color w:val="auto"/>
                <w:szCs w:val="21"/>
                <w:highlight w:val="none"/>
              </w:rPr>
              <w:t>栏目在线提起询问、质疑。</w:t>
            </w:r>
          </w:p>
          <w:p w14:paraId="38924D71">
            <w:pPr>
              <w:snapToGrid w:val="0"/>
              <w:spacing w:line="400" w:lineRule="exact"/>
              <w:rPr>
                <w:color w:val="auto"/>
                <w:szCs w:val="21"/>
                <w:highlight w:val="none"/>
              </w:rPr>
            </w:pPr>
            <w:r>
              <w:rPr>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w:t>
            </w:r>
            <w:r>
              <w:rPr>
                <w:rFonts w:eastAsiaTheme="minorEastAsia"/>
                <w:color w:val="auto"/>
                <w:szCs w:val="21"/>
                <w:highlight w:val="none"/>
              </w:rPr>
              <w:t>中国政府采购网、广西政府采购网、北海市政府采购监管网</w:t>
            </w:r>
            <w:r>
              <w:rPr>
                <w:color w:val="auto"/>
                <w:szCs w:val="21"/>
                <w:highlight w:val="none"/>
              </w:rPr>
              <w:t>上发布变更公告。</w:t>
            </w:r>
          </w:p>
        </w:tc>
      </w:tr>
      <w:tr w14:paraId="15F1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68" w:type="dxa"/>
            <w:vAlign w:val="center"/>
          </w:tcPr>
          <w:p w14:paraId="5729FE81">
            <w:pPr>
              <w:snapToGrid w:val="0"/>
              <w:spacing w:line="400" w:lineRule="exact"/>
              <w:jc w:val="center"/>
              <w:rPr>
                <w:color w:val="auto"/>
                <w:szCs w:val="21"/>
                <w:highlight w:val="none"/>
              </w:rPr>
            </w:pPr>
            <w:r>
              <w:rPr>
                <w:color w:val="auto"/>
                <w:szCs w:val="21"/>
                <w:highlight w:val="none"/>
              </w:rPr>
              <w:t>7</w:t>
            </w:r>
          </w:p>
        </w:tc>
        <w:tc>
          <w:tcPr>
            <w:tcW w:w="9497" w:type="dxa"/>
            <w:vAlign w:val="center"/>
          </w:tcPr>
          <w:p w14:paraId="4BE9AA7A">
            <w:pPr>
              <w:snapToGrid w:val="0"/>
              <w:spacing w:line="400" w:lineRule="exact"/>
              <w:rPr>
                <w:b/>
                <w:color w:val="auto"/>
                <w:szCs w:val="21"/>
                <w:highlight w:val="none"/>
              </w:rPr>
            </w:pPr>
            <w:r>
              <w:rPr>
                <w:b/>
                <w:color w:val="auto"/>
                <w:szCs w:val="21"/>
                <w:highlight w:val="none"/>
              </w:rPr>
              <w:t>投标前准备：</w:t>
            </w:r>
          </w:p>
          <w:p w14:paraId="0490C63B">
            <w:pPr>
              <w:snapToGrid w:val="0"/>
              <w:spacing w:line="400" w:lineRule="exact"/>
              <w:rPr>
                <w:color w:val="auto"/>
                <w:szCs w:val="21"/>
                <w:highlight w:val="none"/>
              </w:rPr>
            </w:pPr>
            <w:r>
              <w:rPr>
                <w:color w:val="auto"/>
                <w:szCs w:val="21"/>
                <w:highlight w:val="none"/>
              </w:rPr>
              <w:t>1.本项目实行网上投标，采用电子投标文件。若供应商参与投标，自行承担投标一切费用。</w:t>
            </w:r>
          </w:p>
          <w:p w14:paraId="3C8617EB">
            <w:pPr>
              <w:snapToGrid w:val="0"/>
              <w:spacing w:line="400" w:lineRule="exact"/>
              <w:rPr>
                <w:color w:val="auto"/>
                <w:szCs w:val="21"/>
                <w:highlight w:val="none"/>
              </w:rPr>
            </w:pPr>
            <w:r>
              <w:rPr>
                <w:color w:val="auto"/>
                <w:szCs w:val="21"/>
                <w:highlight w:val="none"/>
              </w:rPr>
              <w:t>2.各供应商应在截标前应确保成为广西政府采购云平台正式注册供应商，并完成CA数字证书申领。因未注册入库、未办理CA数字证书等原因造成无法投标或投标失败等后果由供应商自行承担。</w:t>
            </w:r>
          </w:p>
          <w:p w14:paraId="4FC69905">
            <w:pPr>
              <w:snapToGrid w:val="0"/>
              <w:spacing w:line="400" w:lineRule="exact"/>
              <w:rPr>
                <w:color w:val="auto"/>
                <w:szCs w:val="21"/>
                <w:highlight w:val="none"/>
              </w:rPr>
            </w:pPr>
            <w:r>
              <w:rPr>
                <w:color w:val="auto"/>
                <w:szCs w:val="21"/>
                <w:highlight w:val="none"/>
              </w:rPr>
              <w:t>3.供应商将政采云电子交易客户端下载、安装完成后，可通过账号密码或CA登录客户端进行投标文件制作。新版客户端下载路径：广西政府采购网（http://zfcg.gxzf.gov.cn/）—办事服务—下载专区—广西政府采购云平台新版客户端。电子响应文件制作与投送教程请登录广西政府采购云平台</w:t>
            </w:r>
            <w:r>
              <w:rPr>
                <w:rFonts w:hint="eastAsia"/>
                <w:color w:val="auto"/>
                <w:szCs w:val="21"/>
                <w:highlight w:val="none"/>
              </w:rPr>
              <w:t>“</w:t>
            </w:r>
            <w:r>
              <w:rPr>
                <w:color w:val="auto"/>
                <w:szCs w:val="21"/>
                <w:highlight w:val="none"/>
              </w:rPr>
              <w:t>服务中心-帮助文档-项目采购-操作流程-电子招投标-政府采购项目电子交易管理操作指南-供应商</w:t>
            </w:r>
            <w:r>
              <w:rPr>
                <w:rFonts w:hint="eastAsia"/>
                <w:color w:val="auto"/>
                <w:szCs w:val="21"/>
                <w:highlight w:val="none"/>
              </w:rPr>
              <w:t>”</w:t>
            </w:r>
            <w:r>
              <w:rPr>
                <w:color w:val="auto"/>
                <w:szCs w:val="21"/>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tc>
      </w:tr>
      <w:tr w14:paraId="405E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68" w:type="dxa"/>
            <w:vAlign w:val="center"/>
          </w:tcPr>
          <w:p w14:paraId="45137FE7">
            <w:pPr>
              <w:snapToGrid w:val="0"/>
              <w:spacing w:line="400" w:lineRule="exact"/>
              <w:jc w:val="center"/>
              <w:rPr>
                <w:color w:val="auto"/>
                <w:szCs w:val="21"/>
                <w:highlight w:val="none"/>
              </w:rPr>
            </w:pPr>
            <w:r>
              <w:rPr>
                <w:color w:val="auto"/>
                <w:szCs w:val="21"/>
                <w:highlight w:val="none"/>
              </w:rPr>
              <w:t>8</w:t>
            </w:r>
          </w:p>
        </w:tc>
        <w:tc>
          <w:tcPr>
            <w:tcW w:w="9497" w:type="dxa"/>
            <w:vAlign w:val="center"/>
          </w:tcPr>
          <w:p w14:paraId="5AEA132F">
            <w:pPr>
              <w:autoSpaceDE w:val="0"/>
              <w:autoSpaceDN w:val="0"/>
              <w:snapToGrid w:val="0"/>
              <w:spacing w:line="400" w:lineRule="exact"/>
              <w:textAlignment w:val="bottom"/>
              <w:rPr>
                <w:b/>
                <w:bCs/>
                <w:color w:val="auto"/>
                <w:szCs w:val="21"/>
                <w:highlight w:val="none"/>
              </w:rPr>
            </w:pPr>
            <w:r>
              <w:rPr>
                <w:b/>
                <w:bCs/>
                <w:color w:val="auto"/>
                <w:szCs w:val="21"/>
                <w:highlight w:val="none"/>
              </w:rPr>
              <w:t>样品提供：</w:t>
            </w:r>
          </w:p>
          <w:p w14:paraId="15520A17">
            <w:pPr>
              <w:autoSpaceDE w:val="0"/>
              <w:autoSpaceDN w:val="0"/>
              <w:snapToGrid w:val="0"/>
              <w:spacing w:line="400" w:lineRule="exact"/>
              <w:textAlignment w:val="bottom"/>
              <w:rPr>
                <w:color w:val="auto"/>
                <w:szCs w:val="21"/>
                <w:highlight w:val="none"/>
              </w:rPr>
            </w:pPr>
            <w:r>
              <w:rPr>
                <w:color w:val="auto"/>
                <w:szCs w:val="21"/>
                <w:highlight w:val="none"/>
              </w:rPr>
              <w:sym w:font="Wingdings" w:char="F0FE"/>
            </w:r>
            <w:r>
              <w:rPr>
                <w:color w:val="auto"/>
                <w:szCs w:val="21"/>
                <w:highlight w:val="none"/>
              </w:rPr>
              <w:t>不要求提供。</w:t>
            </w:r>
          </w:p>
          <w:p w14:paraId="7C3F0DB6">
            <w:pPr>
              <w:autoSpaceDE w:val="0"/>
              <w:autoSpaceDN w:val="0"/>
              <w:snapToGrid w:val="0"/>
              <w:spacing w:line="400" w:lineRule="exact"/>
              <w:textAlignment w:val="bottom"/>
              <w:rPr>
                <w:color w:val="auto"/>
                <w:szCs w:val="21"/>
                <w:highlight w:val="none"/>
              </w:rPr>
            </w:pPr>
            <w:r>
              <w:rPr>
                <w:color w:val="auto"/>
                <w:szCs w:val="21"/>
                <w:highlight w:val="none"/>
              </w:rPr>
              <w:sym w:font="Wingdings" w:char="00A8"/>
            </w:r>
            <w:r>
              <w:rPr>
                <w:color w:val="auto"/>
                <w:szCs w:val="21"/>
                <w:highlight w:val="none"/>
              </w:rPr>
              <w:t>要求提供，</w:t>
            </w:r>
          </w:p>
          <w:p w14:paraId="3D4C1283">
            <w:pPr>
              <w:autoSpaceDE w:val="0"/>
              <w:autoSpaceDN w:val="0"/>
              <w:snapToGrid w:val="0"/>
              <w:spacing w:line="400" w:lineRule="exact"/>
              <w:textAlignment w:val="bottom"/>
              <w:rPr>
                <w:color w:val="auto"/>
                <w:szCs w:val="21"/>
                <w:highlight w:val="none"/>
              </w:rPr>
            </w:pPr>
            <w:r>
              <w:rPr>
                <w:color w:val="auto"/>
                <w:szCs w:val="21"/>
                <w:highlight w:val="none"/>
              </w:rPr>
              <w:t>（1）样品；</w:t>
            </w:r>
          </w:p>
          <w:p w14:paraId="3150EB11">
            <w:pPr>
              <w:autoSpaceDE w:val="0"/>
              <w:autoSpaceDN w:val="0"/>
              <w:snapToGrid w:val="0"/>
              <w:spacing w:line="400" w:lineRule="exact"/>
              <w:textAlignment w:val="bottom"/>
              <w:rPr>
                <w:color w:val="auto"/>
                <w:szCs w:val="21"/>
                <w:highlight w:val="none"/>
              </w:rPr>
            </w:pPr>
            <w:r>
              <w:rPr>
                <w:color w:val="auto"/>
                <w:szCs w:val="21"/>
                <w:highlight w:val="none"/>
              </w:rPr>
              <w:t>（2）样品制作的标准和要求；</w:t>
            </w:r>
          </w:p>
          <w:p w14:paraId="6D544176">
            <w:pPr>
              <w:autoSpaceDE w:val="0"/>
              <w:autoSpaceDN w:val="0"/>
              <w:snapToGrid w:val="0"/>
              <w:spacing w:line="400" w:lineRule="exact"/>
              <w:textAlignment w:val="bottom"/>
              <w:rPr>
                <w:color w:val="auto"/>
                <w:szCs w:val="21"/>
                <w:highlight w:val="none"/>
              </w:rPr>
            </w:pPr>
            <w:r>
              <w:rPr>
                <w:color w:val="auto"/>
                <w:szCs w:val="21"/>
                <w:highlight w:val="none"/>
              </w:rPr>
              <w:t>（3）样品的评审方法以及评审标准：详见评标办法；</w:t>
            </w:r>
          </w:p>
          <w:p w14:paraId="382A57E4">
            <w:pPr>
              <w:autoSpaceDE w:val="0"/>
              <w:autoSpaceDN w:val="0"/>
              <w:snapToGrid w:val="0"/>
              <w:spacing w:line="400" w:lineRule="exact"/>
              <w:textAlignment w:val="bottom"/>
              <w:rPr>
                <w:color w:val="auto"/>
                <w:szCs w:val="21"/>
                <w:highlight w:val="none"/>
              </w:rPr>
            </w:pPr>
            <w:r>
              <w:rPr>
                <w:color w:val="auto"/>
                <w:szCs w:val="21"/>
                <w:highlight w:val="none"/>
              </w:rPr>
              <w:t>（4）是否需要随样品提交检测报告：</w:t>
            </w:r>
            <w:r>
              <w:rPr>
                <w:color w:val="auto"/>
                <w:szCs w:val="21"/>
                <w:highlight w:val="none"/>
              </w:rPr>
              <w:sym w:font="Wingdings" w:char="F0FE"/>
            </w:r>
            <w:r>
              <w:rPr>
                <w:color w:val="auto"/>
                <w:szCs w:val="21"/>
                <w:highlight w:val="none"/>
              </w:rPr>
              <w:t>否；☐是，检测机构的要求：；检测内容：。</w:t>
            </w:r>
          </w:p>
          <w:p w14:paraId="72E2D779">
            <w:pPr>
              <w:autoSpaceDE w:val="0"/>
              <w:autoSpaceDN w:val="0"/>
              <w:snapToGrid w:val="0"/>
              <w:spacing w:line="400" w:lineRule="exact"/>
              <w:textAlignment w:val="bottom"/>
              <w:rPr>
                <w:color w:val="auto"/>
                <w:szCs w:val="21"/>
                <w:highlight w:val="none"/>
              </w:rPr>
            </w:pPr>
            <w:r>
              <w:rPr>
                <w:color w:val="auto"/>
                <w:szCs w:val="21"/>
                <w:highlight w:val="none"/>
              </w:rPr>
              <w:t>（5）提供样品的时间：；地点：；联系人：，联系电话：。请投标人在上述时间内提供样品并按规定位置安装完毕。超过截止时间的，采购人或采购代理机构将不予接收，并将清场并封闭样品现场。</w:t>
            </w:r>
          </w:p>
          <w:p w14:paraId="7FE27FD2">
            <w:pPr>
              <w:autoSpaceDE w:val="0"/>
              <w:autoSpaceDN w:val="0"/>
              <w:snapToGrid w:val="0"/>
              <w:spacing w:line="400" w:lineRule="exact"/>
              <w:textAlignment w:val="bottom"/>
              <w:rPr>
                <w:color w:val="auto"/>
                <w:szCs w:val="21"/>
                <w:highlight w:val="none"/>
              </w:rPr>
            </w:pPr>
            <w:r>
              <w:rPr>
                <w:color w:val="auto"/>
                <w:szCs w:val="21"/>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ABE32FE">
            <w:pPr>
              <w:autoSpaceDE w:val="0"/>
              <w:autoSpaceDN w:val="0"/>
              <w:snapToGrid w:val="0"/>
              <w:spacing w:line="400" w:lineRule="exact"/>
              <w:textAlignment w:val="bottom"/>
              <w:rPr>
                <w:color w:val="auto"/>
                <w:szCs w:val="21"/>
                <w:highlight w:val="none"/>
              </w:rPr>
            </w:pPr>
            <w:r>
              <w:rPr>
                <w:color w:val="auto"/>
                <w:szCs w:val="21"/>
                <w:highlight w:val="none"/>
              </w:rPr>
              <w:t>（7）制作、运输、安装和保管样品所发生的一切费用由投标人自理。</w:t>
            </w:r>
          </w:p>
          <w:p w14:paraId="76EEF79B">
            <w:pPr>
              <w:autoSpaceDE w:val="0"/>
              <w:autoSpaceDN w:val="0"/>
              <w:snapToGrid w:val="0"/>
              <w:spacing w:line="400" w:lineRule="exact"/>
              <w:textAlignment w:val="bottom"/>
              <w:rPr>
                <w:color w:val="auto"/>
                <w:szCs w:val="21"/>
                <w:highlight w:val="none"/>
              </w:rPr>
            </w:pPr>
            <w:r>
              <w:rPr>
                <w:color w:val="auto"/>
                <w:szCs w:val="21"/>
                <w:highlight w:val="none"/>
              </w:rPr>
              <w:t>注：采购人、采购代理机构一般不得要求投标人提供样品，仅凭书面方式不能准确描述采购需求或者需要对样品进行主观判断以确认是否满足修改采购需求等特殊情况除外。</w:t>
            </w:r>
          </w:p>
        </w:tc>
      </w:tr>
      <w:tr w14:paraId="24F3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68" w:type="dxa"/>
            <w:vAlign w:val="center"/>
          </w:tcPr>
          <w:p w14:paraId="6EA6AFEF">
            <w:pPr>
              <w:snapToGrid w:val="0"/>
              <w:spacing w:line="400" w:lineRule="exact"/>
              <w:jc w:val="center"/>
              <w:rPr>
                <w:color w:val="auto"/>
                <w:szCs w:val="21"/>
                <w:highlight w:val="none"/>
              </w:rPr>
            </w:pPr>
            <w:r>
              <w:rPr>
                <w:color w:val="auto"/>
                <w:szCs w:val="21"/>
                <w:highlight w:val="none"/>
              </w:rPr>
              <w:t>9</w:t>
            </w:r>
          </w:p>
        </w:tc>
        <w:tc>
          <w:tcPr>
            <w:tcW w:w="9497" w:type="dxa"/>
            <w:vAlign w:val="center"/>
          </w:tcPr>
          <w:p w14:paraId="6A8193E7">
            <w:pPr>
              <w:autoSpaceDE w:val="0"/>
              <w:autoSpaceDN w:val="0"/>
              <w:snapToGrid w:val="0"/>
              <w:spacing w:line="400" w:lineRule="exact"/>
              <w:textAlignment w:val="bottom"/>
              <w:rPr>
                <w:bCs/>
                <w:color w:val="auto"/>
                <w:szCs w:val="21"/>
                <w:highlight w:val="none"/>
              </w:rPr>
            </w:pPr>
            <w:r>
              <w:rPr>
                <w:b/>
                <w:color w:val="auto"/>
                <w:szCs w:val="21"/>
                <w:highlight w:val="none"/>
              </w:rPr>
              <w:t>供应商应准备电子投标文件</w:t>
            </w:r>
            <w:r>
              <w:rPr>
                <w:bCs/>
                <w:color w:val="auto"/>
                <w:szCs w:val="21"/>
                <w:highlight w:val="none"/>
              </w:rPr>
              <w:t>，电子投标文件按广西政府采购云平台要求及本招标文件要求制作、加密并递交。</w:t>
            </w:r>
          </w:p>
          <w:p w14:paraId="6D16F0DF">
            <w:pPr>
              <w:snapToGrid w:val="0"/>
              <w:spacing w:line="400" w:lineRule="exact"/>
              <w:rPr>
                <w:color w:val="auto"/>
                <w:szCs w:val="21"/>
                <w:highlight w:val="none"/>
              </w:rPr>
            </w:pPr>
            <w:r>
              <w:rPr>
                <w:b/>
                <w:color w:val="auto"/>
                <w:szCs w:val="21"/>
                <w:highlight w:val="none"/>
              </w:rPr>
              <w:t>电子投标文件解密时间</w:t>
            </w:r>
            <w:r>
              <w:rPr>
                <w:color w:val="auto"/>
                <w:szCs w:val="21"/>
                <w:highlight w:val="none"/>
              </w:rPr>
              <w:t>：截标时间后30分钟内，投标供应商必须在此时间段内登录广西政府采购云平台，用</w:t>
            </w:r>
            <w:r>
              <w:rPr>
                <w:rFonts w:hint="eastAsia"/>
                <w:color w:val="auto"/>
                <w:szCs w:val="21"/>
                <w:highlight w:val="none"/>
              </w:rPr>
              <w:t>“</w:t>
            </w:r>
            <w:r>
              <w:rPr>
                <w:color w:val="auto"/>
                <w:szCs w:val="21"/>
                <w:highlight w:val="none"/>
              </w:rPr>
              <w:t>项目采购-开标评标</w:t>
            </w:r>
            <w:r>
              <w:rPr>
                <w:rFonts w:hint="eastAsia"/>
                <w:color w:val="auto"/>
                <w:szCs w:val="21"/>
                <w:highlight w:val="none"/>
              </w:rPr>
              <w:t>”</w:t>
            </w:r>
            <w:r>
              <w:rPr>
                <w:color w:val="auto"/>
                <w:szCs w:val="21"/>
                <w:highlight w:val="none"/>
              </w:rPr>
              <w:t>功能完成电子投标文件的解密。若投标供应商在规定时间内未按时解密的，视为投标文件无效。</w:t>
            </w:r>
          </w:p>
        </w:tc>
      </w:tr>
      <w:tr w14:paraId="7EC1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68" w:type="dxa"/>
            <w:vAlign w:val="center"/>
          </w:tcPr>
          <w:p w14:paraId="493FDB47">
            <w:pPr>
              <w:snapToGrid w:val="0"/>
              <w:spacing w:line="400" w:lineRule="exact"/>
              <w:jc w:val="center"/>
              <w:rPr>
                <w:color w:val="auto"/>
                <w:szCs w:val="21"/>
                <w:highlight w:val="none"/>
              </w:rPr>
            </w:pPr>
            <w:r>
              <w:rPr>
                <w:color w:val="auto"/>
                <w:szCs w:val="21"/>
                <w:highlight w:val="none"/>
              </w:rPr>
              <w:t>10</w:t>
            </w:r>
          </w:p>
        </w:tc>
        <w:tc>
          <w:tcPr>
            <w:tcW w:w="9497" w:type="dxa"/>
            <w:vAlign w:val="center"/>
          </w:tcPr>
          <w:p w14:paraId="31594897">
            <w:pPr>
              <w:snapToGrid w:val="0"/>
              <w:spacing w:line="400" w:lineRule="exact"/>
              <w:rPr>
                <w:b/>
                <w:bCs/>
                <w:color w:val="auto"/>
                <w:szCs w:val="21"/>
                <w:highlight w:val="none"/>
              </w:rPr>
            </w:pPr>
            <w:r>
              <w:rPr>
                <w:b/>
                <w:bCs/>
                <w:color w:val="auto"/>
                <w:szCs w:val="21"/>
                <w:highlight w:val="none"/>
              </w:rPr>
              <w:t>方案讲解演示：</w:t>
            </w:r>
          </w:p>
          <w:p w14:paraId="4482C961">
            <w:pPr>
              <w:snapToGrid w:val="0"/>
              <w:spacing w:line="400" w:lineRule="exact"/>
              <w:rPr>
                <w:color w:val="auto"/>
                <w:szCs w:val="21"/>
                <w:highlight w:val="none"/>
              </w:rPr>
            </w:pPr>
            <w:r>
              <w:rPr>
                <w:color w:val="auto"/>
                <w:szCs w:val="21"/>
                <w:highlight w:val="none"/>
              </w:rPr>
              <w:sym w:font="Wingdings" w:char="F0FE"/>
            </w:r>
            <w:r>
              <w:rPr>
                <w:color w:val="auto"/>
                <w:szCs w:val="21"/>
                <w:highlight w:val="none"/>
              </w:rPr>
              <w:t>不组织。</w:t>
            </w:r>
          </w:p>
          <w:p w14:paraId="522DF53D">
            <w:pPr>
              <w:snapToGrid w:val="0"/>
              <w:spacing w:line="400" w:lineRule="exact"/>
              <w:rPr>
                <w:color w:val="auto"/>
                <w:szCs w:val="21"/>
                <w:highlight w:val="none"/>
              </w:rPr>
            </w:pPr>
            <w:r>
              <w:rPr>
                <w:color w:val="auto"/>
                <w:szCs w:val="21"/>
                <w:highlight w:val="none"/>
              </w:rPr>
              <w:sym w:font="Wingdings" w:char="00A8"/>
            </w:r>
            <w:r>
              <w:rPr>
                <w:color w:val="auto"/>
                <w:szCs w:val="21"/>
                <w:highlight w:val="none"/>
              </w:rPr>
              <w:t>组织。</w:t>
            </w:r>
          </w:p>
          <w:p w14:paraId="4EEFC757">
            <w:pPr>
              <w:snapToGrid w:val="0"/>
              <w:spacing w:line="400" w:lineRule="exact"/>
              <w:rPr>
                <w:color w:val="auto"/>
                <w:szCs w:val="21"/>
                <w:highlight w:val="none"/>
              </w:rPr>
            </w:pPr>
            <w:r>
              <w:rPr>
                <w:color w:val="auto"/>
                <w:szCs w:val="21"/>
                <w:highlight w:val="none"/>
              </w:rPr>
              <w:t>（1）在评标时安排每个投标人进行方案讲解演示。每个投标人时间不超过  分钟，讲解次序以投标文件解密时间先后次序为准，讲解演示人员不超过  人。讲解演示结束后按要求解答评标委员会提问。（可根据项目特点进行调整）</w:t>
            </w:r>
          </w:p>
          <w:p w14:paraId="6AA2FAC9">
            <w:pPr>
              <w:snapToGrid w:val="0"/>
              <w:spacing w:line="400" w:lineRule="exact"/>
              <w:rPr>
                <w:color w:val="auto"/>
                <w:szCs w:val="21"/>
                <w:highlight w:val="none"/>
              </w:rPr>
            </w:pPr>
            <w:r>
              <w:rPr>
                <w:color w:val="auto"/>
                <w:szCs w:val="21"/>
                <w:highlight w:val="none"/>
              </w:rPr>
              <w:t>（2）方案讲解演示可选择以下其中一种方式：</w:t>
            </w:r>
          </w:p>
          <w:p w14:paraId="212F483E">
            <w:pPr>
              <w:snapToGrid w:val="0"/>
              <w:spacing w:line="400" w:lineRule="exact"/>
              <w:rPr>
                <w:color w:val="auto"/>
                <w:szCs w:val="21"/>
                <w:highlight w:val="none"/>
              </w:rPr>
            </w:pPr>
            <w:r>
              <w:rPr>
                <w:color w:val="auto"/>
                <w:szCs w:val="21"/>
                <w:highlight w:val="none"/>
              </w:rPr>
              <w:t>方式一：广西政府采购云平台在线讲解演示。广西政府采购云平台在线讲解需投标人根据广西政府采购云平台操作要求做好准备工作，提前完善软硬件配置环境。</w:t>
            </w:r>
          </w:p>
          <w:p w14:paraId="3047F522">
            <w:pPr>
              <w:snapToGrid w:val="0"/>
              <w:spacing w:line="400" w:lineRule="exact"/>
              <w:rPr>
                <w:color w:val="auto"/>
                <w:szCs w:val="21"/>
                <w:highlight w:val="none"/>
              </w:rPr>
            </w:pPr>
            <w:r>
              <w:rPr>
                <w:color w:val="auto"/>
                <w:szCs w:val="21"/>
                <w:highlight w:val="none"/>
              </w:rPr>
              <w:t>方式二：评标现场讲解演示。现场讲解地点为，讲解演示所用u盘等设备由投标人自备。现场讲解演示人员进场时提供讲解人员名单（加盖公章）及身份证明，否则不得讲解演示。</w:t>
            </w:r>
          </w:p>
          <w:p w14:paraId="2DCE7826">
            <w:pPr>
              <w:autoSpaceDE w:val="0"/>
              <w:autoSpaceDN w:val="0"/>
              <w:snapToGrid w:val="0"/>
              <w:spacing w:line="400" w:lineRule="exact"/>
              <w:textAlignment w:val="bottom"/>
              <w:rPr>
                <w:b/>
                <w:color w:val="auto"/>
                <w:szCs w:val="21"/>
                <w:highlight w:val="none"/>
              </w:rPr>
            </w:pPr>
            <w:r>
              <w:rPr>
                <w:color w:val="auto"/>
                <w:szCs w:val="21"/>
                <w:highlight w:val="none"/>
              </w:rPr>
              <w:t>注：因投标人自身原因导致无法演示或者演示效果不理想的，责任自负。</w:t>
            </w:r>
          </w:p>
        </w:tc>
      </w:tr>
      <w:tr w14:paraId="5A2B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68" w:type="dxa"/>
            <w:vAlign w:val="center"/>
          </w:tcPr>
          <w:p w14:paraId="4ECE2480">
            <w:pPr>
              <w:snapToGrid w:val="0"/>
              <w:spacing w:line="400" w:lineRule="exact"/>
              <w:jc w:val="center"/>
              <w:rPr>
                <w:color w:val="auto"/>
                <w:szCs w:val="21"/>
                <w:highlight w:val="none"/>
              </w:rPr>
            </w:pPr>
            <w:r>
              <w:rPr>
                <w:color w:val="auto"/>
                <w:szCs w:val="21"/>
                <w:highlight w:val="none"/>
              </w:rPr>
              <w:t>11</w:t>
            </w:r>
          </w:p>
        </w:tc>
        <w:tc>
          <w:tcPr>
            <w:tcW w:w="9497" w:type="dxa"/>
            <w:vAlign w:val="center"/>
          </w:tcPr>
          <w:p w14:paraId="52027108">
            <w:pPr>
              <w:snapToGrid w:val="0"/>
              <w:spacing w:line="400" w:lineRule="exact"/>
              <w:rPr>
                <w:b/>
                <w:bCs/>
                <w:color w:val="auto"/>
                <w:szCs w:val="21"/>
                <w:highlight w:val="none"/>
              </w:rPr>
            </w:pPr>
            <w:r>
              <w:rPr>
                <w:b/>
                <w:color w:val="auto"/>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14:paraId="3AD6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68" w:type="dxa"/>
            <w:vAlign w:val="center"/>
          </w:tcPr>
          <w:p w14:paraId="5611D209">
            <w:pPr>
              <w:snapToGrid w:val="0"/>
              <w:spacing w:line="400" w:lineRule="exact"/>
              <w:jc w:val="center"/>
              <w:rPr>
                <w:color w:val="auto"/>
                <w:szCs w:val="21"/>
                <w:highlight w:val="none"/>
              </w:rPr>
            </w:pPr>
            <w:r>
              <w:rPr>
                <w:color w:val="auto"/>
                <w:szCs w:val="21"/>
                <w:highlight w:val="none"/>
              </w:rPr>
              <w:t>12</w:t>
            </w:r>
          </w:p>
        </w:tc>
        <w:tc>
          <w:tcPr>
            <w:tcW w:w="9497" w:type="dxa"/>
            <w:vAlign w:val="center"/>
          </w:tcPr>
          <w:p w14:paraId="0A460CE0">
            <w:pPr>
              <w:snapToGrid w:val="0"/>
              <w:spacing w:line="400" w:lineRule="exact"/>
              <w:rPr>
                <w:color w:val="auto"/>
                <w:szCs w:val="21"/>
                <w:highlight w:val="none"/>
              </w:rPr>
            </w:pPr>
            <w:r>
              <w:rPr>
                <w:b/>
                <w:color w:val="auto"/>
                <w:szCs w:val="21"/>
                <w:highlight w:val="none"/>
              </w:rPr>
              <w:t>投标截止时间及地点：</w:t>
            </w:r>
            <w:r>
              <w:rPr>
                <w:rFonts w:eastAsiaTheme="minorEastAsia"/>
                <w:color w:val="auto"/>
                <w:szCs w:val="21"/>
                <w:highlight w:val="none"/>
              </w:rPr>
              <w:t>2024年</w:t>
            </w:r>
            <w:r>
              <w:rPr>
                <w:rFonts w:hint="eastAsia" w:eastAsiaTheme="minorEastAsia"/>
                <w:color w:val="auto"/>
                <w:szCs w:val="21"/>
                <w:highlight w:val="none"/>
                <w:lang w:eastAsia="zh-CN"/>
              </w:rPr>
              <w:t>1月13日</w:t>
            </w:r>
            <w:r>
              <w:rPr>
                <w:color w:val="auto"/>
                <w:highlight w:val="none"/>
              </w:rPr>
              <w:t>09:00（北京时间）整</w:t>
            </w:r>
            <w:r>
              <w:rPr>
                <w:b/>
                <w:color w:val="auto"/>
                <w:highlight w:val="none"/>
              </w:rPr>
              <w:t>，</w:t>
            </w:r>
            <w:r>
              <w:rPr>
                <w:color w:val="auto"/>
                <w:szCs w:val="21"/>
                <w:highlight w:val="none"/>
              </w:rPr>
              <w:t>通过广西政府采购云平台实行在线截标。</w:t>
            </w:r>
          </w:p>
        </w:tc>
      </w:tr>
      <w:tr w14:paraId="12E0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68" w:type="dxa"/>
            <w:vAlign w:val="center"/>
          </w:tcPr>
          <w:p w14:paraId="1A2A343D">
            <w:pPr>
              <w:snapToGrid w:val="0"/>
              <w:spacing w:line="400" w:lineRule="exact"/>
              <w:jc w:val="center"/>
              <w:rPr>
                <w:color w:val="auto"/>
                <w:szCs w:val="21"/>
                <w:highlight w:val="none"/>
              </w:rPr>
            </w:pPr>
            <w:r>
              <w:rPr>
                <w:color w:val="auto"/>
                <w:szCs w:val="21"/>
                <w:highlight w:val="none"/>
              </w:rPr>
              <w:t>13</w:t>
            </w:r>
          </w:p>
        </w:tc>
        <w:tc>
          <w:tcPr>
            <w:tcW w:w="9497" w:type="dxa"/>
            <w:vAlign w:val="center"/>
          </w:tcPr>
          <w:p w14:paraId="188A59DC">
            <w:pPr>
              <w:snapToGrid w:val="0"/>
              <w:spacing w:line="400" w:lineRule="exact"/>
              <w:rPr>
                <w:color w:val="auto"/>
                <w:szCs w:val="21"/>
                <w:highlight w:val="none"/>
              </w:rPr>
            </w:pPr>
            <w:r>
              <w:rPr>
                <w:b/>
                <w:color w:val="auto"/>
                <w:szCs w:val="21"/>
                <w:highlight w:val="none"/>
              </w:rPr>
              <w:t>开标时间及地点</w:t>
            </w:r>
            <w:r>
              <w:rPr>
                <w:color w:val="auto"/>
                <w:szCs w:val="21"/>
                <w:highlight w:val="none"/>
              </w:rPr>
              <w:t>：</w:t>
            </w:r>
            <w:r>
              <w:rPr>
                <w:rFonts w:eastAsiaTheme="minorEastAsia"/>
                <w:color w:val="auto"/>
                <w:szCs w:val="21"/>
                <w:highlight w:val="none"/>
              </w:rPr>
              <w:t>2024年</w:t>
            </w:r>
            <w:r>
              <w:rPr>
                <w:rFonts w:hint="eastAsia" w:eastAsiaTheme="minorEastAsia"/>
                <w:color w:val="auto"/>
                <w:szCs w:val="21"/>
                <w:highlight w:val="none"/>
                <w:lang w:eastAsia="zh-CN"/>
              </w:rPr>
              <w:t>1月13日</w:t>
            </w:r>
            <w:r>
              <w:rPr>
                <w:color w:val="auto"/>
                <w:highlight w:val="none"/>
              </w:rPr>
              <w:t>09:00（北京时间）整</w:t>
            </w:r>
            <w:r>
              <w:rPr>
                <w:color w:val="auto"/>
                <w:szCs w:val="21"/>
                <w:highlight w:val="none"/>
              </w:rPr>
              <w:t>，通过广西政府采购云平台实行在线开标。</w:t>
            </w:r>
          </w:p>
        </w:tc>
      </w:tr>
      <w:tr w14:paraId="4E1F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8" w:type="dxa"/>
            <w:vAlign w:val="center"/>
          </w:tcPr>
          <w:p w14:paraId="21D43FD1">
            <w:pPr>
              <w:snapToGrid w:val="0"/>
              <w:spacing w:line="400" w:lineRule="exact"/>
              <w:jc w:val="center"/>
              <w:rPr>
                <w:color w:val="auto"/>
                <w:szCs w:val="21"/>
                <w:highlight w:val="none"/>
              </w:rPr>
            </w:pPr>
            <w:r>
              <w:rPr>
                <w:color w:val="auto"/>
                <w:szCs w:val="21"/>
                <w:highlight w:val="none"/>
              </w:rPr>
              <w:t>14</w:t>
            </w:r>
          </w:p>
        </w:tc>
        <w:tc>
          <w:tcPr>
            <w:tcW w:w="9497" w:type="dxa"/>
            <w:vAlign w:val="center"/>
          </w:tcPr>
          <w:p w14:paraId="31D5F9BC">
            <w:pPr>
              <w:autoSpaceDE w:val="0"/>
              <w:autoSpaceDN w:val="0"/>
              <w:snapToGrid w:val="0"/>
              <w:spacing w:line="400" w:lineRule="exact"/>
              <w:textAlignment w:val="bottom"/>
              <w:rPr>
                <w:color w:val="auto"/>
                <w:szCs w:val="21"/>
                <w:highlight w:val="none"/>
              </w:rPr>
            </w:pPr>
            <w:r>
              <w:rPr>
                <w:b/>
                <w:color w:val="auto"/>
                <w:szCs w:val="21"/>
                <w:highlight w:val="none"/>
              </w:rPr>
              <w:t>评标方法及评分标准：</w:t>
            </w:r>
            <w:r>
              <w:rPr>
                <w:color w:val="auto"/>
                <w:szCs w:val="21"/>
                <w:highlight w:val="none"/>
              </w:rPr>
              <w:t>综合评分法。</w:t>
            </w:r>
          </w:p>
        </w:tc>
      </w:tr>
      <w:tr w14:paraId="368D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68" w:type="dxa"/>
            <w:vAlign w:val="center"/>
          </w:tcPr>
          <w:p w14:paraId="354C8411">
            <w:pPr>
              <w:snapToGrid w:val="0"/>
              <w:spacing w:line="400" w:lineRule="exact"/>
              <w:jc w:val="center"/>
              <w:rPr>
                <w:color w:val="auto"/>
                <w:szCs w:val="21"/>
                <w:highlight w:val="none"/>
              </w:rPr>
            </w:pPr>
            <w:r>
              <w:rPr>
                <w:color w:val="auto"/>
                <w:szCs w:val="21"/>
                <w:highlight w:val="none"/>
              </w:rPr>
              <w:t>15</w:t>
            </w:r>
          </w:p>
        </w:tc>
        <w:tc>
          <w:tcPr>
            <w:tcW w:w="9497" w:type="dxa"/>
            <w:vAlign w:val="center"/>
          </w:tcPr>
          <w:p w14:paraId="09D82A23">
            <w:pPr>
              <w:autoSpaceDE w:val="0"/>
              <w:autoSpaceDN w:val="0"/>
              <w:snapToGrid w:val="0"/>
              <w:spacing w:line="400" w:lineRule="exact"/>
              <w:textAlignment w:val="bottom"/>
              <w:rPr>
                <w:color w:val="auto"/>
                <w:highlight w:val="none"/>
              </w:rPr>
            </w:pPr>
            <w:r>
              <w:rPr>
                <w:b/>
                <w:bCs/>
                <w:color w:val="auto"/>
                <w:highlight w:val="none"/>
              </w:rPr>
              <w:t>中标通知书及中标公告：</w:t>
            </w:r>
            <w:r>
              <w:rPr>
                <w:color w:val="auto"/>
                <w:highlight w:val="none"/>
              </w:rPr>
              <w:t>采购代理机构在采购人依法确定中标人之日起2个工作日内发出中标通知书，并在</w:t>
            </w:r>
            <w:r>
              <w:rPr>
                <w:rFonts w:eastAsiaTheme="minorEastAsia"/>
                <w:color w:val="auto"/>
                <w:szCs w:val="21"/>
                <w:highlight w:val="none"/>
              </w:rPr>
              <w:t>中国政府采购网、广西政府采购网、北海市政府采购监管网</w:t>
            </w:r>
            <w:r>
              <w:rPr>
                <w:color w:val="auto"/>
                <w:highlight w:val="none"/>
              </w:rPr>
              <w:t>发布中标公告。</w:t>
            </w:r>
          </w:p>
          <w:p w14:paraId="3D420260">
            <w:pPr>
              <w:autoSpaceDE w:val="0"/>
              <w:autoSpaceDN w:val="0"/>
              <w:snapToGrid w:val="0"/>
              <w:spacing w:line="400" w:lineRule="exact"/>
              <w:textAlignment w:val="bottom"/>
              <w:rPr>
                <w:color w:val="auto"/>
                <w:highlight w:val="none"/>
              </w:rPr>
            </w:pPr>
            <w:r>
              <w:rPr>
                <w:b/>
                <w:bCs/>
                <w:color w:val="auto"/>
                <w:highlight w:val="none"/>
              </w:rPr>
              <w:t>中小企业信用融资：</w:t>
            </w:r>
            <w:r>
              <w:rPr>
                <w:color w:val="auto"/>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w:t>
            </w:r>
            <w:r>
              <w:rPr>
                <w:rFonts w:hint="eastAsia" w:ascii="宋体" w:hAnsi="宋体" w:cs="宋体"/>
                <w:color w:val="auto"/>
                <w:highlight w:val="none"/>
              </w:rPr>
              <w:t>或登录北海市人民政府网-北海市政府采购中心网站自助查询</w:t>
            </w:r>
            <w:r>
              <w:rPr>
                <w:color w:val="auto"/>
                <w:highlight w:val="none"/>
              </w:rPr>
              <w:t>。</w:t>
            </w:r>
          </w:p>
          <w:p w14:paraId="7FC7A97A">
            <w:pPr>
              <w:autoSpaceDE w:val="0"/>
              <w:autoSpaceDN w:val="0"/>
              <w:snapToGrid w:val="0"/>
              <w:spacing w:line="400" w:lineRule="exact"/>
              <w:textAlignment w:val="bottom"/>
              <w:rPr>
                <w:color w:val="auto"/>
                <w:szCs w:val="21"/>
                <w:highlight w:val="none"/>
              </w:rPr>
            </w:pPr>
            <w:r>
              <w:rPr>
                <w:color w:val="auto"/>
                <w:highlight w:val="none"/>
              </w:rPr>
              <w:t>供应商中标后也可在</w:t>
            </w:r>
            <w:r>
              <w:rPr>
                <w:rFonts w:hint="eastAsia"/>
                <w:color w:val="auto"/>
                <w:highlight w:val="none"/>
              </w:rPr>
              <w:t>“</w:t>
            </w:r>
            <w:r>
              <w:rPr>
                <w:color w:val="auto"/>
                <w:szCs w:val="21"/>
                <w:highlight w:val="none"/>
              </w:rPr>
              <w:t>广西政府采购云平台</w:t>
            </w:r>
            <w:r>
              <w:rPr>
                <w:rFonts w:hint="eastAsia"/>
                <w:color w:val="auto"/>
                <w:highlight w:val="none"/>
              </w:rPr>
              <w:t>”</w:t>
            </w:r>
            <w:r>
              <w:rPr>
                <w:color w:val="auto"/>
                <w:highlight w:val="none"/>
              </w:rPr>
              <w:t>平台申请政采贷：操作路径：登录广西政府采购云平台-金融服务中心-【融资服务】，可在热门申请中选择产品直接申请。</w:t>
            </w:r>
          </w:p>
        </w:tc>
      </w:tr>
      <w:tr w14:paraId="2AA6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568" w:type="dxa"/>
            <w:vAlign w:val="center"/>
          </w:tcPr>
          <w:p w14:paraId="0E19A79B">
            <w:pPr>
              <w:snapToGrid w:val="0"/>
              <w:spacing w:line="400" w:lineRule="exact"/>
              <w:jc w:val="center"/>
              <w:rPr>
                <w:color w:val="auto"/>
                <w:szCs w:val="21"/>
                <w:highlight w:val="none"/>
              </w:rPr>
            </w:pPr>
            <w:r>
              <w:rPr>
                <w:color w:val="auto"/>
                <w:szCs w:val="21"/>
                <w:highlight w:val="none"/>
              </w:rPr>
              <w:t>16</w:t>
            </w:r>
          </w:p>
        </w:tc>
        <w:tc>
          <w:tcPr>
            <w:tcW w:w="9497" w:type="dxa"/>
            <w:vAlign w:val="center"/>
          </w:tcPr>
          <w:p w14:paraId="46814A5A">
            <w:pPr>
              <w:autoSpaceDE w:val="0"/>
              <w:autoSpaceDN w:val="0"/>
              <w:snapToGrid w:val="0"/>
              <w:spacing w:line="400" w:lineRule="exact"/>
              <w:textAlignment w:val="bottom"/>
              <w:rPr>
                <w:color w:val="auto"/>
                <w:szCs w:val="21"/>
                <w:highlight w:val="none"/>
              </w:rPr>
            </w:pPr>
            <w:r>
              <w:rPr>
                <w:b/>
                <w:color w:val="auto"/>
                <w:szCs w:val="21"/>
                <w:highlight w:val="none"/>
              </w:rPr>
              <w:t>签订合同时间：</w:t>
            </w:r>
            <w:r>
              <w:rPr>
                <w:color w:val="auto"/>
                <w:szCs w:val="21"/>
                <w:highlight w:val="none"/>
              </w:rPr>
              <w:t>自中标通知书发出之日起，</w:t>
            </w:r>
            <w:r>
              <w:rPr>
                <w:rFonts w:hint="eastAsia" w:ascii="宋体" w:hAnsi="宋体" w:cs="宋体"/>
                <w:color w:val="auto"/>
                <w:highlight w:val="none"/>
              </w:rPr>
              <w:t>具备条件的要求</w:t>
            </w:r>
            <w:r>
              <w:rPr>
                <w:rFonts w:hint="eastAsia" w:ascii="宋体" w:hAnsi="宋体" w:cs="宋体"/>
                <w:b/>
                <w:bCs/>
                <w:color w:val="auto"/>
                <w:highlight w:val="none"/>
              </w:rPr>
              <w:t>8个工作日</w:t>
            </w:r>
            <w:r>
              <w:rPr>
                <w:rFonts w:hint="eastAsia" w:ascii="宋体" w:hAnsi="宋体" w:cs="宋体"/>
                <w:color w:val="auto"/>
                <w:highlight w:val="none"/>
              </w:rPr>
              <w:t>内签订，</w:t>
            </w:r>
            <w:r>
              <w:rPr>
                <w:color w:val="auto"/>
                <w:szCs w:val="21"/>
                <w:highlight w:val="none"/>
              </w:rPr>
              <w:t>原则上</w:t>
            </w:r>
            <w:r>
              <w:rPr>
                <w:rFonts w:hint="eastAsia"/>
                <w:color w:val="auto"/>
                <w:szCs w:val="21"/>
                <w:highlight w:val="none"/>
              </w:rPr>
              <w:t>不超过</w:t>
            </w:r>
            <w:r>
              <w:rPr>
                <w:color w:val="auto"/>
                <w:szCs w:val="21"/>
                <w:highlight w:val="none"/>
              </w:rPr>
              <w:t>25日（项目实施过程中出现质疑或投诉的情形除外）。</w:t>
            </w:r>
          </w:p>
        </w:tc>
      </w:tr>
      <w:tr w14:paraId="4861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8" w:type="dxa"/>
            <w:vAlign w:val="center"/>
          </w:tcPr>
          <w:p w14:paraId="58C6BFA6">
            <w:pPr>
              <w:snapToGrid w:val="0"/>
              <w:spacing w:line="400" w:lineRule="exact"/>
              <w:jc w:val="center"/>
              <w:rPr>
                <w:color w:val="auto"/>
                <w:szCs w:val="21"/>
                <w:highlight w:val="none"/>
              </w:rPr>
            </w:pPr>
            <w:r>
              <w:rPr>
                <w:color w:val="auto"/>
                <w:szCs w:val="21"/>
                <w:highlight w:val="none"/>
              </w:rPr>
              <w:t>17</w:t>
            </w:r>
          </w:p>
        </w:tc>
        <w:tc>
          <w:tcPr>
            <w:tcW w:w="9497" w:type="dxa"/>
            <w:vAlign w:val="center"/>
          </w:tcPr>
          <w:p w14:paraId="5E9F9C3F">
            <w:pPr>
              <w:autoSpaceDE w:val="0"/>
              <w:autoSpaceDN w:val="0"/>
              <w:snapToGrid w:val="0"/>
              <w:spacing w:line="400" w:lineRule="exact"/>
              <w:textAlignment w:val="bottom"/>
              <w:rPr>
                <w:color w:val="auto"/>
                <w:szCs w:val="21"/>
                <w:highlight w:val="none"/>
              </w:rPr>
            </w:pPr>
            <w:r>
              <w:rPr>
                <w:b/>
                <w:color w:val="auto"/>
                <w:szCs w:val="21"/>
                <w:highlight w:val="none"/>
              </w:rPr>
              <w:t>采购资金来源：</w:t>
            </w:r>
            <w:r>
              <w:rPr>
                <w:color w:val="auto"/>
                <w:szCs w:val="21"/>
                <w:highlight w:val="none"/>
              </w:rPr>
              <w:t>财政性资金。</w:t>
            </w:r>
          </w:p>
        </w:tc>
      </w:tr>
      <w:tr w14:paraId="5228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exact"/>
        </w:trPr>
        <w:tc>
          <w:tcPr>
            <w:tcW w:w="568" w:type="dxa"/>
            <w:vAlign w:val="center"/>
          </w:tcPr>
          <w:p w14:paraId="1D0A2988">
            <w:pPr>
              <w:snapToGrid w:val="0"/>
              <w:spacing w:line="400" w:lineRule="exact"/>
              <w:jc w:val="center"/>
              <w:rPr>
                <w:color w:val="auto"/>
                <w:szCs w:val="21"/>
                <w:highlight w:val="none"/>
              </w:rPr>
            </w:pPr>
            <w:r>
              <w:rPr>
                <w:color w:val="auto"/>
                <w:szCs w:val="21"/>
                <w:highlight w:val="none"/>
              </w:rPr>
              <w:t>18</w:t>
            </w:r>
          </w:p>
        </w:tc>
        <w:tc>
          <w:tcPr>
            <w:tcW w:w="9497" w:type="dxa"/>
            <w:vAlign w:val="center"/>
          </w:tcPr>
          <w:p w14:paraId="7FFEB16C">
            <w:pPr>
              <w:pStyle w:val="15"/>
              <w:spacing w:line="400" w:lineRule="exact"/>
              <w:ind w:firstLine="422" w:firstLineChars="200"/>
              <w:rPr>
                <w:rFonts w:ascii="Times New Roman" w:hAnsi="Times New Roman"/>
                <w:color w:val="auto"/>
                <w:sz w:val="21"/>
                <w:highlight w:val="none"/>
              </w:rPr>
            </w:pPr>
            <w:r>
              <w:rPr>
                <w:rFonts w:hint="eastAsia"/>
                <w:b/>
                <w:color w:val="auto"/>
                <w:sz w:val="21"/>
                <w:szCs w:val="21"/>
                <w:highlight w:val="none"/>
              </w:rPr>
              <w:t>履约保证金</w:t>
            </w:r>
            <w:r>
              <w:rPr>
                <w:rFonts w:ascii="Times New Roman" w:hAnsi="Times New Roman"/>
                <w:b/>
                <w:color w:val="auto"/>
                <w:sz w:val="21"/>
                <w:szCs w:val="21"/>
                <w:highlight w:val="none"/>
              </w:rPr>
              <w:t>：</w:t>
            </w:r>
            <w:r>
              <w:rPr>
                <w:rFonts w:ascii="Times New Roman" w:hAnsi="Times New Roman"/>
                <w:color w:val="auto"/>
                <w:sz w:val="21"/>
                <w:szCs w:val="21"/>
                <w:highlight w:val="none"/>
              </w:rPr>
              <w:t>中标</w:t>
            </w:r>
            <w:r>
              <w:rPr>
                <w:rFonts w:ascii="Times New Roman" w:hAnsi="Times New Roman"/>
                <w:color w:val="auto"/>
                <w:sz w:val="21"/>
                <w:highlight w:val="none"/>
              </w:rPr>
              <w:t>供应商需</w:t>
            </w:r>
            <w:r>
              <w:rPr>
                <w:rFonts w:hint="eastAsia" w:ascii="Times New Roman" w:hAnsi="Times New Roman"/>
                <w:color w:val="auto"/>
                <w:sz w:val="21"/>
                <w:highlight w:val="none"/>
              </w:rPr>
              <w:t>在签订合同前</w:t>
            </w:r>
            <w:r>
              <w:rPr>
                <w:rFonts w:ascii="Times New Roman" w:hAnsi="Times New Roman"/>
                <w:color w:val="auto"/>
                <w:sz w:val="21"/>
                <w:highlight w:val="none"/>
              </w:rPr>
              <w:t>向北海市银海区城市管理和交通运输局（采购人）缴纳合同总金额5%履约保证金（</w:t>
            </w:r>
            <w:r>
              <w:rPr>
                <w:rFonts w:hint="eastAsia" w:ascii="Times New Roman" w:hAnsi="Times New Roman"/>
                <w:color w:val="auto"/>
                <w:sz w:val="21"/>
                <w:highlight w:val="none"/>
              </w:rPr>
              <w:t>如</w:t>
            </w:r>
            <w:r>
              <w:rPr>
                <w:rFonts w:ascii="Times New Roman" w:hAnsi="Times New Roman"/>
                <w:color w:val="auto"/>
                <w:sz w:val="21"/>
                <w:highlight w:val="none"/>
              </w:rPr>
              <w:t>中标人为</w:t>
            </w:r>
            <w:r>
              <w:rPr>
                <w:rFonts w:hint="eastAsia" w:ascii="Times New Roman" w:hAnsi="Times New Roman"/>
                <w:color w:val="auto"/>
                <w:sz w:val="21"/>
                <w:highlight w:val="none"/>
              </w:rPr>
              <w:t>中型、</w:t>
            </w:r>
            <w:r>
              <w:rPr>
                <w:rFonts w:ascii="Times New Roman" w:hAnsi="Times New Roman"/>
                <w:color w:val="auto"/>
                <w:sz w:val="21"/>
                <w:highlight w:val="none"/>
              </w:rPr>
              <w:t>小</w:t>
            </w:r>
            <w:r>
              <w:rPr>
                <w:rFonts w:hint="eastAsia" w:ascii="Times New Roman" w:hAnsi="Times New Roman"/>
                <w:color w:val="auto"/>
                <w:sz w:val="21"/>
                <w:highlight w:val="none"/>
              </w:rPr>
              <w:t>型或</w:t>
            </w:r>
            <w:r>
              <w:rPr>
                <w:rFonts w:ascii="Times New Roman" w:hAnsi="Times New Roman"/>
                <w:color w:val="auto"/>
                <w:sz w:val="21"/>
                <w:highlight w:val="none"/>
              </w:rPr>
              <w:t>微</w:t>
            </w:r>
            <w:r>
              <w:rPr>
                <w:rFonts w:hint="eastAsia" w:ascii="Times New Roman" w:hAnsi="Times New Roman"/>
                <w:color w:val="auto"/>
                <w:sz w:val="21"/>
                <w:highlight w:val="none"/>
              </w:rPr>
              <w:t>型</w:t>
            </w:r>
            <w:r>
              <w:rPr>
                <w:rFonts w:ascii="Times New Roman" w:hAnsi="Times New Roman"/>
                <w:color w:val="auto"/>
                <w:sz w:val="21"/>
                <w:highlight w:val="none"/>
              </w:rPr>
              <w:t>企业的，履约保证金缴纳比例为</w:t>
            </w:r>
            <w:r>
              <w:rPr>
                <w:rFonts w:hint="eastAsia" w:ascii="Times New Roman" w:hAnsi="Times New Roman"/>
                <w:color w:val="auto"/>
                <w:sz w:val="21"/>
                <w:highlight w:val="none"/>
              </w:rPr>
              <w:t>合同总金额</w:t>
            </w:r>
            <w:r>
              <w:rPr>
                <w:rFonts w:ascii="Times New Roman" w:hAnsi="Times New Roman"/>
                <w:color w:val="auto"/>
                <w:sz w:val="21"/>
                <w:highlight w:val="none"/>
              </w:rPr>
              <w:t>2</w:t>
            </w:r>
            <w:r>
              <w:rPr>
                <w:rFonts w:hint="eastAsia" w:ascii="Times New Roman" w:hAnsi="Times New Roman"/>
                <w:color w:val="auto"/>
                <w:sz w:val="21"/>
                <w:highlight w:val="none"/>
              </w:rPr>
              <w:t>%</w:t>
            </w:r>
            <w:r>
              <w:rPr>
                <w:rFonts w:ascii="Times New Roman" w:hAnsi="Times New Roman"/>
                <w:color w:val="auto"/>
                <w:sz w:val="21"/>
                <w:highlight w:val="none"/>
              </w:rPr>
              <w:t xml:space="preserve">）。 </w:t>
            </w:r>
            <w:r>
              <w:rPr>
                <w:rStyle w:val="40"/>
                <w:b/>
                <w:bCs/>
                <w:color w:val="auto"/>
                <w:highlight w:val="none"/>
              </w:rPr>
              <w:t>鼓励企业以保险、保函等替代现金缴纳保证金。</w:t>
            </w:r>
          </w:p>
          <w:p w14:paraId="7E05618F">
            <w:pPr>
              <w:pStyle w:val="13"/>
              <w:rPr>
                <w:rFonts w:ascii="宋体" w:hAnsi="宋体" w:cs="宋体"/>
                <w:color w:val="auto"/>
                <w:sz w:val="21"/>
                <w:szCs w:val="21"/>
                <w:highlight w:val="none"/>
              </w:rPr>
            </w:pPr>
            <w:r>
              <w:rPr>
                <w:rFonts w:hint="eastAsia" w:ascii="宋体" w:hAnsi="宋体" w:cs="宋体"/>
                <w:b/>
                <w:bCs/>
                <w:color w:val="auto"/>
                <w:sz w:val="21"/>
                <w:szCs w:val="21"/>
                <w:highlight w:val="none"/>
              </w:rPr>
              <w:t>采购人收款账户信息</w:t>
            </w:r>
          </w:p>
          <w:p w14:paraId="3015D523">
            <w:pPr>
              <w:spacing w:line="360" w:lineRule="exact"/>
              <w:outlineLvl w:val="0"/>
              <w:rPr>
                <w:rFonts w:ascii="宋体" w:hAnsi="宋体" w:cs="宋体"/>
                <w:color w:val="auto"/>
                <w:szCs w:val="21"/>
                <w:highlight w:val="none"/>
              </w:rPr>
            </w:pPr>
            <w:r>
              <w:rPr>
                <w:rFonts w:hint="eastAsia" w:ascii="宋体" w:hAnsi="宋体" w:cs="宋体"/>
                <w:color w:val="auto"/>
                <w:szCs w:val="21"/>
                <w:highlight w:val="none"/>
              </w:rPr>
              <w:t xml:space="preserve">开户行：中国银行北海市北京南路支行               </w:t>
            </w:r>
          </w:p>
          <w:p w14:paraId="0C787D9A">
            <w:pPr>
              <w:spacing w:line="360" w:lineRule="exact"/>
              <w:outlineLvl w:val="0"/>
              <w:rPr>
                <w:rFonts w:ascii="宋体" w:hAnsi="宋体" w:cs="宋体"/>
                <w:color w:val="auto"/>
                <w:szCs w:val="21"/>
                <w:highlight w:val="none"/>
              </w:rPr>
            </w:pPr>
            <w:r>
              <w:rPr>
                <w:rFonts w:hint="eastAsia" w:ascii="宋体" w:hAnsi="宋体" w:cs="宋体"/>
                <w:color w:val="auto"/>
                <w:szCs w:val="21"/>
                <w:highlight w:val="none"/>
              </w:rPr>
              <w:t>户  名：</w:t>
            </w:r>
            <w:r>
              <w:rPr>
                <w:color w:val="auto"/>
                <w:highlight w:val="none"/>
              </w:rPr>
              <w:t>北海市银海区城市管理和交通运输局</w:t>
            </w:r>
            <w:r>
              <w:rPr>
                <w:rFonts w:hint="eastAsia" w:ascii="宋体" w:hAnsi="宋体" w:cs="宋体"/>
                <w:color w:val="auto"/>
                <w:szCs w:val="21"/>
                <w:highlight w:val="none"/>
              </w:rPr>
              <w:t xml:space="preserve">         </w:t>
            </w:r>
          </w:p>
          <w:p w14:paraId="6960AA04">
            <w:pPr>
              <w:snapToGrid w:val="0"/>
              <w:spacing w:line="400" w:lineRule="exact"/>
              <w:rPr>
                <w:color w:val="auto"/>
                <w:szCs w:val="21"/>
                <w:highlight w:val="none"/>
              </w:rPr>
            </w:pPr>
            <w:r>
              <w:rPr>
                <w:rFonts w:hint="eastAsia" w:ascii="宋体" w:hAnsi="宋体" w:cs="宋体"/>
                <w:color w:val="auto"/>
                <w:szCs w:val="21"/>
                <w:highlight w:val="none"/>
              </w:rPr>
              <w:t>账</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号：6</w:t>
            </w:r>
            <w:r>
              <w:rPr>
                <w:rFonts w:ascii="宋体" w:hAnsi="宋体" w:cs="宋体"/>
                <w:color w:val="auto"/>
                <w:szCs w:val="21"/>
                <w:highlight w:val="none"/>
              </w:rPr>
              <w:t>17158633571</w:t>
            </w:r>
          </w:p>
        </w:tc>
      </w:tr>
      <w:tr w14:paraId="68B2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8" w:type="dxa"/>
            <w:vAlign w:val="center"/>
          </w:tcPr>
          <w:p w14:paraId="3346352E">
            <w:pPr>
              <w:snapToGrid w:val="0"/>
              <w:spacing w:line="400" w:lineRule="exact"/>
              <w:jc w:val="center"/>
              <w:rPr>
                <w:color w:val="auto"/>
                <w:szCs w:val="21"/>
                <w:highlight w:val="none"/>
              </w:rPr>
            </w:pPr>
            <w:r>
              <w:rPr>
                <w:color w:val="auto"/>
                <w:szCs w:val="21"/>
                <w:highlight w:val="none"/>
              </w:rPr>
              <w:t>19</w:t>
            </w:r>
          </w:p>
        </w:tc>
        <w:tc>
          <w:tcPr>
            <w:tcW w:w="9497" w:type="dxa"/>
            <w:vAlign w:val="center"/>
          </w:tcPr>
          <w:p w14:paraId="266436BC">
            <w:pPr>
              <w:snapToGrid w:val="0"/>
              <w:spacing w:line="400" w:lineRule="exact"/>
              <w:rPr>
                <w:color w:val="auto"/>
                <w:szCs w:val="21"/>
                <w:highlight w:val="none"/>
              </w:rPr>
            </w:pPr>
            <w:r>
              <w:rPr>
                <w:b/>
                <w:color w:val="auto"/>
                <w:szCs w:val="21"/>
                <w:highlight w:val="none"/>
              </w:rPr>
              <w:t>投标文件有效期：</w:t>
            </w:r>
            <w:r>
              <w:rPr>
                <w:color w:val="auto"/>
                <w:szCs w:val="21"/>
                <w:highlight w:val="none"/>
              </w:rPr>
              <w:t>六十日。</w:t>
            </w:r>
          </w:p>
        </w:tc>
      </w:tr>
      <w:tr w14:paraId="387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568" w:type="dxa"/>
            <w:vAlign w:val="center"/>
          </w:tcPr>
          <w:p w14:paraId="36421FEE">
            <w:pPr>
              <w:snapToGrid w:val="0"/>
              <w:spacing w:line="400" w:lineRule="exact"/>
              <w:jc w:val="center"/>
              <w:rPr>
                <w:color w:val="auto"/>
                <w:szCs w:val="21"/>
                <w:highlight w:val="none"/>
              </w:rPr>
            </w:pPr>
            <w:r>
              <w:rPr>
                <w:color w:val="auto"/>
                <w:szCs w:val="21"/>
                <w:highlight w:val="none"/>
              </w:rPr>
              <w:t>20</w:t>
            </w:r>
          </w:p>
        </w:tc>
        <w:tc>
          <w:tcPr>
            <w:tcW w:w="9497" w:type="dxa"/>
            <w:vAlign w:val="center"/>
          </w:tcPr>
          <w:p w14:paraId="79BE7ACD">
            <w:pPr>
              <w:snapToGrid w:val="0"/>
              <w:spacing w:line="400" w:lineRule="exact"/>
              <w:rPr>
                <w:color w:val="auto"/>
                <w:szCs w:val="21"/>
                <w:highlight w:val="none"/>
              </w:rPr>
            </w:pPr>
            <w:r>
              <w:rPr>
                <w:color w:val="auto"/>
                <w:szCs w:val="21"/>
                <w:highlight w:val="none"/>
              </w:rPr>
              <w:t>本招标文件的解释权属于采购人和北海市银海区政府采购中心。</w:t>
            </w:r>
          </w:p>
        </w:tc>
      </w:tr>
    </w:tbl>
    <w:p w14:paraId="312849EB">
      <w:pPr>
        <w:pStyle w:val="15"/>
        <w:snapToGrid w:val="0"/>
        <w:spacing w:line="400" w:lineRule="exact"/>
        <w:rPr>
          <w:rFonts w:ascii="Times New Roman" w:hAnsi="Times New Roman" w:eastAsia="方正小标宋简体"/>
          <w:b/>
          <w:color w:val="auto"/>
          <w:sz w:val="32"/>
          <w:szCs w:val="32"/>
          <w:highlight w:val="none"/>
        </w:rPr>
        <w:sectPr>
          <w:pgSz w:w="11906" w:h="16838"/>
          <w:pgMar w:top="1247" w:right="849" w:bottom="1247" w:left="1418" w:header="851" w:footer="992" w:gutter="0"/>
          <w:cols w:space="720" w:num="1"/>
          <w:titlePg/>
          <w:docGrid w:type="lines" w:linePitch="312" w:charSpace="0"/>
        </w:sectPr>
      </w:pPr>
    </w:p>
    <w:p w14:paraId="1B179149">
      <w:pPr>
        <w:pStyle w:val="15"/>
        <w:snapToGrid w:val="0"/>
        <w:spacing w:line="400" w:lineRule="exact"/>
        <w:jc w:val="center"/>
        <w:rPr>
          <w:rFonts w:ascii="Times New Roman" w:hAnsi="Times New Roman" w:eastAsia="方正小标宋简体"/>
          <w:b/>
          <w:color w:val="auto"/>
          <w:sz w:val="32"/>
          <w:szCs w:val="32"/>
          <w:highlight w:val="none"/>
        </w:rPr>
      </w:pPr>
      <w:r>
        <w:rPr>
          <w:rFonts w:ascii="Times New Roman" w:hAnsi="Times New Roman" w:eastAsia="方正小标宋简体"/>
          <w:b/>
          <w:color w:val="auto"/>
          <w:sz w:val="32"/>
          <w:szCs w:val="32"/>
          <w:highlight w:val="none"/>
        </w:rPr>
        <w:t>投标人须知</w:t>
      </w:r>
    </w:p>
    <w:p w14:paraId="48DBC00A">
      <w:pPr>
        <w:pStyle w:val="15"/>
        <w:adjustRightInd w:val="0"/>
        <w:snapToGrid w:val="0"/>
        <w:spacing w:line="400" w:lineRule="exact"/>
        <w:ind w:firstLine="562" w:firstLineChars="200"/>
        <w:rPr>
          <w:rFonts w:ascii="Times New Roman" w:hAnsi="Times New Roman"/>
          <w:b/>
          <w:color w:val="auto"/>
          <w:highlight w:val="none"/>
        </w:rPr>
      </w:pPr>
      <w:r>
        <w:rPr>
          <w:rFonts w:ascii="Times New Roman" w:hAnsi="Times New Roman" w:eastAsia="黑体"/>
          <w:b/>
          <w:color w:val="auto"/>
          <w:sz w:val="28"/>
          <w:szCs w:val="28"/>
          <w:highlight w:val="none"/>
        </w:rPr>
        <w:t>一、总  则</w:t>
      </w:r>
    </w:p>
    <w:p w14:paraId="41A1182F">
      <w:pPr>
        <w:snapToGrid w:val="0"/>
        <w:spacing w:line="400" w:lineRule="exact"/>
        <w:ind w:firstLine="413" w:firstLineChars="196"/>
        <w:jc w:val="left"/>
        <w:rPr>
          <w:b/>
          <w:color w:val="auto"/>
          <w:szCs w:val="21"/>
          <w:highlight w:val="none"/>
        </w:rPr>
      </w:pPr>
      <w:bookmarkStart w:id="32" w:name="_Toc254970668"/>
      <w:bookmarkStart w:id="33" w:name="_Toc254970527"/>
      <w:r>
        <w:rPr>
          <w:b/>
          <w:color w:val="auto"/>
          <w:szCs w:val="21"/>
          <w:highlight w:val="none"/>
        </w:rPr>
        <w:t>（一） 适用范围</w:t>
      </w:r>
      <w:bookmarkEnd w:id="32"/>
      <w:bookmarkEnd w:id="33"/>
    </w:p>
    <w:p w14:paraId="4A927A28">
      <w:pPr>
        <w:snapToGrid w:val="0"/>
        <w:spacing w:line="400" w:lineRule="exact"/>
        <w:ind w:firstLine="420" w:firstLineChars="200"/>
        <w:jc w:val="left"/>
        <w:rPr>
          <w:color w:val="auto"/>
          <w:szCs w:val="21"/>
          <w:highlight w:val="none"/>
        </w:rPr>
      </w:pPr>
      <w:r>
        <w:rPr>
          <w:color w:val="auto"/>
          <w:szCs w:val="21"/>
          <w:highlight w:val="none"/>
        </w:rPr>
        <w:t>本招标文件适用于本项目的招标、投标、评标、定标、验收、合同履约、付款等行为（法律、法规另有规定的，从其规定）。</w:t>
      </w:r>
    </w:p>
    <w:p w14:paraId="1B1B7BDC">
      <w:pPr>
        <w:snapToGrid w:val="0"/>
        <w:spacing w:before="156" w:beforeLines="50" w:line="400" w:lineRule="exact"/>
        <w:ind w:firstLine="310" w:firstLineChars="147"/>
        <w:jc w:val="left"/>
        <w:rPr>
          <w:b/>
          <w:color w:val="auto"/>
          <w:highlight w:val="none"/>
        </w:rPr>
      </w:pPr>
      <w:bookmarkStart w:id="34" w:name="_Toc254970669"/>
      <w:bookmarkStart w:id="35" w:name="_Toc254970528"/>
      <w:r>
        <w:rPr>
          <w:b/>
          <w:color w:val="auto"/>
          <w:highlight w:val="none"/>
        </w:rPr>
        <w:t>（二）定义</w:t>
      </w:r>
      <w:bookmarkEnd w:id="34"/>
      <w:bookmarkEnd w:id="35"/>
    </w:p>
    <w:p w14:paraId="60503EAF">
      <w:pPr>
        <w:snapToGrid w:val="0"/>
        <w:spacing w:line="400" w:lineRule="exact"/>
        <w:ind w:firstLine="420" w:firstLineChars="200"/>
        <w:jc w:val="left"/>
        <w:rPr>
          <w:color w:val="auto"/>
          <w:highlight w:val="none"/>
        </w:rPr>
      </w:pPr>
      <w:r>
        <w:rPr>
          <w:color w:val="auto"/>
          <w:szCs w:val="21"/>
          <w:highlight w:val="none"/>
        </w:rPr>
        <w:t>1.</w:t>
      </w:r>
      <w:r>
        <w:rPr>
          <w:color w:val="auto"/>
          <w:highlight w:val="none"/>
        </w:rPr>
        <w:t xml:space="preserve"> </w:t>
      </w:r>
      <w:r>
        <w:rPr>
          <w:rFonts w:hint="eastAsia"/>
          <w:color w:val="auto"/>
          <w:highlight w:val="none"/>
        </w:rPr>
        <w:t>“</w:t>
      </w:r>
      <w:r>
        <w:rPr>
          <w:color w:val="auto"/>
          <w:highlight w:val="none"/>
        </w:rPr>
        <w:t>采购人</w:t>
      </w:r>
      <w:r>
        <w:rPr>
          <w:rFonts w:hint="eastAsia"/>
          <w:color w:val="auto"/>
          <w:highlight w:val="none"/>
        </w:rPr>
        <w:t>”</w:t>
      </w:r>
      <w:r>
        <w:rPr>
          <w:color w:val="auto"/>
          <w:highlight w:val="none"/>
        </w:rPr>
        <w:t>系指组织本次招标的采购单位。</w:t>
      </w:r>
    </w:p>
    <w:p w14:paraId="74454716">
      <w:pPr>
        <w:snapToGrid w:val="0"/>
        <w:spacing w:line="400" w:lineRule="exact"/>
        <w:ind w:firstLine="420" w:firstLineChars="200"/>
        <w:jc w:val="left"/>
        <w:rPr>
          <w:color w:val="auto"/>
          <w:szCs w:val="21"/>
          <w:highlight w:val="none"/>
        </w:rPr>
      </w:pPr>
      <w:r>
        <w:rPr>
          <w:color w:val="auto"/>
          <w:szCs w:val="21"/>
          <w:highlight w:val="none"/>
        </w:rPr>
        <w:t>2.</w:t>
      </w:r>
      <w:r>
        <w:rPr>
          <w:color w:val="auto"/>
          <w:highlight w:val="none"/>
        </w:rPr>
        <w:t xml:space="preserve"> </w:t>
      </w:r>
      <w:r>
        <w:rPr>
          <w:rFonts w:hint="eastAsia"/>
          <w:color w:val="auto"/>
          <w:highlight w:val="none"/>
        </w:rPr>
        <w:t>“</w:t>
      </w:r>
      <w:r>
        <w:rPr>
          <w:color w:val="auto"/>
          <w:highlight w:val="none"/>
        </w:rPr>
        <w:t>采购代理机构</w:t>
      </w:r>
      <w:r>
        <w:rPr>
          <w:rFonts w:hint="eastAsia"/>
          <w:color w:val="auto"/>
          <w:highlight w:val="none"/>
        </w:rPr>
        <w:t>”</w:t>
      </w:r>
      <w:r>
        <w:rPr>
          <w:color w:val="auto"/>
          <w:highlight w:val="none"/>
        </w:rPr>
        <w:t>系指北海市银海区政府采购中心（以下简称</w:t>
      </w:r>
      <w:r>
        <w:rPr>
          <w:rFonts w:hint="eastAsia"/>
          <w:color w:val="auto"/>
          <w:highlight w:val="none"/>
        </w:rPr>
        <w:t>“</w:t>
      </w:r>
      <w:r>
        <w:rPr>
          <w:color w:val="auto"/>
          <w:highlight w:val="none"/>
        </w:rPr>
        <w:t>本中心）。</w:t>
      </w:r>
    </w:p>
    <w:p w14:paraId="4A9882CB">
      <w:pPr>
        <w:snapToGrid w:val="0"/>
        <w:spacing w:line="400" w:lineRule="exact"/>
        <w:ind w:firstLine="420" w:firstLineChars="200"/>
        <w:jc w:val="left"/>
        <w:rPr>
          <w:color w:val="auto"/>
          <w:szCs w:val="21"/>
          <w:highlight w:val="none"/>
        </w:rPr>
      </w:pPr>
      <w:r>
        <w:rPr>
          <w:color w:val="auto"/>
          <w:szCs w:val="21"/>
          <w:highlight w:val="none"/>
        </w:rPr>
        <w:t>3.</w:t>
      </w:r>
      <w:r>
        <w:rPr>
          <w:color w:val="auto"/>
          <w:highlight w:val="none"/>
        </w:rPr>
        <w:t xml:space="preserve"> </w:t>
      </w:r>
      <w:r>
        <w:rPr>
          <w:rFonts w:hint="eastAsia"/>
          <w:color w:val="auto"/>
          <w:highlight w:val="none"/>
        </w:rPr>
        <w:t>“</w:t>
      </w:r>
      <w:r>
        <w:rPr>
          <w:color w:val="auto"/>
          <w:highlight w:val="none"/>
        </w:rPr>
        <w:t>投标人</w:t>
      </w:r>
      <w:r>
        <w:rPr>
          <w:rFonts w:hint="eastAsia"/>
          <w:color w:val="auto"/>
          <w:highlight w:val="none"/>
        </w:rPr>
        <w:t>”</w:t>
      </w:r>
      <w:r>
        <w:rPr>
          <w:color w:val="auto"/>
          <w:highlight w:val="none"/>
        </w:rPr>
        <w:t>系指响应招标、参加投标竞争的法人、其他组织或者自然人。</w:t>
      </w:r>
    </w:p>
    <w:p w14:paraId="7CCAB9D5">
      <w:pPr>
        <w:snapToGrid w:val="0"/>
        <w:spacing w:line="400" w:lineRule="exact"/>
        <w:ind w:firstLine="420" w:firstLineChars="200"/>
        <w:jc w:val="left"/>
        <w:rPr>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产品</w:t>
      </w:r>
      <w:r>
        <w:rPr>
          <w:rFonts w:hint="eastAsia"/>
          <w:color w:val="auto"/>
          <w:szCs w:val="21"/>
          <w:highlight w:val="none"/>
        </w:rPr>
        <w:t>”</w:t>
      </w:r>
      <w:r>
        <w:rPr>
          <w:color w:val="auto"/>
          <w:szCs w:val="21"/>
          <w:highlight w:val="none"/>
        </w:rPr>
        <w:t>系指供方按招标文件规定，须向采购人提供的一切设备、保险、税金、备品备件、工具、手册及其它有关技术资料和材料。</w:t>
      </w:r>
    </w:p>
    <w:p w14:paraId="29530CC7">
      <w:pPr>
        <w:snapToGrid w:val="0"/>
        <w:spacing w:line="400" w:lineRule="exact"/>
        <w:ind w:firstLine="420" w:firstLineChars="200"/>
        <w:jc w:val="left"/>
        <w:rPr>
          <w:color w:val="auto"/>
          <w:szCs w:val="21"/>
          <w:highlight w:val="none"/>
        </w:rPr>
      </w:pPr>
      <w:r>
        <w:rPr>
          <w:color w:val="auto"/>
          <w:szCs w:val="21"/>
          <w:highlight w:val="none"/>
        </w:rPr>
        <w:t>5.</w:t>
      </w:r>
      <w:r>
        <w:rPr>
          <w:rFonts w:hint="eastAsia"/>
          <w:color w:val="auto"/>
          <w:szCs w:val="21"/>
          <w:highlight w:val="none"/>
        </w:rPr>
        <w:t>“</w:t>
      </w:r>
      <w:r>
        <w:rPr>
          <w:color w:val="auto"/>
          <w:szCs w:val="21"/>
          <w:highlight w:val="none"/>
        </w:rPr>
        <w:t>服务</w:t>
      </w:r>
      <w:r>
        <w:rPr>
          <w:rFonts w:hint="eastAsia"/>
          <w:color w:val="auto"/>
          <w:szCs w:val="21"/>
          <w:highlight w:val="none"/>
        </w:rPr>
        <w:t>”</w:t>
      </w:r>
      <w:r>
        <w:rPr>
          <w:color w:val="auto"/>
          <w:szCs w:val="21"/>
          <w:highlight w:val="none"/>
        </w:rPr>
        <w:t>系指招标文件规定投标人须承担的安装、调试、技术协助、校准、培训、技术指导以及其他类似的义务。</w:t>
      </w:r>
    </w:p>
    <w:p w14:paraId="12ACE3A0">
      <w:pPr>
        <w:snapToGrid w:val="0"/>
        <w:spacing w:line="400" w:lineRule="exact"/>
        <w:ind w:firstLine="420" w:firstLineChars="200"/>
        <w:jc w:val="left"/>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rPr>
        <w:t>项目</w:t>
      </w:r>
      <w:r>
        <w:rPr>
          <w:rFonts w:hint="eastAsia"/>
          <w:color w:val="auto"/>
          <w:szCs w:val="21"/>
          <w:highlight w:val="none"/>
        </w:rPr>
        <w:t>”</w:t>
      </w:r>
      <w:r>
        <w:rPr>
          <w:color w:val="auto"/>
          <w:szCs w:val="21"/>
          <w:highlight w:val="none"/>
        </w:rPr>
        <w:t>系指投标人按招标文件规定向采购人提供的产品和服务。</w:t>
      </w:r>
    </w:p>
    <w:p w14:paraId="7FF45076">
      <w:pPr>
        <w:snapToGrid w:val="0"/>
        <w:spacing w:line="400" w:lineRule="exact"/>
        <w:ind w:firstLine="420" w:firstLineChars="200"/>
        <w:jc w:val="left"/>
        <w:rPr>
          <w:color w:val="auto"/>
          <w:szCs w:val="21"/>
          <w:highlight w:val="none"/>
        </w:rPr>
      </w:pPr>
      <w:r>
        <w:rPr>
          <w:color w:val="auto"/>
          <w:szCs w:val="21"/>
          <w:highlight w:val="none"/>
        </w:rPr>
        <w:t>7.</w:t>
      </w:r>
      <w:r>
        <w:rPr>
          <w:rFonts w:hint="eastAsia"/>
          <w:color w:val="auto"/>
          <w:szCs w:val="21"/>
          <w:highlight w:val="none"/>
        </w:rPr>
        <w:t>“</w:t>
      </w:r>
      <w:r>
        <w:rPr>
          <w:color w:val="auto"/>
          <w:szCs w:val="21"/>
          <w:highlight w:val="none"/>
        </w:rPr>
        <w:t>书面形式</w:t>
      </w:r>
      <w:r>
        <w:rPr>
          <w:rFonts w:hint="eastAsia"/>
          <w:color w:val="auto"/>
          <w:szCs w:val="21"/>
          <w:highlight w:val="none"/>
        </w:rPr>
        <w:t>”</w:t>
      </w:r>
      <w:r>
        <w:rPr>
          <w:color w:val="auto"/>
          <w:szCs w:val="21"/>
          <w:highlight w:val="none"/>
        </w:rPr>
        <w:t>包括信函、传真、电报等。</w:t>
      </w:r>
    </w:p>
    <w:p w14:paraId="2BE8EA8B">
      <w:pPr>
        <w:snapToGrid w:val="0"/>
        <w:spacing w:line="400" w:lineRule="exact"/>
        <w:ind w:firstLine="420" w:firstLineChars="200"/>
        <w:jc w:val="left"/>
        <w:rPr>
          <w:color w:val="auto"/>
          <w:szCs w:val="21"/>
          <w:highlight w:val="none"/>
        </w:rPr>
      </w:pPr>
      <w:r>
        <w:rPr>
          <w:color w:val="auto"/>
          <w:szCs w:val="21"/>
          <w:highlight w:val="none"/>
        </w:rPr>
        <w:t>8.</w:t>
      </w:r>
      <w:r>
        <w:rPr>
          <w:rFonts w:hint="eastAsia"/>
          <w:color w:val="auto"/>
          <w:szCs w:val="21"/>
          <w:highlight w:val="none"/>
        </w:rPr>
        <w:t>“</w:t>
      </w:r>
      <w:r>
        <w:rPr>
          <w:color w:val="auto"/>
          <w:szCs w:val="21"/>
          <w:highlight w:val="none"/>
        </w:rPr>
        <w:t>▲</w:t>
      </w:r>
      <w:r>
        <w:rPr>
          <w:rFonts w:hint="eastAsia"/>
          <w:color w:val="auto"/>
          <w:szCs w:val="21"/>
          <w:highlight w:val="none"/>
        </w:rPr>
        <w:t>”</w:t>
      </w:r>
      <w:r>
        <w:rPr>
          <w:color w:val="auto"/>
          <w:szCs w:val="21"/>
          <w:highlight w:val="none"/>
        </w:rPr>
        <w:t>系指实质性要求条款。</w:t>
      </w:r>
    </w:p>
    <w:p w14:paraId="5E44644C">
      <w:pPr>
        <w:snapToGrid w:val="0"/>
        <w:spacing w:before="156" w:beforeLines="50" w:line="400" w:lineRule="exact"/>
        <w:ind w:firstLine="413" w:firstLineChars="196"/>
        <w:jc w:val="left"/>
        <w:rPr>
          <w:b/>
          <w:color w:val="auto"/>
          <w:szCs w:val="21"/>
          <w:highlight w:val="none"/>
        </w:rPr>
      </w:pPr>
      <w:bookmarkStart w:id="36" w:name="_Toc254970529"/>
      <w:bookmarkStart w:id="37" w:name="_Toc254970670"/>
      <w:r>
        <w:rPr>
          <w:b/>
          <w:color w:val="auto"/>
          <w:szCs w:val="21"/>
          <w:highlight w:val="none"/>
        </w:rPr>
        <w:t>（三）招标方式</w:t>
      </w:r>
      <w:bookmarkEnd w:id="36"/>
      <w:bookmarkEnd w:id="37"/>
    </w:p>
    <w:p w14:paraId="4BA675BF">
      <w:pPr>
        <w:snapToGrid w:val="0"/>
        <w:spacing w:line="400" w:lineRule="exact"/>
        <w:ind w:firstLine="420" w:firstLineChars="200"/>
        <w:jc w:val="left"/>
        <w:rPr>
          <w:color w:val="auto"/>
          <w:szCs w:val="21"/>
          <w:highlight w:val="none"/>
        </w:rPr>
      </w:pPr>
      <w:r>
        <w:rPr>
          <w:color w:val="auto"/>
          <w:szCs w:val="21"/>
          <w:highlight w:val="none"/>
        </w:rPr>
        <w:t>公开招标方式。</w:t>
      </w:r>
    </w:p>
    <w:p w14:paraId="766AE3E8">
      <w:pPr>
        <w:snapToGrid w:val="0"/>
        <w:spacing w:before="156" w:beforeLines="50" w:line="400" w:lineRule="exact"/>
        <w:ind w:firstLine="413" w:firstLineChars="196"/>
        <w:jc w:val="left"/>
        <w:rPr>
          <w:b/>
          <w:color w:val="auto"/>
          <w:szCs w:val="21"/>
          <w:highlight w:val="none"/>
        </w:rPr>
      </w:pPr>
      <w:bookmarkStart w:id="38" w:name="_Toc254970530"/>
      <w:bookmarkStart w:id="39" w:name="_Toc254970671"/>
      <w:r>
        <w:rPr>
          <w:b/>
          <w:color w:val="auto"/>
          <w:szCs w:val="21"/>
          <w:highlight w:val="none"/>
        </w:rPr>
        <w:t>（四）投标委托</w:t>
      </w:r>
      <w:bookmarkEnd w:id="38"/>
      <w:bookmarkEnd w:id="39"/>
    </w:p>
    <w:p w14:paraId="777EBEC2">
      <w:pPr>
        <w:pStyle w:val="3"/>
        <w:snapToGrid w:val="0"/>
        <w:spacing w:line="400" w:lineRule="exact"/>
        <w:ind w:firstLine="420" w:firstLineChars="200"/>
        <w:jc w:val="left"/>
        <w:rPr>
          <w:rFonts w:ascii="Times New Roman" w:eastAsia="宋体"/>
          <w:color w:val="auto"/>
          <w:sz w:val="21"/>
          <w:szCs w:val="21"/>
          <w:highlight w:val="none"/>
        </w:rPr>
      </w:pPr>
      <w:r>
        <w:rPr>
          <w:rFonts w:ascii="Times New Roman" w:eastAsia="宋体"/>
          <w:color w:val="auto"/>
          <w:sz w:val="21"/>
          <w:szCs w:val="21"/>
          <w:highlight w:val="none"/>
        </w:rPr>
        <w:t>投标人代表须携带有效身份证件。如投标人代表不是法定代表人（负责人），须有法定代表人（负责人）出具的授权委托书（格式见第六章《投标文件格式》）。</w:t>
      </w:r>
    </w:p>
    <w:p w14:paraId="165F04A1">
      <w:pPr>
        <w:snapToGrid w:val="0"/>
        <w:spacing w:before="156" w:beforeLines="50" w:line="400" w:lineRule="exact"/>
        <w:ind w:firstLine="413" w:firstLineChars="196"/>
        <w:jc w:val="left"/>
        <w:rPr>
          <w:b/>
          <w:color w:val="auto"/>
          <w:szCs w:val="21"/>
          <w:highlight w:val="none"/>
        </w:rPr>
      </w:pPr>
      <w:bookmarkStart w:id="40" w:name="_Toc254970672"/>
      <w:bookmarkStart w:id="41" w:name="_Toc254970531"/>
      <w:r>
        <w:rPr>
          <w:b/>
          <w:color w:val="auto"/>
          <w:szCs w:val="21"/>
          <w:highlight w:val="none"/>
        </w:rPr>
        <w:t>（五）投标费用</w:t>
      </w:r>
      <w:bookmarkEnd w:id="40"/>
      <w:bookmarkEnd w:id="41"/>
    </w:p>
    <w:p w14:paraId="688FA757">
      <w:pPr>
        <w:snapToGrid w:val="0"/>
        <w:spacing w:line="400" w:lineRule="exact"/>
        <w:ind w:firstLine="420" w:firstLineChars="200"/>
        <w:jc w:val="left"/>
        <w:rPr>
          <w:color w:val="auto"/>
          <w:szCs w:val="21"/>
          <w:highlight w:val="none"/>
        </w:rPr>
      </w:pPr>
      <w:r>
        <w:rPr>
          <w:color w:val="auto"/>
          <w:szCs w:val="21"/>
          <w:highlight w:val="none"/>
        </w:rPr>
        <w:t>投标人均应自行承担所有与投标有关的全部费用（招标文件有相关的规定除外）。</w:t>
      </w:r>
    </w:p>
    <w:p w14:paraId="1D536A5D">
      <w:pPr>
        <w:snapToGrid w:val="0"/>
        <w:spacing w:before="156" w:beforeLines="50" w:line="400" w:lineRule="exact"/>
        <w:ind w:firstLine="413" w:firstLineChars="196"/>
        <w:jc w:val="left"/>
        <w:rPr>
          <w:b/>
          <w:color w:val="auto"/>
          <w:szCs w:val="21"/>
          <w:highlight w:val="none"/>
        </w:rPr>
      </w:pPr>
      <w:r>
        <w:rPr>
          <w:b/>
          <w:color w:val="auto"/>
          <w:szCs w:val="21"/>
          <w:highlight w:val="none"/>
        </w:rPr>
        <w:t>（六）联合体投标(适用于接受联合体项目)</w:t>
      </w:r>
    </w:p>
    <w:p w14:paraId="3CF02E00">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1.联合体投标要求:</w:t>
      </w:r>
    </w:p>
    <w:p w14:paraId="35137BCD">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（1）两个以上供应商可以组成一个投标联合体，以一个投标人的身份投标。</w:t>
      </w:r>
    </w:p>
    <w:p w14:paraId="76446818">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（2）以联合体形式参加投标的，联合体各方均应当符合</w:t>
      </w:r>
      <w:r>
        <w:rPr>
          <w:rFonts w:hint="eastAsia" w:ascii="Times New Roman" w:hAnsi="Times New Roman"/>
          <w:color w:val="auto"/>
          <w:sz w:val="21"/>
          <w:highlight w:val="none"/>
        </w:rPr>
        <w:t>“</w:t>
      </w:r>
      <w:r>
        <w:rPr>
          <w:rFonts w:ascii="Times New Roman" w:hAnsi="Times New Roman"/>
          <w:color w:val="auto"/>
          <w:sz w:val="21"/>
          <w:highlight w:val="none"/>
        </w:rPr>
        <w:t>具有独立承担民事责任的能力</w:t>
      </w:r>
      <w:r>
        <w:rPr>
          <w:rFonts w:hint="eastAsia" w:ascii="Times New Roman" w:hAnsi="Times New Roman"/>
          <w:color w:val="auto"/>
          <w:sz w:val="21"/>
          <w:highlight w:val="none"/>
        </w:rPr>
        <w:t>”</w:t>
      </w:r>
      <w:r>
        <w:rPr>
          <w:rFonts w:ascii="Times New Roman" w:hAnsi="Times New Roman"/>
          <w:color w:val="auto"/>
          <w:sz w:val="21"/>
          <w:highlight w:val="none"/>
        </w:rPr>
        <w:t>的条件。本项目有特殊要求规定投标人特定条件的，联合体各方中至少应当有一方符合招标文件规定的特定条件。</w:t>
      </w:r>
    </w:p>
    <w:p w14:paraId="4E7FD17D">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3）联合体各方之间应当签订共同投标协议，明确约定联合体各方承担的工作和响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14:paraId="45475A2D">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（4）投标联合体的业绩和信誉按联合体主体方（或牵头方）计算。</w:t>
      </w:r>
    </w:p>
    <w:p w14:paraId="1E0769D7">
      <w:pPr>
        <w:pStyle w:val="15"/>
        <w:spacing w:line="400" w:lineRule="exact"/>
        <w:ind w:firstLine="422" w:firstLineChars="200"/>
        <w:rPr>
          <w:rFonts w:ascii="Times New Roman" w:hAnsi="Times New Roman"/>
          <w:color w:val="auto"/>
          <w:sz w:val="21"/>
          <w:highlight w:val="none"/>
        </w:rPr>
      </w:pPr>
      <w:r>
        <w:rPr>
          <w:rFonts w:ascii="Times New Roman" w:hAnsi="Times New Roman"/>
          <w:b/>
          <w:color w:val="auto"/>
          <w:sz w:val="21"/>
          <w:highlight w:val="none"/>
        </w:rPr>
        <w:t>联合体各方中至少有一方符合本文件规定的特定资质条件。联合体投标的，须提供《联合体投标协议》（格式见附件</w:t>
      </w:r>
      <w:r>
        <w:rPr>
          <w:rFonts w:ascii="Times New Roman" w:hAnsi="Times New Roman"/>
          <w:color w:val="auto"/>
          <w:sz w:val="21"/>
          <w:highlight w:val="none"/>
        </w:rPr>
        <w:t>）。</w:t>
      </w:r>
    </w:p>
    <w:p w14:paraId="0F0105D4">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2.根据《政府采购促进中小企业发展管理办法》第九条以及北海市财政局 北海市政府采购中心《关于 进一步发挥政府采购政策功能促进中小企业发展的通知》(北财采〔2022〕12号)规定，</w:t>
      </w:r>
      <w:r>
        <w:rPr>
          <w:rFonts w:hint="eastAsia" w:ascii="Times New Roman" w:hAnsi="Times New Roman"/>
          <w:color w:val="auto"/>
          <w:sz w:val="21"/>
          <w:highlight w:val="none"/>
        </w:rPr>
        <w:t>“</w:t>
      </w:r>
      <w:r>
        <w:rPr>
          <w:rFonts w:ascii="Times New Roman" w:hAnsi="Times New Roman"/>
          <w:color w:val="auto"/>
          <w:sz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r>
        <w:rPr>
          <w:rFonts w:hint="eastAsia" w:ascii="Times New Roman" w:hAnsi="Times New Roman"/>
          <w:color w:val="auto"/>
          <w:sz w:val="21"/>
          <w:highlight w:val="none"/>
        </w:rPr>
        <w:t>”</w:t>
      </w:r>
    </w:p>
    <w:p w14:paraId="6D10E8C0">
      <w:pPr>
        <w:snapToGrid w:val="0"/>
        <w:spacing w:before="156" w:beforeLines="50" w:line="400" w:lineRule="exact"/>
        <w:ind w:firstLine="413" w:firstLineChars="196"/>
        <w:rPr>
          <w:b/>
          <w:color w:val="auto"/>
          <w:kern w:val="0"/>
          <w:szCs w:val="21"/>
          <w:highlight w:val="none"/>
        </w:rPr>
      </w:pPr>
      <w:r>
        <w:rPr>
          <w:b/>
          <w:color w:val="auto"/>
          <w:szCs w:val="21"/>
          <w:highlight w:val="none"/>
        </w:rPr>
        <w:t>（七）</w:t>
      </w:r>
      <w:r>
        <w:rPr>
          <w:b/>
          <w:color w:val="auto"/>
          <w:kern w:val="0"/>
          <w:szCs w:val="21"/>
          <w:highlight w:val="none"/>
        </w:rPr>
        <w:t xml:space="preserve">转包与分包             </w:t>
      </w:r>
    </w:p>
    <w:p w14:paraId="40D2C3C8">
      <w:pPr>
        <w:spacing w:line="400" w:lineRule="exact"/>
        <w:ind w:firstLine="525" w:firstLineChars="250"/>
        <w:rPr>
          <w:color w:val="auto"/>
          <w:szCs w:val="21"/>
          <w:highlight w:val="none"/>
        </w:rPr>
      </w:pPr>
      <w:bookmarkStart w:id="42" w:name="_Toc254970532"/>
      <w:bookmarkStart w:id="43" w:name="_Toc254970673"/>
      <w:r>
        <w:rPr>
          <w:color w:val="auto"/>
          <w:kern w:val="0"/>
          <w:szCs w:val="21"/>
          <w:highlight w:val="none"/>
        </w:rPr>
        <w:t>▲</w:t>
      </w:r>
      <w:r>
        <w:rPr>
          <w:color w:val="auto"/>
          <w:szCs w:val="21"/>
          <w:highlight w:val="none"/>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4D7B830A">
      <w:pPr>
        <w:snapToGrid w:val="0"/>
        <w:spacing w:line="400" w:lineRule="exact"/>
        <w:ind w:firstLine="420" w:firstLineChars="200"/>
        <w:rPr>
          <w:color w:val="auto"/>
          <w:szCs w:val="21"/>
          <w:highlight w:val="none"/>
        </w:rPr>
      </w:pPr>
      <w:r>
        <w:rPr>
          <w:color w:val="auto"/>
          <w:kern w:val="0"/>
          <w:szCs w:val="21"/>
          <w:highlight w:val="none"/>
        </w:rPr>
        <w:t>▲</w:t>
      </w:r>
      <w:r>
        <w:rPr>
          <w:color w:val="auto"/>
          <w:szCs w:val="21"/>
          <w:highlight w:val="none"/>
        </w:rPr>
        <w:t>2.合同分包：</w:t>
      </w:r>
    </w:p>
    <w:p w14:paraId="177471D0">
      <w:pPr>
        <w:snapToGrid w:val="0"/>
        <w:spacing w:line="400" w:lineRule="exact"/>
        <w:ind w:firstLine="525" w:firstLineChars="250"/>
        <w:rPr>
          <w:color w:val="auto"/>
          <w:szCs w:val="21"/>
          <w:highlight w:val="none"/>
        </w:rPr>
      </w:pPr>
      <w:r>
        <w:rPr>
          <w:color w:val="auto"/>
          <w:szCs w:val="21"/>
          <w:highlight w:val="none"/>
        </w:rPr>
        <w:sym w:font="Wingdings" w:char="00A8"/>
      </w:r>
      <w:r>
        <w:rPr>
          <w:color w:val="auto"/>
          <w:szCs w:val="21"/>
          <w:highlight w:val="none"/>
        </w:rPr>
        <w:t>2.1同意将非主体、非关键性的工作分包。</w:t>
      </w:r>
    </w:p>
    <w:p w14:paraId="28D28D4E">
      <w:pPr>
        <w:spacing w:line="400" w:lineRule="exact"/>
        <w:ind w:firstLine="420" w:firstLineChars="200"/>
        <w:rPr>
          <w:color w:val="auto"/>
          <w:szCs w:val="21"/>
          <w:highlight w:val="none"/>
        </w:rPr>
      </w:pPr>
      <w:r>
        <w:rPr>
          <w:color w:val="auto"/>
          <w:kern w:val="0"/>
          <w:szCs w:val="21"/>
          <w:highlight w:val="none"/>
        </w:rPr>
        <w:t>▲</w:t>
      </w:r>
      <w:r>
        <w:rPr>
          <w:color w:val="auto"/>
          <w:szCs w:val="21"/>
          <w:highlight w:val="none"/>
        </w:rPr>
        <w:t>2.1.1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75B96125">
      <w:pPr>
        <w:spacing w:line="400" w:lineRule="exact"/>
        <w:ind w:firstLine="420" w:firstLineChars="200"/>
        <w:rPr>
          <w:color w:val="auto"/>
          <w:szCs w:val="21"/>
          <w:highlight w:val="none"/>
        </w:rPr>
      </w:pPr>
      <w:r>
        <w:rPr>
          <w:color w:val="auto"/>
          <w:kern w:val="0"/>
          <w:szCs w:val="21"/>
          <w:highlight w:val="none"/>
        </w:rPr>
        <w:t>▲</w:t>
      </w:r>
      <w:r>
        <w:rPr>
          <w:color w:val="auto"/>
          <w:szCs w:val="21"/>
          <w:highlight w:val="none"/>
        </w:rPr>
        <w:t>2.1.2采购合同实行分包履行的，中标人就采购项目和分包项目向采购人负责，分包供应商就分包项目承担责任。</w:t>
      </w:r>
    </w:p>
    <w:p w14:paraId="4ED3FC62">
      <w:pPr>
        <w:spacing w:line="400" w:lineRule="exact"/>
        <w:ind w:firstLine="420" w:firstLineChars="200"/>
        <w:rPr>
          <w:color w:val="auto"/>
          <w:szCs w:val="21"/>
          <w:highlight w:val="none"/>
        </w:rPr>
      </w:pPr>
      <w:r>
        <w:rPr>
          <w:color w:val="auto"/>
          <w:kern w:val="0"/>
          <w:szCs w:val="21"/>
          <w:highlight w:val="none"/>
        </w:rPr>
        <w:t>▲</w:t>
      </w:r>
      <w:r>
        <w:rPr>
          <w:color w:val="auto"/>
          <w:szCs w:val="21"/>
          <w:highlight w:val="none"/>
        </w:rPr>
        <w:t>2.1.3中小企业依据《政府采购促进中小企业发展管理办法》（财库〔2020〕46号）规定的政策获取政府采购合同后，小型、微型企业不得分包或转包给大型、中型企业，中型企业不得分包或转包给大型企业。</w:t>
      </w:r>
    </w:p>
    <w:p w14:paraId="3E2DE7EF">
      <w:pPr>
        <w:spacing w:line="400" w:lineRule="exact"/>
        <w:ind w:firstLine="525" w:firstLineChars="250"/>
        <w:rPr>
          <w:color w:val="auto"/>
          <w:szCs w:val="21"/>
          <w:highlight w:val="none"/>
        </w:rPr>
      </w:pPr>
      <w:r>
        <w:rPr>
          <w:color w:val="auto"/>
          <w:szCs w:val="21"/>
          <w:highlight w:val="none"/>
        </w:rPr>
        <w:sym w:font="Wingdings" w:char="00FE"/>
      </w:r>
      <w:r>
        <w:rPr>
          <w:color w:val="auto"/>
          <w:szCs w:val="21"/>
          <w:highlight w:val="none"/>
        </w:rPr>
        <w:t>2.2不同意分包。</w:t>
      </w:r>
    </w:p>
    <w:p w14:paraId="549AA484">
      <w:pPr>
        <w:spacing w:line="400" w:lineRule="exact"/>
        <w:ind w:firstLine="525" w:firstLineChars="250"/>
        <w:rPr>
          <w:color w:val="auto"/>
          <w:szCs w:val="21"/>
          <w:highlight w:val="none"/>
        </w:rPr>
      </w:pPr>
    </w:p>
    <w:p w14:paraId="61845BA9">
      <w:pPr>
        <w:snapToGrid w:val="0"/>
        <w:spacing w:before="156" w:beforeLines="50" w:line="400" w:lineRule="exact"/>
        <w:ind w:firstLine="413" w:firstLineChars="196"/>
        <w:jc w:val="left"/>
        <w:rPr>
          <w:b/>
          <w:color w:val="auto"/>
          <w:szCs w:val="21"/>
          <w:highlight w:val="none"/>
        </w:rPr>
      </w:pPr>
      <w:r>
        <w:rPr>
          <w:b/>
          <w:color w:val="auto"/>
          <w:szCs w:val="21"/>
          <w:highlight w:val="none"/>
        </w:rPr>
        <w:t>（</w:t>
      </w:r>
      <w:r>
        <w:rPr>
          <w:b/>
          <w:bCs/>
          <w:color w:val="auto"/>
          <w:highlight w:val="none"/>
        </w:rPr>
        <w:t>八</w:t>
      </w:r>
      <w:r>
        <w:rPr>
          <w:b/>
          <w:color w:val="auto"/>
          <w:szCs w:val="21"/>
          <w:highlight w:val="none"/>
        </w:rPr>
        <w:t>）特别说明：</w:t>
      </w:r>
      <w:bookmarkEnd w:id="42"/>
      <w:bookmarkEnd w:id="43"/>
    </w:p>
    <w:p w14:paraId="1025CB26">
      <w:pPr>
        <w:snapToGrid w:val="0"/>
        <w:spacing w:line="400" w:lineRule="exact"/>
        <w:ind w:firstLine="420" w:firstLineChars="200"/>
        <w:rPr>
          <w:color w:val="auto"/>
          <w:kern w:val="0"/>
          <w:szCs w:val="21"/>
          <w:highlight w:val="none"/>
        </w:rPr>
      </w:pPr>
      <w:r>
        <w:rPr>
          <w:color w:val="auto"/>
          <w:kern w:val="0"/>
          <w:szCs w:val="21"/>
          <w:highlight w:val="none"/>
        </w:rPr>
        <w:t>▲1.单位负责人为同一人或者存在直接控股、管理关系的不同供应商，不得参加同一合同项下的政府采购活动。</w:t>
      </w:r>
    </w:p>
    <w:p w14:paraId="49D898B2">
      <w:pPr>
        <w:snapToGrid w:val="0"/>
        <w:spacing w:line="400" w:lineRule="exact"/>
        <w:ind w:firstLine="420" w:firstLineChars="200"/>
        <w:rPr>
          <w:color w:val="auto"/>
          <w:kern w:val="0"/>
          <w:szCs w:val="21"/>
          <w:highlight w:val="none"/>
        </w:rPr>
      </w:pPr>
      <w:r>
        <w:rPr>
          <w:color w:val="auto"/>
          <w:kern w:val="0"/>
          <w:szCs w:val="21"/>
          <w:highlight w:val="none"/>
        </w:rPr>
        <w:t>▲2.对在</w:t>
      </w:r>
      <w:r>
        <w:rPr>
          <w:rFonts w:hint="eastAsia"/>
          <w:color w:val="auto"/>
          <w:kern w:val="0"/>
          <w:szCs w:val="21"/>
          <w:highlight w:val="none"/>
        </w:rPr>
        <w:t>“</w:t>
      </w:r>
      <w:r>
        <w:rPr>
          <w:color w:val="auto"/>
          <w:kern w:val="0"/>
          <w:szCs w:val="21"/>
          <w:highlight w:val="none"/>
        </w:rPr>
        <w:t>信用中国</w:t>
      </w:r>
      <w:r>
        <w:rPr>
          <w:rFonts w:hint="eastAsia"/>
          <w:color w:val="auto"/>
          <w:kern w:val="0"/>
          <w:szCs w:val="21"/>
          <w:highlight w:val="none"/>
        </w:rPr>
        <w:t>”</w:t>
      </w:r>
      <w:r>
        <w:rPr>
          <w:color w:val="auto"/>
          <w:kern w:val="0"/>
          <w:szCs w:val="21"/>
          <w:highlight w:val="none"/>
        </w:rPr>
        <w:t>网站、</w:t>
      </w:r>
      <w:r>
        <w:rPr>
          <w:rFonts w:hint="eastAsia"/>
          <w:color w:val="auto"/>
          <w:kern w:val="0"/>
          <w:szCs w:val="21"/>
          <w:highlight w:val="none"/>
        </w:rPr>
        <w:t>“</w:t>
      </w:r>
      <w:r>
        <w:rPr>
          <w:color w:val="auto"/>
          <w:kern w:val="0"/>
          <w:szCs w:val="21"/>
          <w:highlight w:val="none"/>
        </w:rPr>
        <w:t>中国政府采购网</w:t>
      </w:r>
      <w:r>
        <w:rPr>
          <w:rFonts w:hint="eastAsia"/>
          <w:color w:val="auto"/>
          <w:kern w:val="0"/>
          <w:szCs w:val="21"/>
          <w:highlight w:val="none"/>
        </w:rPr>
        <w:t>”</w:t>
      </w:r>
      <w:r>
        <w:rPr>
          <w:color w:val="auto"/>
          <w:kern w:val="0"/>
          <w:szCs w:val="21"/>
          <w:highlight w:val="none"/>
        </w:rPr>
        <w:t>等被列入失信被执行人、重大税收违法案件当事人名单、政府采购严重违法失信行为记录名单及其他不符合《中华人民共和国政府采购法》第二十二条规定条件的供应商，不得参与政府采购活动。</w:t>
      </w:r>
    </w:p>
    <w:p w14:paraId="3F9602F5">
      <w:pPr>
        <w:snapToGrid w:val="0"/>
        <w:spacing w:line="400" w:lineRule="exact"/>
        <w:ind w:firstLine="420" w:firstLineChars="200"/>
        <w:rPr>
          <w:color w:val="auto"/>
          <w:kern w:val="0"/>
          <w:szCs w:val="21"/>
          <w:highlight w:val="none"/>
        </w:rPr>
      </w:pPr>
      <w:r>
        <w:rPr>
          <w:color w:val="auto"/>
          <w:kern w:val="0"/>
          <w:szCs w:val="21"/>
          <w:highlight w:val="none"/>
        </w:rPr>
        <w:t>▲3.投标人应仔细阅读招标文件的所有内容，按照招标文件的要求提交投标文件，并对所提供的全部资料的真实性承担法律责任。</w:t>
      </w:r>
    </w:p>
    <w:p w14:paraId="2E8F7439">
      <w:pPr>
        <w:snapToGrid w:val="0"/>
        <w:spacing w:line="400" w:lineRule="exact"/>
        <w:ind w:firstLine="420" w:firstLineChars="200"/>
        <w:rPr>
          <w:color w:val="auto"/>
          <w:kern w:val="0"/>
          <w:szCs w:val="21"/>
          <w:highlight w:val="none"/>
        </w:rPr>
      </w:pPr>
      <w:r>
        <w:rPr>
          <w:color w:val="auto"/>
          <w:kern w:val="0"/>
          <w:szCs w:val="21"/>
          <w:highlight w:val="none"/>
        </w:rPr>
        <w:t>▲4.投标人在投标活动中提供任何虚假材料、互相串通投标，其投标无效，并报监管部门查处。</w:t>
      </w:r>
    </w:p>
    <w:p w14:paraId="20DFDC69">
      <w:pPr>
        <w:snapToGrid w:val="0"/>
        <w:spacing w:line="400" w:lineRule="exact"/>
        <w:ind w:firstLine="420" w:firstLineChars="200"/>
        <w:rPr>
          <w:color w:val="auto"/>
          <w:kern w:val="0"/>
          <w:highlight w:val="none"/>
        </w:rPr>
      </w:pPr>
      <w:bookmarkStart w:id="44" w:name="_Toc254970674"/>
      <w:bookmarkStart w:id="45" w:name="_Toc254970533"/>
      <w:r>
        <w:rPr>
          <w:color w:val="auto"/>
          <w:kern w:val="0"/>
          <w:szCs w:val="21"/>
          <w:highlight w:val="none"/>
        </w:rPr>
        <w:t>▲5.招标文件提供期限届满后，获取招标文件的潜在投标人不足3家的，本中心将顺延提供期限，</w:t>
      </w:r>
      <w:r>
        <w:rPr>
          <w:color w:val="auto"/>
          <w:kern w:val="0"/>
          <w:highlight w:val="none"/>
        </w:rPr>
        <w:t>并在省级以上财政部门指定的政府采购信息发布媒体及本中心网站上发布变更公告。</w:t>
      </w:r>
    </w:p>
    <w:p w14:paraId="15661E3C">
      <w:pPr>
        <w:pStyle w:val="15"/>
        <w:snapToGrid w:val="0"/>
        <w:spacing w:line="400" w:lineRule="exact"/>
        <w:ind w:firstLine="413" w:firstLineChars="196"/>
        <w:rPr>
          <w:rFonts w:ascii="Times New Roman" w:hAnsi="Times New Roman"/>
          <w:b/>
          <w:bCs/>
          <w:color w:val="auto"/>
          <w:sz w:val="21"/>
          <w:highlight w:val="none"/>
        </w:rPr>
      </w:pPr>
      <w:r>
        <w:rPr>
          <w:rFonts w:ascii="Times New Roman" w:hAnsi="Times New Roman"/>
          <w:b/>
          <w:bCs/>
          <w:color w:val="auto"/>
          <w:sz w:val="21"/>
          <w:highlight w:val="none"/>
        </w:rPr>
        <w:t>（九）</w:t>
      </w:r>
      <w:bookmarkEnd w:id="44"/>
      <w:bookmarkEnd w:id="45"/>
      <w:r>
        <w:rPr>
          <w:rFonts w:ascii="Times New Roman" w:hAnsi="Times New Roman"/>
          <w:b/>
          <w:color w:val="auto"/>
          <w:sz w:val="21"/>
          <w:highlight w:val="none"/>
        </w:rPr>
        <w:t>询问、质疑和投诉</w:t>
      </w:r>
    </w:p>
    <w:p w14:paraId="5F3987DB">
      <w:pPr>
        <w:snapToGrid w:val="0"/>
        <w:spacing w:line="400" w:lineRule="exact"/>
        <w:ind w:firstLine="420" w:firstLineChars="200"/>
        <w:rPr>
          <w:color w:val="auto"/>
          <w:kern w:val="0"/>
          <w:szCs w:val="21"/>
          <w:highlight w:val="none"/>
        </w:rPr>
      </w:pPr>
      <w:r>
        <w:rPr>
          <w:color w:val="auto"/>
          <w:kern w:val="0"/>
          <w:szCs w:val="21"/>
          <w:highlight w:val="none"/>
        </w:rPr>
        <w:t>1.投标人对政府采购活动事项有疑问的，可以向采购人、采购代理机构提出询问。</w:t>
      </w:r>
    </w:p>
    <w:p w14:paraId="02FF766E">
      <w:pPr>
        <w:snapToGrid w:val="0"/>
        <w:spacing w:line="400" w:lineRule="exact"/>
        <w:ind w:firstLine="420" w:firstLineChars="200"/>
        <w:rPr>
          <w:color w:val="auto"/>
          <w:kern w:val="0"/>
          <w:szCs w:val="21"/>
          <w:highlight w:val="none"/>
        </w:rPr>
      </w:pPr>
      <w:r>
        <w:rPr>
          <w:color w:val="auto"/>
          <w:kern w:val="0"/>
          <w:szCs w:val="21"/>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14:paraId="2461C250">
      <w:pPr>
        <w:snapToGrid w:val="0"/>
        <w:spacing w:line="400" w:lineRule="exact"/>
        <w:ind w:firstLine="420" w:firstLineChars="200"/>
        <w:rPr>
          <w:color w:val="auto"/>
          <w:kern w:val="0"/>
          <w:szCs w:val="21"/>
          <w:highlight w:val="none"/>
        </w:rPr>
      </w:pPr>
      <w:r>
        <w:rPr>
          <w:color w:val="auto"/>
          <w:kern w:val="0"/>
          <w:szCs w:val="21"/>
          <w:highlight w:val="none"/>
        </w:rPr>
        <w:t>（1）对可以质疑的招标采购文件提出质疑的，为收到采购文件之日；</w:t>
      </w:r>
    </w:p>
    <w:p w14:paraId="3CA771BA">
      <w:pPr>
        <w:snapToGrid w:val="0"/>
        <w:spacing w:line="400" w:lineRule="exact"/>
        <w:ind w:firstLine="315" w:firstLineChars="150"/>
        <w:rPr>
          <w:color w:val="auto"/>
          <w:kern w:val="0"/>
          <w:szCs w:val="21"/>
          <w:highlight w:val="none"/>
        </w:rPr>
      </w:pPr>
      <w:r>
        <w:rPr>
          <w:color w:val="auto"/>
          <w:kern w:val="0"/>
          <w:szCs w:val="21"/>
          <w:highlight w:val="none"/>
        </w:rPr>
        <w:t xml:space="preserve"> （2）对招标采购过程提出质疑的，为各采购程序环节结束之日；</w:t>
      </w:r>
    </w:p>
    <w:p w14:paraId="19838AB0">
      <w:pPr>
        <w:snapToGrid w:val="0"/>
        <w:spacing w:line="400" w:lineRule="exact"/>
        <w:ind w:firstLine="315" w:firstLineChars="150"/>
        <w:rPr>
          <w:color w:val="auto"/>
          <w:kern w:val="0"/>
          <w:szCs w:val="21"/>
          <w:highlight w:val="none"/>
        </w:rPr>
      </w:pPr>
      <w:r>
        <w:rPr>
          <w:color w:val="auto"/>
          <w:kern w:val="0"/>
          <w:szCs w:val="21"/>
          <w:highlight w:val="none"/>
        </w:rPr>
        <w:t xml:space="preserve"> （3）对中标结果提出质疑的，为中标结果公告期限届满之日。投标人对招标采购单位的质疑答复不满意或者招标采购单位未在规定时间内作出答复的，可以在答复期满后十五个工作日内向</w:t>
      </w:r>
      <w:r>
        <w:rPr>
          <w:color w:val="auto"/>
          <w:highlight w:val="none"/>
        </w:rPr>
        <w:t>防城港市财政局</w:t>
      </w:r>
      <w:r>
        <w:rPr>
          <w:color w:val="auto"/>
          <w:kern w:val="0"/>
          <w:szCs w:val="21"/>
          <w:highlight w:val="none"/>
        </w:rPr>
        <w:t>投诉。</w:t>
      </w:r>
    </w:p>
    <w:p w14:paraId="64319D87">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39D9E821">
      <w:pPr>
        <w:pStyle w:val="15"/>
        <w:spacing w:line="400" w:lineRule="exact"/>
        <w:ind w:firstLine="524" w:firstLineChars="262"/>
        <w:rPr>
          <w:rFonts w:ascii="Times New Roman" w:hAnsi="Times New Roman"/>
          <w:color w:val="auto"/>
          <w:sz w:val="21"/>
          <w:highlight w:val="none"/>
        </w:rPr>
      </w:pPr>
      <w:r>
        <w:rPr>
          <w:rFonts w:ascii="Times New Roman" w:hAnsi="Times New Roman"/>
          <w:color w:val="auto"/>
          <w:highlight w:val="none"/>
        </w:rPr>
        <w:t>（1）</w:t>
      </w:r>
      <w:r>
        <w:rPr>
          <w:rFonts w:ascii="Times New Roman" w:hAnsi="Times New Roman"/>
          <w:color w:val="auto"/>
          <w:sz w:val="21"/>
          <w:highlight w:val="none"/>
        </w:rPr>
        <w:t>质疑联系部门及电话为：北海市银海区政府采购中心         0779-3</w:t>
      </w:r>
      <w:r>
        <w:rPr>
          <w:rFonts w:hint="eastAsia" w:ascii="Times New Roman" w:hAnsi="Times New Roman"/>
          <w:color w:val="auto"/>
          <w:sz w:val="21"/>
          <w:highlight w:val="none"/>
        </w:rPr>
        <w:t>228426</w:t>
      </w:r>
      <w:r>
        <w:rPr>
          <w:rFonts w:ascii="Times New Roman" w:hAnsi="Times New Roman"/>
          <w:color w:val="auto"/>
          <w:sz w:val="21"/>
          <w:highlight w:val="none"/>
        </w:rPr>
        <w:t>。</w:t>
      </w:r>
    </w:p>
    <w:p w14:paraId="0BA47093">
      <w:pPr>
        <w:pStyle w:val="15"/>
        <w:spacing w:line="400" w:lineRule="exact"/>
        <w:ind w:left="199" w:leftChars="95" w:firstLine="326" w:firstLineChars="163"/>
        <w:rPr>
          <w:rFonts w:ascii="Times New Roman" w:hAnsi="Times New Roman"/>
          <w:color w:val="auto"/>
          <w:sz w:val="21"/>
          <w:highlight w:val="none"/>
        </w:rPr>
      </w:pPr>
      <w:r>
        <w:rPr>
          <w:rFonts w:ascii="Times New Roman" w:hAnsi="Times New Roman"/>
          <w:color w:val="auto"/>
          <w:highlight w:val="none"/>
        </w:rPr>
        <w:t>（2）</w:t>
      </w:r>
      <w:r>
        <w:rPr>
          <w:rFonts w:ascii="Times New Roman" w:hAnsi="Times New Roman"/>
          <w:color w:val="auto"/>
          <w:sz w:val="21"/>
          <w:highlight w:val="none"/>
        </w:rPr>
        <w:t>投诉联系部门及电话为：北海市</w:t>
      </w:r>
      <w:r>
        <w:rPr>
          <w:rFonts w:hint="eastAsia" w:ascii="Times New Roman" w:hAnsi="Times New Roman"/>
          <w:color w:val="auto"/>
          <w:sz w:val="21"/>
          <w:highlight w:val="none"/>
        </w:rPr>
        <w:t>银海区</w:t>
      </w:r>
      <w:r>
        <w:rPr>
          <w:rFonts w:ascii="Times New Roman" w:hAnsi="Times New Roman"/>
          <w:color w:val="auto"/>
          <w:sz w:val="21"/>
          <w:highlight w:val="none"/>
        </w:rPr>
        <w:t>财政局               0779-3</w:t>
      </w:r>
      <w:r>
        <w:rPr>
          <w:rFonts w:hint="eastAsia" w:ascii="Times New Roman" w:hAnsi="Times New Roman"/>
          <w:color w:val="auto"/>
          <w:sz w:val="21"/>
          <w:highlight w:val="none"/>
        </w:rPr>
        <w:t>220087</w:t>
      </w:r>
      <w:r>
        <w:rPr>
          <w:rFonts w:ascii="Times New Roman" w:hAnsi="Times New Roman"/>
          <w:color w:val="auto"/>
          <w:sz w:val="21"/>
          <w:highlight w:val="none"/>
        </w:rPr>
        <w:t>。</w:t>
      </w:r>
    </w:p>
    <w:p w14:paraId="77C84034">
      <w:pPr>
        <w:pStyle w:val="15"/>
        <w:adjustRightInd w:val="0"/>
        <w:snapToGrid w:val="0"/>
        <w:spacing w:line="400" w:lineRule="exact"/>
        <w:ind w:firstLine="422" w:firstLineChars="200"/>
        <w:rPr>
          <w:rFonts w:ascii="Times New Roman" w:hAnsi="Times New Roman"/>
          <w:b/>
          <w:bCs/>
          <w:color w:val="auto"/>
          <w:sz w:val="21"/>
          <w:highlight w:val="none"/>
        </w:rPr>
      </w:pPr>
      <w:r>
        <w:rPr>
          <w:rFonts w:ascii="Times New Roman" w:hAnsi="Times New Roman"/>
          <w:b/>
          <w:bCs/>
          <w:color w:val="auto"/>
          <w:sz w:val="21"/>
          <w:highlight w:val="none"/>
        </w:rPr>
        <w:t>注：供应商可通过广西政府采购云平台平台进入</w:t>
      </w:r>
      <w:r>
        <w:rPr>
          <w:rFonts w:hint="eastAsia" w:ascii="Times New Roman" w:hAnsi="Times New Roman"/>
          <w:b/>
          <w:bCs/>
          <w:color w:val="auto"/>
          <w:sz w:val="21"/>
          <w:highlight w:val="none"/>
        </w:rPr>
        <w:t>“</w:t>
      </w:r>
      <w:r>
        <w:rPr>
          <w:rFonts w:ascii="Times New Roman" w:hAnsi="Times New Roman"/>
          <w:b/>
          <w:bCs/>
          <w:color w:val="auto"/>
          <w:sz w:val="21"/>
          <w:highlight w:val="none"/>
        </w:rPr>
        <w:t>项目采购-询问质疑投诉</w:t>
      </w:r>
      <w:r>
        <w:rPr>
          <w:rFonts w:hint="eastAsia" w:ascii="Times New Roman" w:hAnsi="Times New Roman"/>
          <w:b/>
          <w:bCs/>
          <w:color w:val="auto"/>
          <w:sz w:val="21"/>
          <w:highlight w:val="none"/>
        </w:rPr>
        <w:t>”</w:t>
      </w:r>
      <w:r>
        <w:rPr>
          <w:rFonts w:ascii="Times New Roman" w:hAnsi="Times New Roman"/>
          <w:b/>
          <w:bCs/>
          <w:color w:val="auto"/>
          <w:sz w:val="21"/>
          <w:highlight w:val="none"/>
        </w:rPr>
        <w:t>栏目在线提起询问、质疑，对质疑答复不满意或者未收到答复的可以向监督部门提起投诉。</w:t>
      </w:r>
    </w:p>
    <w:p w14:paraId="66537E75">
      <w:pPr>
        <w:pStyle w:val="15"/>
        <w:adjustRightInd w:val="0"/>
        <w:snapToGrid w:val="0"/>
        <w:spacing w:line="400" w:lineRule="exact"/>
        <w:ind w:firstLine="562" w:firstLineChars="200"/>
        <w:rPr>
          <w:rFonts w:ascii="Times New Roman" w:hAnsi="Times New Roman" w:eastAsia="黑体"/>
          <w:b/>
          <w:color w:val="auto"/>
          <w:sz w:val="28"/>
          <w:szCs w:val="28"/>
          <w:highlight w:val="none"/>
        </w:rPr>
      </w:pPr>
      <w:bookmarkStart w:id="46" w:name="_Toc254970534"/>
      <w:bookmarkStart w:id="47" w:name="_Toc254970675"/>
      <w:r>
        <w:rPr>
          <w:rFonts w:ascii="Times New Roman" w:hAnsi="Times New Roman" w:eastAsia="黑体"/>
          <w:b/>
          <w:color w:val="auto"/>
          <w:sz w:val="28"/>
          <w:szCs w:val="28"/>
          <w:highlight w:val="none"/>
        </w:rPr>
        <w:t>二、招标文件</w:t>
      </w:r>
      <w:bookmarkEnd w:id="46"/>
      <w:bookmarkEnd w:id="47"/>
    </w:p>
    <w:p w14:paraId="2930E1B6">
      <w:pPr>
        <w:snapToGrid w:val="0"/>
        <w:spacing w:line="400" w:lineRule="exact"/>
        <w:ind w:firstLine="413" w:firstLineChars="196"/>
        <w:jc w:val="left"/>
        <w:rPr>
          <w:b/>
          <w:color w:val="auto"/>
          <w:szCs w:val="21"/>
          <w:highlight w:val="none"/>
        </w:rPr>
      </w:pPr>
      <w:r>
        <w:rPr>
          <w:b/>
          <w:color w:val="auto"/>
          <w:szCs w:val="21"/>
          <w:highlight w:val="none"/>
        </w:rPr>
        <w:t>（一）招标文件的构成。</w:t>
      </w:r>
    </w:p>
    <w:p w14:paraId="7E540BD2">
      <w:pPr>
        <w:snapToGrid w:val="0"/>
        <w:spacing w:line="400" w:lineRule="exact"/>
        <w:ind w:firstLine="420" w:firstLineChars="200"/>
        <w:jc w:val="left"/>
        <w:rPr>
          <w:color w:val="auto"/>
          <w:szCs w:val="21"/>
          <w:highlight w:val="none"/>
        </w:rPr>
      </w:pPr>
      <w:r>
        <w:rPr>
          <w:color w:val="auto"/>
          <w:szCs w:val="21"/>
          <w:highlight w:val="none"/>
        </w:rPr>
        <w:t>1.公开招标公告；</w:t>
      </w:r>
    </w:p>
    <w:p w14:paraId="7C99CEC2">
      <w:pPr>
        <w:snapToGrid w:val="0"/>
        <w:spacing w:line="400" w:lineRule="exact"/>
        <w:ind w:firstLine="420" w:firstLineChars="200"/>
        <w:jc w:val="left"/>
        <w:rPr>
          <w:color w:val="auto"/>
          <w:szCs w:val="21"/>
          <w:highlight w:val="none"/>
        </w:rPr>
      </w:pPr>
      <w:r>
        <w:rPr>
          <w:color w:val="auto"/>
          <w:szCs w:val="21"/>
          <w:highlight w:val="none"/>
        </w:rPr>
        <w:t>2.招标项目采购需求</w:t>
      </w:r>
    </w:p>
    <w:p w14:paraId="258E9BCA">
      <w:pPr>
        <w:snapToGrid w:val="0"/>
        <w:spacing w:line="400" w:lineRule="exact"/>
        <w:ind w:firstLine="420" w:firstLineChars="200"/>
        <w:jc w:val="left"/>
        <w:rPr>
          <w:color w:val="auto"/>
          <w:szCs w:val="21"/>
          <w:highlight w:val="none"/>
        </w:rPr>
      </w:pPr>
      <w:r>
        <w:rPr>
          <w:color w:val="auto"/>
          <w:szCs w:val="21"/>
          <w:highlight w:val="none"/>
        </w:rPr>
        <w:t>3.投标人须知；</w:t>
      </w:r>
    </w:p>
    <w:p w14:paraId="5452E41B">
      <w:pPr>
        <w:snapToGrid w:val="0"/>
        <w:spacing w:line="400" w:lineRule="exact"/>
        <w:ind w:firstLine="420" w:firstLineChars="200"/>
        <w:jc w:val="left"/>
        <w:rPr>
          <w:color w:val="auto"/>
          <w:szCs w:val="21"/>
          <w:highlight w:val="none"/>
        </w:rPr>
      </w:pPr>
      <w:r>
        <w:rPr>
          <w:color w:val="auto"/>
          <w:szCs w:val="21"/>
          <w:highlight w:val="none"/>
        </w:rPr>
        <w:t>4.评标方法及评定标准；</w:t>
      </w:r>
    </w:p>
    <w:p w14:paraId="4BF0177E">
      <w:pPr>
        <w:snapToGrid w:val="0"/>
        <w:spacing w:line="400" w:lineRule="exact"/>
        <w:ind w:firstLine="420" w:firstLineChars="200"/>
        <w:jc w:val="left"/>
        <w:rPr>
          <w:color w:val="auto"/>
          <w:szCs w:val="21"/>
          <w:highlight w:val="none"/>
        </w:rPr>
      </w:pPr>
      <w:r>
        <w:rPr>
          <w:color w:val="auto"/>
          <w:szCs w:val="21"/>
          <w:highlight w:val="none"/>
        </w:rPr>
        <w:t>5.政府采购合同主要条款；</w:t>
      </w:r>
    </w:p>
    <w:p w14:paraId="52E01189">
      <w:pPr>
        <w:snapToGrid w:val="0"/>
        <w:spacing w:line="400" w:lineRule="exact"/>
        <w:ind w:firstLine="420" w:firstLineChars="200"/>
        <w:jc w:val="left"/>
        <w:rPr>
          <w:color w:val="auto"/>
          <w:szCs w:val="21"/>
          <w:highlight w:val="none"/>
        </w:rPr>
      </w:pPr>
      <w:r>
        <w:rPr>
          <w:color w:val="auto"/>
          <w:szCs w:val="21"/>
          <w:highlight w:val="none"/>
        </w:rPr>
        <w:t>6.投标文件格式。</w:t>
      </w:r>
    </w:p>
    <w:p w14:paraId="78E0CC73">
      <w:pPr>
        <w:snapToGrid w:val="0"/>
        <w:spacing w:before="156" w:beforeLines="50" w:line="400" w:lineRule="exact"/>
        <w:ind w:firstLine="413" w:firstLineChars="196"/>
        <w:jc w:val="left"/>
        <w:rPr>
          <w:b/>
          <w:color w:val="auto"/>
          <w:szCs w:val="21"/>
          <w:highlight w:val="none"/>
        </w:rPr>
      </w:pPr>
      <w:r>
        <w:rPr>
          <w:b/>
          <w:color w:val="auto"/>
          <w:szCs w:val="21"/>
          <w:highlight w:val="none"/>
        </w:rPr>
        <w:t>（二）投标人的风险</w:t>
      </w:r>
    </w:p>
    <w:p w14:paraId="4AB935E6">
      <w:pPr>
        <w:tabs>
          <w:tab w:val="left" w:pos="180"/>
          <w:tab w:val="left" w:pos="1620"/>
        </w:tabs>
        <w:spacing w:line="400" w:lineRule="exact"/>
        <w:ind w:firstLine="420" w:firstLineChars="200"/>
        <w:rPr>
          <w:color w:val="auto"/>
          <w:szCs w:val="21"/>
          <w:highlight w:val="none"/>
        </w:rPr>
      </w:pPr>
      <w:r>
        <w:rPr>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color w:val="auto"/>
          <w:szCs w:val="21"/>
          <w:highlight w:val="none"/>
        </w:rPr>
        <w:cr/>
      </w:r>
      <w:r>
        <w:rPr>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    </w:t>
      </w:r>
    </w:p>
    <w:p w14:paraId="5DC78178">
      <w:pPr>
        <w:pStyle w:val="8"/>
        <w:numPr>
          <w:ilvl w:val="0"/>
          <w:numId w:val="0"/>
        </w:numPr>
        <w:tabs>
          <w:tab w:val="left" w:pos="720"/>
          <w:tab w:val="left" w:pos="840"/>
        </w:tabs>
        <w:snapToGrid w:val="0"/>
        <w:spacing w:before="156" w:beforeLines="50" w:line="400" w:lineRule="exact"/>
        <w:ind w:left="413"/>
        <w:rPr>
          <w:b/>
          <w:color w:val="auto"/>
          <w:szCs w:val="21"/>
          <w:highlight w:val="none"/>
        </w:rPr>
      </w:pPr>
      <w:r>
        <w:rPr>
          <w:b/>
          <w:color w:val="auto"/>
          <w:szCs w:val="21"/>
          <w:highlight w:val="none"/>
        </w:rPr>
        <w:t xml:space="preserve">（三）招标文件的澄清与修改 </w:t>
      </w:r>
    </w:p>
    <w:p w14:paraId="10888424">
      <w:pPr>
        <w:pStyle w:val="15"/>
        <w:snapToGrid w:val="0"/>
        <w:spacing w:line="400" w:lineRule="exact"/>
        <w:ind w:firstLine="420" w:firstLineChars="200"/>
        <w:rPr>
          <w:rFonts w:ascii="Times New Roman" w:hAnsi="Times New Roman"/>
          <w:color w:val="auto"/>
          <w:kern w:val="2"/>
          <w:sz w:val="21"/>
          <w:highlight w:val="none"/>
        </w:rPr>
      </w:pPr>
      <w:r>
        <w:rPr>
          <w:rFonts w:ascii="Times New Roman" w:hAnsi="Times New Roman"/>
          <w:color w:val="auto"/>
          <w:kern w:val="2"/>
          <w:sz w:val="21"/>
          <w:highlight w:val="none"/>
        </w:rPr>
        <w:t>1.投标人应认真阅读本招标文件，发现其中有误或有不合理要求的，投标人应当在</w:t>
      </w:r>
      <w:r>
        <w:rPr>
          <w:rFonts w:hint="eastAsia" w:ascii="Times New Roman" w:hAnsi="Times New Roman"/>
          <w:color w:val="auto"/>
          <w:kern w:val="2"/>
          <w:sz w:val="21"/>
          <w:highlight w:val="none"/>
        </w:rPr>
        <w:t>“</w:t>
      </w:r>
      <w:r>
        <w:rPr>
          <w:rFonts w:ascii="Times New Roman" w:hAnsi="Times New Roman"/>
          <w:color w:val="auto"/>
          <w:kern w:val="2"/>
          <w:sz w:val="21"/>
          <w:highlight w:val="none"/>
        </w:rPr>
        <w:t>采购文件：第三章 《投标人须知及前附表》序号6</w:t>
      </w:r>
      <w:r>
        <w:rPr>
          <w:rFonts w:hint="eastAsia" w:ascii="Times New Roman" w:hAnsi="Times New Roman"/>
          <w:color w:val="auto"/>
          <w:kern w:val="2"/>
          <w:sz w:val="21"/>
          <w:highlight w:val="none"/>
        </w:rPr>
        <w:t>”</w:t>
      </w:r>
      <w:r>
        <w:rPr>
          <w:rFonts w:ascii="Times New Roman" w:hAnsi="Times New Roman"/>
          <w:color w:val="auto"/>
          <w:kern w:val="2"/>
          <w:sz w:val="21"/>
          <w:highlight w:val="none"/>
        </w:rPr>
        <w:t>规定的时间前以书面形式要求招标采购单位答疑、澄清。本中心对已发出的招标文件进行必要澄清或者修改可能影响投标文件编制的，应当在招标文件要求提交投标文件截止时间15日前，在省级以上财政部门指定的政府采购信息发布媒体及本中心网站上发布更正公告，并以书面形式通知所有招标文件收受人，不足15日的，顺延至15日。该澄清或者修改的内容为招标文件的组成部分。</w:t>
      </w:r>
    </w:p>
    <w:p w14:paraId="676E0899">
      <w:pPr>
        <w:pStyle w:val="15"/>
        <w:snapToGrid w:val="0"/>
        <w:spacing w:line="400" w:lineRule="exact"/>
        <w:ind w:firstLine="420" w:firstLineChars="200"/>
        <w:rPr>
          <w:rFonts w:ascii="Times New Roman" w:hAnsi="Times New Roman"/>
          <w:color w:val="auto"/>
          <w:kern w:val="2"/>
          <w:sz w:val="21"/>
          <w:highlight w:val="none"/>
        </w:rPr>
      </w:pPr>
      <w:r>
        <w:rPr>
          <w:rFonts w:ascii="Times New Roman" w:hAnsi="Times New Roman"/>
          <w:color w:val="auto"/>
          <w:kern w:val="2"/>
          <w:sz w:val="21"/>
          <w:highlight w:val="none"/>
        </w:rPr>
        <w:t>2.本中心必须以书面形式答复投标人要求澄清的问题，并将不包含问题来源的答复书面通知所有报名登记的投标人；除书面答复以外的其他澄清方式及澄清内容均无效。</w:t>
      </w:r>
    </w:p>
    <w:p w14:paraId="172EFD2A">
      <w:pPr>
        <w:pStyle w:val="15"/>
        <w:snapToGrid w:val="0"/>
        <w:spacing w:line="400" w:lineRule="exact"/>
        <w:ind w:firstLine="420" w:firstLineChars="200"/>
        <w:rPr>
          <w:rFonts w:ascii="Times New Roman" w:hAnsi="Times New Roman"/>
          <w:color w:val="auto"/>
          <w:kern w:val="2"/>
          <w:sz w:val="21"/>
          <w:highlight w:val="none"/>
        </w:rPr>
      </w:pPr>
      <w:r>
        <w:rPr>
          <w:rFonts w:ascii="Times New Roman" w:hAnsi="Times New Roman"/>
          <w:color w:val="auto"/>
          <w:kern w:val="2"/>
          <w:sz w:val="21"/>
          <w:highlight w:val="none"/>
        </w:rPr>
        <w:t>3.招标文件的答疑、澄清、修改、补充的内容为招标文件的组成部分。当招标文件与招标文件的答疑、澄清、修改、补充通知就同一内容的表述不一致时，以最后发出的书面文件为准。</w:t>
      </w:r>
    </w:p>
    <w:p w14:paraId="6B0D541E">
      <w:pPr>
        <w:pStyle w:val="15"/>
        <w:snapToGrid w:val="0"/>
        <w:spacing w:line="400" w:lineRule="exact"/>
        <w:ind w:firstLine="420" w:firstLineChars="200"/>
        <w:rPr>
          <w:rFonts w:ascii="Times New Roman" w:hAnsi="Times New Roman"/>
          <w:color w:val="auto"/>
          <w:kern w:val="2"/>
          <w:sz w:val="21"/>
          <w:highlight w:val="none"/>
        </w:rPr>
      </w:pPr>
      <w:r>
        <w:rPr>
          <w:rFonts w:ascii="Times New Roman" w:hAnsi="Times New Roman"/>
          <w:color w:val="auto"/>
          <w:kern w:val="2"/>
          <w:sz w:val="21"/>
          <w:highlight w:val="none"/>
        </w:rPr>
        <w:t>4.招标文件的答疑、澄清、修改、补充都应该通过本中心以法定形式发布，采购人非通过本机构，不得擅自答疑、澄清、修改、补充招标文件。</w:t>
      </w:r>
    </w:p>
    <w:p w14:paraId="19A960D7">
      <w:pPr>
        <w:pStyle w:val="15"/>
        <w:snapToGrid w:val="0"/>
        <w:spacing w:line="400" w:lineRule="exact"/>
        <w:ind w:firstLine="420" w:firstLineChars="200"/>
        <w:rPr>
          <w:rFonts w:ascii="Times New Roman" w:hAnsi="Times New Roman"/>
          <w:color w:val="auto"/>
          <w:kern w:val="2"/>
          <w:sz w:val="21"/>
          <w:highlight w:val="none"/>
        </w:rPr>
      </w:pPr>
      <w:r>
        <w:rPr>
          <w:rFonts w:ascii="Times New Roman" w:hAnsi="Times New Roman"/>
          <w:color w:val="auto"/>
          <w:kern w:val="2"/>
          <w:sz w:val="21"/>
          <w:highlight w:val="none"/>
        </w:rPr>
        <w:t>5.本中心可以视采购具体情况，延长招标文件或者资格预审文件提供期限，并在省级以上财政部门指定的政府采购信息发布媒体及本中心网站上发布公告。</w:t>
      </w:r>
    </w:p>
    <w:p w14:paraId="0F19A4E9">
      <w:pPr>
        <w:pStyle w:val="3"/>
        <w:adjustRightInd w:val="0"/>
        <w:snapToGrid w:val="0"/>
        <w:spacing w:line="400" w:lineRule="exact"/>
        <w:ind w:firstLine="562" w:firstLineChars="200"/>
        <w:rPr>
          <w:rFonts w:ascii="Times New Roman" w:eastAsia="黑体"/>
          <w:b/>
          <w:bCs/>
          <w:color w:val="auto"/>
          <w:kern w:val="2"/>
          <w:sz w:val="28"/>
          <w:szCs w:val="28"/>
          <w:highlight w:val="none"/>
        </w:rPr>
      </w:pPr>
      <w:bookmarkStart w:id="48" w:name="_Toc254970535"/>
      <w:bookmarkStart w:id="49" w:name="_Toc254970676"/>
      <w:r>
        <w:rPr>
          <w:rFonts w:ascii="Times New Roman" w:eastAsia="黑体"/>
          <w:b/>
          <w:bCs/>
          <w:color w:val="auto"/>
          <w:kern w:val="2"/>
          <w:sz w:val="28"/>
          <w:szCs w:val="28"/>
          <w:highlight w:val="none"/>
        </w:rPr>
        <w:t>三、投标文件的编制</w:t>
      </w:r>
      <w:bookmarkEnd w:id="48"/>
      <w:bookmarkEnd w:id="49"/>
    </w:p>
    <w:p w14:paraId="3A0A12B7">
      <w:pPr>
        <w:snapToGrid w:val="0"/>
        <w:spacing w:line="400" w:lineRule="exact"/>
        <w:ind w:firstLine="413" w:firstLineChars="196"/>
        <w:jc w:val="left"/>
        <w:rPr>
          <w:b/>
          <w:color w:val="auto"/>
          <w:szCs w:val="21"/>
          <w:highlight w:val="none"/>
        </w:rPr>
      </w:pPr>
      <w:bookmarkStart w:id="50" w:name="_Toc254970536"/>
      <w:bookmarkStart w:id="51" w:name="_Toc254970677"/>
      <w:r>
        <w:rPr>
          <w:b/>
          <w:color w:val="auto"/>
          <w:szCs w:val="21"/>
          <w:highlight w:val="none"/>
        </w:rPr>
        <w:t>（一）投标文件的组成</w:t>
      </w:r>
      <w:bookmarkEnd w:id="50"/>
      <w:bookmarkEnd w:id="51"/>
    </w:p>
    <w:p w14:paraId="55F1E584">
      <w:pPr>
        <w:snapToGrid w:val="0"/>
        <w:spacing w:line="400" w:lineRule="exact"/>
        <w:ind w:firstLine="420" w:firstLineChars="200"/>
        <w:jc w:val="left"/>
        <w:outlineLvl w:val="1"/>
        <w:rPr>
          <w:color w:val="auto"/>
          <w:szCs w:val="21"/>
          <w:highlight w:val="none"/>
        </w:rPr>
      </w:pPr>
      <w:r>
        <w:rPr>
          <w:color w:val="auto"/>
          <w:szCs w:val="21"/>
          <w:highlight w:val="none"/>
        </w:rPr>
        <w:t>1.投标文件编制基本要求</w:t>
      </w:r>
    </w:p>
    <w:p w14:paraId="4AF2D2CC">
      <w:pPr>
        <w:snapToGrid w:val="0"/>
        <w:spacing w:line="400" w:lineRule="exact"/>
        <w:ind w:firstLine="420" w:firstLineChars="200"/>
        <w:jc w:val="left"/>
        <w:rPr>
          <w:color w:val="auto"/>
          <w:szCs w:val="21"/>
          <w:highlight w:val="none"/>
        </w:rPr>
      </w:pPr>
      <w:r>
        <w:rPr>
          <w:color w:val="auto"/>
          <w:szCs w:val="21"/>
          <w:highlight w:val="none"/>
        </w:rPr>
        <w:t>1.1本项目实行电子投标，供应商应准备</w:t>
      </w:r>
      <w:r>
        <w:rPr>
          <w:b/>
          <w:color w:val="auto"/>
          <w:szCs w:val="21"/>
          <w:highlight w:val="none"/>
        </w:rPr>
        <w:t>电子投标文件</w:t>
      </w:r>
      <w:r>
        <w:rPr>
          <w:color w:val="auto"/>
          <w:szCs w:val="21"/>
          <w:highlight w:val="none"/>
        </w:rPr>
        <w:t>：</w:t>
      </w:r>
    </w:p>
    <w:p w14:paraId="5E26FA57">
      <w:pPr>
        <w:snapToGrid w:val="0"/>
        <w:spacing w:line="400" w:lineRule="exact"/>
        <w:ind w:firstLine="420" w:firstLineChars="200"/>
        <w:jc w:val="left"/>
        <w:rPr>
          <w:color w:val="auto"/>
          <w:szCs w:val="21"/>
          <w:highlight w:val="none"/>
        </w:rPr>
      </w:pPr>
      <w:r>
        <w:rPr>
          <w:color w:val="auto"/>
          <w:szCs w:val="21"/>
          <w:highlight w:val="none"/>
        </w:rPr>
        <w:t>1.2电子投标文件按广西政府采购云平台要求及本招标文件要求制作、加密并递交。具体操作流程可参考《政府采购项目电子交易管理操作指南-供应商》，指南可登录广西政府采购云平台</w:t>
      </w:r>
      <w:r>
        <w:rPr>
          <w:rFonts w:hint="eastAsia"/>
          <w:color w:val="auto"/>
          <w:szCs w:val="21"/>
          <w:highlight w:val="none"/>
        </w:rPr>
        <w:t>“</w:t>
      </w:r>
      <w:r>
        <w:rPr>
          <w:color w:val="auto"/>
          <w:szCs w:val="21"/>
          <w:highlight w:val="none"/>
        </w:rPr>
        <w:t>服务中心-帮助文档-项目采购-操作流程-电子招投标-政府采购项目电子交易管理操作指南-供应商</w:t>
      </w:r>
      <w:r>
        <w:rPr>
          <w:rFonts w:hint="eastAsia"/>
          <w:color w:val="auto"/>
          <w:szCs w:val="21"/>
          <w:highlight w:val="none"/>
        </w:rPr>
        <w:t>”</w:t>
      </w:r>
      <w:r>
        <w:rPr>
          <w:color w:val="auto"/>
          <w:szCs w:val="21"/>
          <w:highlight w:val="none"/>
        </w:rPr>
        <w:t>下载。</w:t>
      </w:r>
    </w:p>
    <w:p w14:paraId="03529BE6">
      <w:pPr>
        <w:snapToGrid w:val="0"/>
        <w:spacing w:line="400" w:lineRule="exact"/>
        <w:ind w:firstLine="420" w:firstLineChars="200"/>
        <w:jc w:val="left"/>
        <w:rPr>
          <w:color w:val="auto"/>
          <w:szCs w:val="21"/>
          <w:highlight w:val="none"/>
        </w:rPr>
      </w:pPr>
      <w:r>
        <w:rPr>
          <w:color w:val="auto"/>
          <w:szCs w:val="21"/>
          <w:highlight w:val="none"/>
        </w:rPr>
        <w:t>1.3供应商应认真阅读、并充分理解本文件的全部内容（包括所有的澄清、更改、补充、答疑等内容），承诺并履行本文件中各项条款规定及要求。</w:t>
      </w:r>
    </w:p>
    <w:p w14:paraId="3C3FFD6D">
      <w:pPr>
        <w:snapToGrid w:val="0"/>
        <w:spacing w:line="400" w:lineRule="exact"/>
        <w:ind w:firstLine="420" w:firstLineChars="200"/>
        <w:jc w:val="left"/>
        <w:rPr>
          <w:color w:val="auto"/>
          <w:szCs w:val="21"/>
          <w:highlight w:val="none"/>
        </w:rPr>
      </w:pPr>
      <w:r>
        <w:rPr>
          <w:color w:val="auto"/>
          <w:szCs w:val="21"/>
          <w:highlight w:val="none"/>
        </w:rPr>
        <w:t>1.4投标文件必须按本文件的全部内容，包括所有的澄清、更改、补充、答疑等内容及附件进行编制。</w:t>
      </w:r>
    </w:p>
    <w:p w14:paraId="0191E8CD">
      <w:pPr>
        <w:snapToGrid w:val="0"/>
        <w:spacing w:line="400" w:lineRule="exact"/>
        <w:ind w:firstLine="420" w:firstLineChars="200"/>
        <w:jc w:val="left"/>
        <w:rPr>
          <w:color w:val="auto"/>
          <w:szCs w:val="21"/>
          <w:highlight w:val="none"/>
        </w:rPr>
      </w:pPr>
      <w:r>
        <w:rPr>
          <w:color w:val="auto"/>
          <w:szCs w:val="21"/>
          <w:highlight w:val="none"/>
        </w:rPr>
        <w:t>1.5如因供应商只填写和提供了本文件要求的部分内容和附件，而给评标委员会评审造成困难，其可能导致的结果和责任由供应商自行承担。</w:t>
      </w:r>
    </w:p>
    <w:p w14:paraId="409C9DFB">
      <w:pPr>
        <w:snapToGrid w:val="0"/>
        <w:spacing w:line="400" w:lineRule="exact"/>
        <w:ind w:firstLine="420" w:firstLineChars="200"/>
        <w:jc w:val="left"/>
        <w:rPr>
          <w:color w:val="auto"/>
          <w:szCs w:val="21"/>
          <w:highlight w:val="none"/>
        </w:rPr>
      </w:pPr>
      <w:r>
        <w:rPr>
          <w:color w:val="auto"/>
          <w:szCs w:val="21"/>
          <w:highlight w:val="none"/>
        </w:rPr>
        <w:t>1.6投标文件的组成：投标文件应分为资格文件、资信及商务文件商务、技术文件、报价文件四个部分组成。供应商应仔细阅读采购文件的所有内容，按招标文件的要求，详细编制投标文件。</w:t>
      </w:r>
    </w:p>
    <w:p w14:paraId="5F1501DA">
      <w:pPr>
        <w:snapToGrid w:val="0"/>
        <w:spacing w:line="400" w:lineRule="exact"/>
        <w:ind w:firstLine="420" w:firstLineChars="200"/>
        <w:jc w:val="left"/>
        <w:rPr>
          <w:color w:val="auto"/>
          <w:szCs w:val="21"/>
          <w:highlight w:val="none"/>
        </w:rPr>
      </w:pPr>
      <w:r>
        <w:rPr>
          <w:color w:val="auto"/>
          <w:szCs w:val="21"/>
          <w:highlight w:val="none"/>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4BBEE6F2">
      <w:pPr>
        <w:snapToGrid w:val="0"/>
        <w:spacing w:line="400" w:lineRule="exact"/>
        <w:ind w:firstLine="422" w:firstLineChars="200"/>
        <w:jc w:val="left"/>
        <w:outlineLvl w:val="1"/>
        <w:rPr>
          <w:color w:val="auto"/>
          <w:szCs w:val="21"/>
          <w:highlight w:val="none"/>
        </w:rPr>
      </w:pPr>
      <w:r>
        <w:rPr>
          <w:b/>
          <w:color w:val="auto"/>
          <w:szCs w:val="21"/>
          <w:highlight w:val="none"/>
        </w:rPr>
        <w:t>2.资格文件：</w:t>
      </w:r>
    </w:p>
    <w:p w14:paraId="3A88A79E">
      <w:pPr>
        <w:snapToGrid w:val="0"/>
        <w:spacing w:line="400" w:lineRule="exact"/>
        <w:ind w:firstLine="420" w:firstLineChars="200"/>
        <w:jc w:val="left"/>
        <w:rPr>
          <w:b/>
          <w:color w:val="auto"/>
          <w:szCs w:val="21"/>
          <w:highlight w:val="none"/>
        </w:rPr>
      </w:pPr>
      <w:r>
        <w:rPr>
          <w:color w:val="auto"/>
          <w:szCs w:val="21"/>
          <w:highlight w:val="none"/>
        </w:rPr>
        <w:t>▲</w:t>
      </w:r>
      <w:r>
        <w:rPr>
          <w:color w:val="auto"/>
          <w:kern w:val="0"/>
          <w:szCs w:val="21"/>
          <w:highlight w:val="none"/>
        </w:rPr>
        <w:t>（1）</w:t>
      </w:r>
      <w:r>
        <w:rPr>
          <w:color w:val="auto"/>
          <w:szCs w:val="21"/>
          <w:highlight w:val="none"/>
        </w:rPr>
        <w:t>北海市政府采购供应商信用承诺函</w:t>
      </w:r>
      <w:r>
        <w:rPr>
          <w:b/>
          <w:color w:val="auto"/>
          <w:szCs w:val="21"/>
          <w:highlight w:val="none"/>
        </w:rPr>
        <w:t>（格式见</w:t>
      </w:r>
      <w:r>
        <w:rPr>
          <w:b/>
          <w:bCs/>
          <w:color w:val="auto"/>
          <w:szCs w:val="21"/>
          <w:highlight w:val="none"/>
        </w:rPr>
        <w:t>第六章</w:t>
      </w:r>
      <w:r>
        <w:rPr>
          <w:b/>
          <w:color w:val="auto"/>
          <w:szCs w:val="21"/>
          <w:highlight w:val="none"/>
        </w:rPr>
        <w:t>，必须提供）。</w:t>
      </w:r>
    </w:p>
    <w:p w14:paraId="35B06A9D">
      <w:pPr>
        <w:adjustRightInd w:val="0"/>
        <w:snapToGrid w:val="0"/>
        <w:spacing w:line="400" w:lineRule="exact"/>
        <w:ind w:firstLine="420" w:firstLineChars="200"/>
        <w:rPr>
          <w:b/>
          <w:bCs/>
          <w:color w:val="auto"/>
          <w:szCs w:val="21"/>
          <w:highlight w:val="none"/>
        </w:rPr>
      </w:pPr>
      <w:r>
        <w:rPr>
          <w:color w:val="auto"/>
          <w:szCs w:val="21"/>
          <w:highlight w:val="none"/>
        </w:rPr>
        <w:t>▲</w:t>
      </w:r>
      <w:r>
        <w:rPr>
          <w:color w:val="auto"/>
          <w:kern w:val="0"/>
          <w:szCs w:val="21"/>
          <w:highlight w:val="none"/>
        </w:rPr>
        <w:t>（2）</w:t>
      </w:r>
      <w:r>
        <w:rPr>
          <w:color w:val="auto"/>
          <w:szCs w:val="21"/>
          <w:highlight w:val="none"/>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w:t>
      </w:r>
      <w:r>
        <w:rPr>
          <w:b/>
          <w:color w:val="auto"/>
          <w:szCs w:val="21"/>
          <w:highlight w:val="none"/>
        </w:rPr>
        <w:t>（非专门面向中小企业或小微企业采购项目或采购包（分标），供应商可自主决定是否提供</w:t>
      </w:r>
      <w:r>
        <w:rPr>
          <w:rFonts w:hint="eastAsia"/>
          <w:b/>
          <w:color w:val="auto"/>
          <w:szCs w:val="21"/>
          <w:highlight w:val="none"/>
        </w:rPr>
        <w:t>，</w:t>
      </w:r>
      <w:r>
        <w:rPr>
          <w:b/>
          <w:color w:val="auto"/>
          <w:szCs w:val="21"/>
          <w:highlight w:val="none"/>
        </w:rPr>
        <w:t>符合规定的小微企业投标报价给予20%的扣除）。</w:t>
      </w:r>
    </w:p>
    <w:p w14:paraId="443E1768">
      <w:pPr>
        <w:snapToGrid w:val="0"/>
        <w:spacing w:line="400" w:lineRule="exact"/>
        <w:ind w:left="416"/>
        <w:jc w:val="left"/>
        <w:rPr>
          <w:color w:val="auto"/>
          <w:kern w:val="0"/>
          <w:szCs w:val="21"/>
          <w:highlight w:val="none"/>
        </w:rPr>
      </w:pPr>
      <w:r>
        <w:rPr>
          <w:color w:val="auto"/>
          <w:kern w:val="0"/>
          <w:szCs w:val="21"/>
          <w:highlight w:val="none"/>
        </w:rPr>
        <w:t>（</w:t>
      </w:r>
      <w:r>
        <w:rPr>
          <w:rFonts w:hint="eastAsia"/>
          <w:color w:val="auto"/>
          <w:kern w:val="0"/>
          <w:szCs w:val="21"/>
          <w:highlight w:val="none"/>
        </w:rPr>
        <w:t>3</w:t>
      </w:r>
      <w:r>
        <w:rPr>
          <w:color w:val="auto"/>
          <w:kern w:val="0"/>
          <w:szCs w:val="21"/>
          <w:highlight w:val="none"/>
        </w:rPr>
        <w:t>）具备法律、行政法规规定的其他条件的证明.材料(如有规定,则必须提供)。</w:t>
      </w:r>
    </w:p>
    <w:p w14:paraId="0A1FE92D">
      <w:pPr>
        <w:adjustRightInd w:val="0"/>
        <w:snapToGrid w:val="0"/>
        <w:spacing w:line="400" w:lineRule="exact"/>
        <w:ind w:firstLine="422" w:firstLineChars="200"/>
        <w:jc w:val="left"/>
        <w:outlineLvl w:val="1"/>
        <w:rPr>
          <w:b/>
          <w:color w:val="auto"/>
          <w:szCs w:val="21"/>
          <w:highlight w:val="none"/>
        </w:rPr>
      </w:pPr>
      <w:r>
        <w:rPr>
          <w:b/>
          <w:color w:val="auto"/>
          <w:szCs w:val="21"/>
          <w:highlight w:val="none"/>
        </w:rPr>
        <w:t>3.资信及商务文件：</w:t>
      </w:r>
    </w:p>
    <w:p w14:paraId="7E46B5B7">
      <w:pPr>
        <w:snapToGrid w:val="0"/>
        <w:spacing w:line="400" w:lineRule="exact"/>
        <w:ind w:firstLine="420" w:firstLineChars="200"/>
        <w:jc w:val="left"/>
        <w:rPr>
          <w:color w:val="auto"/>
          <w:szCs w:val="21"/>
          <w:highlight w:val="none"/>
        </w:rPr>
      </w:pPr>
      <w:r>
        <w:rPr>
          <w:color w:val="auto"/>
          <w:szCs w:val="21"/>
          <w:highlight w:val="none"/>
        </w:rPr>
        <w:t xml:space="preserve">▲（1）承诺函 </w:t>
      </w:r>
      <w:r>
        <w:rPr>
          <w:b/>
          <w:bCs/>
          <w:color w:val="auto"/>
          <w:szCs w:val="21"/>
          <w:highlight w:val="none"/>
        </w:rPr>
        <w:t>（格式见第六章，必须提供）</w:t>
      </w:r>
    </w:p>
    <w:p w14:paraId="02D3D6C7">
      <w:pPr>
        <w:snapToGrid w:val="0"/>
        <w:spacing w:line="400" w:lineRule="exact"/>
        <w:ind w:firstLine="420" w:firstLineChars="200"/>
        <w:jc w:val="left"/>
        <w:rPr>
          <w:color w:val="auto"/>
          <w:szCs w:val="21"/>
          <w:highlight w:val="none"/>
        </w:rPr>
      </w:pPr>
      <w:r>
        <w:rPr>
          <w:color w:val="auto"/>
          <w:szCs w:val="21"/>
          <w:highlight w:val="none"/>
        </w:rPr>
        <w:t>▲（2）法定代表人（负责人）授权委托书和委托代理人身份证复印件</w:t>
      </w:r>
      <w:r>
        <w:rPr>
          <w:b/>
          <w:bCs/>
          <w:color w:val="auto"/>
          <w:szCs w:val="21"/>
          <w:highlight w:val="none"/>
        </w:rPr>
        <w:t>（委托代理时必须提供，格式见第六章）</w:t>
      </w:r>
      <w:r>
        <w:rPr>
          <w:color w:val="auto"/>
          <w:szCs w:val="21"/>
          <w:highlight w:val="none"/>
        </w:rPr>
        <w:t>；法定代表人（负责人）参加投标时，提供法定代表人（负责人）身份证明书和身份证复印件</w:t>
      </w:r>
      <w:r>
        <w:rPr>
          <w:b/>
          <w:bCs/>
          <w:color w:val="auto"/>
          <w:szCs w:val="21"/>
          <w:highlight w:val="none"/>
        </w:rPr>
        <w:t>（必须提供，格式见第六章）；</w:t>
      </w:r>
    </w:p>
    <w:p w14:paraId="6577533E">
      <w:pPr>
        <w:adjustRightInd w:val="0"/>
        <w:snapToGrid w:val="0"/>
        <w:spacing w:line="400" w:lineRule="exact"/>
        <w:ind w:firstLine="422" w:firstLineChars="200"/>
        <w:jc w:val="left"/>
        <w:rPr>
          <w:b/>
          <w:bCs/>
          <w:color w:val="auto"/>
          <w:szCs w:val="21"/>
          <w:highlight w:val="none"/>
        </w:rPr>
      </w:pPr>
      <w:r>
        <w:rPr>
          <w:b/>
          <w:bCs/>
          <w:color w:val="auto"/>
          <w:szCs w:val="21"/>
          <w:highlight w:val="none"/>
        </w:rPr>
        <w:t xml:space="preserve">可作为投标人资信评分的资质证明材料（可选）  </w:t>
      </w:r>
    </w:p>
    <w:p w14:paraId="71C1FF19">
      <w:pPr>
        <w:snapToGrid w:val="0"/>
        <w:spacing w:line="400" w:lineRule="exact"/>
        <w:ind w:left="412"/>
        <w:jc w:val="left"/>
        <w:rPr>
          <w:color w:val="auto"/>
          <w:szCs w:val="21"/>
          <w:highlight w:val="none"/>
        </w:rPr>
      </w:pPr>
      <w:r>
        <w:rPr>
          <w:color w:val="auto"/>
          <w:szCs w:val="21"/>
          <w:highlight w:val="none"/>
        </w:rPr>
        <w:t>（3）具备履行合同所必需的人员、设备和专业技术能力的证明材料</w:t>
      </w:r>
    </w:p>
    <w:p w14:paraId="4F48E937">
      <w:pPr>
        <w:snapToGrid w:val="0"/>
        <w:spacing w:line="400" w:lineRule="exact"/>
        <w:ind w:left="412"/>
        <w:jc w:val="left"/>
        <w:rPr>
          <w:color w:val="auto"/>
          <w:szCs w:val="21"/>
          <w:highlight w:val="none"/>
        </w:rPr>
      </w:pPr>
      <w:r>
        <w:rPr>
          <w:color w:val="auto"/>
          <w:szCs w:val="21"/>
          <w:highlight w:val="none"/>
        </w:rPr>
        <w:t>（4）劳务派遣服务许可证；</w:t>
      </w:r>
    </w:p>
    <w:p w14:paraId="072B5A16">
      <w:pPr>
        <w:snapToGrid w:val="0"/>
        <w:spacing w:line="400" w:lineRule="exact"/>
        <w:ind w:left="412"/>
        <w:jc w:val="left"/>
        <w:rPr>
          <w:color w:val="auto"/>
          <w:szCs w:val="21"/>
          <w:highlight w:val="none"/>
        </w:rPr>
      </w:pPr>
      <w:r>
        <w:rPr>
          <w:color w:val="auto"/>
          <w:szCs w:val="21"/>
          <w:highlight w:val="none"/>
        </w:rPr>
        <w:t>（5）质量管理体系认证证书；</w:t>
      </w:r>
    </w:p>
    <w:p w14:paraId="55AF4594">
      <w:pPr>
        <w:snapToGrid w:val="0"/>
        <w:spacing w:line="400" w:lineRule="exact"/>
        <w:ind w:left="412"/>
        <w:jc w:val="left"/>
        <w:rPr>
          <w:color w:val="auto"/>
          <w:szCs w:val="21"/>
          <w:highlight w:val="none"/>
        </w:rPr>
      </w:pPr>
      <w:r>
        <w:rPr>
          <w:color w:val="auto"/>
          <w:szCs w:val="21"/>
          <w:highlight w:val="none"/>
        </w:rPr>
        <w:t>（6）环境管理体系认证证书；</w:t>
      </w:r>
    </w:p>
    <w:p w14:paraId="00BE3CFC">
      <w:pPr>
        <w:snapToGrid w:val="0"/>
        <w:spacing w:line="400" w:lineRule="exact"/>
        <w:ind w:left="412"/>
        <w:jc w:val="left"/>
        <w:rPr>
          <w:color w:val="auto"/>
          <w:szCs w:val="21"/>
          <w:highlight w:val="none"/>
        </w:rPr>
      </w:pPr>
      <w:r>
        <w:rPr>
          <w:color w:val="auto"/>
          <w:szCs w:val="21"/>
          <w:highlight w:val="none"/>
        </w:rPr>
        <w:t>（7）职业健康安全管理体系认证证书；</w:t>
      </w:r>
    </w:p>
    <w:p w14:paraId="6F3A5B91">
      <w:pPr>
        <w:adjustRightInd w:val="0"/>
        <w:snapToGrid w:val="0"/>
        <w:spacing w:line="400" w:lineRule="exact"/>
        <w:ind w:firstLine="420" w:firstLineChars="200"/>
        <w:jc w:val="left"/>
        <w:rPr>
          <w:color w:val="auto"/>
          <w:szCs w:val="21"/>
          <w:highlight w:val="none"/>
        </w:rPr>
      </w:pPr>
      <w:r>
        <w:rPr>
          <w:color w:val="auto"/>
          <w:highlight w:val="none"/>
        </w:rPr>
        <w:t>（8）投标人2020以来项目业绩【以中标通知或合同为准】复印件</w:t>
      </w:r>
      <w:r>
        <w:rPr>
          <w:color w:val="auto"/>
          <w:szCs w:val="21"/>
          <w:highlight w:val="none"/>
        </w:rPr>
        <w:t>；</w:t>
      </w:r>
    </w:p>
    <w:p w14:paraId="0C2A614C">
      <w:pPr>
        <w:adjustRightInd w:val="0"/>
        <w:snapToGrid w:val="0"/>
        <w:spacing w:line="400" w:lineRule="exact"/>
        <w:ind w:firstLine="420" w:firstLineChars="200"/>
        <w:jc w:val="left"/>
        <w:rPr>
          <w:color w:val="auto"/>
          <w:szCs w:val="21"/>
          <w:highlight w:val="none"/>
        </w:rPr>
      </w:pPr>
      <w:r>
        <w:rPr>
          <w:color w:val="auto"/>
          <w:szCs w:val="21"/>
          <w:highlight w:val="none"/>
        </w:rPr>
        <w:t>（9）投标人关于本单位债务纠纷、违法违规记录等方面的情况；</w:t>
      </w:r>
    </w:p>
    <w:p w14:paraId="7864AFB7">
      <w:pPr>
        <w:adjustRightInd w:val="0"/>
        <w:snapToGrid w:val="0"/>
        <w:spacing w:line="400" w:lineRule="exact"/>
        <w:ind w:firstLine="420" w:firstLineChars="200"/>
        <w:jc w:val="left"/>
        <w:rPr>
          <w:color w:val="auto"/>
          <w:szCs w:val="21"/>
          <w:highlight w:val="none"/>
        </w:rPr>
      </w:pPr>
      <w:r>
        <w:rPr>
          <w:color w:val="auto"/>
          <w:szCs w:val="21"/>
          <w:highlight w:val="none"/>
        </w:rPr>
        <w:t>（1</w:t>
      </w:r>
      <w:r>
        <w:rPr>
          <w:rFonts w:hint="eastAsia"/>
          <w:color w:val="auto"/>
          <w:szCs w:val="21"/>
          <w:highlight w:val="none"/>
        </w:rPr>
        <w:t>0</w:t>
      </w:r>
      <w:r>
        <w:rPr>
          <w:color w:val="auto"/>
          <w:szCs w:val="21"/>
          <w:highlight w:val="none"/>
        </w:rPr>
        <w:t>）投标人情况介绍。</w:t>
      </w:r>
    </w:p>
    <w:p w14:paraId="3F7592B9">
      <w:pPr>
        <w:snapToGrid w:val="0"/>
        <w:spacing w:before="156" w:beforeLines="50" w:line="400" w:lineRule="exact"/>
        <w:ind w:firstLine="413" w:firstLineChars="196"/>
        <w:jc w:val="left"/>
        <w:outlineLvl w:val="1"/>
        <w:rPr>
          <w:b/>
          <w:color w:val="auto"/>
          <w:szCs w:val="21"/>
          <w:highlight w:val="none"/>
        </w:rPr>
      </w:pPr>
      <w:r>
        <w:rPr>
          <w:b/>
          <w:color w:val="auto"/>
          <w:szCs w:val="21"/>
          <w:highlight w:val="none"/>
        </w:rPr>
        <w:t>4.技术文件：</w:t>
      </w:r>
    </w:p>
    <w:p w14:paraId="64D85228">
      <w:pPr>
        <w:adjustRightInd w:val="0"/>
        <w:snapToGrid w:val="0"/>
        <w:spacing w:line="400" w:lineRule="exact"/>
        <w:ind w:firstLine="420" w:firstLineChars="200"/>
        <w:jc w:val="left"/>
        <w:rPr>
          <w:color w:val="auto"/>
          <w:szCs w:val="21"/>
          <w:highlight w:val="none"/>
        </w:rPr>
      </w:pPr>
      <w:r>
        <w:rPr>
          <w:color w:val="auto"/>
          <w:highlight w:val="none"/>
        </w:rPr>
        <w:t>▲</w:t>
      </w:r>
      <w:r>
        <w:rPr>
          <w:color w:val="auto"/>
          <w:szCs w:val="21"/>
          <w:highlight w:val="none"/>
        </w:rPr>
        <w:t>（1）商务、服务（技术）响应、偏离情况说明表</w:t>
      </w:r>
      <w:r>
        <w:rPr>
          <w:b/>
          <w:color w:val="auto"/>
          <w:szCs w:val="21"/>
          <w:highlight w:val="none"/>
        </w:rPr>
        <w:t>（必须提供，格式见第六章）</w:t>
      </w:r>
      <w:r>
        <w:rPr>
          <w:color w:val="auto"/>
          <w:szCs w:val="21"/>
          <w:highlight w:val="none"/>
        </w:rPr>
        <w:t>；</w:t>
      </w:r>
    </w:p>
    <w:p w14:paraId="18AE2946">
      <w:pPr>
        <w:adjustRightInd w:val="0"/>
        <w:snapToGrid w:val="0"/>
        <w:spacing w:line="400" w:lineRule="exact"/>
        <w:ind w:firstLine="420" w:firstLineChars="200"/>
        <w:jc w:val="left"/>
        <w:rPr>
          <w:color w:val="auto"/>
          <w:szCs w:val="21"/>
          <w:highlight w:val="none"/>
        </w:rPr>
      </w:pPr>
      <w:r>
        <w:rPr>
          <w:color w:val="auto"/>
          <w:highlight w:val="none"/>
        </w:rPr>
        <w:t>▲</w:t>
      </w:r>
      <w:r>
        <w:rPr>
          <w:color w:val="auto"/>
          <w:szCs w:val="21"/>
          <w:highlight w:val="none"/>
        </w:rPr>
        <w:t>（2）</w:t>
      </w:r>
      <w:r>
        <w:rPr>
          <w:color w:val="auto"/>
          <w:highlight w:val="none"/>
        </w:rPr>
        <w:t>服务方案</w:t>
      </w:r>
      <w:r>
        <w:rPr>
          <w:b/>
          <w:color w:val="auto"/>
          <w:szCs w:val="21"/>
          <w:highlight w:val="none"/>
        </w:rPr>
        <w:t>（格式自拟，必须提供）</w:t>
      </w:r>
      <w:r>
        <w:rPr>
          <w:color w:val="auto"/>
          <w:szCs w:val="21"/>
          <w:highlight w:val="none"/>
        </w:rPr>
        <w:t>；</w:t>
      </w:r>
    </w:p>
    <w:p w14:paraId="19725E25">
      <w:pPr>
        <w:adjustRightInd w:val="0"/>
        <w:snapToGrid w:val="0"/>
        <w:spacing w:line="400" w:lineRule="exact"/>
        <w:ind w:firstLine="525" w:firstLineChars="250"/>
        <w:jc w:val="left"/>
        <w:rPr>
          <w:color w:val="auto"/>
          <w:szCs w:val="21"/>
          <w:highlight w:val="none"/>
        </w:rPr>
      </w:pPr>
      <w:r>
        <w:rPr>
          <w:color w:val="auto"/>
          <w:szCs w:val="21"/>
          <w:highlight w:val="none"/>
        </w:rPr>
        <w:t xml:space="preserve">（3）投标人拥有主要服务设施的情况和现状（格式自拟）及项目实施人员一览表； </w:t>
      </w:r>
    </w:p>
    <w:p w14:paraId="57450F14">
      <w:pPr>
        <w:adjustRightInd w:val="0"/>
        <w:snapToGrid w:val="0"/>
        <w:spacing w:line="400" w:lineRule="exact"/>
        <w:ind w:firstLine="525" w:firstLineChars="250"/>
        <w:jc w:val="left"/>
        <w:rPr>
          <w:color w:val="auto"/>
          <w:szCs w:val="21"/>
          <w:highlight w:val="none"/>
        </w:rPr>
      </w:pPr>
      <w:r>
        <w:rPr>
          <w:color w:val="auto"/>
          <w:szCs w:val="21"/>
          <w:highlight w:val="none"/>
        </w:rPr>
        <w:t>（4）优惠条件：投标人承诺给予招标人的各种优惠条件；</w:t>
      </w:r>
    </w:p>
    <w:p w14:paraId="705AC1FF">
      <w:pPr>
        <w:adjustRightInd w:val="0"/>
        <w:snapToGrid w:val="0"/>
        <w:spacing w:line="400" w:lineRule="exact"/>
        <w:ind w:firstLine="525" w:firstLineChars="250"/>
        <w:jc w:val="left"/>
        <w:rPr>
          <w:color w:val="auto"/>
          <w:szCs w:val="21"/>
          <w:highlight w:val="none"/>
        </w:rPr>
      </w:pPr>
      <w:r>
        <w:rPr>
          <w:color w:val="auto"/>
          <w:szCs w:val="21"/>
          <w:highlight w:val="none"/>
        </w:rPr>
        <w:t>（5）投标人对本项目的合理化建议和改进措施；</w:t>
      </w:r>
    </w:p>
    <w:p w14:paraId="4B405D1C">
      <w:pPr>
        <w:adjustRightInd w:val="0"/>
        <w:snapToGrid w:val="0"/>
        <w:spacing w:line="400" w:lineRule="exact"/>
        <w:ind w:firstLine="525" w:firstLineChars="250"/>
        <w:jc w:val="left"/>
        <w:rPr>
          <w:color w:val="auto"/>
          <w:szCs w:val="21"/>
          <w:highlight w:val="none"/>
        </w:rPr>
      </w:pPr>
      <w:r>
        <w:rPr>
          <w:color w:val="auto"/>
          <w:szCs w:val="21"/>
          <w:highlight w:val="none"/>
        </w:rPr>
        <w:t>（6）投标人需要说明的其他文件和说明（格式略）；</w:t>
      </w:r>
    </w:p>
    <w:p w14:paraId="7ED4DEEC">
      <w:pPr>
        <w:snapToGrid w:val="0"/>
        <w:spacing w:before="156" w:beforeLines="50" w:line="400" w:lineRule="exact"/>
        <w:ind w:firstLine="413" w:firstLineChars="196"/>
        <w:jc w:val="left"/>
        <w:outlineLvl w:val="1"/>
        <w:rPr>
          <w:b/>
          <w:color w:val="auto"/>
          <w:szCs w:val="21"/>
          <w:highlight w:val="none"/>
        </w:rPr>
      </w:pPr>
      <w:r>
        <w:rPr>
          <w:b/>
          <w:color w:val="auto"/>
          <w:szCs w:val="21"/>
          <w:highlight w:val="none"/>
        </w:rPr>
        <w:t>5.报价文件：</w:t>
      </w:r>
    </w:p>
    <w:p w14:paraId="651831D2">
      <w:pPr>
        <w:tabs>
          <w:tab w:val="left" w:pos="3870"/>
          <w:tab w:val="left" w:pos="4085"/>
        </w:tabs>
        <w:snapToGrid w:val="0"/>
        <w:spacing w:line="400" w:lineRule="exact"/>
        <w:ind w:left="283" w:leftChars="135"/>
        <w:jc w:val="left"/>
        <w:rPr>
          <w:b/>
          <w:color w:val="auto"/>
          <w:szCs w:val="21"/>
          <w:highlight w:val="none"/>
        </w:rPr>
      </w:pPr>
      <w:r>
        <w:rPr>
          <w:color w:val="auto"/>
          <w:szCs w:val="21"/>
          <w:highlight w:val="none"/>
        </w:rPr>
        <w:t>▲</w:t>
      </w:r>
      <w:r>
        <w:rPr>
          <w:b/>
          <w:color w:val="auto"/>
          <w:szCs w:val="21"/>
          <w:highlight w:val="none"/>
        </w:rPr>
        <w:t>（1）</w:t>
      </w:r>
      <w:r>
        <w:rPr>
          <w:color w:val="auto"/>
          <w:szCs w:val="21"/>
          <w:highlight w:val="none"/>
        </w:rPr>
        <w:t>投标函</w:t>
      </w:r>
      <w:r>
        <w:rPr>
          <w:b/>
          <w:color w:val="auto"/>
          <w:szCs w:val="21"/>
          <w:highlight w:val="none"/>
        </w:rPr>
        <w:t xml:space="preserve">（格式见第六章，必须提供） </w:t>
      </w:r>
    </w:p>
    <w:p w14:paraId="3FDDB54E">
      <w:pPr>
        <w:tabs>
          <w:tab w:val="left" w:pos="3870"/>
          <w:tab w:val="left" w:pos="4085"/>
        </w:tabs>
        <w:snapToGrid w:val="0"/>
        <w:spacing w:line="400" w:lineRule="exact"/>
        <w:ind w:left="283" w:leftChars="135"/>
        <w:jc w:val="left"/>
        <w:rPr>
          <w:color w:val="auto"/>
          <w:szCs w:val="21"/>
          <w:highlight w:val="none"/>
        </w:rPr>
      </w:pPr>
      <w:r>
        <w:rPr>
          <w:color w:val="auto"/>
          <w:szCs w:val="21"/>
          <w:highlight w:val="none"/>
        </w:rPr>
        <w:t>▲</w:t>
      </w:r>
      <w:r>
        <w:rPr>
          <w:b/>
          <w:color w:val="auto"/>
          <w:szCs w:val="21"/>
          <w:highlight w:val="none"/>
        </w:rPr>
        <w:t>（2）</w:t>
      </w:r>
      <w:r>
        <w:rPr>
          <w:color w:val="auto"/>
          <w:szCs w:val="21"/>
          <w:highlight w:val="none"/>
        </w:rPr>
        <w:t>投标报价明细表</w:t>
      </w:r>
      <w:r>
        <w:rPr>
          <w:b/>
          <w:color w:val="auto"/>
          <w:szCs w:val="21"/>
          <w:highlight w:val="none"/>
        </w:rPr>
        <w:t>（格式见第六章，必须提供）</w:t>
      </w:r>
    </w:p>
    <w:p w14:paraId="5BC26439">
      <w:pPr>
        <w:tabs>
          <w:tab w:val="left" w:pos="3870"/>
          <w:tab w:val="left" w:pos="4085"/>
        </w:tabs>
        <w:snapToGrid w:val="0"/>
        <w:spacing w:line="400" w:lineRule="exact"/>
        <w:ind w:left="283" w:leftChars="135" w:firstLine="210" w:firstLineChars="100"/>
        <w:jc w:val="left"/>
        <w:rPr>
          <w:color w:val="auto"/>
          <w:szCs w:val="21"/>
          <w:highlight w:val="none"/>
        </w:rPr>
      </w:pPr>
      <w:r>
        <w:rPr>
          <w:color w:val="auto"/>
          <w:szCs w:val="21"/>
          <w:highlight w:val="none"/>
        </w:rPr>
        <w:t>（3）投标人针对报价需要说明的其他文件和说明；（格式自拟）</w:t>
      </w:r>
    </w:p>
    <w:p w14:paraId="784DBEBE">
      <w:pPr>
        <w:tabs>
          <w:tab w:val="left" w:pos="3870"/>
          <w:tab w:val="left" w:pos="4085"/>
        </w:tabs>
        <w:snapToGrid w:val="0"/>
        <w:spacing w:line="400" w:lineRule="exact"/>
        <w:ind w:left="283" w:leftChars="135"/>
        <w:jc w:val="left"/>
        <w:rPr>
          <w:color w:val="auto"/>
          <w:szCs w:val="21"/>
          <w:highlight w:val="none"/>
        </w:rPr>
      </w:pPr>
      <w:r>
        <w:rPr>
          <w:color w:val="auto"/>
          <w:szCs w:val="21"/>
          <w:highlight w:val="none"/>
        </w:rPr>
        <w:t>▲</w:t>
      </w:r>
      <w:r>
        <w:rPr>
          <w:b/>
          <w:color w:val="auto"/>
          <w:szCs w:val="21"/>
          <w:highlight w:val="none"/>
        </w:rPr>
        <w:t>（4）</w:t>
      </w:r>
      <w:r>
        <w:rPr>
          <w:color w:val="auto"/>
          <w:szCs w:val="21"/>
          <w:highlight w:val="none"/>
        </w:rPr>
        <w:t>开标一览表</w:t>
      </w:r>
      <w:r>
        <w:rPr>
          <w:b/>
          <w:color w:val="auto"/>
          <w:szCs w:val="21"/>
          <w:highlight w:val="none"/>
        </w:rPr>
        <w:t>（格式见第六章，必须提供）。</w:t>
      </w:r>
    </w:p>
    <w:p w14:paraId="41DA2110">
      <w:pPr>
        <w:pStyle w:val="22"/>
        <w:spacing w:line="400" w:lineRule="exact"/>
        <w:ind w:firstLine="422" w:firstLineChars="200"/>
        <w:rPr>
          <w:b/>
          <w:bCs/>
          <w:color w:val="auto"/>
          <w:sz w:val="21"/>
          <w:szCs w:val="21"/>
          <w:highlight w:val="none"/>
        </w:rPr>
      </w:pPr>
      <w:bookmarkStart w:id="52" w:name="_Toc254970537"/>
      <w:bookmarkStart w:id="53" w:name="_Toc254970678"/>
      <w:r>
        <w:rPr>
          <w:b/>
          <w:bCs/>
          <w:color w:val="auto"/>
          <w:sz w:val="21"/>
          <w:szCs w:val="21"/>
          <w:highlight w:val="none"/>
        </w:rPr>
        <w:t>特别说明：</w:t>
      </w:r>
    </w:p>
    <w:p w14:paraId="57FA55F8">
      <w:pPr>
        <w:pStyle w:val="22"/>
        <w:spacing w:line="400" w:lineRule="exact"/>
        <w:ind w:firstLine="422" w:firstLineChars="200"/>
        <w:rPr>
          <w:b/>
          <w:bCs/>
          <w:color w:val="auto"/>
          <w:sz w:val="21"/>
          <w:szCs w:val="21"/>
          <w:highlight w:val="none"/>
        </w:rPr>
      </w:pPr>
      <w:r>
        <w:rPr>
          <w:b/>
          <w:bCs/>
          <w:color w:val="auto"/>
          <w:sz w:val="21"/>
          <w:szCs w:val="21"/>
          <w:highlight w:val="none"/>
        </w:rPr>
        <w:t>（1）法定代表人（负责人）授权委托书必须由法定代表人（负责人）签名并加盖单位公章；承诺函、投标函、开标一览表必须由法定代表人（负责人）或委托代理人签名并加盖单位公章。电子投标文件须加盖公章部分均采用CA签章。</w:t>
      </w:r>
    </w:p>
    <w:p w14:paraId="3BB18ECF">
      <w:pPr>
        <w:pStyle w:val="22"/>
        <w:spacing w:line="400" w:lineRule="exact"/>
        <w:ind w:firstLine="422" w:firstLineChars="200"/>
        <w:rPr>
          <w:b/>
          <w:color w:val="auto"/>
          <w:sz w:val="21"/>
          <w:szCs w:val="21"/>
          <w:highlight w:val="none"/>
        </w:rPr>
      </w:pPr>
      <w:r>
        <w:rPr>
          <w:b/>
          <w:color w:val="auto"/>
          <w:sz w:val="21"/>
          <w:szCs w:val="21"/>
          <w:highlight w:val="none"/>
        </w:rPr>
        <w:t>（2）投标文件（电子投标文件电子），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6272D7DD">
      <w:pPr>
        <w:snapToGrid w:val="0"/>
        <w:spacing w:line="400" w:lineRule="exact"/>
        <w:ind w:firstLine="413" w:firstLineChars="196"/>
        <w:jc w:val="left"/>
        <w:rPr>
          <w:b/>
          <w:color w:val="auto"/>
          <w:szCs w:val="21"/>
          <w:highlight w:val="none"/>
        </w:rPr>
      </w:pPr>
      <w:r>
        <w:rPr>
          <w:b/>
          <w:color w:val="auto"/>
          <w:szCs w:val="21"/>
          <w:highlight w:val="none"/>
        </w:rPr>
        <w:t>（二）投标文件的语言及计量</w:t>
      </w:r>
      <w:bookmarkEnd w:id="52"/>
      <w:bookmarkEnd w:id="53"/>
    </w:p>
    <w:p w14:paraId="3A96FD50">
      <w:pPr>
        <w:snapToGrid w:val="0"/>
        <w:spacing w:line="400" w:lineRule="exact"/>
        <w:ind w:firstLine="420" w:firstLineChars="200"/>
        <w:jc w:val="left"/>
        <w:rPr>
          <w:color w:val="auto"/>
          <w:szCs w:val="21"/>
          <w:highlight w:val="none"/>
        </w:rPr>
      </w:pPr>
      <w:r>
        <w:rPr>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23EB1998">
      <w:pPr>
        <w:snapToGrid w:val="0"/>
        <w:spacing w:line="400" w:lineRule="exact"/>
        <w:ind w:firstLine="420" w:firstLineChars="200"/>
        <w:jc w:val="left"/>
        <w:rPr>
          <w:color w:val="auto"/>
          <w:szCs w:val="21"/>
          <w:highlight w:val="none"/>
        </w:rPr>
      </w:pPr>
      <w:r>
        <w:rPr>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64F4D235">
      <w:pPr>
        <w:snapToGrid w:val="0"/>
        <w:spacing w:before="156" w:beforeLines="50" w:line="400" w:lineRule="exact"/>
        <w:ind w:firstLine="413" w:firstLineChars="196"/>
        <w:jc w:val="left"/>
        <w:rPr>
          <w:b/>
          <w:color w:val="auto"/>
          <w:szCs w:val="21"/>
          <w:highlight w:val="none"/>
        </w:rPr>
      </w:pPr>
      <w:bookmarkStart w:id="54" w:name="_Toc254970538"/>
      <w:bookmarkStart w:id="55" w:name="_Toc254970679"/>
      <w:r>
        <w:rPr>
          <w:b/>
          <w:color w:val="auto"/>
          <w:szCs w:val="21"/>
          <w:highlight w:val="none"/>
        </w:rPr>
        <w:t>（三）投标报价</w:t>
      </w:r>
      <w:bookmarkEnd w:id="54"/>
      <w:bookmarkEnd w:id="55"/>
    </w:p>
    <w:p w14:paraId="7EAB1CE0">
      <w:pPr>
        <w:pStyle w:val="15"/>
        <w:adjustRightInd w:val="0"/>
        <w:snapToGrid w:val="0"/>
        <w:spacing w:line="400" w:lineRule="exact"/>
        <w:ind w:firstLine="420" w:firstLineChars="200"/>
        <w:jc w:val="left"/>
        <w:rPr>
          <w:rFonts w:ascii="Times New Roman" w:hAnsi="Times New Roman"/>
          <w:color w:val="auto"/>
          <w:kern w:val="2"/>
          <w:sz w:val="21"/>
          <w:highlight w:val="none"/>
        </w:rPr>
      </w:pPr>
      <w:r>
        <w:rPr>
          <w:rFonts w:ascii="Times New Roman" w:hAnsi="Times New Roman"/>
          <w:color w:val="auto"/>
          <w:kern w:val="2"/>
          <w:sz w:val="21"/>
          <w:highlight w:val="none"/>
        </w:rPr>
        <w:t>1.投标报价应按招标文件中相关附表格式填写。投标人必须就《项目采购需求》中的服务内容作完整唯一报价。</w:t>
      </w:r>
    </w:p>
    <w:p w14:paraId="496E64A8">
      <w:pPr>
        <w:pStyle w:val="15"/>
        <w:adjustRightInd w:val="0"/>
        <w:snapToGrid w:val="0"/>
        <w:spacing w:line="400" w:lineRule="exact"/>
        <w:ind w:firstLine="420" w:firstLineChars="200"/>
        <w:jc w:val="left"/>
        <w:rPr>
          <w:rFonts w:ascii="Times New Roman" w:hAnsi="Times New Roman"/>
          <w:color w:val="auto"/>
          <w:kern w:val="2"/>
          <w:sz w:val="21"/>
          <w:highlight w:val="none"/>
        </w:rPr>
      </w:pPr>
      <w:r>
        <w:rPr>
          <w:rFonts w:ascii="Times New Roman" w:hAnsi="Times New Roman"/>
          <w:color w:val="auto"/>
          <w:kern w:val="2"/>
          <w:sz w:val="21"/>
          <w:highlight w:val="none"/>
        </w:rPr>
        <w:t>2.投标报价是履行合同的最终价格。</w:t>
      </w:r>
    </w:p>
    <w:p w14:paraId="1814A62C">
      <w:pPr>
        <w:tabs>
          <w:tab w:val="left" w:pos="525"/>
        </w:tabs>
        <w:adjustRightInd w:val="0"/>
        <w:snapToGrid w:val="0"/>
        <w:spacing w:line="400" w:lineRule="exact"/>
        <w:ind w:firstLine="420" w:firstLineChars="200"/>
        <w:jc w:val="left"/>
        <w:rPr>
          <w:color w:val="auto"/>
          <w:szCs w:val="21"/>
          <w:highlight w:val="none"/>
        </w:rPr>
      </w:pPr>
      <w:r>
        <w:rPr>
          <w:color w:val="auto"/>
          <w:szCs w:val="21"/>
          <w:highlight w:val="none"/>
        </w:rPr>
        <w:t>▲3.投标文件只允许有一个报价，有选择的或有条件的报价将不予接受。</w:t>
      </w:r>
    </w:p>
    <w:p w14:paraId="113031EF">
      <w:pPr>
        <w:pStyle w:val="8"/>
        <w:numPr>
          <w:ilvl w:val="0"/>
          <w:numId w:val="0"/>
        </w:numPr>
        <w:tabs>
          <w:tab w:val="left" w:pos="720"/>
          <w:tab w:val="left" w:pos="840"/>
        </w:tabs>
        <w:snapToGrid w:val="0"/>
        <w:spacing w:before="156" w:beforeLines="50" w:after="120" w:line="400" w:lineRule="exact"/>
        <w:ind w:left="413"/>
        <w:rPr>
          <w:b/>
          <w:color w:val="auto"/>
          <w:szCs w:val="21"/>
          <w:highlight w:val="none"/>
        </w:rPr>
      </w:pPr>
      <w:r>
        <w:rPr>
          <w:b/>
          <w:color w:val="auto"/>
          <w:szCs w:val="21"/>
          <w:highlight w:val="none"/>
        </w:rPr>
        <w:t>（四）投标文件的有效期</w:t>
      </w:r>
    </w:p>
    <w:p w14:paraId="18B7AC5F">
      <w:pPr>
        <w:snapToGrid w:val="0"/>
        <w:spacing w:line="400" w:lineRule="exact"/>
        <w:ind w:firstLine="420" w:firstLineChars="200"/>
        <w:jc w:val="left"/>
        <w:rPr>
          <w:color w:val="auto"/>
          <w:szCs w:val="21"/>
          <w:highlight w:val="none"/>
        </w:rPr>
      </w:pPr>
      <w:r>
        <w:rPr>
          <w:color w:val="auto"/>
          <w:szCs w:val="21"/>
          <w:highlight w:val="none"/>
        </w:rPr>
        <w:t>1.自投标截止日起60天投标文件应保持有效。有效期不足的投标文件将被拒绝。</w:t>
      </w:r>
    </w:p>
    <w:p w14:paraId="21CD35C0">
      <w:pPr>
        <w:snapToGrid w:val="0"/>
        <w:spacing w:line="400" w:lineRule="exact"/>
        <w:ind w:firstLine="420" w:firstLineChars="200"/>
        <w:jc w:val="left"/>
        <w:rPr>
          <w:color w:val="auto"/>
          <w:szCs w:val="21"/>
          <w:highlight w:val="none"/>
        </w:rPr>
      </w:pPr>
      <w:r>
        <w:rPr>
          <w:color w:val="auto"/>
          <w:szCs w:val="21"/>
          <w:highlight w:val="none"/>
        </w:rPr>
        <w:t>2.在特殊情况下，招标人可与投标人协商延长投标书的有效期，这种要求和答复均以书面形式进行。</w:t>
      </w:r>
    </w:p>
    <w:p w14:paraId="6AF5C506">
      <w:pPr>
        <w:snapToGrid w:val="0"/>
        <w:spacing w:line="400" w:lineRule="exact"/>
        <w:ind w:firstLine="420" w:firstLineChars="200"/>
        <w:jc w:val="left"/>
        <w:rPr>
          <w:color w:val="auto"/>
          <w:szCs w:val="21"/>
          <w:highlight w:val="none"/>
        </w:rPr>
      </w:pPr>
      <w:bookmarkStart w:id="56" w:name="_Toc254970680"/>
      <w:bookmarkStart w:id="57" w:name="_Toc254970539"/>
      <w:r>
        <w:rPr>
          <w:color w:val="auto"/>
          <w:szCs w:val="21"/>
          <w:highlight w:val="none"/>
        </w:rPr>
        <w:t>3.投标人可拒绝接受延期要求。同意延长有效期的投标人不能修改投标文件。</w:t>
      </w:r>
      <w:bookmarkEnd w:id="56"/>
      <w:bookmarkEnd w:id="57"/>
      <w:r>
        <w:rPr>
          <w:color w:val="auto"/>
          <w:szCs w:val="21"/>
          <w:highlight w:val="none"/>
        </w:rPr>
        <w:t xml:space="preserve"> </w:t>
      </w:r>
    </w:p>
    <w:p w14:paraId="5A9A8E77">
      <w:pPr>
        <w:snapToGrid w:val="0"/>
        <w:spacing w:line="400" w:lineRule="exact"/>
        <w:ind w:firstLine="420" w:firstLineChars="200"/>
        <w:jc w:val="left"/>
        <w:rPr>
          <w:color w:val="auto"/>
          <w:szCs w:val="21"/>
          <w:highlight w:val="none"/>
        </w:rPr>
      </w:pPr>
      <w:bookmarkStart w:id="58" w:name="_Toc254970540"/>
      <w:bookmarkStart w:id="59" w:name="_Toc254970681"/>
      <w:r>
        <w:rPr>
          <w:color w:val="auto"/>
          <w:szCs w:val="21"/>
          <w:highlight w:val="none"/>
        </w:rPr>
        <w:t>4.中标人的投标文件自开标之日起至合同履行完毕止均应保持有效。</w:t>
      </w:r>
      <w:bookmarkEnd w:id="58"/>
      <w:bookmarkEnd w:id="59"/>
    </w:p>
    <w:p w14:paraId="4F026BC2">
      <w:pPr>
        <w:adjustRightInd w:val="0"/>
        <w:snapToGrid w:val="0"/>
        <w:spacing w:line="400" w:lineRule="exact"/>
        <w:ind w:firstLine="422" w:firstLineChars="200"/>
        <w:jc w:val="left"/>
        <w:rPr>
          <w:b/>
          <w:color w:val="auto"/>
          <w:szCs w:val="21"/>
          <w:highlight w:val="none"/>
        </w:rPr>
      </w:pPr>
      <w:bookmarkStart w:id="60" w:name="_Toc254970683"/>
      <w:bookmarkStart w:id="61" w:name="_Toc254970542"/>
      <w:r>
        <w:rPr>
          <w:b/>
          <w:color w:val="auto"/>
          <w:szCs w:val="21"/>
          <w:highlight w:val="none"/>
        </w:rPr>
        <w:t>（五）投标保证金</w:t>
      </w:r>
    </w:p>
    <w:p w14:paraId="463E16FE">
      <w:pPr>
        <w:autoSpaceDE w:val="0"/>
        <w:autoSpaceDN w:val="0"/>
        <w:spacing w:line="400" w:lineRule="exact"/>
        <w:ind w:firstLine="420" w:firstLineChars="200"/>
        <w:rPr>
          <w:color w:val="auto"/>
          <w:szCs w:val="21"/>
          <w:highlight w:val="none"/>
        </w:rPr>
      </w:pPr>
      <w:r>
        <w:rPr>
          <w:color w:val="auto"/>
          <w:szCs w:val="21"/>
          <w:highlight w:val="none"/>
        </w:rPr>
        <w:t>本项目不收取投标保证金。供应商在采购活动中违反相关法律法规规章规定的，本中心将报告政府采购监督管理部门，由政府采购监督管理部门依照相关规定作出处理。</w:t>
      </w:r>
    </w:p>
    <w:p w14:paraId="0CD2F084">
      <w:pPr>
        <w:pStyle w:val="8"/>
        <w:numPr>
          <w:ilvl w:val="0"/>
          <w:numId w:val="0"/>
        </w:numPr>
        <w:tabs>
          <w:tab w:val="left" w:pos="720"/>
          <w:tab w:val="left" w:pos="840"/>
        </w:tabs>
        <w:snapToGrid w:val="0"/>
        <w:spacing w:before="156" w:beforeLines="50" w:after="120" w:line="400" w:lineRule="exact"/>
        <w:ind w:left="413"/>
        <w:rPr>
          <w:b/>
          <w:color w:val="auto"/>
          <w:szCs w:val="21"/>
          <w:highlight w:val="none"/>
        </w:rPr>
      </w:pPr>
      <w:r>
        <w:rPr>
          <w:b/>
          <w:color w:val="auto"/>
          <w:szCs w:val="21"/>
          <w:highlight w:val="none"/>
        </w:rPr>
        <w:t>（六）投标文件的签署</w:t>
      </w:r>
      <w:bookmarkEnd w:id="60"/>
      <w:bookmarkEnd w:id="61"/>
    </w:p>
    <w:p w14:paraId="74C0A431">
      <w:pPr>
        <w:snapToGrid w:val="0"/>
        <w:spacing w:line="400" w:lineRule="exact"/>
        <w:ind w:firstLine="420" w:firstLineChars="200"/>
        <w:jc w:val="left"/>
        <w:rPr>
          <w:color w:val="auto"/>
          <w:szCs w:val="21"/>
          <w:highlight w:val="none"/>
        </w:rPr>
      </w:pPr>
      <w:r>
        <w:rPr>
          <w:color w:val="auto"/>
          <w:szCs w:val="21"/>
          <w:highlight w:val="none"/>
        </w:rPr>
        <w:t>1.</w:t>
      </w:r>
      <w:r>
        <w:rPr>
          <w:color w:val="auto"/>
          <w:highlight w:val="none"/>
        </w:rPr>
        <w:t xml:space="preserve"> </w:t>
      </w:r>
      <w:r>
        <w:rPr>
          <w:color w:val="auto"/>
          <w:szCs w:val="21"/>
          <w:highlight w:val="none"/>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6A06FAF0">
      <w:pPr>
        <w:snapToGrid w:val="0"/>
        <w:spacing w:line="400" w:lineRule="exact"/>
        <w:ind w:firstLine="422" w:firstLineChars="200"/>
        <w:jc w:val="left"/>
        <w:rPr>
          <w:b/>
          <w:color w:val="auto"/>
          <w:szCs w:val="21"/>
          <w:highlight w:val="none"/>
        </w:rPr>
      </w:pPr>
      <w:r>
        <w:rPr>
          <w:b/>
          <w:color w:val="auto"/>
          <w:szCs w:val="21"/>
          <w:highlight w:val="none"/>
        </w:rPr>
        <w:t>2.电子投标文件中须加盖供应商公章部分均采用 CA 签章，并根据</w:t>
      </w:r>
      <w:r>
        <w:rPr>
          <w:rFonts w:hint="eastAsia"/>
          <w:b/>
          <w:color w:val="auto"/>
          <w:szCs w:val="21"/>
          <w:highlight w:val="none"/>
        </w:rPr>
        <w:t>“</w:t>
      </w:r>
      <w:r>
        <w:rPr>
          <w:b/>
          <w:color w:val="auto"/>
          <w:szCs w:val="21"/>
          <w:highlight w:val="none"/>
        </w:rPr>
        <w:t>政府采购项目电子交易管理操作指南-供应商</w:t>
      </w:r>
      <w:r>
        <w:rPr>
          <w:rFonts w:hint="eastAsia"/>
          <w:b/>
          <w:color w:val="auto"/>
          <w:szCs w:val="21"/>
          <w:highlight w:val="none"/>
        </w:rPr>
        <w:t>”</w:t>
      </w:r>
      <w:r>
        <w:rPr>
          <w:b/>
          <w:color w:val="auto"/>
          <w:szCs w:val="21"/>
          <w:highlight w:val="none"/>
        </w:rPr>
        <w:t xml:space="preserve">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01A1A8FD">
      <w:pPr>
        <w:snapToGrid w:val="0"/>
        <w:spacing w:line="400" w:lineRule="exact"/>
        <w:ind w:firstLine="422" w:firstLineChars="200"/>
        <w:jc w:val="left"/>
        <w:rPr>
          <w:color w:val="auto"/>
          <w:szCs w:val="21"/>
          <w:highlight w:val="none"/>
        </w:rPr>
      </w:pPr>
      <w:r>
        <w:rPr>
          <w:b/>
          <w:color w:val="auto"/>
          <w:szCs w:val="21"/>
          <w:highlight w:val="none"/>
        </w:rPr>
        <w:t>3.投标文件中涉及到签名的位置未按要求进行签名的，提供的材料视为无效。</w:t>
      </w:r>
    </w:p>
    <w:p w14:paraId="26B5B619">
      <w:pPr>
        <w:snapToGrid w:val="0"/>
        <w:spacing w:line="400" w:lineRule="exact"/>
        <w:ind w:firstLine="420" w:firstLineChars="200"/>
        <w:jc w:val="left"/>
        <w:rPr>
          <w:color w:val="auto"/>
          <w:szCs w:val="21"/>
          <w:highlight w:val="none"/>
        </w:rPr>
      </w:pPr>
      <w:r>
        <w:rPr>
          <w:color w:val="auto"/>
          <w:szCs w:val="21"/>
          <w:highlight w:val="none"/>
        </w:rPr>
        <w:t>4.投标文件不得涂改，若有修改错漏处，须加盖单位公章或者法定代表人（负责人）或授权委托人签字或盖章。投标文件因字迹潦草或表达不清所引起的后果由供应商负责。</w:t>
      </w:r>
    </w:p>
    <w:p w14:paraId="464DCEE6">
      <w:pPr>
        <w:snapToGrid w:val="0"/>
        <w:spacing w:before="156" w:beforeLines="50" w:line="400" w:lineRule="exact"/>
        <w:ind w:firstLine="310" w:firstLineChars="147"/>
        <w:jc w:val="left"/>
        <w:rPr>
          <w:b/>
          <w:color w:val="auto"/>
          <w:szCs w:val="21"/>
          <w:highlight w:val="none"/>
        </w:rPr>
      </w:pPr>
      <w:r>
        <w:rPr>
          <w:b/>
          <w:color w:val="auto"/>
          <w:szCs w:val="21"/>
          <w:highlight w:val="none"/>
        </w:rPr>
        <w:t>（七）投标文件的包装、递交、修改和撤回</w:t>
      </w:r>
    </w:p>
    <w:p w14:paraId="00D3B00B">
      <w:pPr>
        <w:snapToGrid w:val="0"/>
        <w:spacing w:line="400" w:lineRule="exact"/>
        <w:ind w:firstLine="420"/>
        <w:jc w:val="left"/>
        <w:rPr>
          <w:b/>
          <w:color w:val="auto"/>
          <w:spacing w:val="-4"/>
          <w:szCs w:val="21"/>
          <w:highlight w:val="none"/>
        </w:rPr>
      </w:pPr>
      <w:r>
        <w:rPr>
          <w:b/>
          <w:color w:val="auto"/>
          <w:spacing w:val="-4"/>
          <w:szCs w:val="21"/>
          <w:highlight w:val="none"/>
        </w:rPr>
        <w:t>1.</w:t>
      </w:r>
      <w:r>
        <w:rPr>
          <w:b/>
          <w:color w:val="auto"/>
          <w:szCs w:val="21"/>
          <w:highlight w:val="none"/>
        </w:rPr>
        <w:t>投标文件的</w:t>
      </w:r>
      <w:r>
        <w:rPr>
          <w:b/>
          <w:color w:val="auto"/>
          <w:spacing w:val="-4"/>
          <w:szCs w:val="21"/>
          <w:highlight w:val="none"/>
        </w:rPr>
        <w:t>递交</w:t>
      </w:r>
    </w:p>
    <w:p w14:paraId="211C8302">
      <w:pPr>
        <w:snapToGrid w:val="0"/>
        <w:spacing w:line="400" w:lineRule="exact"/>
        <w:ind w:firstLine="420"/>
        <w:jc w:val="left"/>
        <w:rPr>
          <w:b/>
          <w:color w:val="auto"/>
          <w:spacing w:val="-4"/>
          <w:szCs w:val="21"/>
          <w:highlight w:val="none"/>
        </w:rPr>
      </w:pPr>
      <w:r>
        <w:rPr>
          <w:b/>
          <w:color w:val="auto"/>
          <w:spacing w:val="-4"/>
          <w:szCs w:val="21"/>
          <w:highlight w:val="none"/>
        </w:rPr>
        <w:t>所有投标文件应于招标文件中规定的时间上传递交至广西政府采购云平台。</w:t>
      </w:r>
    </w:p>
    <w:p w14:paraId="1198282E">
      <w:pPr>
        <w:snapToGrid w:val="0"/>
        <w:spacing w:line="400" w:lineRule="exact"/>
        <w:ind w:firstLine="420"/>
        <w:jc w:val="left"/>
        <w:rPr>
          <w:b/>
          <w:color w:val="auto"/>
          <w:spacing w:val="-4"/>
          <w:szCs w:val="21"/>
          <w:highlight w:val="none"/>
        </w:rPr>
      </w:pPr>
      <w:r>
        <w:rPr>
          <w:b/>
          <w:color w:val="auto"/>
          <w:spacing w:val="-4"/>
          <w:szCs w:val="21"/>
          <w:highlight w:val="none"/>
        </w:rPr>
        <w:t>2.电子投标文件的相关说明</w:t>
      </w:r>
    </w:p>
    <w:p w14:paraId="5358365A">
      <w:pPr>
        <w:snapToGrid w:val="0"/>
        <w:spacing w:line="400" w:lineRule="exact"/>
        <w:ind w:firstLine="420"/>
        <w:jc w:val="left"/>
        <w:rPr>
          <w:b/>
          <w:color w:val="auto"/>
          <w:spacing w:val="-4"/>
          <w:szCs w:val="21"/>
          <w:highlight w:val="none"/>
        </w:rPr>
      </w:pPr>
      <w:r>
        <w:rPr>
          <w:b/>
          <w:color w:val="auto"/>
          <w:spacing w:val="-4"/>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EDE065">
      <w:pPr>
        <w:snapToGrid w:val="0"/>
        <w:spacing w:line="400" w:lineRule="exact"/>
        <w:ind w:firstLine="420"/>
        <w:jc w:val="left"/>
        <w:rPr>
          <w:color w:val="auto"/>
          <w:spacing w:val="-4"/>
          <w:szCs w:val="21"/>
          <w:highlight w:val="none"/>
        </w:rPr>
      </w:pPr>
      <w:r>
        <w:rPr>
          <w:b/>
          <w:color w:val="auto"/>
          <w:spacing w:val="-4"/>
          <w:szCs w:val="21"/>
          <w:highlight w:val="none"/>
        </w:rPr>
        <w:t>（2）如有特殊情况，本机构延长截止时间和开标时间，本机构和供应商的权利和义务将受到新的截止时间和开标时间的约束。</w:t>
      </w:r>
    </w:p>
    <w:p w14:paraId="34C442B7">
      <w:pPr>
        <w:snapToGrid w:val="0"/>
        <w:spacing w:line="400" w:lineRule="exact"/>
        <w:ind w:firstLine="420"/>
        <w:jc w:val="left"/>
        <w:rPr>
          <w:b/>
          <w:color w:val="auto"/>
          <w:spacing w:val="-4"/>
          <w:szCs w:val="21"/>
          <w:highlight w:val="none"/>
        </w:rPr>
      </w:pPr>
      <w:r>
        <w:rPr>
          <w:color w:val="auto"/>
          <w:spacing w:val="-4"/>
          <w:szCs w:val="21"/>
          <w:highlight w:val="none"/>
        </w:rPr>
        <w:t>3.投标人已经被推荐为第一中标候选供应商后撤回投标或放弃中标的，给采购人造成损失的，应当赔偿损失，并作为不良行为记录在案。</w:t>
      </w:r>
    </w:p>
    <w:p w14:paraId="75F56E22">
      <w:pPr>
        <w:snapToGrid w:val="0"/>
        <w:spacing w:line="400" w:lineRule="exact"/>
        <w:ind w:firstLine="420"/>
        <w:jc w:val="left"/>
        <w:rPr>
          <w:b/>
          <w:color w:val="auto"/>
          <w:szCs w:val="21"/>
          <w:highlight w:val="none"/>
        </w:rPr>
      </w:pPr>
      <w:r>
        <w:rPr>
          <w:b/>
          <w:color w:val="auto"/>
          <w:szCs w:val="21"/>
          <w:highlight w:val="none"/>
        </w:rPr>
        <w:t>（八）投标无效的情形</w:t>
      </w:r>
    </w:p>
    <w:p w14:paraId="2E3FF4DB">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61DE3D7">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1.在符合性审查和资格性审查时，如发现下列情形之一的，投标文件将被视为无效：</w:t>
      </w:r>
    </w:p>
    <w:p w14:paraId="5BE90991">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（1）超越了按照法律法规规定必须获得行政许可或者行政审批的经营范围的；</w:t>
      </w:r>
    </w:p>
    <w:p w14:paraId="3DE34220">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（2）资格证明文件不全的，或者不符合招标文件标明的资格要求的；</w:t>
      </w:r>
    </w:p>
    <w:p w14:paraId="6AC1BD0C">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（3）投标文件无法定代表人（负责人）或其授权委托代理人签字，或未提供法定代表人（负责人）授权委托书、承诺函或者填写项目不齐全的；</w:t>
      </w:r>
    </w:p>
    <w:p w14:paraId="4D681DE4">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（4）投标代表人未能出具身份证明或与法定代表人（负责人）授权委托人身份不符的；</w:t>
      </w:r>
    </w:p>
    <w:p w14:paraId="60F8922C">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（5）项目不齐全或者内容虚假的；</w:t>
      </w:r>
    </w:p>
    <w:p w14:paraId="0D2F0D99">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（6）投标文件的实质性内容未使用中文表述、意思表述不明确、前后矛盾或者使用计量单位不符合投标文件要求的（经评标委员会认定并允许其当场更正的笔误除外）；</w:t>
      </w:r>
    </w:p>
    <w:p w14:paraId="69688987">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（7）投标有效期、交付使用时间、质保期等商务条款不能满足招标文件要求的；</w:t>
      </w:r>
    </w:p>
    <w:p w14:paraId="59E689E2">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（8）未实质性响应招标文件要求或者投标文件有招标方不能接受的附加条件的；</w:t>
      </w:r>
    </w:p>
    <w:p w14:paraId="5E7AD220">
      <w:pPr>
        <w:pStyle w:val="3"/>
        <w:snapToGrid w:val="0"/>
        <w:spacing w:line="400" w:lineRule="exact"/>
        <w:ind w:firstLine="398" w:firstLineChars="196"/>
        <w:rPr>
          <w:rFonts w:ascii="Times New Roman" w:eastAsia="宋体"/>
          <w:color w:val="auto"/>
          <w:spacing w:val="-4"/>
          <w:sz w:val="21"/>
          <w:szCs w:val="21"/>
          <w:highlight w:val="none"/>
        </w:rPr>
      </w:pPr>
      <w:r>
        <w:rPr>
          <w:rFonts w:ascii="Times New Roman" w:eastAsia="宋体"/>
          <w:b/>
          <w:color w:val="auto"/>
          <w:spacing w:val="-4"/>
          <w:sz w:val="21"/>
          <w:szCs w:val="21"/>
          <w:highlight w:val="none"/>
        </w:rPr>
        <w:t xml:space="preserve"> 2.</w:t>
      </w:r>
      <w:r>
        <w:rPr>
          <w:rFonts w:ascii="Times New Roman" w:eastAsia="宋体"/>
          <w:color w:val="auto"/>
          <w:spacing w:val="-4"/>
          <w:sz w:val="21"/>
          <w:szCs w:val="21"/>
          <w:highlight w:val="none"/>
        </w:rPr>
        <w:t>在技术评审时，如发现下列情形之一的，投标文件将被视为无效：</w:t>
      </w:r>
    </w:p>
    <w:p w14:paraId="4FDCF7E4">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（1）未提供或未如实提供投标货物的技术参数，或者投标文件标明的响应或偏离与事实不符或虚假投标的；</w:t>
      </w:r>
    </w:p>
    <w:p w14:paraId="582C3AED">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（2）明显不符合招标文件要求的规格型号、质量标准，或者与招标文件中的技术指标、主要功能项目发生实质性偏离的；</w:t>
      </w:r>
    </w:p>
    <w:p w14:paraId="2B5AA414">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（3）标明 </w:t>
      </w:r>
      <w:r>
        <w:rPr>
          <w:rFonts w:hint="eastAsia" w:ascii="Times New Roman" w:eastAsia="宋体"/>
          <w:color w:val="auto"/>
          <w:spacing w:val="-4"/>
          <w:sz w:val="21"/>
          <w:szCs w:val="21"/>
          <w:highlight w:val="none"/>
        </w:rPr>
        <w:t>“</w:t>
      </w:r>
      <w:r>
        <w:rPr>
          <w:rFonts w:ascii="Times New Roman" w:eastAsia="宋体"/>
          <w:color w:val="auto"/>
          <w:spacing w:val="-4"/>
          <w:sz w:val="21"/>
          <w:szCs w:val="21"/>
          <w:highlight w:val="none"/>
        </w:rPr>
        <w:t>★</w:t>
      </w:r>
      <w:r>
        <w:rPr>
          <w:rFonts w:hint="eastAsia" w:ascii="Times New Roman" w:eastAsia="宋体"/>
          <w:color w:val="auto"/>
          <w:spacing w:val="-4"/>
          <w:sz w:val="21"/>
          <w:szCs w:val="21"/>
          <w:highlight w:val="none"/>
        </w:rPr>
        <w:t>”</w:t>
      </w:r>
      <w:r>
        <w:rPr>
          <w:rFonts w:ascii="Times New Roman" w:eastAsia="宋体"/>
          <w:color w:val="auto"/>
          <w:spacing w:val="-4"/>
          <w:sz w:val="21"/>
          <w:szCs w:val="21"/>
          <w:highlight w:val="none"/>
        </w:rPr>
        <w:t>号的技术、性能指标发生负偏离达1项（含）以上的</w:t>
      </w:r>
    </w:p>
    <w:p w14:paraId="377FFA75">
      <w:pPr>
        <w:pStyle w:val="3"/>
        <w:snapToGrid w:val="0"/>
        <w:spacing w:line="400" w:lineRule="exact"/>
        <w:ind w:firstLine="303" w:firstLineChars="150"/>
        <w:rPr>
          <w:rFonts w:ascii="Times New Roman" w:eastAsia="宋体"/>
          <w:color w:val="auto"/>
          <w:spacing w:val="-4"/>
          <w:sz w:val="21"/>
          <w:szCs w:val="21"/>
          <w:highlight w:val="none"/>
        </w:rPr>
      </w:pPr>
      <w:r>
        <w:rPr>
          <w:rFonts w:ascii="Times New Roman" w:eastAsia="宋体"/>
          <w:color w:val="auto"/>
          <w:spacing w:val="-4"/>
          <w:sz w:val="21"/>
          <w:szCs w:val="21"/>
          <w:highlight w:val="none"/>
        </w:rPr>
        <w:t>（4）投标技术方案不明确，存在一个或一个以上备选（替换）投标方案的；</w:t>
      </w:r>
    </w:p>
    <w:p w14:paraId="317DD1B8">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（5）与其他参加本次投标供应商的投标文件（技术文件）的文字表述内容差错相同二处以上的。</w:t>
      </w:r>
    </w:p>
    <w:p w14:paraId="56DBB1C5">
      <w:pPr>
        <w:pStyle w:val="3"/>
        <w:snapToGrid w:val="0"/>
        <w:spacing w:line="400" w:lineRule="exact"/>
        <w:ind w:firstLine="398" w:firstLineChars="196"/>
        <w:rPr>
          <w:rFonts w:ascii="Times New Roman" w:eastAsia="宋体"/>
          <w:color w:val="auto"/>
          <w:spacing w:val="-4"/>
          <w:sz w:val="21"/>
          <w:szCs w:val="21"/>
          <w:highlight w:val="none"/>
        </w:rPr>
      </w:pPr>
      <w:r>
        <w:rPr>
          <w:rFonts w:ascii="Times New Roman" w:eastAsia="宋体"/>
          <w:b/>
          <w:color w:val="auto"/>
          <w:spacing w:val="-4"/>
          <w:sz w:val="21"/>
          <w:szCs w:val="21"/>
          <w:highlight w:val="none"/>
        </w:rPr>
        <w:t xml:space="preserve"> 3.</w:t>
      </w:r>
      <w:r>
        <w:rPr>
          <w:rFonts w:ascii="Times New Roman" w:eastAsia="宋体"/>
          <w:color w:val="auto"/>
          <w:spacing w:val="-4"/>
          <w:sz w:val="21"/>
          <w:szCs w:val="21"/>
          <w:highlight w:val="none"/>
        </w:rPr>
        <w:t>在报价评审时，如发现下列情形之一的，投标文件将被视为无效：</w:t>
      </w:r>
    </w:p>
    <w:p w14:paraId="0B07D49E">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（1）未采用人民币报价或者未按照招标文件标明的币种报价的；</w:t>
      </w:r>
    </w:p>
    <w:p w14:paraId="6A0F4656">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（2）报价超出最高限价，或者超出采购预算金额，采购人不能支付的；</w:t>
      </w:r>
    </w:p>
    <w:p w14:paraId="68D675BD">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（3）投标报价具有选择性，或者开标价格与投标文件承诺的优惠（折扣）价格不一致的。</w:t>
      </w:r>
    </w:p>
    <w:p w14:paraId="1740B02B">
      <w:pPr>
        <w:pStyle w:val="3"/>
        <w:snapToGrid w:val="0"/>
        <w:spacing w:line="400" w:lineRule="exact"/>
        <w:ind w:firstLine="0" w:firstLineChars="0"/>
        <w:rPr>
          <w:rFonts w:ascii="Times New Roman" w:eastAsia="宋体"/>
          <w:color w:val="auto"/>
          <w:spacing w:val="-4"/>
          <w:sz w:val="21"/>
          <w:szCs w:val="21"/>
          <w:highlight w:val="none"/>
        </w:rPr>
      </w:pPr>
      <w:r>
        <w:rPr>
          <w:rFonts w:ascii="Times New Roman" w:eastAsia="宋体"/>
          <w:color w:val="auto"/>
          <w:spacing w:val="-4"/>
          <w:sz w:val="21"/>
          <w:szCs w:val="21"/>
          <w:highlight w:val="none"/>
        </w:rPr>
        <w:t xml:space="preserve">   （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22EC2859">
      <w:pPr>
        <w:pStyle w:val="3"/>
        <w:snapToGrid w:val="0"/>
        <w:spacing w:line="400" w:lineRule="exact"/>
        <w:ind w:firstLine="398" w:firstLineChars="196"/>
        <w:rPr>
          <w:rFonts w:ascii="Times New Roman" w:eastAsia="宋体"/>
          <w:color w:val="auto"/>
          <w:spacing w:val="-4"/>
          <w:sz w:val="21"/>
          <w:szCs w:val="21"/>
          <w:highlight w:val="none"/>
        </w:rPr>
      </w:pPr>
      <w:r>
        <w:rPr>
          <w:rFonts w:ascii="Times New Roman" w:eastAsia="宋体"/>
          <w:b/>
          <w:color w:val="auto"/>
          <w:spacing w:val="-4"/>
          <w:sz w:val="21"/>
          <w:szCs w:val="21"/>
          <w:highlight w:val="none"/>
        </w:rPr>
        <w:t>4.</w:t>
      </w:r>
      <w:r>
        <w:rPr>
          <w:rFonts w:ascii="Times New Roman" w:eastAsia="宋体"/>
          <w:color w:val="auto"/>
          <w:spacing w:val="-4"/>
          <w:sz w:val="21"/>
          <w:szCs w:val="21"/>
          <w:highlight w:val="none"/>
        </w:rPr>
        <w:t>有下列情形之一的视为投标人相互串通投标，投标文件将被视为无效:</w:t>
      </w:r>
    </w:p>
    <w:p w14:paraId="6E5F6535">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（1）不同投标人的投标文件由同一单位或者个人编制；或不同投标人报名的IP地址一致的；</w:t>
      </w:r>
    </w:p>
    <w:p w14:paraId="0B0B030F">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（2）不同投标人委托同一单位或者个人办理投标事宜；</w:t>
      </w:r>
    </w:p>
    <w:p w14:paraId="2675A599">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（3）不同投标人的投标文件载明的项目管理成员或者联系人员为同一人；</w:t>
      </w:r>
    </w:p>
    <w:p w14:paraId="0FDC50C9">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（4）不同投标人的投标文件异常一致或投标报价呈规律性差异；</w:t>
      </w:r>
    </w:p>
    <w:p w14:paraId="6B46F2C8">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（5）不同投标人的投标文件相互混装；</w:t>
      </w:r>
    </w:p>
    <w:p w14:paraId="19532CC0">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（6）不同投标人的投标保证金从同一个单位或者个人账户转出。</w:t>
      </w:r>
    </w:p>
    <w:p w14:paraId="1929A8FE">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5.有下列情形之一的视为关联供应商参加同一合同项下政府采购活动，投标文件将被视为无效:</w:t>
      </w:r>
    </w:p>
    <w:p w14:paraId="3E6509AE">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（1）单位负责人为同一人或者存在直接控股、管理关系的不同供应商，参加同一合同项下的政府采购活动；</w:t>
      </w:r>
    </w:p>
    <w:p w14:paraId="7F346CCC">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（2）生产厂商授权给供应商后又参加同一合同项下的政府采购活动。</w:t>
      </w:r>
    </w:p>
    <w:p w14:paraId="3CB62DE6">
      <w:pPr>
        <w:pStyle w:val="3"/>
        <w:snapToGrid w:val="0"/>
        <w:spacing w:line="400" w:lineRule="exact"/>
        <w:ind w:firstLine="395" w:firstLineChars="196"/>
        <w:rPr>
          <w:rFonts w:ascii="Times New Roman" w:eastAsia="宋体"/>
          <w:color w:val="auto"/>
          <w:spacing w:val="-4"/>
          <w:sz w:val="21"/>
          <w:szCs w:val="21"/>
          <w:highlight w:val="none"/>
        </w:rPr>
      </w:pPr>
      <w:r>
        <w:rPr>
          <w:rFonts w:ascii="Times New Roman" w:eastAsia="宋体"/>
          <w:color w:val="auto"/>
          <w:spacing w:val="-4"/>
          <w:sz w:val="21"/>
          <w:szCs w:val="21"/>
          <w:highlight w:val="none"/>
        </w:rPr>
        <w:t>6.被拒绝的投标文件为无效。</w:t>
      </w:r>
    </w:p>
    <w:p w14:paraId="285BC462">
      <w:pPr>
        <w:adjustRightInd w:val="0"/>
        <w:snapToGrid w:val="0"/>
        <w:spacing w:line="400" w:lineRule="exact"/>
        <w:ind w:firstLine="422" w:firstLineChars="200"/>
        <w:rPr>
          <w:b/>
          <w:color w:val="auto"/>
          <w:szCs w:val="21"/>
          <w:highlight w:val="none"/>
        </w:rPr>
      </w:pPr>
      <w:r>
        <w:rPr>
          <w:b/>
          <w:color w:val="auto"/>
          <w:szCs w:val="21"/>
          <w:highlight w:val="none"/>
        </w:rPr>
        <w:t>（九）供应商有下列情形之一的，属于恶意串通行为：</w:t>
      </w:r>
    </w:p>
    <w:p w14:paraId="5E236248">
      <w:pPr>
        <w:adjustRightInd w:val="0"/>
        <w:snapToGrid w:val="0"/>
        <w:spacing w:line="400" w:lineRule="exact"/>
        <w:ind w:firstLine="525" w:firstLineChars="250"/>
        <w:rPr>
          <w:color w:val="auto"/>
          <w:szCs w:val="21"/>
          <w:highlight w:val="none"/>
        </w:rPr>
      </w:pPr>
      <w:r>
        <w:rPr>
          <w:color w:val="auto"/>
          <w:szCs w:val="21"/>
          <w:highlight w:val="none"/>
        </w:rPr>
        <w:t>1.供应商直接或者间接从采购人或者采购代理机构处获得其他供应商的相关信息并修改其投标文件或者响应文件;</w:t>
      </w:r>
    </w:p>
    <w:p w14:paraId="15458449">
      <w:pPr>
        <w:adjustRightInd w:val="0"/>
        <w:snapToGrid w:val="0"/>
        <w:spacing w:line="400" w:lineRule="exact"/>
        <w:ind w:firstLine="525" w:firstLineChars="250"/>
        <w:rPr>
          <w:color w:val="auto"/>
          <w:szCs w:val="21"/>
          <w:highlight w:val="none"/>
        </w:rPr>
      </w:pPr>
      <w:r>
        <w:rPr>
          <w:color w:val="auto"/>
          <w:szCs w:val="21"/>
          <w:highlight w:val="none"/>
        </w:rPr>
        <w:t>2.供应商按照采购人或者采购代理机构的授意撤换、修改投标文件或者响应文件;</w:t>
      </w:r>
    </w:p>
    <w:p w14:paraId="7556A972">
      <w:pPr>
        <w:adjustRightInd w:val="0"/>
        <w:snapToGrid w:val="0"/>
        <w:spacing w:line="400" w:lineRule="exact"/>
        <w:ind w:firstLine="525" w:firstLineChars="250"/>
        <w:rPr>
          <w:color w:val="auto"/>
          <w:szCs w:val="21"/>
          <w:highlight w:val="none"/>
        </w:rPr>
      </w:pPr>
      <w:r>
        <w:rPr>
          <w:color w:val="auto"/>
          <w:szCs w:val="21"/>
          <w:highlight w:val="none"/>
        </w:rPr>
        <w:t>3.供应商之间协商报价、技术方案等投标文件或者响应文件的实质性内容;</w:t>
      </w:r>
    </w:p>
    <w:p w14:paraId="27887425">
      <w:pPr>
        <w:adjustRightInd w:val="0"/>
        <w:snapToGrid w:val="0"/>
        <w:spacing w:line="400" w:lineRule="exact"/>
        <w:ind w:firstLine="525" w:firstLineChars="250"/>
        <w:rPr>
          <w:color w:val="auto"/>
          <w:szCs w:val="21"/>
          <w:highlight w:val="none"/>
        </w:rPr>
      </w:pPr>
      <w:r>
        <w:rPr>
          <w:color w:val="auto"/>
          <w:szCs w:val="21"/>
          <w:highlight w:val="none"/>
        </w:rPr>
        <w:t>4.属于同一集团、协会、商会等组织成员的供应商按照该组织要求协同参加政府采购活动;</w:t>
      </w:r>
    </w:p>
    <w:p w14:paraId="5B8F6987">
      <w:pPr>
        <w:adjustRightInd w:val="0"/>
        <w:snapToGrid w:val="0"/>
        <w:spacing w:line="400" w:lineRule="exact"/>
        <w:ind w:firstLine="525" w:firstLineChars="250"/>
        <w:rPr>
          <w:color w:val="auto"/>
          <w:szCs w:val="21"/>
          <w:highlight w:val="none"/>
        </w:rPr>
      </w:pPr>
      <w:r>
        <w:rPr>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3001BA62">
      <w:pPr>
        <w:adjustRightInd w:val="0"/>
        <w:snapToGrid w:val="0"/>
        <w:spacing w:line="400" w:lineRule="exact"/>
        <w:ind w:firstLine="525" w:firstLineChars="250"/>
        <w:rPr>
          <w:color w:val="auto"/>
          <w:szCs w:val="21"/>
          <w:highlight w:val="none"/>
        </w:rPr>
      </w:pPr>
      <w:r>
        <w:rPr>
          <w:color w:val="auto"/>
          <w:szCs w:val="21"/>
          <w:highlight w:val="none"/>
        </w:rPr>
        <w:t>6.供应商之间商定部分供应商放弃参加政府采购活动或者放弃中标;</w:t>
      </w:r>
    </w:p>
    <w:p w14:paraId="6FC1D89A">
      <w:pPr>
        <w:adjustRightInd w:val="0"/>
        <w:snapToGrid w:val="0"/>
        <w:spacing w:line="400" w:lineRule="exact"/>
        <w:ind w:firstLine="525" w:firstLineChars="250"/>
        <w:rPr>
          <w:color w:val="auto"/>
          <w:szCs w:val="21"/>
          <w:highlight w:val="none"/>
        </w:rPr>
      </w:pPr>
      <w:r>
        <w:rPr>
          <w:color w:val="auto"/>
          <w:szCs w:val="21"/>
          <w:highlight w:val="none"/>
        </w:rPr>
        <w:t>7.供应商与采购人或者采购代理机构之间、供应商相互之间，为谋求特定供应商中标或者排斥其他供应商的其他串通行为。</w:t>
      </w:r>
    </w:p>
    <w:p w14:paraId="3791D540">
      <w:pPr>
        <w:adjustRightInd w:val="0"/>
        <w:snapToGrid w:val="0"/>
        <w:spacing w:line="400" w:lineRule="exact"/>
        <w:ind w:firstLine="420" w:firstLineChars="200"/>
        <w:rPr>
          <w:color w:val="auto"/>
          <w:szCs w:val="21"/>
          <w:highlight w:val="none"/>
        </w:rPr>
      </w:pPr>
      <w:r>
        <w:rPr>
          <w:color w:val="auto"/>
          <w:szCs w:val="21"/>
          <w:highlight w:val="none"/>
        </w:rPr>
        <w:t>供应商存在以上恶意串通情形的，根据《中华人民共和国政府采购法》第七十二条及《中华人民共和国政府采购法实施条例》第七十四条规定进行处理。</w:t>
      </w:r>
    </w:p>
    <w:p w14:paraId="13737EE8">
      <w:pPr>
        <w:pStyle w:val="15"/>
        <w:adjustRightInd w:val="0"/>
        <w:snapToGrid w:val="0"/>
        <w:spacing w:line="400" w:lineRule="exact"/>
        <w:ind w:firstLine="422" w:firstLineChars="200"/>
        <w:rPr>
          <w:rFonts w:ascii="Times New Roman" w:hAnsi="Times New Roman"/>
          <w:b/>
          <w:color w:val="auto"/>
          <w:sz w:val="21"/>
          <w:highlight w:val="none"/>
        </w:rPr>
      </w:pPr>
      <w:r>
        <w:rPr>
          <w:rFonts w:ascii="Times New Roman" w:hAnsi="Times New Roman"/>
          <w:b/>
          <w:color w:val="auto"/>
          <w:sz w:val="21"/>
          <w:highlight w:val="none"/>
        </w:rPr>
        <w:t>（十）废标</w:t>
      </w:r>
    </w:p>
    <w:p w14:paraId="317FD0EE">
      <w:pPr>
        <w:pStyle w:val="15"/>
        <w:adjustRightInd w:val="0"/>
        <w:snapToGrid w:val="0"/>
        <w:spacing w:line="400" w:lineRule="exact"/>
        <w:ind w:firstLine="422" w:firstLineChars="200"/>
        <w:rPr>
          <w:rFonts w:ascii="Times New Roman" w:hAnsi="Times New Roman"/>
          <w:b/>
          <w:color w:val="auto"/>
          <w:sz w:val="21"/>
          <w:highlight w:val="none"/>
        </w:rPr>
      </w:pPr>
      <w:r>
        <w:rPr>
          <w:rFonts w:ascii="Times New Roman" w:hAnsi="Times New Roman"/>
          <w:b/>
          <w:color w:val="auto"/>
          <w:sz w:val="21"/>
          <w:highlight w:val="none"/>
        </w:rPr>
        <w:t>1.招标采购项目出现下列情形之一的，将予废标：</w:t>
      </w:r>
    </w:p>
    <w:p w14:paraId="1D646C2B">
      <w:pPr>
        <w:widowControl/>
        <w:adjustRightInd w:val="0"/>
        <w:snapToGrid w:val="0"/>
        <w:spacing w:line="400" w:lineRule="exact"/>
        <w:ind w:firstLine="514" w:firstLineChars="245"/>
        <w:jc w:val="left"/>
        <w:rPr>
          <w:color w:val="auto"/>
          <w:szCs w:val="21"/>
          <w:highlight w:val="none"/>
        </w:rPr>
      </w:pPr>
      <w:r>
        <w:rPr>
          <w:color w:val="auto"/>
          <w:szCs w:val="21"/>
          <w:highlight w:val="none"/>
        </w:rPr>
        <w:t>（1）截标后整个招标项目的投标人不足三家的或实质性响应不足法定三家的；</w:t>
      </w:r>
    </w:p>
    <w:p w14:paraId="6F7FC213">
      <w:pPr>
        <w:widowControl/>
        <w:adjustRightInd w:val="0"/>
        <w:snapToGrid w:val="0"/>
        <w:spacing w:line="400" w:lineRule="exact"/>
        <w:ind w:firstLine="514" w:firstLineChars="245"/>
        <w:jc w:val="left"/>
        <w:rPr>
          <w:bCs/>
          <w:color w:val="auto"/>
          <w:szCs w:val="21"/>
          <w:highlight w:val="none"/>
        </w:rPr>
      </w:pPr>
      <w:r>
        <w:rPr>
          <w:color w:val="auto"/>
          <w:szCs w:val="21"/>
          <w:highlight w:val="none"/>
        </w:rPr>
        <w:t>（2）出现影响采购公正的违法、违规行为的；</w:t>
      </w:r>
    </w:p>
    <w:p w14:paraId="1F7C8F64">
      <w:pPr>
        <w:widowControl/>
        <w:adjustRightInd w:val="0"/>
        <w:snapToGrid w:val="0"/>
        <w:spacing w:line="400" w:lineRule="exact"/>
        <w:ind w:firstLine="514" w:firstLineChars="245"/>
        <w:jc w:val="left"/>
        <w:rPr>
          <w:color w:val="auto"/>
          <w:szCs w:val="21"/>
          <w:highlight w:val="none"/>
        </w:rPr>
      </w:pPr>
      <w:r>
        <w:rPr>
          <w:color w:val="auto"/>
          <w:szCs w:val="21"/>
          <w:highlight w:val="none"/>
        </w:rPr>
        <w:t>（3）投标人的报价均超过了采购预算，采购人不能支付的；</w:t>
      </w:r>
    </w:p>
    <w:p w14:paraId="2C127CCD">
      <w:pPr>
        <w:widowControl/>
        <w:adjustRightInd w:val="0"/>
        <w:snapToGrid w:val="0"/>
        <w:spacing w:line="400" w:lineRule="exact"/>
        <w:ind w:firstLine="514" w:firstLineChars="245"/>
        <w:jc w:val="left"/>
        <w:rPr>
          <w:bCs/>
          <w:color w:val="auto"/>
          <w:szCs w:val="21"/>
          <w:highlight w:val="none"/>
        </w:rPr>
      </w:pPr>
      <w:r>
        <w:rPr>
          <w:bCs/>
          <w:color w:val="auto"/>
          <w:szCs w:val="21"/>
          <w:highlight w:val="none"/>
        </w:rPr>
        <w:t>（4）因重大变故，采购任务取消的。</w:t>
      </w:r>
    </w:p>
    <w:p w14:paraId="0D03293D">
      <w:pPr>
        <w:pStyle w:val="3"/>
        <w:adjustRightInd w:val="0"/>
        <w:snapToGrid w:val="0"/>
        <w:spacing w:line="400" w:lineRule="exact"/>
        <w:ind w:firstLine="527" w:firstLineChars="250"/>
        <w:rPr>
          <w:rFonts w:ascii="Times New Roman" w:eastAsia="宋体"/>
          <w:b/>
          <w:bCs/>
          <w:color w:val="auto"/>
          <w:kern w:val="2"/>
          <w:sz w:val="21"/>
          <w:szCs w:val="21"/>
          <w:highlight w:val="none"/>
        </w:rPr>
      </w:pPr>
      <w:r>
        <w:rPr>
          <w:rFonts w:ascii="Times New Roman" w:eastAsia="宋体"/>
          <w:b/>
          <w:bCs/>
          <w:color w:val="auto"/>
          <w:kern w:val="2"/>
          <w:sz w:val="21"/>
          <w:szCs w:val="21"/>
          <w:highlight w:val="none"/>
        </w:rPr>
        <w:t>2.废标后，本中心将把废标理由通知所有投标人。</w:t>
      </w:r>
    </w:p>
    <w:p w14:paraId="4B6B6A5A">
      <w:pPr>
        <w:pStyle w:val="3"/>
        <w:adjustRightInd w:val="0"/>
        <w:snapToGrid w:val="0"/>
        <w:spacing w:line="400" w:lineRule="exact"/>
        <w:ind w:firstLine="562" w:firstLineChars="200"/>
        <w:rPr>
          <w:rFonts w:ascii="Times New Roman" w:eastAsia="黑体"/>
          <w:b/>
          <w:bCs/>
          <w:color w:val="auto"/>
          <w:kern w:val="2"/>
          <w:sz w:val="28"/>
          <w:szCs w:val="28"/>
          <w:highlight w:val="none"/>
        </w:rPr>
      </w:pPr>
      <w:bookmarkStart w:id="62" w:name="_Toc254970544"/>
      <w:bookmarkStart w:id="63" w:name="_Toc254970685"/>
      <w:r>
        <w:rPr>
          <w:rFonts w:ascii="Times New Roman" w:eastAsia="黑体"/>
          <w:b/>
          <w:bCs/>
          <w:color w:val="auto"/>
          <w:kern w:val="2"/>
          <w:sz w:val="28"/>
          <w:szCs w:val="28"/>
          <w:highlight w:val="none"/>
        </w:rPr>
        <w:t>四、开标</w:t>
      </w:r>
      <w:bookmarkEnd w:id="62"/>
      <w:bookmarkEnd w:id="63"/>
    </w:p>
    <w:p w14:paraId="19585BAF">
      <w:pPr>
        <w:pStyle w:val="15"/>
        <w:snapToGrid w:val="0"/>
        <w:spacing w:line="400" w:lineRule="exact"/>
        <w:ind w:firstLine="413" w:firstLineChars="196"/>
        <w:rPr>
          <w:rFonts w:ascii="Times New Roman" w:hAnsi="Times New Roman"/>
          <w:b/>
          <w:color w:val="auto"/>
          <w:sz w:val="21"/>
          <w:highlight w:val="none"/>
        </w:rPr>
      </w:pPr>
      <w:r>
        <w:rPr>
          <w:rFonts w:ascii="Times New Roman" w:hAnsi="Times New Roman"/>
          <w:b/>
          <w:color w:val="auto"/>
          <w:sz w:val="21"/>
          <w:highlight w:val="none"/>
        </w:rPr>
        <w:t>（一）开标准备</w:t>
      </w:r>
    </w:p>
    <w:p w14:paraId="2A2D5047">
      <w:pPr>
        <w:pStyle w:val="15"/>
        <w:snapToGrid w:val="0"/>
        <w:spacing w:line="400" w:lineRule="exact"/>
        <w:ind w:firstLine="420" w:firstLineChars="200"/>
        <w:rPr>
          <w:rFonts w:ascii="Times New Roman" w:hAnsi="Times New Roman"/>
          <w:color w:val="auto"/>
          <w:sz w:val="21"/>
          <w:highlight w:val="none"/>
        </w:rPr>
      </w:pPr>
      <w:bookmarkStart w:id="64" w:name="_Toc254970686"/>
      <w:bookmarkStart w:id="65" w:name="_Toc254970545"/>
      <w:r>
        <w:rPr>
          <w:rFonts w:ascii="Times New Roman" w:hAnsi="Times New Roman"/>
          <w:color w:val="auto"/>
          <w:sz w:val="21"/>
          <w:highlight w:val="none"/>
        </w:rPr>
        <w:t>1.开标的准备工作由本中心负责落实；</w:t>
      </w:r>
    </w:p>
    <w:p w14:paraId="2D9A2300">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2.本中心将按照招标文件规定的时间通过</w:t>
      </w:r>
      <w:r>
        <w:rPr>
          <w:rFonts w:hint="eastAsia" w:ascii="Times New Roman" w:hAnsi="Times New Roman"/>
          <w:color w:val="auto"/>
          <w:sz w:val="21"/>
          <w:highlight w:val="none"/>
        </w:rPr>
        <w:t>“</w:t>
      </w:r>
      <w:r>
        <w:rPr>
          <w:rFonts w:ascii="Times New Roman" w:hAnsi="Times New Roman"/>
          <w:color w:val="auto"/>
          <w:sz w:val="21"/>
          <w:highlight w:val="none"/>
        </w:rPr>
        <w:t>政府采购云平台</w:t>
      </w:r>
      <w:r>
        <w:rPr>
          <w:rFonts w:hint="eastAsia" w:ascii="Times New Roman" w:hAnsi="Times New Roman"/>
          <w:color w:val="auto"/>
          <w:sz w:val="21"/>
          <w:highlight w:val="none"/>
        </w:rPr>
        <w:t>”</w:t>
      </w:r>
      <w:r>
        <w:rPr>
          <w:rFonts w:ascii="Times New Roman" w:hAnsi="Times New Roman"/>
          <w:color w:val="auto"/>
          <w:sz w:val="21"/>
          <w:highlight w:val="none"/>
        </w:rPr>
        <w:t>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3B26FF15">
      <w:pPr>
        <w:pStyle w:val="15"/>
        <w:tabs>
          <w:tab w:val="left" w:pos="567"/>
        </w:tabs>
        <w:snapToGrid w:val="0"/>
        <w:spacing w:line="400" w:lineRule="exact"/>
        <w:ind w:firstLine="422" w:firstLineChars="200"/>
        <w:rPr>
          <w:rFonts w:ascii="Times New Roman" w:hAnsi="Times New Roman"/>
          <w:b/>
          <w:color w:val="auto"/>
          <w:sz w:val="21"/>
          <w:highlight w:val="none"/>
        </w:rPr>
      </w:pPr>
      <w:r>
        <w:rPr>
          <w:rFonts w:ascii="Times New Roman" w:hAnsi="Times New Roman"/>
          <w:b/>
          <w:color w:val="auto"/>
          <w:sz w:val="21"/>
          <w:highlight w:val="none"/>
        </w:rPr>
        <w:t>（二）开标程序</w:t>
      </w:r>
    </w:p>
    <w:p w14:paraId="7EAF2D96">
      <w:pPr>
        <w:pStyle w:val="15"/>
        <w:snapToGrid w:val="0"/>
        <w:spacing w:line="400" w:lineRule="exact"/>
        <w:ind w:firstLine="422" w:firstLineChars="200"/>
        <w:rPr>
          <w:rFonts w:ascii="Times New Roman" w:hAnsi="Times New Roman"/>
          <w:b/>
          <w:color w:val="auto"/>
          <w:sz w:val="21"/>
          <w:highlight w:val="none"/>
        </w:rPr>
      </w:pPr>
      <w:r>
        <w:rPr>
          <w:rFonts w:ascii="Times New Roman" w:hAnsi="Times New Roman"/>
          <w:b/>
          <w:color w:val="auto"/>
          <w:sz w:val="21"/>
          <w:highlight w:val="none"/>
        </w:rPr>
        <w:t>1.向各投标供应商发出电子加密投标文件【开始解密】通知，由供应商按招标文件规定的时间内自行进行投标文件解密。投标供应商在规定的时间内无法在线完成已递交的</w:t>
      </w:r>
      <w:r>
        <w:rPr>
          <w:rFonts w:hint="eastAsia" w:ascii="Times New Roman" w:hAnsi="Times New Roman"/>
          <w:b/>
          <w:color w:val="auto"/>
          <w:sz w:val="21"/>
          <w:highlight w:val="none"/>
        </w:rPr>
        <w:t>“</w:t>
      </w:r>
      <w:r>
        <w:rPr>
          <w:rFonts w:ascii="Times New Roman" w:hAnsi="Times New Roman"/>
          <w:b/>
          <w:color w:val="auto"/>
          <w:sz w:val="21"/>
          <w:highlight w:val="none"/>
        </w:rPr>
        <w:t>电子加密投标文件</w:t>
      </w:r>
      <w:r>
        <w:rPr>
          <w:rFonts w:hint="eastAsia" w:ascii="Times New Roman" w:hAnsi="Times New Roman"/>
          <w:b/>
          <w:color w:val="auto"/>
          <w:sz w:val="21"/>
          <w:highlight w:val="none"/>
        </w:rPr>
        <w:t>”</w:t>
      </w:r>
      <w:r>
        <w:rPr>
          <w:rFonts w:ascii="Times New Roman" w:hAnsi="Times New Roman"/>
          <w:b/>
          <w:color w:val="auto"/>
          <w:sz w:val="21"/>
          <w:highlight w:val="none"/>
        </w:rPr>
        <w:t>解密的，视为投标无效。在线解密时间为30分钟。</w:t>
      </w:r>
    </w:p>
    <w:p w14:paraId="61DA7224">
      <w:pPr>
        <w:pStyle w:val="15"/>
        <w:snapToGrid w:val="0"/>
        <w:spacing w:line="400" w:lineRule="exact"/>
        <w:ind w:firstLine="422" w:firstLineChars="200"/>
        <w:rPr>
          <w:rFonts w:ascii="Times New Roman" w:hAnsi="Times New Roman"/>
          <w:b/>
          <w:color w:val="auto"/>
          <w:sz w:val="21"/>
          <w:highlight w:val="none"/>
        </w:rPr>
      </w:pPr>
      <w:r>
        <w:rPr>
          <w:rFonts w:ascii="Times New Roman" w:hAnsi="Times New Roman"/>
          <w:b/>
          <w:color w:val="auto"/>
          <w:sz w:val="21"/>
          <w:highlight w:val="none"/>
        </w:rPr>
        <w:t>2.投标文件解密结束后，开标活动组织人员在线开启投标文件。</w:t>
      </w:r>
    </w:p>
    <w:p w14:paraId="75788DA9">
      <w:pPr>
        <w:pStyle w:val="15"/>
        <w:snapToGrid w:val="0"/>
        <w:spacing w:line="400" w:lineRule="exact"/>
        <w:ind w:firstLine="422" w:firstLineChars="200"/>
        <w:rPr>
          <w:rFonts w:ascii="Times New Roman" w:hAnsi="Times New Roman"/>
          <w:b/>
          <w:color w:val="auto"/>
          <w:sz w:val="21"/>
          <w:highlight w:val="none"/>
        </w:rPr>
      </w:pPr>
      <w:r>
        <w:rPr>
          <w:rFonts w:ascii="Times New Roman" w:hAnsi="Times New Roman"/>
          <w:b/>
          <w:color w:val="auto"/>
          <w:sz w:val="21"/>
          <w:highlight w:val="none"/>
        </w:rPr>
        <w:t>3.开启投标人报价文件，开标活动组织人员宣读开标（报价）一览表有关内容，投标人代表如果认为宣读有误，可以当场提出异议。</w:t>
      </w:r>
    </w:p>
    <w:p w14:paraId="1A50AD81">
      <w:pPr>
        <w:pStyle w:val="15"/>
        <w:snapToGrid w:val="0"/>
        <w:spacing w:line="400" w:lineRule="exact"/>
        <w:ind w:firstLine="422" w:firstLineChars="200"/>
        <w:rPr>
          <w:rFonts w:ascii="Times New Roman" w:hAnsi="Times New Roman"/>
          <w:b/>
          <w:color w:val="auto"/>
          <w:sz w:val="21"/>
          <w:highlight w:val="none"/>
        </w:rPr>
      </w:pPr>
      <w:r>
        <w:rPr>
          <w:rFonts w:ascii="Times New Roman" w:hAnsi="Times New Roman"/>
          <w:b/>
          <w:color w:val="auto"/>
          <w:sz w:val="21"/>
          <w:highlight w:val="none"/>
        </w:rPr>
        <w:t>开标结束后，如发现开标结果与报价文件不一致者，由评标委员会根据报价文件内容进行修正。</w:t>
      </w:r>
    </w:p>
    <w:p w14:paraId="16231F66">
      <w:pPr>
        <w:pStyle w:val="15"/>
        <w:snapToGrid w:val="0"/>
        <w:spacing w:line="400" w:lineRule="exact"/>
        <w:ind w:firstLine="422" w:firstLineChars="200"/>
        <w:rPr>
          <w:rFonts w:ascii="Times New Roman" w:hAnsi="Times New Roman"/>
          <w:color w:val="auto"/>
          <w:sz w:val="21"/>
          <w:highlight w:val="none"/>
        </w:rPr>
      </w:pPr>
      <w:r>
        <w:rPr>
          <w:rFonts w:ascii="Times New Roman" w:hAnsi="Times New Roman"/>
          <w:b/>
          <w:color w:val="auto"/>
          <w:sz w:val="21"/>
          <w:highlight w:val="none"/>
        </w:rPr>
        <w:t>特别说明：如遇</w:t>
      </w:r>
      <w:r>
        <w:rPr>
          <w:rFonts w:hint="eastAsia" w:ascii="Times New Roman" w:hAnsi="Times New Roman"/>
          <w:b/>
          <w:color w:val="auto"/>
          <w:sz w:val="21"/>
          <w:highlight w:val="none"/>
        </w:rPr>
        <w:t>“</w:t>
      </w:r>
      <w:r>
        <w:rPr>
          <w:rFonts w:ascii="Times New Roman" w:hAnsi="Times New Roman"/>
          <w:b/>
          <w:color w:val="auto"/>
          <w:sz w:val="21"/>
          <w:highlight w:val="none"/>
        </w:rPr>
        <w:t>政府采购云平台</w:t>
      </w:r>
      <w:r>
        <w:rPr>
          <w:rFonts w:hint="eastAsia" w:ascii="Times New Roman" w:hAnsi="Times New Roman"/>
          <w:b/>
          <w:color w:val="auto"/>
          <w:sz w:val="21"/>
          <w:highlight w:val="none"/>
        </w:rPr>
        <w:t>”</w:t>
      </w:r>
      <w:r>
        <w:rPr>
          <w:rFonts w:ascii="Times New Roman" w:hAnsi="Times New Roman"/>
          <w:b/>
          <w:color w:val="auto"/>
          <w:sz w:val="21"/>
          <w:highlight w:val="none"/>
        </w:rPr>
        <w:t>电子化开标或评审程序调整的，按调整后程序执行。</w:t>
      </w:r>
    </w:p>
    <w:p w14:paraId="4B26E517">
      <w:pPr>
        <w:pStyle w:val="3"/>
        <w:tabs>
          <w:tab w:val="left" w:pos="709"/>
        </w:tabs>
        <w:adjustRightInd w:val="0"/>
        <w:snapToGrid w:val="0"/>
        <w:spacing w:line="400" w:lineRule="exact"/>
        <w:ind w:firstLine="562" w:firstLineChars="200"/>
        <w:rPr>
          <w:rFonts w:ascii="Times New Roman" w:eastAsia="黑体"/>
          <w:b/>
          <w:bCs/>
          <w:color w:val="auto"/>
          <w:kern w:val="2"/>
          <w:sz w:val="28"/>
          <w:szCs w:val="28"/>
          <w:highlight w:val="none"/>
        </w:rPr>
      </w:pPr>
      <w:r>
        <w:rPr>
          <w:rFonts w:ascii="Times New Roman" w:eastAsia="黑体"/>
          <w:b/>
          <w:bCs/>
          <w:color w:val="auto"/>
          <w:kern w:val="2"/>
          <w:sz w:val="28"/>
          <w:szCs w:val="28"/>
          <w:highlight w:val="none"/>
        </w:rPr>
        <w:t>五、评标</w:t>
      </w:r>
      <w:bookmarkEnd w:id="64"/>
      <w:bookmarkEnd w:id="65"/>
    </w:p>
    <w:p w14:paraId="77046320">
      <w:pPr>
        <w:pStyle w:val="15"/>
        <w:snapToGrid w:val="0"/>
        <w:spacing w:line="400" w:lineRule="exact"/>
        <w:ind w:left="690" w:leftChars="228" w:hanging="211" w:hangingChars="100"/>
        <w:rPr>
          <w:rFonts w:ascii="Times New Roman" w:hAnsi="Times New Roman"/>
          <w:b/>
          <w:color w:val="auto"/>
          <w:sz w:val="21"/>
          <w:highlight w:val="none"/>
        </w:rPr>
      </w:pPr>
      <w:r>
        <w:rPr>
          <w:rFonts w:ascii="Times New Roman" w:hAnsi="Times New Roman"/>
          <w:b/>
          <w:color w:val="auto"/>
          <w:sz w:val="21"/>
          <w:highlight w:val="none"/>
        </w:rPr>
        <w:t>（一）组建评标委员会</w:t>
      </w:r>
    </w:p>
    <w:p w14:paraId="75BC77E8">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bCs/>
          <w:color w:val="auto"/>
          <w:sz w:val="21"/>
          <w:highlight w:val="none"/>
        </w:rPr>
        <w:t>本招标采购项目的评标委员会由有关技术、经济等方面的专家组成，成员人数应当为</w:t>
      </w:r>
      <w:r>
        <w:rPr>
          <w:rFonts w:ascii="Times New Roman" w:hAnsi="Times New Roman"/>
          <w:b/>
          <w:bCs/>
          <w:color w:val="auto"/>
          <w:sz w:val="21"/>
          <w:highlight w:val="none"/>
        </w:rPr>
        <w:t>5</w:t>
      </w:r>
      <w:r>
        <w:rPr>
          <w:rFonts w:ascii="Times New Roman" w:hAnsi="Times New Roman"/>
          <w:bCs/>
          <w:color w:val="auto"/>
          <w:sz w:val="21"/>
          <w:highlight w:val="none"/>
        </w:rPr>
        <w:t>人以上单数。</w:t>
      </w:r>
    </w:p>
    <w:p w14:paraId="1A260FC9">
      <w:pPr>
        <w:pStyle w:val="15"/>
        <w:snapToGrid w:val="0"/>
        <w:spacing w:line="400" w:lineRule="exact"/>
        <w:ind w:left="690" w:leftChars="228" w:hanging="211" w:hangingChars="100"/>
        <w:rPr>
          <w:rFonts w:ascii="Times New Roman" w:hAnsi="Times New Roman"/>
          <w:b/>
          <w:color w:val="auto"/>
          <w:sz w:val="21"/>
          <w:highlight w:val="none"/>
        </w:rPr>
      </w:pPr>
      <w:r>
        <w:rPr>
          <w:rFonts w:ascii="Times New Roman" w:hAnsi="Times New Roman"/>
          <w:b/>
          <w:color w:val="auto"/>
          <w:sz w:val="21"/>
          <w:highlight w:val="none"/>
        </w:rPr>
        <w:t>（二）评标的方式</w:t>
      </w:r>
    </w:p>
    <w:p w14:paraId="7BB74776">
      <w:pPr>
        <w:pStyle w:val="15"/>
        <w:snapToGrid w:val="0"/>
        <w:spacing w:line="400" w:lineRule="exact"/>
        <w:ind w:left="689" w:leftChars="228" w:hanging="210" w:hangingChars="100"/>
        <w:rPr>
          <w:rFonts w:ascii="Times New Roman" w:hAnsi="Times New Roman"/>
          <w:color w:val="auto"/>
          <w:sz w:val="21"/>
          <w:highlight w:val="none"/>
        </w:rPr>
      </w:pPr>
      <w:r>
        <w:rPr>
          <w:rFonts w:ascii="Times New Roman" w:hAnsi="Times New Roman"/>
          <w:color w:val="auto"/>
          <w:sz w:val="21"/>
          <w:highlight w:val="none"/>
        </w:rPr>
        <w:t>本项目采用不公开方式评标，评标的依据为招标文件和投标文件。</w:t>
      </w:r>
    </w:p>
    <w:p w14:paraId="339B3249">
      <w:pPr>
        <w:pStyle w:val="15"/>
        <w:snapToGrid w:val="0"/>
        <w:spacing w:line="400" w:lineRule="exact"/>
        <w:ind w:left="690" w:leftChars="228" w:hanging="211" w:hangingChars="100"/>
        <w:rPr>
          <w:rFonts w:ascii="Times New Roman" w:hAnsi="Times New Roman"/>
          <w:b/>
          <w:color w:val="auto"/>
          <w:sz w:val="21"/>
          <w:highlight w:val="none"/>
        </w:rPr>
      </w:pPr>
      <w:r>
        <w:rPr>
          <w:rFonts w:ascii="Times New Roman" w:hAnsi="Times New Roman"/>
          <w:b/>
          <w:color w:val="auto"/>
          <w:sz w:val="21"/>
          <w:highlight w:val="none"/>
        </w:rPr>
        <w:t>（三）</w:t>
      </w:r>
      <w:r>
        <w:rPr>
          <w:rFonts w:ascii="Times New Roman" w:hAnsi="Times New Roman"/>
          <w:b/>
          <w:bCs/>
          <w:color w:val="auto"/>
          <w:sz w:val="21"/>
          <w:highlight w:val="none"/>
        </w:rPr>
        <w:t>评标程序</w:t>
      </w:r>
    </w:p>
    <w:p w14:paraId="30F16578">
      <w:pPr>
        <w:snapToGrid w:val="0"/>
        <w:spacing w:line="400" w:lineRule="exact"/>
        <w:ind w:firstLine="413" w:firstLineChars="196"/>
        <w:rPr>
          <w:b/>
          <w:bCs/>
          <w:color w:val="auto"/>
          <w:szCs w:val="21"/>
          <w:highlight w:val="none"/>
        </w:rPr>
      </w:pPr>
      <w:r>
        <w:rPr>
          <w:b/>
          <w:bCs/>
          <w:color w:val="auto"/>
          <w:szCs w:val="21"/>
          <w:highlight w:val="none"/>
        </w:rPr>
        <w:t>1.形式审查</w:t>
      </w:r>
    </w:p>
    <w:p w14:paraId="519CDD7A">
      <w:pPr>
        <w:snapToGrid w:val="0"/>
        <w:spacing w:line="400" w:lineRule="exact"/>
        <w:ind w:firstLine="420" w:firstLineChars="200"/>
        <w:rPr>
          <w:b/>
          <w:color w:val="auto"/>
          <w:spacing w:val="-4"/>
          <w:szCs w:val="21"/>
          <w:highlight w:val="none"/>
        </w:rPr>
      </w:pPr>
      <w:r>
        <w:rPr>
          <w:color w:val="auto"/>
          <w:szCs w:val="21"/>
          <w:highlight w:val="none"/>
        </w:rPr>
        <w:t>采购人依法对投标人的资格进行审查。审查的依据是投标人递交的投标文件及本中心依照相关规定通过</w:t>
      </w:r>
      <w:r>
        <w:rPr>
          <w:rFonts w:hint="eastAsia"/>
          <w:color w:val="auto"/>
          <w:szCs w:val="21"/>
          <w:highlight w:val="none"/>
        </w:rPr>
        <w:t>“</w:t>
      </w:r>
      <w:r>
        <w:rPr>
          <w:color w:val="auto"/>
          <w:szCs w:val="21"/>
          <w:highlight w:val="none"/>
        </w:rPr>
        <w:t>信用中国</w:t>
      </w:r>
      <w:r>
        <w:rPr>
          <w:rFonts w:hint="eastAsia"/>
          <w:color w:val="auto"/>
          <w:szCs w:val="21"/>
          <w:highlight w:val="none"/>
        </w:rPr>
        <w:t>”</w:t>
      </w:r>
      <w:r>
        <w:rPr>
          <w:color w:val="auto"/>
          <w:szCs w:val="21"/>
          <w:highlight w:val="none"/>
        </w:rPr>
        <w:t>网站（www.creditchina.gov.cn）和中国政府采购网（www.ccgp.gov.cn）查询的相关供应商主体信用记录，查询截止时点为开标当日。合格投标人不足3家的，不得评标。</w:t>
      </w:r>
    </w:p>
    <w:p w14:paraId="7E37F228">
      <w:pPr>
        <w:snapToGrid w:val="0"/>
        <w:spacing w:line="400" w:lineRule="exact"/>
        <w:ind w:firstLine="413" w:firstLineChars="196"/>
        <w:rPr>
          <w:b/>
          <w:bCs/>
          <w:color w:val="auto"/>
          <w:szCs w:val="21"/>
          <w:highlight w:val="none"/>
        </w:rPr>
      </w:pPr>
      <w:r>
        <w:rPr>
          <w:b/>
          <w:bCs/>
          <w:color w:val="auto"/>
          <w:szCs w:val="21"/>
          <w:highlight w:val="none"/>
        </w:rPr>
        <w:t>2.实质审查与比较</w:t>
      </w:r>
    </w:p>
    <w:p w14:paraId="025813A0">
      <w:pPr>
        <w:snapToGrid w:val="0"/>
        <w:spacing w:line="400" w:lineRule="exact"/>
        <w:ind w:firstLine="420" w:firstLineChars="200"/>
        <w:rPr>
          <w:color w:val="auto"/>
          <w:szCs w:val="21"/>
          <w:highlight w:val="none"/>
        </w:rPr>
      </w:pPr>
      <w:r>
        <w:rPr>
          <w:color w:val="auto"/>
          <w:szCs w:val="21"/>
          <w:highlight w:val="none"/>
        </w:rPr>
        <w:t>（1）评标委员会审查、评价投标文件是否符合招标文件的商务、技术等实质性要求。</w:t>
      </w:r>
    </w:p>
    <w:p w14:paraId="5D93A886">
      <w:pPr>
        <w:snapToGrid w:val="0"/>
        <w:spacing w:line="400" w:lineRule="exact"/>
        <w:ind w:firstLine="420" w:firstLineChars="200"/>
        <w:rPr>
          <w:color w:val="auto"/>
          <w:szCs w:val="21"/>
          <w:highlight w:val="none"/>
        </w:rPr>
      </w:pPr>
      <w:r>
        <w:rPr>
          <w:color w:val="auto"/>
          <w:szCs w:val="21"/>
          <w:highlight w:val="none"/>
        </w:rPr>
        <w:t>（2）评标委员会对投标文件进行比较和评价,如有疑问,将要求投标人对投标文件有关事项作出澄清或者说明。投标人向评标委员会澄清或者说明有关问题,并最终以书面形式进行答复。</w:t>
      </w:r>
    </w:p>
    <w:p w14:paraId="70035474">
      <w:pPr>
        <w:snapToGrid w:val="0"/>
        <w:spacing w:line="400" w:lineRule="exact"/>
        <w:ind w:firstLine="420" w:firstLineChars="200"/>
        <w:rPr>
          <w:color w:val="auto"/>
          <w:szCs w:val="21"/>
          <w:highlight w:val="none"/>
        </w:rPr>
      </w:pPr>
      <w:r>
        <w:rPr>
          <w:color w:val="auto"/>
          <w:szCs w:val="21"/>
          <w:highlight w:val="none"/>
        </w:rPr>
        <w:t>投标人代表未到场或者拒绝澄清或者澄清的内容改变了投标文件的实质性内容的，评标委员会有权视该投标文件无效。</w:t>
      </w:r>
    </w:p>
    <w:p w14:paraId="32A244CC">
      <w:pPr>
        <w:snapToGrid w:val="0"/>
        <w:spacing w:line="400" w:lineRule="exact"/>
        <w:ind w:firstLine="420" w:firstLineChars="200"/>
        <w:rPr>
          <w:color w:val="auto"/>
          <w:szCs w:val="21"/>
          <w:highlight w:val="none"/>
        </w:rPr>
      </w:pPr>
      <w:r>
        <w:rPr>
          <w:color w:val="auto"/>
          <w:szCs w:val="21"/>
          <w:highlight w:val="none"/>
        </w:rPr>
        <w:t>（3）各投标人的技术得分为所有评委的有效评分的算术平均数，由指定专人进行计算复核。</w:t>
      </w:r>
    </w:p>
    <w:p w14:paraId="382A520C">
      <w:pPr>
        <w:snapToGrid w:val="0"/>
        <w:spacing w:line="400" w:lineRule="exact"/>
        <w:ind w:firstLine="420" w:firstLineChars="200"/>
        <w:rPr>
          <w:color w:val="auto"/>
          <w:szCs w:val="21"/>
          <w:highlight w:val="none"/>
        </w:rPr>
      </w:pPr>
      <w:r>
        <w:rPr>
          <w:color w:val="auto"/>
          <w:szCs w:val="21"/>
          <w:highlight w:val="none"/>
        </w:rPr>
        <w:t>（4）本中心工作人员协助评标委员会根据本项目的评分标准计算各投标人的商务报价得分。</w:t>
      </w:r>
    </w:p>
    <w:p w14:paraId="7790126B">
      <w:pPr>
        <w:snapToGrid w:val="0"/>
        <w:spacing w:line="400" w:lineRule="exact"/>
        <w:ind w:firstLine="420" w:firstLineChars="200"/>
        <w:rPr>
          <w:color w:val="auto"/>
          <w:szCs w:val="21"/>
          <w:highlight w:val="none"/>
        </w:rPr>
      </w:pPr>
      <w:r>
        <w:rPr>
          <w:color w:val="auto"/>
          <w:szCs w:val="21"/>
          <w:highlight w:val="none"/>
        </w:rPr>
        <w:t>（5）评标委员会完成评标后,评委对各部分得分汇总,计算出本项目最终得分、评标价等。评标委员会按评标原则推荐中标候选人同时起草评标报告。</w:t>
      </w:r>
    </w:p>
    <w:p w14:paraId="0CC5AF60">
      <w:pPr>
        <w:snapToGrid w:val="0"/>
        <w:spacing w:line="400" w:lineRule="exact"/>
        <w:ind w:firstLine="422" w:firstLineChars="200"/>
        <w:rPr>
          <w:b/>
          <w:color w:val="auto"/>
          <w:szCs w:val="21"/>
          <w:highlight w:val="none"/>
        </w:rPr>
      </w:pPr>
      <w:r>
        <w:rPr>
          <w:b/>
          <w:color w:val="auto"/>
          <w:szCs w:val="21"/>
          <w:highlight w:val="none"/>
        </w:rPr>
        <w:t>（四）澄清问题的形式</w:t>
      </w:r>
    </w:p>
    <w:p w14:paraId="1E61521A">
      <w:pPr>
        <w:snapToGrid w:val="0"/>
        <w:spacing w:line="400" w:lineRule="exact"/>
        <w:ind w:firstLine="420" w:firstLineChars="200"/>
        <w:rPr>
          <w:color w:val="auto"/>
          <w:szCs w:val="21"/>
          <w:highlight w:val="none"/>
        </w:rPr>
      </w:pPr>
      <w:r>
        <w:rPr>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60F9D4F">
      <w:pPr>
        <w:pStyle w:val="15"/>
        <w:snapToGrid w:val="0"/>
        <w:spacing w:line="400" w:lineRule="exact"/>
        <w:ind w:left="690" w:leftChars="228" w:hanging="211" w:hangingChars="100"/>
        <w:rPr>
          <w:rFonts w:ascii="Times New Roman" w:hAnsi="Times New Roman"/>
          <w:b/>
          <w:color w:val="auto"/>
          <w:sz w:val="21"/>
          <w:highlight w:val="none"/>
        </w:rPr>
      </w:pPr>
      <w:r>
        <w:rPr>
          <w:rFonts w:ascii="Times New Roman" w:hAnsi="Times New Roman"/>
          <w:b/>
          <w:color w:val="auto"/>
          <w:sz w:val="21"/>
          <w:highlight w:val="none"/>
        </w:rPr>
        <w:t>（五）错误修正</w:t>
      </w:r>
    </w:p>
    <w:p w14:paraId="4B82A2F8">
      <w:pPr>
        <w:pStyle w:val="15"/>
        <w:snapToGrid w:val="0"/>
        <w:spacing w:line="400" w:lineRule="exact"/>
        <w:ind w:left="689" w:leftChars="228" w:hanging="210" w:hangingChars="100"/>
        <w:rPr>
          <w:rFonts w:ascii="Times New Roman" w:hAnsi="Times New Roman"/>
          <w:color w:val="auto"/>
          <w:sz w:val="21"/>
          <w:highlight w:val="none"/>
        </w:rPr>
      </w:pPr>
      <w:r>
        <w:rPr>
          <w:rFonts w:ascii="Times New Roman" w:hAnsi="Times New Roman"/>
          <w:color w:val="auto"/>
          <w:sz w:val="21"/>
          <w:highlight w:val="none"/>
        </w:rPr>
        <w:t>投标文件如果出现计算或表达上的错误，修正错误的原则如下：</w:t>
      </w:r>
    </w:p>
    <w:p w14:paraId="59C27024">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1.投标文件中开标一览表（报价表）内容与投标文件中相应内容不一致的，以开标一览表（报价表）为准；</w:t>
      </w:r>
    </w:p>
    <w:p w14:paraId="5AFF5EAB">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2.大写金额和小写金额不一致的，以大写金额为准；</w:t>
      </w:r>
    </w:p>
    <w:p w14:paraId="05D4E085">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3.单价金额小数点或者百分比有明显错位的，以开标一览表的总价为准，并修改单价；</w:t>
      </w:r>
    </w:p>
    <w:p w14:paraId="5CDFBE12">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4.总价金额与按单价汇总金额不一致的，以单价金额计算结果为准。</w:t>
      </w:r>
    </w:p>
    <w:p w14:paraId="182E0353">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5.对不同文字文本投标文件的解释发生异议的，以中文文本为准。</w:t>
      </w:r>
    </w:p>
    <w:p w14:paraId="1AF3F3B9">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同时出现两种以上不一致的，按照前款规定的顺序修正。</w:t>
      </w:r>
    </w:p>
    <w:p w14:paraId="39718949">
      <w:pPr>
        <w:pStyle w:val="15"/>
        <w:snapToGrid w:val="0"/>
        <w:spacing w:line="400" w:lineRule="exact"/>
        <w:ind w:firstLine="422" w:firstLineChars="200"/>
        <w:rPr>
          <w:rFonts w:ascii="Times New Roman" w:hAnsi="Times New Roman"/>
          <w:b/>
          <w:bCs/>
          <w:color w:val="auto"/>
          <w:sz w:val="21"/>
          <w:highlight w:val="none"/>
        </w:rPr>
      </w:pPr>
      <w:r>
        <w:rPr>
          <w:rFonts w:ascii="Times New Roman" w:hAnsi="Times New Roman"/>
          <w:b/>
          <w:bCs/>
          <w:color w:val="auto"/>
          <w:sz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65D6FDC4">
      <w:pPr>
        <w:pStyle w:val="15"/>
        <w:tabs>
          <w:tab w:val="left" w:pos="630"/>
        </w:tabs>
        <w:snapToGrid w:val="0"/>
        <w:spacing w:line="400" w:lineRule="exact"/>
        <w:rPr>
          <w:rFonts w:ascii="Times New Roman" w:hAnsi="Times New Roman"/>
          <w:b/>
          <w:color w:val="auto"/>
          <w:sz w:val="21"/>
          <w:highlight w:val="none"/>
        </w:rPr>
      </w:pPr>
      <w:r>
        <w:rPr>
          <w:rFonts w:ascii="Times New Roman" w:hAnsi="Times New Roman"/>
          <w:b/>
          <w:color w:val="auto"/>
          <w:sz w:val="21"/>
          <w:highlight w:val="none"/>
        </w:rPr>
        <w:t xml:space="preserve">  （六）评标原则和评标办法</w:t>
      </w:r>
    </w:p>
    <w:p w14:paraId="7061A30F">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2FDCB77">
      <w:pPr>
        <w:pStyle w:val="15"/>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2.评标办法。本项目评标办法是综合评分法，具体评标内容及评分标准等详见第四章：评标方法及评定标准。</w:t>
      </w:r>
    </w:p>
    <w:p w14:paraId="064DD172">
      <w:pPr>
        <w:pStyle w:val="15"/>
        <w:snapToGrid w:val="0"/>
        <w:spacing w:line="400" w:lineRule="exact"/>
        <w:rPr>
          <w:rFonts w:ascii="Times New Roman" w:hAnsi="Times New Roman"/>
          <w:b/>
          <w:color w:val="auto"/>
          <w:sz w:val="21"/>
          <w:highlight w:val="none"/>
        </w:rPr>
      </w:pPr>
      <w:r>
        <w:rPr>
          <w:rFonts w:ascii="Times New Roman" w:hAnsi="Times New Roman"/>
          <w:b/>
          <w:color w:val="auto"/>
          <w:sz w:val="21"/>
          <w:highlight w:val="none"/>
        </w:rPr>
        <w:t xml:space="preserve">  （七）评标过程中出现争议时处理办法</w:t>
      </w:r>
    </w:p>
    <w:p w14:paraId="183D00CE">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77EB98C">
      <w:pPr>
        <w:pStyle w:val="15"/>
        <w:adjustRightInd w:val="0"/>
        <w:snapToGrid w:val="0"/>
        <w:spacing w:line="400" w:lineRule="exact"/>
        <w:rPr>
          <w:rFonts w:ascii="Times New Roman" w:hAnsi="Times New Roman"/>
          <w:b/>
          <w:color w:val="auto"/>
          <w:sz w:val="21"/>
          <w:highlight w:val="none"/>
        </w:rPr>
      </w:pPr>
      <w:r>
        <w:rPr>
          <w:rFonts w:ascii="Times New Roman" w:hAnsi="Times New Roman"/>
          <w:b/>
          <w:color w:val="auto"/>
          <w:sz w:val="21"/>
          <w:highlight w:val="none"/>
        </w:rPr>
        <w:t xml:space="preserve">  （八）评标过程的监控</w:t>
      </w:r>
    </w:p>
    <w:p w14:paraId="490D3EBE">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本项目评标过程实行全程录音、录像监控，投标人在评标过程中所进行的试图影响评标结果的不公正活动，可能导致其投标被拒绝。</w:t>
      </w:r>
    </w:p>
    <w:p w14:paraId="6D06484E">
      <w:pPr>
        <w:pStyle w:val="3"/>
        <w:adjustRightInd w:val="0"/>
        <w:snapToGrid w:val="0"/>
        <w:spacing w:line="400" w:lineRule="exact"/>
        <w:ind w:firstLine="562" w:firstLineChars="200"/>
        <w:rPr>
          <w:rFonts w:ascii="Times New Roman" w:eastAsia="黑体"/>
          <w:b/>
          <w:bCs/>
          <w:color w:val="auto"/>
          <w:kern w:val="2"/>
          <w:sz w:val="28"/>
          <w:szCs w:val="28"/>
          <w:highlight w:val="none"/>
        </w:rPr>
      </w:pPr>
      <w:bookmarkStart w:id="66" w:name="_Toc254970546"/>
      <w:bookmarkStart w:id="67" w:name="_Toc254970687"/>
      <w:r>
        <w:rPr>
          <w:rFonts w:ascii="Times New Roman" w:eastAsia="黑体"/>
          <w:b/>
          <w:bCs/>
          <w:color w:val="auto"/>
          <w:kern w:val="2"/>
          <w:sz w:val="28"/>
          <w:szCs w:val="28"/>
          <w:highlight w:val="none"/>
        </w:rPr>
        <w:t>六、评标结果</w:t>
      </w:r>
      <w:bookmarkEnd w:id="66"/>
      <w:bookmarkEnd w:id="67"/>
    </w:p>
    <w:p w14:paraId="297B4A3E">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414D9DB2">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（二）中标供应商确定后，本中心在</w:t>
      </w:r>
      <w:r>
        <w:rPr>
          <w:rFonts w:ascii="Times New Roman" w:hAnsi="Times New Roman" w:eastAsiaTheme="minorEastAsia"/>
          <w:color w:val="auto"/>
          <w:sz w:val="21"/>
          <w:highlight w:val="none"/>
        </w:rPr>
        <w:t>中国政府采购网、广西政府采购网、北海市政府采购监管网</w:t>
      </w:r>
      <w:r>
        <w:rPr>
          <w:rFonts w:ascii="Times New Roman" w:hAnsi="Times New Roman"/>
          <w:color w:val="auto"/>
          <w:sz w:val="21"/>
          <w:highlight w:val="none"/>
        </w:rPr>
        <w:t>发布中标公告。</w:t>
      </w:r>
    </w:p>
    <w:p w14:paraId="3B14751A">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（三）在发布中标公告的同时，本中心向中标供应商发出中标通知书。对未通过资格审查的投标人，本中心告知其未通过的原因；采用综合评分法评审的，本中心告知未中标人本人的评审得分与排序。</w:t>
      </w:r>
    </w:p>
    <w:p w14:paraId="20E2BF3D">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（四）投标人认为招标文件、招标过程和中标结果使自己的权益受到损害的，可以在知道或者应知其权益受到损害之日起七个工作日内，以书面形式向本中心提出质疑，并及时索要书面回执。</w:t>
      </w:r>
    </w:p>
    <w:p w14:paraId="6F33283C">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（五）本中心应当按照有关规定就采购人委托授权范围内的事项在收到投标人的书面质疑后7个工作日内做出答复，但答复的内容不得涉及商业秘密。</w:t>
      </w:r>
    </w:p>
    <w:p w14:paraId="4E17D97E">
      <w:pPr>
        <w:pStyle w:val="3"/>
        <w:adjustRightInd w:val="0"/>
        <w:snapToGrid w:val="0"/>
        <w:spacing w:line="400" w:lineRule="exact"/>
        <w:ind w:firstLine="211" w:firstLineChars="100"/>
        <w:rPr>
          <w:rFonts w:ascii="Times New Roman" w:eastAsia="黑体"/>
          <w:b/>
          <w:bCs/>
          <w:color w:val="auto"/>
          <w:kern w:val="2"/>
          <w:sz w:val="28"/>
          <w:szCs w:val="28"/>
          <w:highlight w:val="none"/>
        </w:rPr>
      </w:pPr>
      <w:r>
        <w:rPr>
          <w:rFonts w:ascii="Times New Roman"/>
          <w:b/>
          <w:color w:val="auto"/>
          <w:sz w:val="21"/>
          <w:szCs w:val="21"/>
          <w:highlight w:val="none"/>
        </w:rPr>
        <w:t xml:space="preserve"> </w:t>
      </w:r>
      <w:r>
        <w:rPr>
          <w:rFonts w:ascii="Times New Roman" w:eastAsia="黑体"/>
          <w:b/>
          <w:bCs/>
          <w:color w:val="auto"/>
          <w:kern w:val="2"/>
          <w:sz w:val="28"/>
          <w:szCs w:val="28"/>
          <w:highlight w:val="none"/>
        </w:rPr>
        <w:t>七 、签订合同</w:t>
      </w:r>
    </w:p>
    <w:p w14:paraId="7B1D09A7">
      <w:pPr>
        <w:pStyle w:val="3"/>
        <w:adjustRightInd w:val="0"/>
        <w:snapToGrid w:val="0"/>
        <w:spacing w:line="400" w:lineRule="exact"/>
        <w:ind w:firstLine="310" w:firstLineChars="147"/>
        <w:rPr>
          <w:rFonts w:ascii="Times New Roman" w:eastAsia="黑体"/>
          <w:b/>
          <w:bCs/>
          <w:color w:val="auto"/>
          <w:kern w:val="2"/>
          <w:sz w:val="21"/>
          <w:szCs w:val="21"/>
          <w:highlight w:val="none"/>
        </w:rPr>
      </w:pPr>
      <w:r>
        <w:rPr>
          <w:rFonts w:ascii="Times New Roman" w:eastAsia="宋体"/>
          <w:b/>
          <w:color w:val="auto"/>
          <w:sz w:val="21"/>
          <w:szCs w:val="21"/>
          <w:highlight w:val="none"/>
        </w:rPr>
        <w:t>（一）合同授予标准</w:t>
      </w:r>
    </w:p>
    <w:p w14:paraId="70B243DA">
      <w:pPr>
        <w:pStyle w:val="15"/>
        <w:spacing w:line="400" w:lineRule="exact"/>
        <w:ind w:firstLine="420"/>
        <w:rPr>
          <w:rFonts w:ascii="Times New Roman" w:hAnsi="Times New Roman"/>
          <w:color w:val="auto"/>
          <w:sz w:val="21"/>
          <w:highlight w:val="none"/>
        </w:rPr>
      </w:pPr>
      <w:r>
        <w:rPr>
          <w:rFonts w:ascii="Times New Roman" w:hAnsi="Times New Roman"/>
          <w:color w:val="auto"/>
          <w:sz w:val="21"/>
          <w:highlight w:val="none"/>
        </w:rPr>
        <w:t>合同将授予被确定投标文件满足招标文件全部实质性要求，具备履行合同能力，评审得分最高，综合评分排名第一的供应商。</w:t>
      </w:r>
    </w:p>
    <w:p w14:paraId="2420F4E4">
      <w:pPr>
        <w:pStyle w:val="15"/>
        <w:spacing w:line="400" w:lineRule="exact"/>
        <w:rPr>
          <w:rFonts w:ascii="Times New Roman" w:hAnsi="Times New Roman"/>
          <w:color w:val="auto"/>
          <w:sz w:val="21"/>
          <w:highlight w:val="none"/>
        </w:rPr>
      </w:pPr>
      <w:r>
        <w:rPr>
          <w:rFonts w:ascii="Times New Roman" w:hAnsi="Times New Roman"/>
          <w:b/>
          <w:color w:val="auto"/>
          <w:sz w:val="21"/>
          <w:highlight w:val="none"/>
        </w:rPr>
        <w:t xml:space="preserve">    （二）签订合同</w:t>
      </w:r>
    </w:p>
    <w:p w14:paraId="02F00CC0">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1.中标通知书发出后，采购人不得违法改变中标结果，中标人无正当理由不得放弃中标。</w:t>
      </w:r>
    </w:p>
    <w:p w14:paraId="63698A10">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79AB940D">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3.采购人应当自中标通知书发出之日起25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6CE14B3">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4.政府采购合同应当包括采购人与中标人的名称和住所、标的、数量、质量、价款或者报酬、履行期限及地点和方式、验收要求、违约责任、解决争议的方法等内容。政府采购合同签订当日，将政府采购合同送本中心备案。</w:t>
      </w:r>
    </w:p>
    <w:p w14:paraId="0273017B">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5.采购人与中标人应当根据合同的约定依法履行合同义务。政府采购合同的履行、违约责任和解决争议的方法等适用《中华人民共和国民法典》。</w:t>
      </w:r>
    </w:p>
    <w:p w14:paraId="2ED80C34">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6.采购人应当及时对采购项目进行验收。采购人可以邀请参加本项目的其他投标人或者第三方机构参与验收。参与验收的投标人或者第三方机构的意见作为验收书的参考资料一并存档。</w:t>
      </w:r>
    </w:p>
    <w:p w14:paraId="3EE141CD">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7.采购人应当加强对中标人的履约管理，并按照采购合同约定，及时向中标人支付采购资金。对于中标人违反采购合同约定的行为，采购人应当及时处理，依法追究其违约责任。</w:t>
      </w:r>
    </w:p>
    <w:p w14:paraId="4625FF92">
      <w:pPr>
        <w:pStyle w:val="54"/>
        <w:snapToGrid w:val="0"/>
        <w:spacing w:before="0" w:line="400" w:lineRule="exact"/>
        <w:ind w:firstLine="420"/>
        <w:rPr>
          <w:color w:val="auto"/>
          <w:sz w:val="21"/>
          <w:szCs w:val="21"/>
          <w:highlight w:val="none"/>
        </w:rPr>
      </w:pPr>
      <w:r>
        <w:rPr>
          <w:color w:val="auto"/>
          <w:sz w:val="21"/>
          <w:szCs w:val="21"/>
          <w:highlight w:val="none"/>
        </w:rPr>
        <w:t>8. 政采贷</w:t>
      </w:r>
    </w:p>
    <w:p w14:paraId="4930E3CD">
      <w:pPr>
        <w:pStyle w:val="54"/>
        <w:snapToGrid w:val="0"/>
        <w:spacing w:before="0" w:line="400" w:lineRule="exact"/>
        <w:ind w:firstLine="420"/>
        <w:rPr>
          <w:color w:val="auto"/>
          <w:sz w:val="21"/>
          <w:szCs w:val="21"/>
          <w:highlight w:val="none"/>
        </w:rPr>
      </w:pPr>
      <w:r>
        <w:rPr>
          <w:color w:val="auto"/>
          <w:sz w:val="21"/>
          <w:szCs w:val="21"/>
          <w:highlight w:val="none"/>
        </w:rPr>
        <w:t>政府采购合同信用融资（以下简称</w:t>
      </w:r>
      <w:r>
        <w:rPr>
          <w:rFonts w:hint="eastAsia"/>
          <w:color w:val="auto"/>
          <w:sz w:val="21"/>
          <w:szCs w:val="21"/>
          <w:highlight w:val="none"/>
        </w:rPr>
        <w:t>“</w:t>
      </w:r>
      <w:r>
        <w:rPr>
          <w:color w:val="auto"/>
          <w:sz w:val="21"/>
          <w:szCs w:val="21"/>
          <w:highlight w:val="none"/>
        </w:rPr>
        <w:t>政采贷</w:t>
      </w:r>
      <w:r>
        <w:rPr>
          <w:rFonts w:hint="eastAsia"/>
          <w:color w:val="auto"/>
          <w:sz w:val="21"/>
          <w:szCs w:val="21"/>
          <w:highlight w:val="none"/>
        </w:rPr>
        <w:t>”</w:t>
      </w:r>
      <w:r>
        <w:rPr>
          <w:color w:val="auto"/>
          <w:sz w:val="21"/>
          <w:szCs w:val="21"/>
          <w:highlight w:val="none"/>
        </w:rPr>
        <w:t>），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16178DF">
      <w:pPr>
        <w:pStyle w:val="54"/>
        <w:snapToGrid w:val="0"/>
        <w:spacing w:before="0" w:line="400" w:lineRule="exact"/>
        <w:ind w:firstLine="420"/>
        <w:rPr>
          <w:color w:val="auto"/>
          <w:sz w:val="21"/>
          <w:szCs w:val="21"/>
          <w:highlight w:val="none"/>
        </w:rPr>
      </w:pPr>
      <w:r>
        <w:rPr>
          <w:color w:val="auto"/>
          <w:sz w:val="21"/>
          <w:szCs w:val="21"/>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73828C5C">
      <w:pPr>
        <w:pStyle w:val="54"/>
        <w:snapToGrid w:val="0"/>
        <w:spacing w:before="0" w:line="400" w:lineRule="exact"/>
        <w:ind w:firstLine="420"/>
        <w:rPr>
          <w:color w:val="auto"/>
          <w:sz w:val="21"/>
          <w:szCs w:val="21"/>
          <w:highlight w:val="none"/>
        </w:rPr>
      </w:pPr>
      <w:r>
        <w:rPr>
          <w:color w:val="auto"/>
          <w:sz w:val="21"/>
          <w:szCs w:val="21"/>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6FD47B4">
      <w:pPr>
        <w:pStyle w:val="54"/>
        <w:snapToGrid w:val="0"/>
        <w:spacing w:before="0" w:line="400" w:lineRule="exact"/>
        <w:ind w:firstLine="420"/>
        <w:rPr>
          <w:color w:val="auto"/>
          <w:sz w:val="21"/>
          <w:szCs w:val="21"/>
          <w:highlight w:val="none"/>
        </w:rPr>
      </w:pPr>
      <w:r>
        <w:rPr>
          <w:color w:val="auto"/>
          <w:sz w:val="21"/>
          <w:szCs w:val="21"/>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393F4FAD">
      <w:pPr>
        <w:pStyle w:val="54"/>
        <w:snapToGrid w:val="0"/>
        <w:spacing w:before="0" w:line="400" w:lineRule="exact"/>
        <w:ind w:firstLine="420"/>
        <w:rPr>
          <w:color w:val="auto"/>
          <w:sz w:val="21"/>
          <w:szCs w:val="21"/>
          <w:highlight w:val="none"/>
        </w:rPr>
      </w:pPr>
      <w:r>
        <w:rPr>
          <w:color w:val="auto"/>
          <w:sz w:val="21"/>
          <w:szCs w:val="21"/>
          <w:highlight w:val="none"/>
        </w:rPr>
        <w:t>（四）贷款发放。贷款金融机构根据贷款协议向供应商发放贷款。</w:t>
      </w:r>
    </w:p>
    <w:p w14:paraId="01A97188">
      <w:pPr>
        <w:pStyle w:val="54"/>
        <w:snapToGrid w:val="0"/>
        <w:spacing w:before="0" w:line="400" w:lineRule="exact"/>
        <w:ind w:firstLine="420"/>
        <w:rPr>
          <w:color w:val="auto"/>
          <w:sz w:val="21"/>
          <w:szCs w:val="21"/>
          <w:highlight w:val="none"/>
        </w:rPr>
      </w:pPr>
      <w:r>
        <w:rPr>
          <w:color w:val="auto"/>
          <w:sz w:val="21"/>
          <w:szCs w:val="21"/>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D83003E">
      <w:pPr>
        <w:pStyle w:val="54"/>
        <w:snapToGrid w:val="0"/>
        <w:spacing w:before="0" w:line="400" w:lineRule="exact"/>
        <w:ind w:firstLine="420"/>
        <w:rPr>
          <w:color w:val="auto"/>
          <w:sz w:val="21"/>
          <w:szCs w:val="21"/>
          <w:highlight w:val="none"/>
        </w:rPr>
      </w:pPr>
      <w:r>
        <w:rPr>
          <w:color w:val="auto"/>
          <w:sz w:val="21"/>
          <w:szCs w:val="21"/>
          <w:highlight w:val="none"/>
        </w:rPr>
        <w:t>（六）业务终止。贷款偿清后，贷款金融机构或北海市小微企业融资担保有限公司及时办理应收账款质押注销登记，业务终止。</w:t>
      </w:r>
    </w:p>
    <w:p w14:paraId="1A9B2094">
      <w:pPr>
        <w:pStyle w:val="54"/>
        <w:snapToGrid w:val="0"/>
        <w:spacing w:before="0" w:line="400" w:lineRule="exact"/>
        <w:ind w:firstLine="420"/>
        <w:rPr>
          <w:color w:val="auto"/>
          <w:sz w:val="21"/>
          <w:szCs w:val="21"/>
          <w:highlight w:val="none"/>
        </w:rPr>
      </w:pPr>
      <w:r>
        <w:rPr>
          <w:color w:val="auto"/>
          <w:sz w:val="21"/>
          <w:szCs w:val="21"/>
          <w:highlight w:val="none"/>
        </w:rPr>
        <w:t>注：相关合作银行的具体操作流程详见北海市人民政府网-北海市政府采购中心</w:t>
      </w:r>
      <w:r>
        <w:rPr>
          <w:rFonts w:hint="eastAsia"/>
          <w:color w:val="auto"/>
          <w:sz w:val="21"/>
          <w:szCs w:val="21"/>
          <w:highlight w:val="none"/>
        </w:rPr>
        <w:t>网站</w:t>
      </w:r>
      <w:r>
        <w:rPr>
          <w:color w:val="auto"/>
          <w:sz w:val="21"/>
          <w:szCs w:val="21"/>
          <w:highlight w:val="none"/>
        </w:rPr>
        <w:t>首页</w:t>
      </w:r>
      <w:r>
        <w:rPr>
          <w:rFonts w:hint="eastAsia"/>
          <w:color w:val="auto"/>
          <w:sz w:val="21"/>
          <w:szCs w:val="21"/>
          <w:highlight w:val="none"/>
        </w:rPr>
        <w:t>“</w:t>
      </w:r>
      <w:r>
        <w:rPr>
          <w:color w:val="auto"/>
          <w:sz w:val="21"/>
          <w:szCs w:val="21"/>
          <w:highlight w:val="none"/>
        </w:rPr>
        <w:t>政采贷</w:t>
      </w:r>
      <w:r>
        <w:rPr>
          <w:rFonts w:hint="eastAsia"/>
          <w:color w:val="auto"/>
          <w:sz w:val="21"/>
          <w:szCs w:val="21"/>
          <w:highlight w:val="none"/>
        </w:rPr>
        <w:t>”</w:t>
      </w:r>
      <w:r>
        <w:rPr>
          <w:color w:val="auto"/>
          <w:sz w:val="21"/>
          <w:szCs w:val="21"/>
          <w:highlight w:val="none"/>
        </w:rPr>
        <w:t>板块。</w:t>
      </w:r>
    </w:p>
    <w:p w14:paraId="04DD0889">
      <w:pPr>
        <w:pStyle w:val="54"/>
        <w:snapToGrid w:val="0"/>
        <w:spacing w:before="0" w:line="400" w:lineRule="exact"/>
        <w:ind w:firstLine="420"/>
        <w:rPr>
          <w:color w:val="auto"/>
          <w:sz w:val="21"/>
          <w:szCs w:val="21"/>
          <w:highlight w:val="none"/>
        </w:rPr>
      </w:pPr>
      <w:r>
        <w:rPr>
          <w:color w:val="auto"/>
          <w:sz w:val="21"/>
          <w:szCs w:val="21"/>
          <w:highlight w:val="none"/>
        </w:rPr>
        <w:t>对于列入《政府采购信用白名单》的供应商，在获取</w:t>
      </w:r>
      <w:r>
        <w:rPr>
          <w:rFonts w:hint="eastAsia"/>
          <w:color w:val="auto"/>
          <w:sz w:val="21"/>
          <w:szCs w:val="21"/>
          <w:highlight w:val="none"/>
        </w:rPr>
        <w:t>“</w:t>
      </w:r>
      <w:r>
        <w:rPr>
          <w:color w:val="auto"/>
          <w:sz w:val="21"/>
          <w:szCs w:val="21"/>
          <w:highlight w:val="none"/>
        </w:rPr>
        <w:t>政采贷</w:t>
      </w:r>
      <w:r>
        <w:rPr>
          <w:rFonts w:hint="eastAsia"/>
          <w:color w:val="auto"/>
          <w:sz w:val="21"/>
          <w:szCs w:val="21"/>
          <w:highlight w:val="none"/>
        </w:rPr>
        <w:t>”</w:t>
      </w:r>
      <w:r>
        <w:rPr>
          <w:color w:val="auto"/>
          <w:sz w:val="21"/>
          <w:szCs w:val="21"/>
          <w:highlight w:val="none"/>
        </w:rPr>
        <w:t>流水贷产品时给予更高的授信额度，在申请</w:t>
      </w:r>
      <w:r>
        <w:rPr>
          <w:rFonts w:hint="eastAsia"/>
          <w:color w:val="auto"/>
          <w:sz w:val="21"/>
          <w:szCs w:val="21"/>
          <w:highlight w:val="none"/>
        </w:rPr>
        <w:t>“</w:t>
      </w:r>
      <w:r>
        <w:rPr>
          <w:color w:val="auto"/>
          <w:sz w:val="21"/>
          <w:szCs w:val="21"/>
          <w:highlight w:val="none"/>
        </w:rPr>
        <w:t>政采贷</w:t>
      </w:r>
      <w:r>
        <w:rPr>
          <w:rFonts w:hint="eastAsia"/>
          <w:color w:val="auto"/>
          <w:sz w:val="21"/>
          <w:szCs w:val="21"/>
          <w:highlight w:val="none"/>
        </w:rPr>
        <w:t>”</w:t>
      </w:r>
      <w:r>
        <w:rPr>
          <w:color w:val="auto"/>
          <w:sz w:val="21"/>
          <w:szCs w:val="21"/>
          <w:highlight w:val="none"/>
        </w:rPr>
        <w:t>合同贷产品时，可享受较低的贷款利率，同时信用白名单供应商获得信贷时长进一步缩短。</w:t>
      </w:r>
    </w:p>
    <w:p w14:paraId="04929F47">
      <w:pPr>
        <w:autoSpaceDE w:val="0"/>
        <w:autoSpaceDN w:val="0"/>
        <w:snapToGrid w:val="0"/>
        <w:spacing w:line="400" w:lineRule="exact"/>
        <w:ind w:firstLine="420" w:firstLineChars="200"/>
        <w:textAlignment w:val="bottom"/>
        <w:rPr>
          <w:color w:val="auto"/>
          <w:szCs w:val="21"/>
          <w:highlight w:val="none"/>
        </w:rPr>
      </w:pPr>
      <w:r>
        <w:rPr>
          <w:color w:val="auto"/>
          <w:szCs w:val="21"/>
          <w:highlight w:val="none"/>
        </w:rPr>
        <w:t>供应商中标后可在</w:t>
      </w:r>
      <w:r>
        <w:rPr>
          <w:rFonts w:hint="eastAsia"/>
          <w:color w:val="auto"/>
          <w:szCs w:val="21"/>
          <w:highlight w:val="none"/>
        </w:rPr>
        <w:t>“</w:t>
      </w:r>
      <w:r>
        <w:rPr>
          <w:color w:val="auto"/>
          <w:szCs w:val="21"/>
          <w:highlight w:val="none"/>
        </w:rPr>
        <w:t>广西政府采购云</w:t>
      </w:r>
      <w:r>
        <w:rPr>
          <w:rFonts w:hint="eastAsia"/>
          <w:color w:val="auto"/>
          <w:szCs w:val="21"/>
          <w:highlight w:val="none"/>
        </w:rPr>
        <w:t>”</w:t>
      </w:r>
      <w:r>
        <w:rPr>
          <w:color w:val="auto"/>
          <w:szCs w:val="21"/>
          <w:highlight w:val="none"/>
        </w:rPr>
        <w:t>平台申请政采贷：操作路径：登录广西政府采购云平台-金融服务中心-【融资服务】，可在热门申请中选择产品直接申请。详见如下：</w:t>
      </w:r>
    </w:p>
    <w:p w14:paraId="38D0A899">
      <w:pPr>
        <w:pStyle w:val="52"/>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有贷款需求的供应商可以访问</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广西政府采购云平台-金融服务-融资服务</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31"/>
          <w:rFonts w:ascii="Times New Roman" w:hAnsi="Times New Roman"/>
          <w:color w:val="auto"/>
          <w:sz w:val="21"/>
          <w:szCs w:val="21"/>
          <w:highlight w:val="none"/>
        </w:rPr>
        <w:t>https://jinrong.gcy.zfcg.gxzf.gov.cn/finance/loan/gx</w:t>
      </w:r>
      <w:r>
        <w:rPr>
          <w:rStyle w:val="31"/>
          <w:rFonts w:ascii="Times New Roman" w:hAnsi="Times New Roman"/>
          <w:color w:val="auto"/>
          <w:sz w:val="21"/>
          <w:szCs w:val="21"/>
          <w:highlight w:val="none"/>
        </w:rPr>
        <w:fldChar w:fldCharType="end"/>
      </w:r>
      <w:r>
        <w:rPr>
          <w:rFonts w:ascii="Times New Roman" w:hAnsi="Times New Roman"/>
          <w:color w:val="auto"/>
          <w:sz w:val="21"/>
          <w:szCs w:val="21"/>
          <w:highlight w:val="none"/>
        </w:rPr>
        <w:t>）</w:t>
      </w:r>
    </w:p>
    <w:p w14:paraId="26A0A82F">
      <w:pPr>
        <w:pStyle w:val="52"/>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合作银行咨询办理：</w:t>
      </w:r>
    </w:p>
    <w:tbl>
      <w:tblPr>
        <w:tblStyle w:val="4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53"/>
        <w:gridCol w:w="1777"/>
        <w:gridCol w:w="1668"/>
        <w:gridCol w:w="1211"/>
        <w:gridCol w:w="2734"/>
      </w:tblGrid>
      <w:tr w14:paraId="5815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8D1C0">
            <w:pPr>
              <w:snapToGrid w:val="0"/>
              <w:jc w:val="center"/>
              <w:rPr>
                <w:rFonts w:ascii="黑体" w:hAnsi="黑体" w:eastAsia="黑体" w:cs="黑体"/>
                <w:color w:val="auto"/>
                <w:kern w:val="0"/>
                <w:sz w:val="24"/>
                <w:szCs w:val="20"/>
                <w:highlight w:val="none"/>
              </w:rPr>
            </w:pPr>
            <w:r>
              <w:rPr>
                <w:rFonts w:hint="eastAsia" w:ascii="黑体" w:hAnsi="黑体" w:eastAsia="黑体" w:cs="黑体"/>
                <w:color w:val="auto"/>
                <w:kern w:val="0"/>
                <w:sz w:val="24"/>
                <w:szCs w:val="20"/>
                <w:highlight w:val="none"/>
              </w:rPr>
              <w:t>银行名称</w:t>
            </w:r>
          </w:p>
        </w:tc>
        <w:tc>
          <w:tcPr>
            <w:tcW w:w="1353" w:type="dxa"/>
            <w:vAlign w:val="center"/>
          </w:tcPr>
          <w:p w14:paraId="12D3F283">
            <w:pPr>
              <w:snapToGrid w:val="0"/>
              <w:jc w:val="center"/>
              <w:rPr>
                <w:rFonts w:ascii="黑体" w:hAnsi="黑体" w:eastAsia="黑体" w:cs="黑体"/>
                <w:color w:val="auto"/>
                <w:kern w:val="0"/>
                <w:sz w:val="24"/>
                <w:szCs w:val="20"/>
                <w:highlight w:val="none"/>
              </w:rPr>
            </w:pPr>
            <w:r>
              <w:rPr>
                <w:rFonts w:hint="eastAsia" w:ascii="黑体" w:hAnsi="黑体" w:eastAsia="黑体" w:cs="黑体"/>
                <w:color w:val="auto"/>
                <w:kern w:val="0"/>
                <w:sz w:val="24"/>
                <w:szCs w:val="20"/>
                <w:highlight w:val="none"/>
              </w:rPr>
              <w:t>联系电话</w:t>
            </w:r>
          </w:p>
        </w:tc>
        <w:tc>
          <w:tcPr>
            <w:tcW w:w="1777" w:type="dxa"/>
            <w:vAlign w:val="center"/>
          </w:tcPr>
          <w:p w14:paraId="141DA36B">
            <w:pPr>
              <w:snapToGrid w:val="0"/>
              <w:jc w:val="center"/>
              <w:rPr>
                <w:rFonts w:ascii="黑体" w:hAnsi="黑体" w:eastAsia="黑体" w:cs="黑体"/>
                <w:color w:val="auto"/>
                <w:kern w:val="0"/>
                <w:sz w:val="24"/>
                <w:szCs w:val="20"/>
                <w:highlight w:val="none"/>
              </w:rPr>
            </w:pPr>
            <w:r>
              <w:rPr>
                <w:rFonts w:hint="eastAsia" w:ascii="黑体" w:hAnsi="黑体" w:eastAsia="黑体" w:cs="黑体"/>
                <w:color w:val="auto"/>
                <w:kern w:val="0"/>
                <w:sz w:val="24"/>
                <w:szCs w:val="20"/>
                <w:highlight w:val="none"/>
              </w:rPr>
              <w:t>最高授信金额</w:t>
            </w:r>
          </w:p>
        </w:tc>
        <w:tc>
          <w:tcPr>
            <w:tcW w:w="1668" w:type="dxa"/>
            <w:vAlign w:val="center"/>
          </w:tcPr>
          <w:p w14:paraId="395BA8FC">
            <w:pPr>
              <w:snapToGrid w:val="0"/>
              <w:jc w:val="center"/>
              <w:rPr>
                <w:rFonts w:ascii="黑体" w:hAnsi="黑体" w:eastAsia="黑体" w:cs="黑体"/>
                <w:color w:val="auto"/>
                <w:kern w:val="0"/>
                <w:sz w:val="24"/>
                <w:szCs w:val="20"/>
                <w:highlight w:val="none"/>
              </w:rPr>
            </w:pPr>
            <w:r>
              <w:rPr>
                <w:rFonts w:hint="eastAsia" w:ascii="黑体" w:hAnsi="黑体" w:eastAsia="黑体" w:cs="黑体"/>
                <w:color w:val="auto"/>
                <w:kern w:val="0"/>
                <w:sz w:val="24"/>
                <w:szCs w:val="20"/>
                <w:highlight w:val="none"/>
              </w:rPr>
              <w:t>最长授信期限</w:t>
            </w:r>
          </w:p>
        </w:tc>
        <w:tc>
          <w:tcPr>
            <w:tcW w:w="1211" w:type="dxa"/>
            <w:vAlign w:val="center"/>
          </w:tcPr>
          <w:p w14:paraId="66A6CA0B">
            <w:pPr>
              <w:snapToGrid w:val="0"/>
              <w:jc w:val="center"/>
              <w:rPr>
                <w:rFonts w:ascii="黑体" w:hAnsi="黑体" w:eastAsia="黑体" w:cs="黑体"/>
                <w:color w:val="auto"/>
                <w:kern w:val="0"/>
                <w:sz w:val="24"/>
                <w:szCs w:val="20"/>
                <w:highlight w:val="none"/>
              </w:rPr>
            </w:pPr>
            <w:r>
              <w:rPr>
                <w:rFonts w:hint="eastAsia" w:ascii="黑体" w:hAnsi="黑体" w:eastAsia="黑体" w:cs="黑体"/>
                <w:color w:val="auto"/>
                <w:kern w:val="0"/>
                <w:sz w:val="24"/>
                <w:szCs w:val="20"/>
                <w:highlight w:val="none"/>
              </w:rPr>
              <w:t>最低利率</w:t>
            </w:r>
          </w:p>
        </w:tc>
        <w:tc>
          <w:tcPr>
            <w:tcW w:w="2734" w:type="dxa"/>
            <w:vAlign w:val="center"/>
          </w:tcPr>
          <w:p w14:paraId="073A1A16">
            <w:pPr>
              <w:snapToGrid w:val="0"/>
              <w:jc w:val="center"/>
              <w:rPr>
                <w:rFonts w:ascii="黑体" w:hAnsi="黑体" w:eastAsia="黑体" w:cs="黑体"/>
                <w:color w:val="auto"/>
                <w:kern w:val="0"/>
                <w:sz w:val="24"/>
                <w:szCs w:val="20"/>
                <w:highlight w:val="none"/>
              </w:rPr>
            </w:pPr>
            <w:r>
              <w:rPr>
                <w:rFonts w:hint="eastAsia" w:ascii="黑体" w:hAnsi="黑体" w:eastAsia="黑体" w:cs="黑体"/>
                <w:color w:val="auto"/>
                <w:kern w:val="0"/>
                <w:sz w:val="24"/>
                <w:szCs w:val="20"/>
                <w:highlight w:val="none"/>
              </w:rPr>
              <w:t>流程简介</w:t>
            </w:r>
          </w:p>
        </w:tc>
      </w:tr>
      <w:tr w14:paraId="5C01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0CF9E26">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353" w:type="dxa"/>
            <w:vAlign w:val="center"/>
          </w:tcPr>
          <w:p w14:paraId="3454C928">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77" w:type="dxa"/>
            <w:vAlign w:val="center"/>
          </w:tcPr>
          <w:p w14:paraId="489300A9">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1668" w:type="dxa"/>
            <w:vAlign w:val="center"/>
          </w:tcPr>
          <w:p w14:paraId="0817DEB5">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1211" w:type="dxa"/>
            <w:vAlign w:val="center"/>
          </w:tcPr>
          <w:p w14:paraId="78676BC4">
            <w:pPr>
              <w:snapToGrid w:val="0"/>
              <w:ind w:firstLine="218" w:firstLineChars="91"/>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2734" w:type="dxa"/>
            <w:vAlign w:val="center"/>
          </w:tcPr>
          <w:p w14:paraId="760C1ABE">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089E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6DC5D04">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353" w:type="dxa"/>
            <w:vAlign w:val="center"/>
          </w:tcPr>
          <w:p w14:paraId="6AD65BBC">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77" w:type="dxa"/>
            <w:vAlign w:val="center"/>
          </w:tcPr>
          <w:p w14:paraId="0FBB7B72">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1668" w:type="dxa"/>
            <w:vAlign w:val="center"/>
          </w:tcPr>
          <w:p w14:paraId="441648A6">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1211" w:type="dxa"/>
            <w:vAlign w:val="center"/>
          </w:tcPr>
          <w:p w14:paraId="52A18CD8">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2734" w:type="dxa"/>
            <w:vAlign w:val="center"/>
          </w:tcPr>
          <w:p w14:paraId="6AB5D5AA">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41F6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BA4A6A">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353" w:type="dxa"/>
            <w:vAlign w:val="center"/>
          </w:tcPr>
          <w:p w14:paraId="16884A23">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77" w:type="dxa"/>
            <w:vAlign w:val="center"/>
          </w:tcPr>
          <w:p w14:paraId="17AAB05B">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1668" w:type="dxa"/>
            <w:vAlign w:val="center"/>
          </w:tcPr>
          <w:p w14:paraId="369EE63E">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1211" w:type="dxa"/>
            <w:vAlign w:val="center"/>
          </w:tcPr>
          <w:p w14:paraId="46FBF687">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2734" w:type="dxa"/>
            <w:vAlign w:val="center"/>
          </w:tcPr>
          <w:p w14:paraId="1A95E4BF">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6AA4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E487F83">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353" w:type="dxa"/>
            <w:vAlign w:val="center"/>
          </w:tcPr>
          <w:p w14:paraId="107BD415">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77" w:type="dxa"/>
            <w:vAlign w:val="center"/>
          </w:tcPr>
          <w:p w14:paraId="2609BE64">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1668" w:type="dxa"/>
            <w:vAlign w:val="center"/>
          </w:tcPr>
          <w:p w14:paraId="1C689981">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731919F0">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643DD5B3">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1211" w:type="dxa"/>
            <w:vAlign w:val="center"/>
          </w:tcPr>
          <w:p w14:paraId="422C5155">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2734" w:type="dxa"/>
            <w:vAlign w:val="center"/>
          </w:tcPr>
          <w:p w14:paraId="7C5CBABC">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27AC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1711839">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353" w:type="dxa"/>
            <w:vAlign w:val="center"/>
          </w:tcPr>
          <w:p w14:paraId="05954BA6">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77" w:type="dxa"/>
            <w:vAlign w:val="center"/>
          </w:tcPr>
          <w:p w14:paraId="6E2A34DA">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1668" w:type="dxa"/>
            <w:vAlign w:val="center"/>
          </w:tcPr>
          <w:p w14:paraId="45D27E97">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1211" w:type="dxa"/>
            <w:vAlign w:val="center"/>
          </w:tcPr>
          <w:p w14:paraId="15AE9B07">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2734" w:type="dxa"/>
            <w:vAlign w:val="center"/>
          </w:tcPr>
          <w:p w14:paraId="1342A575">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7402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4C366BC">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353" w:type="dxa"/>
            <w:vAlign w:val="center"/>
          </w:tcPr>
          <w:p w14:paraId="25BEE9AC">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77" w:type="dxa"/>
            <w:vAlign w:val="center"/>
          </w:tcPr>
          <w:p w14:paraId="320BF958">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1668" w:type="dxa"/>
            <w:vAlign w:val="center"/>
          </w:tcPr>
          <w:p w14:paraId="773CFACD">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1211" w:type="dxa"/>
            <w:vAlign w:val="center"/>
          </w:tcPr>
          <w:p w14:paraId="3158901B">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2734" w:type="dxa"/>
            <w:vAlign w:val="center"/>
          </w:tcPr>
          <w:p w14:paraId="22D0AD75">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5561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D4096CA">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353" w:type="dxa"/>
            <w:vAlign w:val="center"/>
          </w:tcPr>
          <w:p w14:paraId="0E2012A9">
            <w:pPr>
              <w:snapToGrid w:val="0"/>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77" w:type="dxa"/>
            <w:vAlign w:val="center"/>
          </w:tcPr>
          <w:p w14:paraId="135D26F4">
            <w:pPr>
              <w:snapToGrid w:val="0"/>
              <w:jc w:val="left"/>
              <w:rPr>
                <w:rFonts w:ascii="宋体" w:hAnsi="宋体"/>
                <w:color w:val="auto"/>
                <w:kern w:val="0"/>
                <w:sz w:val="24"/>
                <w:szCs w:val="20"/>
                <w:highlight w:val="none"/>
              </w:rPr>
            </w:pPr>
          </w:p>
        </w:tc>
        <w:tc>
          <w:tcPr>
            <w:tcW w:w="1668" w:type="dxa"/>
            <w:vAlign w:val="center"/>
          </w:tcPr>
          <w:p w14:paraId="1F705974">
            <w:pPr>
              <w:snapToGrid w:val="0"/>
              <w:jc w:val="center"/>
              <w:rPr>
                <w:rFonts w:ascii="宋体" w:hAnsi="宋体"/>
                <w:color w:val="auto"/>
                <w:kern w:val="0"/>
                <w:sz w:val="24"/>
                <w:szCs w:val="20"/>
                <w:highlight w:val="none"/>
              </w:rPr>
            </w:pPr>
          </w:p>
        </w:tc>
        <w:tc>
          <w:tcPr>
            <w:tcW w:w="1211" w:type="dxa"/>
            <w:vAlign w:val="center"/>
          </w:tcPr>
          <w:p w14:paraId="5F7A5088">
            <w:pPr>
              <w:snapToGrid w:val="0"/>
              <w:jc w:val="center"/>
              <w:rPr>
                <w:rFonts w:ascii="宋体" w:hAnsi="宋体"/>
                <w:color w:val="auto"/>
                <w:kern w:val="0"/>
                <w:sz w:val="24"/>
                <w:szCs w:val="20"/>
                <w:highlight w:val="none"/>
              </w:rPr>
            </w:pPr>
          </w:p>
        </w:tc>
        <w:tc>
          <w:tcPr>
            <w:tcW w:w="2734" w:type="dxa"/>
            <w:vAlign w:val="center"/>
          </w:tcPr>
          <w:p w14:paraId="08BC215A">
            <w:pPr>
              <w:snapToGrid w:val="0"/>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5F661FED">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注：表中授信金额、授信期限、最低利率可能动态更新，仅供参考，具体以办理时相关银行公布的为准。</w:t>
      </w:r>
    </w:p>
    <w:p w14:paraId="1F01768A">
      <w:pPr>
        <w:pStyle w:val="15"/>
        <w:spacing w:line="400" w:lineRule="exact"/>
        <w:ind w:firstLine="316" w:firstLineChars="150"/>
        <w:rPr>
          <w:rFonts w:ascii="Times New Roman" w:hAnsi="Times New Roman"/>
          <w:b/>
          <w:color w:val="auto"/>
          <w:sz w:val="21"/>
          <w:highlight w:val="none"/>
        </w:rPr>
      </w:pPr>
      <w:r>
        <w:rPr>
          <w:rFonts w:ascii="Times New Roman" w:hAnsi="Times New Roman"/>
          <w:b/>
          <w:color w:val="auto"/>
          <w:sz w:val="21"/>
          <w:highlight w:val="none"/>
        </w:rPr>
        <w:t>（三）补充合同</w:t>
      </w:r>
    </w:p>
    <w:p w14:paraId="5571258E">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9021ABE">
      <w:pPr>
        <w:spacing w:line="400" w:lineRule="exact"/>
        <w:ind w:firstLine="316" w:firstLineChars="150"/>
        <w:rPr>
          <w:b/>
          <w:color w:val="auto"/>
          <w:kern w:val="0"/>
          <w:szCs w:val="21"/>
          <w:highlight w:val="none"/>
        </w:rPr>
      </w:pPr>
      <w:r>
        <w:rPr>
          <w:b/>
          <w:color w:val="auto"/>
          <w:highlight w:val="none"/>
        </w:rPr>
        <w:t>（四）</w:t>
      </w:r>
      <w:r>
        <w:rPr>
          <w:b/>
          <w:color w:val="auto"/>
          <w:kern w:val="0"/>
          <w:szCs w:val="21"/>
          <w:highlight w:val="none"/>
        </w:rPr>
        <w:t>合同公告</w:t>
      </w:r>
    </w:p>
    <w:p w14:paraId="331E95CB">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采购人应当自政府采购合同签订（双方当事人均已签字盖章）之日起1个工作日内，将政府采购合同在省级以上人民政府财政部门指定的媒体上公告（广西壮族自治区政府采购网），但政府采购合同中涉及国家秘密、商业秘密的内容除外。</w:t>
      </w:r>
    </w:p>
    <w:p w14:paraId="34796F4D">
      <w:pPr>
        <w:pStyle w:val="15"/>
        <w:spacing w:line="400" w:lineRule="exact"/>
        <w:ind w:left="-105" w:leftChars="-50"/>
        <w:rPr>
          <w:rFonts w:ascii="Times New Roman" w:hAnsi="Times New Roman" w:eastAsia="黑体"/>
          <w:b/>
          <w:bCs/>
          <w:color w:val="auto"/>
          <w:kern w:val="2"/>
          <w:sz w:val="28"/>
          <w:szCs w:val="28"/>
          <w:highlight w:val="none"/>
        </w:rPr>
      </w:pPr>
      <w:r>
        <w:rPr>
          <w:rFonts w:ascii="Times New Roman" w:hAnsi="Times New Roman" w:eastAsia="黑体"/>
          <w:b/>
          <w:bCs/>
          <w:color w:val="auto"/>
          <w:kern w:val="2"/>
          <w:sz w:val="28"/>
          <w:szCs w:val="28"/>
          <w:highlight w:val="none"/>
        </w:rPr>
        <w:t xml:space="preserve"> 八、履约保证金</w:t>
      </w:r>
    </w:p>
    <w:p w14:paraId="564F6072">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中标供应商需</w:t>
      </w:r>
      <w:r>
        <w:rPr>
          <w:rFonts w:hint="eastAsia" w:ascii="Times New Roman" w:hAnsi="Times New Roman"/>
          <w:color w:val="auto"/>
          <w:sz w:val="21"/>
          <w:highlight w:val="none"/>
        </w:rPr>
        <w:t>在签订合同前</w:t>
      </w:r>
      <w:r>
        <w:rPr>
          <w:rFonts w:ascii="Times New Roman" w:hAnsi="Times New Roman"/>
          <w:color w:val="auto"/>
          <w:sz w:val="21"/>
          <w:highlight w:val="none"/>
        </w:rPr>
        <w:t>向北海市银海区城市管理和交通运输局（采购人）缴纳合同总金额5%履约保证金（</w:t>
      </w:r>
      <w:r>
        <w:rPr>
          <w:rFonts w:hint="eastAsia" w:ascii="Times New Roman" w:hAnsi="Times New Roman"/>
          <w:color w:val="auto"/>
          <w:sz w:val="21"/>
          <w:highlight w:val="none"/>
        </w:rPr>
        <w:t>如</w:t>
      </w:r>
      <w:r>
        <w:rPr>
          <w:rFonts w:ascii="Times New Roman" w:hAnsi="Times New Roman"/>
          <w:color w:val="auto"/>
          <w:sz w:val="21"/>
          <w:highlight w:val="none"/>
        </w:rPr>
        <w:t>中标人为</w:t>
      </w:r>
      <w:r>
        <w:rPr>
          <w:rFonts w:hint="eastAsia" w:ascii="Times New Roman" w:hAnsi="Times New Roman"/>
          <w:color w:val="auto"/>
          <w:sz w:val="21"/>
          <w:highlight w:val="none"/>
        </w:rPr>
        <w:t>中型、</w:t>
      </w:r>
      <w:r>
        <w:rPr>
          <w:rFonts w:ascii="Times New Roman" w:hAnsi="Times New Roman"/>
          <w:color w:val="auto"/>
          <w:sz w:val="21"/>
          <w:highlight w:val="none"/>
        </w:rPr>
        <w:t>小</w:t>
      </w:r>
      <w:r>
        <w:rPr>
          <w:rFonts w:hint="eastAsia" w:ascii="Times New Roman" w:hAnsi="Times New Roman"/>
          <w:color w:val="auto"/>
          <w:sz w:val="21"/>
          <w:highlight w:val="none"/>
        </w:rPr>
        <w:t>型或</w:t>
      </w:r>
      <w:r>
        <w:rPr>
          <w:rFonts w:ascii="Times New Roman" w:hAnsi="Times New Roman"/>
          <w:color w:val="auto"/>
          <w:sz w:val="21"/>
          <w:highlight w:val="none"/>
        </w:rPr>
        <w:t>微</w:t>
      </w:r>
      <w:r>
        <w:rPr>
          <w:rFonts w:hint="eastAsia" w:ascii="Times New Roman" w:hAnsi="Times New Roman"/>
          <w:color w:val="auto"/>
          <w:sz w:val="21"/>
          <w:highlight w:val="none"/>
        </w:rPr>
        <w:t>型</w:t>
      </w:r>
      <w:r>
        <w:rPr>
          <w:rFonts w:ascii="Times New Roman" w:hAnsi="Times New Roman"/>
          <w:color w:val="auto"/>
          <w:sz w:val="21"/>
          <w:highlight w:val="none"/>
        </w:rPr>
        <w:t>企业的，履约保证金缴纳比例为合同总金额2%）。</w:t>
      </w:r>
      <w:r>
        <w:rPr>
          <w:rStyle w:val="40"/>
          <w:b/>
          <w:bCs/>
          <w:color w:val="auto"/>
          <w:highlight w:val="none"/>
        </w:rPr>
        <w:t>鼓励企业以保险、保函等替代现金缴纳保证金。</w:t>
      </w:r>
      <w:r>
        <w:rPr>
          <w:rFonts w:ascii="Times New Roman" w:hAnsi="Times New Roman"/>
          <w:color w:val="auto"/>
          <w:sz w:val="21"/>
          <w:highlight w:val="none"/>
        </w:rPr>
        <w:t xml:space="preserve"> </w:t>
      </w:r>
    </w:p>
    <w:p w14:paraId="13E7C16E">
      <w:pPr>
        <w:pStyle w:val="13"/>
        <w:ind w:firstLine="420"/>
        <w:rPr>
          <w:rFonts w:ascii="宋体" w:hAnsi="宋体" w:cs="宋体"/>
          <w:color w:val="auto"/>
          <w:sz w:val="21"/>
          <w:szCs w:val="21"/>
          <w:highlight w:val="none"/>
        </w:rPr>
      </w:pPr>
      <w:r>
        <w:rPr>
          <w:rFonts w:hint="eastAsia" w:ascii="宋体" w:hAnsi="宋体" w:cs="宋体"/>
          <w:b/>
          <w:bCs/>
          <w:color w:val="auto"/>
          <w:sz w:val="21"/>
          <w:szCs w:val="21"/>
          <w:highlight w:val="none"/>
        </w:rPr>
        <w:t>采购人收款账户信息</w:t>
      </w:r>
    </w:p>
    <w:p w14:paraId="727C1BA0">
      <w:pPr>
        <w:spacing w:line="36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开户行：中国银行北海市北京南路支行               </w:t>
      </w:r>
    </w:p>
    <w:p w14:paraId="4DEFA04E">
      <w:pPr>
        <w:spacing w:line="360" w:lineRule="exact"/>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户  名：</w:t>
      </w:r>
      <w:r>
        <w:rPr>
          <w:color w:val="auto"/>
          <w:highlight w:val="none"/>
        </w:rPr>
        <w:t>北海市银海区城市管理和交通运输局</w:t>
      </w:r>
      <w:r>
        <w:rPr>
          <w:rFonts w:hint="eastAsia" w:ascii="宋体" w:hAnsi="宋体" w:cs="宋体"/>
          <w:color w:val="auto"/>
          <w:szCs w:val="21"/>
          <w:highlight w:val="none"/>
        </w:rPr>
        <w:t xml:space="preserve">         </w:t>
      </w:r>
    </w:p>
    <w:p w14:paraId="2A2D747E">
      <w:pPr>
        <w:spacing w:line="360" w:lineRule="exact"/>
        <w:ind w:firstLine="420" w:firstLineChars="200"/>
        <w:outlineLvl w:val="0"/>
        <w:rPr>
          <w:rFonts w:ascii="Times New Roman" w:hAnsi="Times New Roman"/>
          <w:color w:val="auto"/>
          <w:sz w:val="21"/>
          <w:highlight w:val="none"/>
        </w:rPr>
      </w:pPr>
      <w:r>
        <w:rPr>
          <w:rFonts w:hint="eastAsia" w:hAnsi="宋体" w:cs="宋体"/>
          <w:color w:val="auto"/>
          <w:highlight w:val="none"/>
        </w:rPr>
        <w:t>账</w:t>
      </w:r>
      <w:r>
        <w:rPr>
          <w:rFonts w:hint="eastAsia" w:hAnsi="宋体" w:cs="宋体"/>
          <w:color w:val="auto"/>
          <w:highlight w:val="none"/>
          <w:lang w:val="en-US" w:eastAsia="zh-CN"/>
        </w:rPr>
        <w:t xml:space="preserve">  </w:t>
      </w:r>
      <w:r>
        <w:rPr>
          <w:rFonts w:hint="eastAsia" w:hAnsi="宋体" w:cs="宋体"/>
          <w:color w:val="auto"/>
          <w:highlight w:val="none"/>
        </w:rPr>
        <w:t>号：</w:t>
      </w:r>
      <w:r>
        <w:rPr>
          <w:color w:val="auto"/>
          <w:highlight w:val="none"/>
        </w:rPr>
        <w:t xml:space="preserve">  </w:t>
      </w:r>
      <w:r>
        <w:rPr>
          <w:rFonts w:hint="eastAsia" w:hAnsi="宋体" w:cs="宋体"/>
          <w:color w:val="auto"/>
          <w:highlight w:val="none"/>
        </w:rPr>
        <w:t>6</w:t>
      </w:r>
      <w:r>
        <w:rPr>
          <w:rFonts w:hAnsi="宋体" w:cs="宋体"/>
          <w:color w:val="auto"/>
          <w:highlight w:val="none"/>
        </w:rPr>
        <w:t>17158633571</w:t>
      </w:r>
      <w:r>
        <w:rPr>
          <w:rFonts w:ascii="Times New Roman" w:hAnsi="Times New Roman"/>
          <w:color w:val="auto"/>
          <w:highlight w:val="none"/>
        </w:rPr>
        <w:t xml:space="preserve"> </w:t>
      </w:r>
    </w:p>
    <w:p w14:paraId="24FCA3A9">
      <w:pPr>
        <w:pStyle w:val="15"/>
        <w:spacing w:line="400" w:lineRule="exact"/>
        <w:rPr>
          <w:rFonts w:ascii="Times New Roman" w:hAnsi="Times New Roman" w:eastAsia="黑体"/>
          <w:b/>
          <w:bCs/>
          <w:color w:val="auto"/>
          <w:kern w:val="2"/>
          <w:sz w:val="28"/>
          <w:szCs w:val="28"/>
          <w:highlight w:val="none"/>
        </w:rPr>
      </w:pPr>
      <w:r>
        <w:rPr>
          <w:rFonts w:ascii="Times New Roman" w:hAnsi="Times New Roman" w:eastAsia="黑体"/>
          <w:b/>
          <w:bCs/>
          <w:color w:val="auto"/>
          <w:kern w:val="2"/>
          <w:sz w:val="28"/>
          <w:szCs w:val="28"/>
          <w:highlight w:val="none"/>
        </w:rPr>
        <w:t>九、其他事项</w:t>
      </w:r>
    </w:p>
    <w:p w14:paraId="1573F6F5">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1.电子交易异常情形处理：采购过程中出现以下异常情形，导致电子交易平台无法正常运行，或者无法保证电子交易的公平、公正和安全时，采购中心有权中止电子交易活动：</w:t>
      </w:r>
    </w:p>
    <w:p w14:paraId="071D6027">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1.1电子交易平台发生故障而无法登录访问的；</w:t>
      </w:r>
    </w:p>
    <w:p w14:paraId="2DFC3F8E">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1.2电子交易平台应用或数据库出现错误，不能进行正常操作的；</w:t>
      </w:r>
    </w:p>
    <w:p w14:paraId="5BF439C5">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1.3电子交易平台发现严重安全漏洞，潜在泄密危险的；</w:t>
      </w:r>
    </w:p>
    <w:p w14:paraId="781CDA47">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1.4病毒发作导致不能进行正常操作的；</w:t>
      </w:r>
    </w:p>
    <w:p w14:paraId="508F7B2C">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1.5其他无法保证电子交易的公平、公正和安全的情况。出现以上规定情形，不影响采购公平、公正性的，采购中心可以待上述情形消除后继续组织电子交易活动，也可以决定某些环节以纸质形式进行；影响或可能影响采购公平、公正性的，应当重新采购。           </w:t>
      </w:r>
    </w:p>
    <w:p w14:paraId="238A718D">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2.解释权：本招标文件解释权属采购人及本中心。</w:t>
      </w:r>
    </w:p>
    <w:p w14:paraId="0BF768B8">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3.有关事宜</w:t>
      </w:r>
    </w:p>
    <w:p w14:paraId="7FCCACCA">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所有与本招标文件有关的函件请按下列通讯地址联系：</w:t>
      </w:r>
    </w:p>
    <w:p w14:paraId="5172E84B">
      <w:pPr>
        <w:pStyle w:val="15"/>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北海市</w:t>
      </w:r>
      <w:r>
        <w:rPr>
          <w:rFonts w:hint="eastAsia" w:ascii="Times New Roman" w:hAnsi="Times New Roman"/>
          <w:color w:val="auto"/>
          <w:sz w:val="21"/>
          <w:highlight w:val="none"/>
        </w:rPr>
        <w:t>银海区</w:t>
      </w:r>
      <w:r>
        <w:rPr>
          <w:rFonts w:ascii="Times New Roman" w:hAnsi="Times New Roman"/>
          <w:color w:val="auto"/>
          <w:sz w:val="21"/>
          <w:highlight w:val="none"/>
        </w:rPr>
        <w:t>政府采购中心</w:t>
      </w:r>
    </w:p>
    <w:p w14:paraId="3D4349C4">
      <w:pPr>
        <w:pStyle w:val="15"/>
        <w:tabs>
          <w:tab w:val="left" w:pos="1990"/>
        </w:tabs>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邮政编码：536000</w:t>
      </w:r>
    </w:p>
    <w:p w14:paraId="569742A9">
      <w:pPr>
        <w:pStyle w:val="15"/>
        <w:tabs>
          <w:tab w:val="left" w:pos="1990"/>
        </w:tabs>
        <w:adjustRightInd w:val="0"/>
        <w:snapToGrid w:val="0"/>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通讯地址：</w:t>
      </w:r>
      <w:r>
        <w:rPr>
          <w:rFonts w:ascii="Times New Roman" w:hAnsi="Times New Roman" w:eastAsiaTheme="minorEastAsia"/>
          <w:color w:val="auto"/>
          <w:sz w:val="21"/>
          <w:highlight w:val="none"/>
        </w:rPr>
        <w:t>北海市</w:t>
      </w:r>
      <w:r>
        <w:rPr>
          <w:rFonts w:hint="eastAsia" w:ascii="Times New Roman" w:hAnsi="Times New Roman" w:eastAsiaTheme="minorEastAsia"/>
          <w:color w:val="auto"/>
          <w:sz w:val="21"/>
          <w:highlight w:val="none"/>
        </w:rPr>
        <w:t>新世纪大道银海区政府大院内</w:t>
      </w:r>
      <w:r>
        <w:rPr>
          <w:rFonts w:ascii="Times New Roman" w:hAnsi="Times New Roman" w:eastAsiaTheme="minorEastAsia"/>
          <w:color w:val="auto"/>
          <w:highlight w:val="none"/>
        </w:rPr>
        <w:t> </w:t>
      </w:r>
      <w:r>
        <w:rPr>
          <w:rFonts w:ascii="Times New Roman" w:hAnsi="Times New Roman"/>
          <w:color w:val="auto"/>
          <w:sz w:val="21"/>
          <w:highlight w:val="none"/>
        </w:rPr>
        <w:t>。</w:t>
      </w:r>
    </w:p>
    <w:p w14:paraId="3EC90B0E">
      <w:pPr>
        <w:pStyle w:val="15"/>
        <w:adjustRightInd w:val="0"/>
        <w:snapToGrid w:val="0"/>
        <w:spacing w:line="400" w:lineRule="exact"/>
        <w:ind w:firstLine="420" w:firstLineChars="200"/>
        <w:rPr>
          <w:rFonts w:ascii="Times New Roman" w:hAnsi="Times New Roman"/>
          <w:b/>
          <w:color w:val="auto"/>
          <w:sz w:val="21"/>
          <w:highlight w:val="none"/>
        </w:rPr>
        <w:sectPr>
          <w:pgSz w:w="11906" w:h="16838"/>
          <w:pgMar w:top="1247" w:right="849" w:bottom="1247" w:left="1418" w:header="851" w:footer="992" w:gutter="0"/>
          <w:cols w:space="720" w:num="1"/>
          <w:titlePg/>
          <w:docGrid w:type="lines" w:linePitch="312" w:charSpace="0"/>
        </w:sectPr>
      </w:pPr>
      <w:r>
        <w:rPr>
          <w:rFonts w:ascii="Times New Roman" w:hAnsi="Times New Roman"/>
          <w:color w:val="auto"/>
          <w:sz w:val="21"/>
          <w:highlight w:val="none"/>
        </w:rPr>
        <w:t>电话：0779—</w:t>
      </w:r>
      <w:bookmarkStart w:id="68" w:name="_Toc9838480"/>
      <w:r>
        <w:rPr>
          <w:rFonts w:hint="eastAsia" w:ascii="Times New Roman" w:hAnsi="Times New Roman"/>
          <w:color w:val="auto"/>
          <w:sz w:val="21"/>
          <w:highlight w:val="none"/>
        </w:rPr>
        <w:t>3228426</w:t>
      </w:r>
    </w:p>
    <w:p w14:paraId="75568522">
      <w:pPr>
        <w:pStyle w:val="15"/>
        <w:snapToGrid w:val="0"/>
        <w:spacing w:line="600" w:lineRule="exact"/>
        <w:jc w:val="center"/>
        <w:rPr>
          <w:rFonts w:ascii="Times New Roman" w:hAnsi="Times New Roman" w:eastAsia="方正小标宋简体"/>
          <w:b/>
          <w:color w:val="auto"/>
          <w:sz w:val="36"/>
          <w:szCs w:val="36"/>
          <w:highlight w:val="none"/>
        </w:rPr>
      </w:pPr>
    </w:p>
    <w:p w14:paraId="6BF92BA9">
      <w:pPr>
        <w:pStyle w:val="15"/>
        <w:snapToGrid w:val="0"/>
        <w:spacing w:line="600" w:lineRule="exact"/>
        <w:jc w:val="center"/>
        <w:rPr>
          <w:rFonts w:ascii="Times New Roman" w:hAnsi="Times New Roman" w:eastAsia="方正小标宋简体"/>
          <w:b/>
          <w:color w:val="auto"/>
          <w:sz w:val="36"/>
          <w:szCs w:val="36"/>
          <w:highlight w:val="none"/>
        </w:rPr>
      </w:pPr>
    </w:p>
    <w:p w14:paraId="3BAF7E33">
      <w:pPr>
        <w:pStyle w:val="15"/>
        <w:snapToGrid w:val="0"/>
        <w:spacing w:line="600" w:lineRule="exact"/>
        <w:jc w:val="center"/>
        <w:rPr>
          <w:rFonts w:ascii="Times New Roman" w:hAnsi="Times New Roman" w:eastAsia="方正小标宋简体"/>
          <w:b/>
          <w:color w:val="auto"/>
          <w:sz w:val="36"/>
          <w:szCs w:val="36"/>
          <w:highlight w:val="none"/>
        </w:rPr>
      </w:pPr>
    </w:p>
    <w:p w14:paraId="12423794">
      <w:pPr>
        <w:pStyle w:val="15"/>
        <w:snapToGrid w:val="0"/>
        <w:spacing w:line="600" w:lineRule="exact"/>
        <w:jc w:val="center"/>
        <w:rPr>
          <w:rFonts w:ascii="Times New Roman" w:hAnsi="Times New Roman" w:eastAsia="方正小标宋简体"/>
          <w:b/>
          <w:color w:val="auto"/>
          <w:sz w:val="36"/>
          <w:szCs w:val="36"/>
          <w:highlight w:val="none"/>
        </w:rPr>
      </w:pPr>
    </w:p>
    <w:p w14:paraId="2EB87320">
      <w:pPr>
        <w:pStyle w:val="15"/>
        <w:snapToGrid w:val="0"/>
        <w:spacing w:line="600" w:lineRule="exact"/>
        <w:jc w:val="center"/>
        <w:rPr>
          <w:rFonts w:ascii="Times New Roman" w:hAnsi="Times New Roman" w:eastAsia="方正小标宋简体"/>
          <w:b/>
          <w:color w:val="auto"/>
          <w:sz w:val="36"/>
          <w:szCs w:val="36"/>
          <w:highlight w:val="none"/>
        </w:rPr>
      </w:pPr>
    </w:p>
    <w:p w14:paraId="6AD471C2">
      <w:pPr>
        <w:pStyle w:val="7"/>
        <w:rPr>
          <w:color w:val="auto"/>
          <w:highlight w:val="none"/>
        </w:rPr>
      </w:pPr>
    </w:p>
    <w:p w14:paraId="4A84BEF6">
      <w:pPr>
        <w:pStyle w:val="15"/>
        <w:snapToGrid w:val="0"/>
        <w:spacing w:line="600" w:lineRule="exact"/>
        <w:jc w:val="center"/>
        <w:rPr>
          <w:rFonts w:ascii="Times New Roman" w:hAnsi="Times New Roman" w:eastAsia="方正小标宋简体"/>
          <w:b/>
          <w:color w:val="auto"/>
          <w:sz w:val="36"/>
          <w:szCs w:val="36"/>
          <w:highlight w:val="none"/>
        </w:rPr>
      </w:pPr>
    </w:p>
    <w:p w14:paraId="0D1B207B">
      <w:pPr>
        <w:pStyle w:val="15"/>
        <w:snapToGrid w:val="0"/>
        <w:spacing w:line="600" w:lineRule="exact"/>
        <w:jc w:val="center"/>
        <w:rPr>
          <w:rFonts w:ascii="Times New Roman" w:hAnsi="Times New Roman" w:eastAsia="方正小标宋简体"/>
          <w:b/>
          <w:color w:val="auto"/>
          <w:sz w:val="36"/>
          <w:szCs w:val="36"/>
          <w:highlight w:val="none"/>
        </w:rPr>
      </w:pPr>
    </w:p>
    <w:p w14:paraId="3283D997">
      <w:pPr>
        <w:pStyle w:val="15"/>
        <w:snapToGrid w:val="0"/>
        <w:spacing w:line="600" w:lineRule="exact"/>
        <w:jc w:val="center"/>
        <w:rPr>
          <w:rFonts w:ascii="Times New Roman" w:hAnsi="Times New Roman" w:eastAsia="方正小标宋简体"/>
          <w:b/>
          <w:color w:val="auto"/>
          <w:sz w:val="36"/>
          <w:szCs w:val="36"/>
          <w:highlight w:val="none"/>
        </w:rPr>
      </w:pPr>
    </w:p>
    <w:p w14:paraId="5CD925D8">
      <w:pPr>
        <w:pStyle w:val="15"/>
        <w:snapToGrid w:val="0"/>
        <w:spacing w:line="600" w:lineRule="exact"/>
        <w:jc w:val="center"/>
        <w:rPr>
          <w:rFonts w:ascii="Times New Roman" w:hAnsi="Times New Roman" w:eastAsia="方正小标宋简体"/>
          <w:b/>
          <w:color w:val="auto"/>
          <w:sz w:val="36"/>
          <w:szCs w:val="36"/>
          <w:highlight w:val="none"/>
        </w:rPr>
      </w:pPr>
    </w:p>
    <w:p w14:paraId="0BB24499">
      <w:pPr>
        <w:pStyle w:val="7"/>
        <w:rPr>
          <w:color w:val="auto"/>
          <w:highlight w:val="none"/>
        </w:rPr>
      </w:pPr>
    </w:p>
    <w:p w14:paraId="5B45AC3E">
      <w:pPr>
        <w:pStyle w:val="15"/>
        <w:snapToGrid w:val="0"/>
        <w:spacing w:line="600" w:lineRule="exact"/>
        <w:jc w:val="center"/>
        <w:outlineLvl w:val="0"/>
        <w:rPr>
          <w:rFonts w:ascii="Times New Roman" w:hAnsi="Times New Roman" w:eastAsia="方正小标宋简体"/>
          <w:b/>
          <w:color w:val="auto"/>
          <w:sz w:val="36"/>
          <w:szCs w:val="36"/>
          <w:highlight w:val="none"/>
        </w:rPr>
      </w:pPr>
      <w:bookmarkStart w:id="69" w:name="_Toc132728658"/>
      <w:r>
        <w:rPr>
          <w:rFonts w:ascii="Times New Roman" w:hAnsi="Times New Roman" w:eastAsia="方正小标宋简体"/>
          <w:b/>
          <w:color w:val="auto"/>
          <w:sz w:val="36"/>
          <w:szCs w:val="36"/>
          <w:highlight w:val="none"/>
        </w:rPr>
        <w:t>第四章  评标办法及评分标准</w:t>
      </w:r>
      <w:bookmarkEnd w:id="68"/>
      <w:bookmarkEnd w:id="69"/>
    </w:p>
    <w:p w14:paraId="276930A1">
      <w:pPr>
        <w:pStyle w:val="15"/>
        <w:spacing w:line="360" w:lineRule="exact"/>
        <w:rPr>
          <w:rFonts w:ascii="Times New Roman" w:hAnsi="Times New Roman"/>
          <w:b/>
          <w:bCs/>
          <w:color w:val="auto"/>
          <w:sz w:val="28"/>
          <w:szCs w:val="28"/>
          <w:highlight w:val="none"/>
        </w:rPr>
      </w:pPr>
    </w:p>
    <w:p w14:paraId="4C2852FC">
      <w:pPr>
        <w:pStyle w:val="15"/>
        <w:spacing w:line="360" w:lineRule="exact"/>
        <w:rPr>
          <w:rFonts w:ascii="Times New Roman" w:hAnsi="Times New Roman" w:eastAsia="方正宋黑简体"/>
          <w:b/>
          <w:bCs/>
          <w:color w:val="auto"/>
          <w:sz w:val="32"/>
          <w:szCs w:val="32"/>
          <w:highlight w:val="none"/>
        </w:rPr>
      </w:pPr>
    </w:p>
    <w:p w14:paraId="5C85D5C0">
      <w:pPr>
        <w:pStyle w:val="15"/>
        <w:spacing w:line="360" w:lineRule="exact"/>
        <w:rPr>
          <w:rFonts w:ascii="Times New Roman" w:hAnsi="Times New Roman" w:eastAsia="方正宋黑简体"/>
          <w:b/>
          <w:bCs/>
          <w:color w:val="auto"/>
          <w:sz w:val="32"/>
          <w:szCs w:val="32"/>
          <w:highlight w:val="none"/>
        </w:rPr>
      </w:pPr>
    </w:p>
    <w:p w14:paraId="5A1B0E9B">
      <w:pPr>
        <w:pStyle w:val="15"/>
        <w:spacing w:line="360" w:lineRule="exact"/>
        <w:rPr>
          <w:rFonts w:ascii="Times New Roman" w:hAnsi="Times New Roman" w:eastAsia="方正宋黑简体"/>
          <w:b/>
          <w:bCs/>
          <w:color w:val="auto"/>
          <w:sz w:val="32"/>
          <w:szCs w:val="32"/>
          <w:highlight w:val="none"/>
        </w:rPr>
      </w:pPr>
    </w:p>
    <w:p w14:paraId="7EC11FA2">
      <w:pPr>
        <w:pStyle w:val="15"/>
        <w:spacing w:line="360" w:lineRule="exact"/>
        <w:rPr>
          <w:rFonts w:ascii="Times New Roman" w:hAnsi="Times New Roman" w:eastAsia="方正宋黑简体"/>
          <w:b/>
          <w:bCs/>
          <w:color w:val="auto"/>
          <w:sz w:val="32"/>
          <w:szCs w:val="32"/>
          <w:highlight w:val="none"/>
        </w:rPr>
      </w:pPr>
    </w:p>
    <w:p w14:paraId="16912267">
      <w:pPr>
        <w:pStyle w:val="15"/>
        <w:spacing w:line="360" w:lineRule="exact"/>
        <w:rPr>
          <w:rFonts w:ascii="Times New Roman" w:hAnsi="Times New Roman" w:eastAsia="方正宋黑简体"/>
          <w:b/>
          <w:bCs/>
          <w:color w:val="auto"/>
          <w:sz w:val="32"/>
          <w:szCs w:val="32"/>
          <w:highlight w:val="none"/>
        </w:rPr>
      </w:pPr>
    </w:p>
    <w:p w14:paraId="30F02D91">
      <w:pPr>
        <w:pStyle w:val="15"/>
        <w:spacing w:line="360" w:lineRule="exact"/>
        <w:rPr>
          <w:rFonts w:ascii="Times New Roman" w:hAnsi="Times New Roman" w:eastAsia="方正宋黑简体"/>
          <w:b/>
          <w:bCs/>
          <w:color w:val="auto"/>
          <w:sz w:val="32"/>
          <w:szCs w:val="32"/>
          <w:highlight w:val="none"/>
        </w:rPr>
      </w:pPr>
    </w:p>
    <w:p w14:paraId="0DD77A55">
      <w:pPr>
        <w:pStyle w:val="15"/>
        <w:spacing w:line="360" w:lineRule="exact"/>
        <w:rPr>
          <w:rFonts w:ascii="Times New Roman" w:hAnsi="Times New Roman" w:eastAsia="方正宋黑简体"/>
          <w:b/>
          <w:bCs/>
          <w:color w:val="auto"/>
          <w:sz w:val="32"/>
          <w:szCs w:val="32"/>
          <w:highlight w:val="none"/>
        </w:rPr>
      </w:pPr>
    </w:p>
    <w:p w14:paraId="279B36D4">
      <w:pPr>
        <w:pStyle w:val="15"/>
        <w:spacing w:line="360" w:lineRule="exact"/>
        <w:rPr>
          <w:rFonts w:ascii="Times New Roman" w:hAnsi="Times New Roman" w:eastAsia="仿宋_GB2312"/>
          <w:b/>
          <w:color w:val="auto"/>
          <w:sz w:val="32"/>
          <w:szCs w:val="32"/>
          <w:highlight w:val="none"/>
        </w:rPr>
      </w:pPr>
    </w:p>
    <w:p w14:paraId="2C6E0BC8">
      <w:pPr>
        <w:pStyle w:val="15"/>
        <w:spacing w:line="360" w:lineRule="exact"/>
        <w:rPr>
          <w:rFonts w:ascii="Times New Roman" w:hAnsi="Times New Roman" w:eastAsia="仿宋_GB2312"/>
          <w:b/>
          <w:color w:val="auto"/>
          <w:sz w:val="32"/>
          <w:szCs w:val="32"/>
          <w:highlight w:val="none"/>
        </w:rPr>
      </w:pPr>
    </w:p>
    <w:p w14:paraId="4FEDFC67">
      <w:pPr>
        <w:pStyle w:val="15"/>
        <w:spacing w:line="360" w:lineRule="exact"/>
        <w:rPr>
          <w:rFonts w:ascii="Times New Roman" w:hAnsi="Times New Roman" w:eastAsia="仿宋_GB2312"/>
          <w:b/>
          <w:color w:val="auto"/>
          <w:sz w:val="32"/>
          <w:szCs w:val="32"/>
          <w:highlight w:val="none"/>
        </w:rPr>
      </w:pPr>
    </w:p>
    <w:p w14:paraId="571F08B4">
      <w:pPr>
        <w:pStyle w:val="15"/>
        <w:spacing w:line="360" w:lineRule="exact"/>
        <w:rPr>
          <w:rFonts w:ascii="Times New Roman" w:hAnsi="Times New Roman" w:eastAsia="仿宋_GB2312"/>
          <w:b/>
          <w:color w:val="auto"/>
          <w:sz w:val="32"/>
          <w:szCs w:val="32"/>
          <w:highlight w:val="none"/>
        </w:rPr>
      </w:pPr>
    </w:p>
    <w:p w14:paraId="3424F55C">
      <w:pPr>
        <w:pStyle w:val="15"/>
        <w:spacing w:line="360" w:lineRule="exact"/>
        <w:rPr>
          <w:rFonts w:ascii="Times New Roman" w:hAnsi="Times New Roman" w:eastAsia="仿宋_GB2312"/>
          <w:b/>
          <w:color w:val="auto"/>
          <w:sz w:val="32"/>
          <w:szCs w:val="32"/>
          <w:highlight w:val="none"/>
        </w:rPr>
      </w:pPr>
    </w:p>
    <w:p w14:paraId="6D26EE8B">
      <w:pPr>
        <w:pStyle w:val="15"/>
        <w:spacing w:line="360" w:lineRule="exact"/>
        <w:rPr>
          <w:rFonts w:ascii="Times New Roman" w:hAnsi="Times New Roman" w:eastAsia="仿宋_GB2312"/>
          <w:b/>
          <w:color w:val="auto"/>
          <w:sz w:val="32"/>
          <w:szCs w:val="32"/>
          <w:highlight w:val="none"/>
        </w:rPr>
      </w:pPr>
    </w:p>
    <w:p w14:paraId="7F470475">
      <w:pPr>
        <w:pStyle w:val="15"/>
        <w:spacing w:line="360" w:lineRule="exact"/>
        <w:rPr>
          <w:rFonts w:ascii="Times New Roman" w:hAnsi="Times New Roman" w:eastAsia="仿宋_GB2312"/>
          <w:b/>
          <w:color w:val="auto"/>
          <w:sz w:val="32"/>
          <w:szCs w:val="32"/>
          <w:highlight w:val="none"/>
        </w:rPr>
      </w:pPr>
    </w:p>
    <w:p w14:paraId="168C7A12">
      <w:pPr>
        <w:pStyle w:val="15"/>
        <w:spacing w:line="360" w:lineRule="exact"/>
        <w:rPr>
          <w:rFonts w:ascii="Times New Roman" w:hAnsi="Times New Roman" w:eastAsia="仿宋_GB2312"/>
          <w:b/>
          <w:color w:val="auto"/>
          <w:sz w:val="32"/>
          <w:szCs w:val="32"/>
          <w:highlight w:val="none"/>
        </w:rPr>
      </w:pPr>
    </w:p>
    <w:p w14:paraId="0132CEC7">
      <w:pPr>
        <w:pStyle w:val="7"/>
        <w:rPr>
          <w:color w:val="auto"/>
          <w:highlight w:val="none"/>
        </w:rPr>
      </w:pPr>
    </w:p>
    <w:p w14:paraId="0FCB9A34">
      <w:pPr>
        <w:pStyle w:val="15"/>
        <w:spacing w:line="360" w:lineRule="exact"/>
        <w:rPr>
          <w:rFonts w:ascii="Times New Roman" w:hAnsi="Times New Roman" w:eastAsia="仿宋_GB2312"/>
          <w:b/>
          <w:color w:val="auto"/>
          <w:sz w:val="32"/>
          <w:szCs w:val="32"/>
          <w:highlight w:val="none"/>
        </w:rPr>
      </w:pPr>
    </w:p>
    <w:p w14:paraId="773A8FA7">
      <w:pPr>
        <w:pStyle w:val="15"/>
        <w:spacing w:before="312"/>
        <w:rPr>
          <w:rFonts w:ascii="Times New Roman" w:hAnsi="Times New Roman"/>
          <w:b/>
          <w:color w:val="auto"/>
          <w:sz w:val="36"/>
          <w:szCs w:val="36"/>
          <w:highlight w:val="none"/>
        </w:rPr>
      </w:pPr>
    </w:p>
    <w:p w14:paraId="2C238470">
      <w:pPr>
        <w:spacing w:line="400" w:lineRule="exact"/>
        <w:jc w:val="center"/>
        <w:rPr>
          <w:b/>
          <w:bCs/>
          <w:color w:val="auto"/>
          <w:sz w:val="32"/>
          <w:szCs w:val="32"/>
          <w:highlight w:val="none"/>
        </w:rPr>
      </w:pPr>
      <w:r>
        <w:rPr>
          <w:b/>
          <w:bCs/>
          <w:color w:val="auto"/>
          <w:sz w:val="32"/>
          <w:szCs w:val="32"/>
          <w:highlight w:val="none"/>
        </w:rPr>
        <w:t>评标办法及评分标准</w:t>
      </w:r>
    </w:p>
    <w:p w14:paraId="6B4E17C8">
      <w:pPr>
        <w:spacing w:line="400" w:lineRule="exact"/>
        <w:jc w:val="center"/>
        <w:rPr>
          <w:b/>
          <w:bCs/>
          <w:color w:val="auto"/>
          <w:sz w:val="32"/>
          <w:szCs w:val="32"/>
          <w:highlight w:val="none"/>
        </w:rPr>
      </w:pPr>
      <w:r>
        <w:rPr>
          <w:b/>
          <w:bCs/>
          <w:color w:val="auto"/>
          <w:sz w:val="32"/>
          <w:szCs w:val="32"/>
          <w:highlight w:val="none"/>
        </w:rPr>
        <w:t>综合评分法</w:t>
      </w:r>
    </w:p>
    <w:p w14:paraId="6C49F376">
      <w:pPr>
        <w:pStyle w:val="36"/>
        <w:spacing w:before="0" w:after="0" w:line="400" w:lineRule="exact"/>
        <w:jc w:val="center"/>
        <w:rPr>
          <w:color w:val="auto"/>
          <w:highlight w:val="none"/>
        </w:rPr>
      </w:pPr>
    </w:p>
    <w:p w14:paraId="49AADD86">
      <w:pPr>
        <w:pStyle w:val="15"/>
        <w:spacing w:line="400" w:lineRule="exact"/>
        <w:ind w:firstLine="422" w:firstLineChars="200"/>
        <w:rPr>
          <w:rFonts w:ascii="Times New Roman" w:hAnsi="Times New Roman"/>
          <w:b/>
          <w:color w:val="auto"/>
          <w:sz w:val="21"/>
          <w:highlight w:val="none"/>
        </w:rPr>
      </w:pPr>
      <w:bookmarkStart w:id="70" w:name="_Toc9838481"/>
      <w:r>
        <w:rPr>
          <w:rFonts w:ascii="Times New Roman" w:hAnsi="Times New Roman"/>
          <w:b/>
          <w:color w:val="auto"/>
          <w:sz w:val="21"/>
          <w:highlight w:val="none"/>
        </w:rPr>
        <w:t>一、评标原则</w:t>
      </w:r>
    </w:p>
    <w:p w14:paraId="655DC438">
      <w:pPr>
        <w:pStyle w:val="15"/>
        <w:spacing w:line="400" w:lineRule="exact"/>
        <w:ind w:firstLine="420" w:firstLineChars="200"/>
        <w:rPr>
          <w:rFonts w:ascii="Times New Roman" w:hAnsi="Times New Roman"/>
          <w:color w:val="auto"/>
          <w:sz w:val="21"/>
          <w:highlight w:val="none"/>
        </w:rPr>
      </w:pPr>
      <w:r>
        <w:rPr>
          <w:rFonts w:ascii="Times New Roman" w:hAnsi="Times New Roman"/>
          <w:color w:val="auto"/>
          <w:sz w:val="21"/>
          <w:highlight w:val="none"/>
        </w:rPr>
        <w:t>(一)评委组成：本招标采购项目的评标委员会由有关技术、经济等方面的专家组成，成员人数应当为5人以上单数。</w:t>
      </w:r>
    </w:p>
    <w:p w14:paraId="159F35B3">
      <w:pPr>
        <w:pStyle w:val="15"/>
        <w:spacing w:line="400" w:lineRule="exact"/>
        <w:ind w:firstLine="420" w:firstLineChars="200"/>
        <w:rPr>
          <w:rFonts w:ascii="Times New Roman" w:hAnsi="Times New Roman" w:eastAsiaTheme="minorEastAsia"/>
          <w:color w:val="auto"/>
          <w:sz w:val="21"/>
          <w:highlight w:val="none"/>
        </w:rPr>
      </w:pPr>
      <w:r>
        <w:rPr>
          <w:rFonts w:ascii="Times New Roman" w:hAnsi="Times New Roman"/>
          <w:color w:val="auto"/>
          <w:sz w:val="21"/>
          <w:highlight w:val="none"/>
        </w:rPr>
        <w:t>(二)评标依据：评委将以招投标文件为评标依据，对投标人的投标报价，技术服务方案，信誉业绩等方面的内容按百分制打分</w:t>
      </w:r>
      <w:r>
        <w:rPr>
          <w:rFonts w:ascii="Times New Roman" w:hAnsi="Times New Roman" w:eastAsiaTheme="minorEastAsia"/>
          <w:color w:val="auto"/>
          <w:sz w:val="21"/>
          <w:highlight w:val="none"/>
        </w:rPr>
        <w:t>。</w:t>
      </w:r>
    </w:p>
    <w:p w14:paraId="6CFF437B">
      <w:pPr>
        <w:pStyle w:val="15"/>
        <w:spacing w:line="400" w:lineRule="exact"/>
        <w:ind w:firstLine="420" w:firstLineChars="200"/>
        <w:rPr>
          <w:rFonts w:ascii="Times New Roman" w:hAnsi="Times New Roman" w:eastAsiaTheme="minorEastAsia"/>
          <w:color w:val="auto"/>
          <w:sz w:val="21"/>
          <w:highlight w:val="none"/>
        </w:rPr>
      </w:pPr>
      <w:r>
        <w:rPr>
          <w:rFonts w:ascii="Times New Roman" w:hAnsi="Times New Roman" w:eastAsiaTheme="minorEastAsia"/>
          <w:color w:val="auto"/>
          <w:sz w:val="21"/>
          <w:highlight w:val="none"/>
        </w:rPr>
        <w:t>(三)评标方式：以封闭方式进行。</w:t>
      </w:r>
    </w:p>
    <w:p w14:paraId="22877232">
      <w:pPr>
        <w:pStyle w:val="15"/>
        <w:spacing w:line="400" w:lineRule="exact"/>
        <w:ind w:firstLine="422" w:firstLineChars="200"/>
        <w:rPr>
          <w:rFonts w:ascii="Times New Roman" w:hAnsi="Times New Roman" w:eastAsiaTheme="minorEastAsia"/>
          <w:b/>
          <w:color w:val="auto"/>
          <w:sz w:val="21"/>
          <w:highlight w:val="none"/>
        </w:rPr>
      </w:pPr>
      <w:r>
        <w:rPr>
          <w:rFonts w:ascii="Times New Roman" w:hAnsi="Times New Roman" w:eastAsiaTheme="minorEastAsia"/>
          <w:b/>
          <w:color w:val="auto"/>
          <w:sz w:val="21"/>
          <w:highlight w:val="none"/>
        </w:rPr>
        <w:t>二、评定方法</w:t>
      </w:r>
    </w:p>
    <w:p w14:paraId="0C8C97CA">
      <w:pPr>
        <w:pStyle w:val="15"/>
        <w:spacing w:line="400" w:lineRule="exact"/>
        <w:ind w:firstLine="420" w:firstLineChars="200"/>
        <w:rPr>
          <w:rFonts w:ascii="Times New Roman" w:hAnsi="Times New Roman" w:eastAsiaTheme="minorEastAsia"/>
          <w:color w:val="auto"/>
          <w:sz w:val="21"/>
          <w:highlight w:val="none"/>
        </w:rPr>
      </w:pPr>
      <w:r>
        <w:rPr>
          <w:rFonts w:ascii="Times New Roman" w:hAnsi="Times New Roman" w:eastAsiaTheme="minorEastAsia"/>
          <w:color w:val="auto"/>
          <w:sz w:val="21"/>
          <w:highlight w:val="none"/>
        </w:rPr>
        <w:t>（一）对进入详评的，采用百分制综合评分法。</w:t>
      </w:r>
    </w:p>
    <w:p w14:paraId="4956C8CC">
      <w:pPr>
        <w:pStyle w:val="15"/>
        <w:spacing w:line="400" w:lineRule="exact"/>
        <w:ind w:firstLine="420" w:firstLineChars="200"/>
        <w:rPr>
          <w:rFonts w:ascii="Times New Roman" w:hAnsi="Times New Roman" w:eastAsiaTheme="minorEastAsia"/>
          <w:color w:val="auto"/>
          <w:sz w:val="21"/>
          <w:highlight w:val="none"/>
        </w:rPr>
      </w:pPr>
      <w:r>
        <w:rPr>
          <w:rFonts w:ascii="Times New Roman" w:hAnsi="Times New Roman" w:eastAsiaTheme="minorEastAsia"/>
          <w:color w:val="auto"/>
          <w:sz w:val="21"/>
          <w:highlight w:val="none"/>
        </w:rPr>
        <w:t>（二）计分办法（按四舍五入取至百分位）：</w:t>
      </w:r>
    </w:p>
    <w:p w14:paraId="1BB63872">
      <w:pPr>
        <w:widowControl/>
        <w:spacing w:line="400" w:lineRule="exact"/>
        <w:ind w:firstLine="420"/>
        <w:rPr>
          <w:rFonts w:eastAsiaTheme="minorEastAsia"/>
          <w:b/>
          <w:bCs/>
          <w:color w:val="auto"/>
          <w:kern w:val="0"/>
          <w:szCs w:val="21"/>
          <w:highlight w:val="none"/>
        </w:rPr>
      </w:pPr>
      <w:r>
        <w:rPr>
          <w:rFonts w:eastAsiaTheme="minorEastAsia"/>
          <w:b/>
          <w:bCs/>
          <w:color w:val="auto"/>
          <w:kern w:val="0"/>
          <w:szCs w:val="21"/>
          <w:highlight w:val="none"/>
          <w:lang w:bidi="ar"/>
        </w:rPr>
        <w:t>1.投标报价分………………………………………………………………………………………………1</w:t>
      </w:r>
      <w:r>
        <w:rPr>
          <w:rFonts w:hint="eastAsia" w:eastAsiaTheme="minorEastAsia"/>
          <w:b/>
          <w:bCs/>
          <w:color w:val="auto"/>
          <w:kern w:val="0"/>
          <w:szCs w:val="21"/>
          <w:highlight w:val="none"/>
          <w:lang w:val="en-US" w:eastAsia="zh-CN" w:bidi="ar"/>
        </w:rPr>
        <w:t>1</w:t>
      </w:r>
      <w:r>
        <w:rPr>
          <w:rFonts w:eastAsiaTheme="minorEastAsia"/>
          <w:b/>
          <w:bCs/>
          <w:color w:val="auto"/>
          <w:kern w:val="0"/>
          <w:szCs w:val="21"/>
          <w:highlight w:val="none"/>
          <w:lang w:bidi="ar"/>
        </w:rPr>
        <w:t>分</w:t>
      </w:r>
    </w:p>
    <w:p w14:paraId="40207E85">
      <w:pPr>
        <w:spacing w:line="400" w:lineRule="exact"/>
        <w:ind w:firstLine="420" w:firstLineChars="200"/>
        <w:rPr>
          <w:rFonts w:eastAsiaTheme="minorEastAsia"/>
          <w:color w:val="auto"/>
          <w:highlight w:val="none"/>
        </w:rPr>
      </w:pPr>
      <w:r>
        <w:rPr>
          <w:rFonts w:eastAsiaTheme="minorEastAsia"/>
          <w:color w:val="auto"/>
          <w:highlight w:val="none"/>
          <w:lang w:bidi="ar"/>
        </w:rPr>
        <w:t>承接服务企业按</w:t>
      </w:r>
      <w:r>
        <w:rPr>
          <w:rFonts w:eastAsiaTheme="minorEastAsia"/>
          <w:color w:val="auto"/>
          <w:szCs w:val="21"/>
          <w:highlight w:val="none"/>
          <w:lang w:bidi="ar"/>
        </w:rPr>
        <w:t>《政府采购促进中小企业发展管理办法》（财库〔2020〕46号）</w:t>
      </w:r>
      <w:r>
        <w:rPr>
          <w:rFonts w:eastAsiaTheme="minorEastAsia"/>
          <w:color w:val="auto"/>
          <w:highlight w:val="none"/>
          <w:lang w:bidi="ar"/>
        </w:rPr>
        <w:t>认定为小型和微型企业的</w:t>
      </w:r>
      <w:r>
        <w:rPr>
          <w:rFonts w:eastAsiaTheme="minorEastAsia"/>
          <w:bCs/>
          <w:color w:val="auto"/>
          <w:highlight w:val="none"/>
          <w:lang w:bidi="ar"/>
        </w:rPr>
        <w:t>（按规定提供《中小企业声明函》）</w:t>
      </w:r>
      <w:r>
        <w:rPr>
          <w:rFonts w:eastAsiaTheme="minorEastAsia"/>
          <w:color w:val="auto"/>
          <w:highlight w:val="none"/>
          <w:lang w:bidi="ar"/>
        </w:rPr>
        <w:t>，对其投标价给予20%的扣除，扣除后的价格为评标价，即评标价=投标价×（1-20%）；除上述情况外，评标价=投标价。</w:t>
      </w:r>
    </w:p>
    <w:p w14:paraId="5908898A">
      <w:pPr>
        <w:spacing w:line="400" w:lineRule="exact"/>
        <w:ind w:firstLine="420" w:firstLineChars="200"/>
        <w:rPr>
          <w:rFonts w:eastAsiaTheme="minorEastAsia"/>
          <w:color w:val="auto"/>
          <w:highlight w:val="none"/>
        </w:rPr>
      </w:pPr>
      <w:r>
        <w:rPr>
          <w:rFonts w:eastAsiaTheme="minorEastAsia"/>
          <w:color w:val="auto"/>
          <w:highlight w:val="none"/>
          <w:lang w:bidi="ar"/>
        </w:rPr>
        <w:t>承接服务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2ED1D04">
      <w:pPr>
        <w:spacing w:line="400" w:lineRule="exact"/>
        <w:ind w:firstLine="420" w:firstLineChars="200"/>
        <w:rPr>
          <w:rFonts w:eastAsiaTheme="minorEastAsia"/>
          <w:bCs/>
          <w:color w:val="auto"/>
          <w:highlight w:val="none"/>
        </w:rPr>
      </w:pPr>
      <w:bookmarkStart w:id="71" w:name="sendNo"/>
      <w:bookmarkEnd w:id="71"/>
      <w:r>
        <w:rPr>
          <w:rFonts w:eastAsiaTheme="minorEastAsia"/>
          <w:color w:val="auto"/>
          <w:highlight w:val="none"/>
          <w:lang w:bidi="ar"/>
        </w:rPr>
        <w:t>承接服务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BD0D1D7">
      <w:pPr>
        <w:spacing w:line="400" w:lineRule="exact"/>
        <w:ind w:firstLine="420" w:firstLineChars="200"/>
        <w:rPr>
          <w:rFonts w:eastAsiaTheme="minorEastAsia"/>
          <w:color w:val="auto"/>
          <w:highlight w:val="none"/>
        </w:rPr>
      </w:pPr>
      <w:r>
        <w:rPr>
          <w:rFonts w:eastAsiaTheme="minorEastAsia"/>
          <w:color w:val="auto"/>
          <w:highlight w:val="none"/>
          <w:lang w:bidi="ar"/>
        </w:rPr>
        <w:t>以满足采购文件的最低评标价为1</w:t>
      </w:r>
      <w:r>
        <w:rPr>
          <w:rFonts w:hint="eastAsia" w:eastAsiaTheme="minorEastAsia"/>
          <w:color w:val="auto"/>
          <w:highlight w:val="none"/>
          <w:lang w:val="en-US" w:eastAsia="zh-CN" w:bidi="ar"/>
        </w:rPr>
        <w:t>1</w:t>
      </w:r>
      <w:r>
        <w:rPr>
          <w:rFonts w:eastAsiaTheme="minorEastAsia"/>
          <w:color w:val="auto"/>
          <w:highlight w:val="none"/>
          <w:lang w:bidi="ar"/>
        </w:rPr>
        <w:t>分。</w:t>
      </w:r>
    </w:p>
    <w:p w14:paraId="5BA7868B">
      <w:pPr>
        <w:spacing w:line="400" w:lineRule="exact"/>
        <w:ind w:firstLine="420" w:firstLineChars="200"/>
        <w:rPr>
          <w:rFonts w:eastAsiaTheme="minorEastAsia"/>
          <w:color w:val="auto"/>
          <w:highlight w:val="none"/>
        </w:rPr>
      </w:pPr>
      <w:r>
        <w:rPr>
          <w:rFonts w:eastAsiaTheme="minorEastAsia"/>
          <w:color w:val="auto"/>
          <w:highlight w:val="none"/>
          <w:lang w:bidi="ar"/>
        </w:rPr>
        <w:t>某投标人价格分 = 投标人最低评标价（金额）/某投标人评标价（金额）×1</w:t>
      </w:r>
      <w:r>
        <w:rPr>
          <w:rFonts w:hint="eastAsia" w:eastAsiaTheme="minorEastAsia"/>
          <w:color w:val="auto"/>
          <w:highlight w:val="none"/>
          <w:lang w:val="en-US" w:eastAsia="zh-CN" w:bidi="ar"/>
        </w:rPr>
        <w:t>1</w:t>
      </w:r>
      <w:r>
        <w:rPr>
          <w:rFonts w:eastAsiaTheme="minorEastAsia"/>
          <w:color w:val="auto"/>
          <w:highlight w:val="none"/>
          <w:lang w:bidi="ar"/>
        </w:rPr>
        <w:t xml:space="preserve">分                                                                                                                                                                                                                                                                                                                                                                                                                                                                                                                                                                                                                                                                                                                                                                                                                                                                                                                                                                                                                                                                                                                                                                                                                                                                                                                                                                                                                                                                                                                                                                                                                                                                                                                                                                                                                                                                                                                                                                                                                                                                                                                                                                                                                                                                                                                                                                                                                                                                                                                                                                                                                                                                                                                                                                                                                                                                                                                                                                                                                                                                                                                                                                                                                                                                                                                                                                                                                                                                                                                                                                                                                                                                                                                                                                                                                                                                                                                                                                                                                                                                                                        </w:t>
      </w:r>
    </w:p>
    <w:p w14:paraId="4A239E7F">
      <w:pPr>
        <w:widowControl/>
        <w:spacing w:line="400" w:lineRule="exact"/>
        <w:ind w:firstLine="420"/>
        <w:rPr>
          <w:rFonts w:eastAsiaTheme="minorEastAsia"/>
          <w:b/>
          <w:bCs/>
          <w:color w:val="auto"/>
          <w:kern w:val="0"/>
          <w:szCs w:val="21"/>
          <w:highlight w:val="none"/>
          <w:lang w:bidi="ar"/>
        </w:rPr>
      </w:pPr>
      <w:r>
        <w:rPr>
          <w:rFonts w:eastAsiaTheme="minorEastAsia"/>
          <w:b/>
          <w:bCs/>
          <w:color w:val="auto"/>
          <w:kern w:val="0"/>
          <w:szCs w:val="21"/>
          <w:highlight w:val="none"/>
          <w:lang w:bidi="ar"/>
        </w:rPr>
        <w:t>2.</w:t>
      </w:r>
      <w:r>
        <w:rPr>
          <w:rFonts w:hint="eastAsia" w:eastAsiaTheme="minorEastAsia"/>
          <w:b/>
          <w:bCs/>
          <w:color w:val="auto"/>
          <w:kern w:val="0"/>
          <w:szCs w:val="21"/>
          <w:highlight w:val="none"/>
          <w:lang w:bidi="ar"/>
        </w:rPr>
        <w:t>技术分</w:t>
      </w:r>
      <w:r>
        <w:rPr>
          <w:rFonts w:eastAsiaTheme="minorEastAsia"/>
          <w:b/>
          <w:bCs/>
          <w:color w:val="auto"/>
          <w:kern w:val="0"/>
          <w:szCs w:val="21"/>
          <w:highlight w:val="none"/>
          <w:lang w:bidi="ar"/>
        </w:rPr>
        <w:t>……………………………………………………………………………………………………</w:t>
      </w:r>
      <w:r>
        <w:rPr>
          <w:rFonts w:hint="eastAsia" w:eastAsiaTheme="minorEastAsia"/>
          <w:b/>
          <w:bCs/>
          <w:color w:val="auto"/>
          <w:kern w:val="0"/>
          <w:szCs w:val="21"/>
          <w:highlight w:val="none"/>
          <w:lang w:val="en-US" w:eastAsia="zh-CN" w:bidi="ar"/>
        </w:rPr>
        <w:t>52</w:t>
      </w:r>
      <w:r>
        <w:rPr>
          <w:rFonts w:eastAsiaTheme="minorEastAsia"/>
          <w:b/>
          <w:bCs/>
          <w:color w:val="auto"/>
          <w:kern w:val="0"/>
          <w:szCs w:val="21"/>
          <w:highlight w:val="none"/>
          <w:lang w:bidi="ar"/>
        </w:rPr>
        <w:t>分</w:t>
      </w:r>
    </w:p>
    <w:p w14:paraId="28C93A3C">
      <w:pPr>
        <w:widowControl/>
        <w:spacing w:line="400" w:lineRule="exact"/>
        <w:ind w:firstLine="420"/>
        <w:rPr>
          <w:rFonts w:eastAsiaTheme="minorEastAsia"/>
          <w:color w:val="auto"/>
          <w:highlight w:val="none"/>
        </w:rPr>
      </w:pPr>
      <w:r>
        <w:rPr>
          <w:rFonts w:eastAsiaTheme="minorEastAsia"/>
          <w:color w:val="auto"/>
          <w:highlight w:val="none"/>
          <w:lang w:bidi="ar"/>
        </w:rPr>
        <w:t>由评标委员会根据方案可行性、合理性进行独立打分</w:t>
      </w:r>
      <w:r>
        <w:rPr>
          <w:rFonts w:hint="eastAsia" w:eastAsiaTheme="minorEastAsia"/>
          <w:color w:val="auto"/>
          <w:highlight w:val="none"/>
          <w:lang w:bidi="ar"/>
        </w:rPr>
        <w:t>。</w:t>
      </w:r>
    </w:p>
    <w:p w14:paraId="16C9E137">
      <w:pPr>
        <w:spacing w:line="400" w:lineRule="exact"/>
        <w:ind w:firstLine="422" w:firstLineChars="200"/>
        <w:rPr>
          <w:rFonts w:eastAsiaTheme="minorEastAsia"/>
          <w:color w:val="auto"/>
          <w:highlight w:val="none"/>
        </w:rPr>
      </w:pPr>
      <w:r>
        <w:rPr>
          <w:rFonts w:eastAsiaTheme="minorEastAsia"/>
          <w:b/>
          <w:bCs/>
          <w:color w:val="auto"/>
          <w:highlight w:val="none"/>
          <w:lang w:bidi="ar"/>
        </w:rPr>
        <w:t>（1）银海区环卫一体化方案（满分</w:t>
      </w:r>
      <w:r>
        <w:rPr>
          <w:rFonts w:hint="eastAsia" w:eastAsiaTheme="minorEastAsia"/>
          <w:b/>
          <w:bCs/>
          <w:color w:val="auto"/>
          <w:highlight w:val="none"/>
          <w:lang w:bidi="ar"/>
        </w:rPr>
        <w:t>1</w:t>
      </w:r>
      <w:r>
        <w:rPr>
          <w:rFonts w:hint="eastAsia" w:eastAsiaTheme="minorEastAsia"/>
          <w:b/>
          <w:bCs/>
          <w:color w:val="auto"/>
          <w:highlight w:val="none"/>
          <w:lang w:val="en-US" w:eastAsia="zh-CN" w:bidi="ar"/>
        </w:rPr>
        <w:t>5</w:t>
      </w:r>
      <w:r>
        <w:rPr>
          <w:rFonts w:eastAsiaTheme="minorEastAsia"/>
          <w:b/>
          <w:bCs/>
          <w:color w:val="auto"/>
          <w:highlight w:val="none"/>
          <w:lang w:bidi="ar"/>
        </w:rPr>
        <w:t>分）</w:t>
      </w:r>
    </w:p>
    <w:p w14:paraId="3D3317C3">
      <w:pPr>
        <w:spacing w:line="400" w:lineRule="exact"/>
        <w:ind w:firstLine="420" w:firstLineChars="200"/>
        <w:rPr>
          <w:rFonts w:eastAsiaTheme="minorEastAsia"/>
          <w:color w:val="auto"/>
          <w:highlight w:val="none"/>
          <w:lang w:bidi="ar"/>
        </w:rPr>
      </w:pPr>
      <w:r>
        <w:rPr>
          <w:rFonts w:eastAsiaTheme="minorEastAsia"/>
          <w:color w:val="auto"/>
          <w:highlight w:val="none"/>
          <w:lang w:bidi="ar"/>
        </w:rPr>
        <w:t>未提供该方案或无相关描述的，</w:t>
      </w:r>
      <w:r>
        <w:rPr>
          <w:rFonts w:hint="eastAsia" w:eastAsiaTheme="minorEastAsia"/>
          <w:color w:val="auto"/>
          <w:highlight w:val="none"/>
          <w:lang w:bidi="ar"/>
        </w:rPr>
        <w:t>不得分</w:t>
      </w:r>
      <w:r>
        <w:rPr>
          <w:rFonts w:eastAsiaTheme="minorEastAsia"/>
          <w:color w:val="auto"/>
          <w:highlight w:val="none"/>
          <w:lang w:bidi="ar"/>
        </w:rPr>
        <w:t>。</w:t>
      </w:r>
    </w:p>
    <w:p w14:paraId="1545A4EF">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一档（</w:t>
      </w:r>
      <w:r>
        <w:rPr>
          <w:rFonts w:hint="eastAsia" w:eastAsiaTheme="minorEastAsia"/>
          <w:color w:val="auto"/>
          <w:highlight w:val="none"/>
          <w:lang w:val="en-US" w:eastAsia="zh-CN" w:bidi="ar"/>
        </w:rPr>
        <w:t>5</w:t>
      </w:r>
      <w:r>
        <w:rPr>
          <w:rFonts w:eastAsiaTheme="minorEastAsia"/>
          <w:color w:val="auto"/>
          <w:highlight w:val="none"/>
          <w:lang w:bidi="ar"/>
        </w:rPr>
        <w:t>分）：环卫一体化方案制定基本符合本项目的实际情况，项目组织实施方案合理可行。有简单的组织机构、人员配备及环卫车辆配置情况分析、机扫作业要求、质量标准等。</w:t>
      </w:r>
    </w:p>
    <w:p w14:paraId="542FB755">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二档（</w:t>
      </w:r>
      <w:r>
        <w:rPr>
          <w:rFonts w:hint="eastAsia" w:eastAsiaTheme="minorEastAsia"/>
          <w:color w:val="auto"/>
          <w:highlight w:val="none"/>
          <w:lang w:val="en-US" w:eastAsia="zh-CN" w:bidi="ar"/>
        </w:rPr>
        <w:t>10</w:t>
      </w:r>
      <w:r>
        <w:rPr>
          <w:rFonts w:eastAsiaTheme="minorEastAsia"/>
          <w:color w:val="auto"/>
          <w:highlight w:val="none"/>
          <w:lang w:bidi="ar"/>
        </w:rPr>
        <w:t>分）：环卫一体化方案符合本项目的实际情况，项目组织实施方案科学可行。有明确组织机构、人员配备(能较好的根据区域实际情况配置作业人员)、环卫设施的维护、作业方式、作业频次、垃圾收集方式、机扫作业要求、质量标准等。</w:t>
      </w:r>
    </w:p>
    <w:p w14:paraId="3B311665">
      <w:pPr>
        <w:spacing w:line="400" w:lineRule="exact"/>
        <w:ind w:firstLine="420" w:firstLineChars="200"/>
        <w:rPr>
          <w:rFonts w:eastAsiaTheme="minorEastAsia"/>
          <w:color w:val="auto"/>
          <w:highlight w:val="none"/>
        </w:rPr>
      </w:pPr>
      <w:r>
        <w:rPr>
          <w:rFonts w:eastAsiaTheme="minorEastAsia"/>
          <w:color w:val="auto"/>
          <w:highlight w:val="none"/>
          <w:lang w:bidi="ar"/>
        </w:rPr>
        <w:t>三档（1</w:t>
      </w:r>
      <w:r>
        <w:rPr>
          <w:rFonts w:hint="eastAsia" w:eastAsiaTheme="minorEastAsia"/>
          <w:color w:val="auto"/>
          <w:highlight w:val="none"/>
          <w:lang w:val="en-US" w:eastAsia="zh-CN" w:bidi="ar"/>
        </w:rPr>
        <w:t>5</w:t>
      </w:r>
      <w:r>
        <w:rPr>
          <w:rFonts w:eastAsiaTheme="minorEastAsia"/>
          <w:color w:val="auto"/>
          <w:highlight w:val="none"/>
          <w:lang w:bidi="ar"/>
        </w:rPr>
        <w:t>分）：环卫一体化方案制定详细，符合本项目的采购计划及实际情况，项目组织实施方案科学合理且操作性强。有明确组织机构、人员配备(人员配备能很好的根据区域实际情况考虑，有明确的的作业人员要求，人员劳动安排合理，劳动时间对应明确)、环卫设施的维护、作业方式、作业频次、垃圾收集方式、机扫作业要求、质量标准、检查考核办法、安全措施、奖惩措施等。</w:t>
      </w:r>
    </w:p>
    <w:p w14:paraId="13A6789A">
      <w:pPr>
        <w:spacing w:line="400" w:lineRule="exact"/>
        <w:ind w:firstLine="422" w:firstLineChars="200"/>
        <w:rPr>
          <w:rFonts w:eastAsiaTheme="minorEastAsia"/>
          <w:b/>
          <w:bCs/>
          <w:color w:val="auto"/>
          <w:highlight w:val="none"/>
        </w:rPr>
      </w:pPr>
      <w:r>
        <w:rPr>
          <w:rFonts w:eastAsiaTheme="minorEastAsia"/>
          <w:b/>
          <w:bCs/>
          <w:color w:val="auto"/>
          <w:highlight w:val="none"/>
          <w:lang w:bidi="ar"/>
        </w:rPr>
        <w:t>（2）</w:t>
      </w:r>
      <w:r>
        <w:rPr>
          <w:rFonts w:hint="eastAsia" w:asciiTheme="majorEastAsia" w:hAnsiTheme="majorEastAsia" w:eastAsiaTheme="majorEastAsia"/>
          <w:b/>
          <w:bCs/>
          <w:color w:val="auto"/>
          <w:szCs w:val="21"/>
          <w:highlight w:val="none"/>
        </w:rPr>
        <w:t>智慧环卫方案</w:t>
      </w:r>
      <w:r>
        <w:rPr>
          <w:rFonts w:eastAsiaTheme="minorEastAsia"/>
          <w:b/>
          <w:bCs/>
          <w:color w:val="auto"/>
          <w:highlight w:val="none"/>
          <w:lang w:bidi="ar"/>
        </w:rPr>
        <w:t>（</w:t>
      </w:r>
      <w:r>
        <w:rPr>
          <w:rFonts w:hint="eastAsia" w:eastAsiaTheme="minorEastAsia"/>
          <w:b/>
          <w:bCs/>
          <w:color w:val="auto"/>
          <w:highlight w:val="none"/>
          <w:lang w:bidi="ar"/>
        </w:rPr>
        <w:t>满分</w:t>
      </w:r>
      <w:r>
        <w:rPr>
          <w:rFonts w:hint="eastAsia" w:eastAsiaTheme="minorEastAsia"/>
          <w:b/>
          <w:bCs/>
          <w:color w:val="auto"/>
          <w:highlight w:val="none"/>
          <w:lang w:val="en-US" w:eastAsia="zh-CN" w:bidi="ar"/>
        </w:rPr>
        <w:t>10</w:t>
      </w:r>
      <w:r>
        <w:rPr>
          <w:rFonts w:eastAsiaTheme="minorEastAsia"/>
          <w:b/>
          <w:bCs/>
          <w:color w:val="auto"/>
          <w:highlight w:val="none"/>
          <w:lang w:bidi="ar"/>
        </w:rPr>
        <w:t>分）</w:t>
      </w:r>
    </w:p>
    <w:p w14:paraId="078633D4">
      <w:pPr>
        <w:spacing w:line="400" w:lineRule="exact"/>
        <w:ind w:firstLine="420" w:firstLineChars="200"/>
        <w:rPr>
          <w:rFonts w:eastAsiaTheme="minorEastAsia"/>
          <w:color w:val="auto"/>
          <w:highlight w:val="none"/>
          <w:lang w:bidi="ar"/>
        </w:rPr>
      </w:pPr>
      <w:r>
        <w:rPr>
          <w:rFonts w:eastAsiaTheme="minorEastAsia"/>
          <w:color w:val="auto"/>
          <w:highlight w:val="none"/>
          <w:lang w:bidi="ar"/>
        </w:rPr>
        <w:t>未提供该方案或无相关描述的，</w:t>
      </w:r>
      <w:r>
        <w:rPr>
          <w:rFonts w:hint="eastAsia" w:eastAsiaTheme="minorEastAsia"/>
          <w:color w:val="auto"/>
          <w:highlight w:val="none"/>
          <w:lang w:bidi="ar"/>
        </w:rPr>
        <w:t>不得分</w:t>
      </w:r>
      <w:r>
        <w:rPr>
          <w:rFonts w:eastAsiaTheme="minorEastAsia"/>
          <w:color w:val="auto"/>
          <w:highlight w:val="none"/>
          <w:lang w:bidi="ar"/>
        </w:rPr>
        <w:t>。</w:t>
      </w:r>
    </w:p>
    <w:p w14:paraId="1DB59DD5">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一档（2分）：针对本项目服务内容，提出智慧环卫信息化平台方案，方案简单，系统功能基本能满足项目服务要求。</w:t>
      </w:r>
    </w:p>
    <w:p w14:paraId="5044DAF2">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二档（</w:t>
      </w:r>
      <w:r>
        <w:rPr>
          <w:rFonts w:hint="eastAsia" w:eastAsiaTheme="minorEastAsia"/>
          <w:color w:val="auto"/>
          <w:highlight w:val="none"/>
          <w:lang w:val="en-US" w:eastAsia="zh-CN" w:bidi="ar"/>
        </w:rPr>
        <w:t>6</w:t>
      </w:r>
      <w:r>
        <w:rPr>
          <w:rFonts w:eastAsiaTheme="minorEastAsia"/>
          <w:color w:val="auto"/>
          <w:highlight w:val="none"/>
          <w:lang w:bidi="ar"/>
        </w:rPr>
        <w:t>分）：针对本项目服务内容，提出智慧环卫信息化平台方案，方案较科学、合理，系统功能较全面。</w:t>
      </w:r>
    </w:p>
    <w:p w14:paraId="3525F30B">
      <w:pPr>
        <w:spacing w:line="400" w:lineRule="exact"/>
        <w:ind w:firstLine="420" w:firstLineChars="200"/>
        <w:rPr>
          <w:rFonts w:eastAsiaTheme="minorEastAsia"/>
          <w:color w:val="auto"/>
          <w:highlight w:val="none"/>
        </w:rPr>
      </w:pPr>
      <w:r>
        <w:rPr>
          <w:rFonts w:eastAsiaTheme="minorEastAsia"/>
          <w:color w:val="auto"/>
          <w:highlight w:val="none"/>
          <w:lang w:bidi="ar"/>
        </w:rPr>
        <w:t>三档（</w:t>
      </w:r>
      <w:r>
        <w:rPr>
          <w:rFonts w:hint="eastAsia" w:eastAsiaTheme="minorEastAsia"/>
          <w:color w:val="auto"/>
          <w:highlight w:val="none"/>
          <w:lang w:val="en-US" w:eastAsia="zh-CN" w:bidi="ar"/>
        </w:rPr>
        <w:t>10</w:t>
      </w:r>
      <w:r>
        <w:rPr>
          <w:rFonts w:eastAsiaTheme="minorEastAsia"/>
          <w:color w:val="auto"/>
          <w:highlight w:val="none"/>
          <w:lang w:bidi="ar"/>
        </w:rPr>
        <w:t>分）：针对本项目服务内容，提出智慧环卫信息化平台方案，方案科学、合理，系统功能全面。</w:t>
      </w:r>
    </w:p>
    <w:p w14:paraId="7019E653">
      <w:pPr>
        <w:spacing w:line="400" w:lineRule="exact"/>
        <w:ind w:firstLine="422" w:firstLineChars="200"/>
        <w:rPr>
          <w:rFonts w:eastAsiaTheme="minorEastAsia"/>
          <w:b/>
          <w:bCs/>
          <w:color w:val="auto"/>
          <w:highlight w:val="none"/>
        </w:rPr>
      </w:pPr>
      <w:r>
        <w:rPr>
          <w:rFonts w:eastAsiaTheme="minorEastAsia"/>
          <w:b/>
          <w:bCs/>
          <w:color w:val="auto"/>
          <w:highlight w:val="none"/>
          <w:lang w:bidi="ar"/>
        </w:rPr>
        <w:t>（3）应急保障作业方案（满分</w:t>
      </w:r>
      <w:r>
        <w:rPr>
          <w:rFonts w:hint="eastAsia" w:eastAsiaTheme="minorEastAsia"/>
          <w:b/>
          <w:bCs/>
          <w:color w:val="auto"/>
          <w:highlight w:val="none"/>
          <w:lang w:bidi="ar"/>
        </w:rPr>
        <w:t>9</w:t>
      </w:r>
      <w:r>
        <w:rPr>
          <w:rFonts w:eastAsiaTheme="minorEastAsia"/>
          <w:b/>
          <w:bCs/>
          <w:color w:val="auto"/>
          <w:highlight w:val="none"/>
          <w:lang w:bidi="ar"/>
        </w:rPr>
        <w:t>分）</w:t>
      </w:r>
    </w:p>
    <w:p w14:paraId="51EBD5DE">
      <w:pPr>
        <w:spacing w:line="400" w:lineRule="exact"/>
        <w:ind w:firstLine="420" w:firstLineChars="200"/>
        <w:rPr>
          <w:rFonts w:eastAsiaTheme="minorEastAsia"/>
          <w:color w:val="auto"/>
          <w:highlight w:val="none"/>
          <w:lang w:bidi="ar"/>
        </w:rPr>
      </w:pPr>
      <w:r>
        <w:rPr>
          <w:rFonts w:eastAsiaTheme="minorEastAsia"/>
          <w:color w:val="auto"/>
          <w:highlight w:val="none"/>
          <w:lang w:bidi="ar"/>
        </w:rPr>
        <w:t>投标人针对在遇到各种重大活动（包括国家、省、市大检查，两会，商业活动等）、重大节假日（元旦、春节、五一、国庆等）、突发环境卫生事件、自然灾害或作业事故时，提供的应急保障作业方案。未提供该方案或无相关描述的，</w:t>
      </w:r>
      <w:r>
        <w:rPr>
          <w:rFonts w:hint="eastAsia" w:eastAsiaTheme="minorEastAsia"/>
          <w:color w:val="auto"/>
          <w:highlight w:val="none"/>
          <w:lang w:bidi="ar"/>
        </w:rPr>
        <w:t>不得分</w:t>
      </w:r>
      <w:r>
        <w:rPr>
          <w:rFonts w:eastAsiaTheme="minorEastAsia"/>
          <w:color w:val="auto"/>
          <w:highlight w:val="none"/>
          <w:lang w:bidi="ar"/>
        </w:rPr>
        <w:t>。</w:t>
      </w:r>
    </w:p>
    <w:p w14:paraId="711F43AE">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一档（3分）：提供的应急保障作业方案简单笼统，对于各种重大的活动、重大节假日、突发环境卫生事件、自然灾害或作业事故的分析不清晰，内容混淆。</w:t>
      </w:r>
    </w:p>
    <w:p w14:paraId="647E10C3">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二档（6分）：提供的应急保障作业方案有预案分析、提供的解决办法，分别对于各种重大的活动、重大节假日、突发环境卫生事件、自然灾害或作业事故等内容提供了解决办法。</w:t>
      </w:r>
    </w:p>
    <w:p w14:paraId="165DFFE4">
      <w:pPr>
        <w:spacing w:line="400" w:lineRule="exact"/>
        <w:ind w:firstLine="420" w:firstLineChars="200"/>
        <w:rPr>
          <w:rFonts w:eastAsiaTheme="minorEastAsia"/>
          <w:color w:val="auto"/>
          <w:highlight w:val="none"/>
        </w:rPr>
      </w:pPr>
      <w:r>
        <w:rPr>
          <w:rFonts w:eastAsiaTheme="minorEastAsia"/>
          <w:color w:val="auto"/>
          <w:highlight w:val="none"/>
          <w:lang w:bidi="ar"/>
        </w:rPr>
        <w:t>三档（9分）：提供的应急保障作业方案有详细的预案分析、提供的解决办法，分别对于各种重大的活动、重大节假日、突发环境卫生事件、自然灾害或作业事故等内容提供了详细的应对措施和实施计划，计划安排合理。</w:t>
      </w:r>
    </w:p>
    <w:p w14:paraId="66FD4935">
      <w:pPr>
        <w:spacing w:line="400" w:lineRule="exact"/>
        <w:ind w:firstLine="422" w:firstLineChars="200"/>
        <w:rPr>
          <w:rFonts w:eastAsiaTheme="minorEastAsia"/>
          <w:b/>
          <w:bCs/>
          <w:color w:val="auto"/>
          <w:highlight w:val="none"/>
        </w:rPr>
      </w:pPr>
      <w:r>
        <w:rPr>
          <w:rFonts w:eastAsiaTheme="minorEastAsia"/>
          <w:b/>
          <w:bCs/>
          <w:color w:val="auto"/>
          <w:highlight w:val="none"/>
          <w:lang w:bidi="ar"/>
        </w:rPr>
        <w:t>（4）</w:t>
      </w:r>
      <w:r>
        <w:rPr>
          <w:rFonts w:hint="eastAsia" w:asciiTheme="majorEastAsia" w:hAnsiTheme="majorEastAsia" w:eastAsiaTheme="majorEastAsia"/>
          <w:b/>
          <w:bCs/>
          <w:color w:val="auto"/>
          <w:szCs w:val="21"/>
          <w:highlight w:val="none"/>
        </w:rPr>
        <w:t>人员</w:t>
      </w:r>
      <w:r>
        <w:rPr>
          <w:rFonts w:hint="eastAsia" w:asciiTheme="majorEastAsia" w:hAnsiTheme="majorEastAsia" w:eastAsiaTheme="majorEastAsia"/>
          <w:b/>
          <w:color w:val="auto"/>
          <w:szCs w:val="21"/>
          <w:highlight w:val="none"/>
        </w:rPr>
        <w:t>培训方案</w:t>
      </w:r>
      <w:r>
        <w:rPr>
          <w:rFonts w:eastAsiaTheme="minorEastAsia"/>
          <w:b/>
          <w:bCs/>
          <w:color w:val="auto"/>
          <w:highlight w:val="none"/>
          <w:lang w:bidi="ar"/>
        </w:rPr>
        <w:t>（满分1</w:t>
      </w:r>
      <w:r>
        <w:rPr>
          <w:rFonts w:hint="eastAsia" w:eastAsiaTheme="minorEastAsia"/>
          <w:b/>
          <w:bCs/>
          <w:color w:val="auto"/>
          <w:highlight w:val="none"/>
          <w:lang w:bidi="ar"/>
        </w:rPr>
        <w:t>0</w:t>
      </w:r>
      <w:r>
        <w:rPr>
          <w:rFonts w:eastAsiaTheme="minorEastAsia"/>
          <w:b/>
          <w:bCs/>
          <w:color w:val="auto"/>
          <w:highlight w:val="none"/>
          <w:lang w:bidi="ar"/>
        </w:rPr>
        <w:t>分）</w:t>
      </w:r>
    </w:p>
    <w:p w14:paraId="15EA504D">
      <w:pPr>
        <w:spacing w:line="400" w:lineRule="exact"/>
        <w:ind w:firstLine="420" w:firstLineChars="200"/>
        <w:rPr>
          <w:rFonts w:eastAsiaTheme="minorEastAsia"/>
          <w:color w:val="auto"/>
          <w:highlight w:val="none"/>
          <w:lang w:bidi="ar"/>
        </w:rPr>
      </w:pPr>
      <w:r>
        <w:rPr>
          <w:rFonts w:eastAsiaTheme="minorEastAsia"/>
          <w:color w:val="auto"/>
          <w:highlight w:val="none"/>
          <w:lang w:bidi="ar"/>
        </w:rPr>
        <w:t>未提供该方案或无相关描述的，</w:t>
      </w:r>
      <w:r>
        <w:rPr>
          <w:rFonts w:hint="eastAsia" w:eastAsiaTheme="minorEastAsia"/>
          <w:color w:val="auto"/>
          <w:highlight w:val="none"/>
          <w:lang w:bidi="ar"/>
        </w:rPr>
        <w:t>不得分</w:t>
      </w:r>
      <w:r>
        <w:rPr>
          <w:rFonts w:eastAsiaTheme="minorEastAsia"/>
          <w:color w:val="auto"/>
          <w:highlight w:val="none"/>
          <w:lang w:bidi="ar"/>
        </w:rPr>
        <w:t>。</w:t>
      </w:r>
    </w:p>
    <w:p w14:paraId="658CA440">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一档（2分）：针对本项目的培训方案不够完善详尽，笼统，不区分各岗位的具体培训。</w:t>
      </w:r>
    </w:p>
    <w:p w14:paraId="6BE7FA04">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二档（6分）：对于各岗位的操作提供了培训方案，提供的工人权益保障方案（包括但不限于：工人工资保证、权益保障）简单，措施（或承诺）基本合理可行。</w:t>
      </w:r>
    </w:p>
    <w:p w14:paraId="12515438">
      <w:pPr>
        <w:spacing w:line="400" w:lineRule="exact"/>
        <w:ind w:firstLine="420" w:firstLineChars="200"/>
        <w:rPr>
          <w:rFonts w:eastAsiaTheme="minorEastAsia"/>
          <w:color w:val="auto"/>
          <w:highlight w:val="none"/>
          <w:lang w:bidi="ar"/>
        </w:rPr>
      </w:pPr>
      <w:r>
        <w:rPr>
          <w:rFonts w:eastAsiaTheme="minorEastAsia"/>
          <w:color w:val="auto"/>
          <w:highlight w:val="none"/>
          <w:lang w:bidi="ar"/>
        </w:rPr>
        <w:t>三档（10分）：培训方案针对不同岗位分别提供了可行合理详实的方案，如针对中转岗位的培训、机扫工作人员的培训、海滩清扫的培训、街道清扫的培训、机械化保洁的培训等，且含工人权益保障方案（包括但不限于：工人工资保证、权益保障），方案具体，措施（或承诺）具体全面、合理可行。</w:t>
      </w:r>
    </w:p>
    <w:p w14:paraId="3E3E8ADA">
      <w:pPr>
        <w:spacing w:line="400" w:lineRule="exact"/>
        <w:ind w:firstLine="422" w:firstLineChars="200"/>
        <w:rPr>
          <w:rFonts w:eastAsiaTheme="minorEastAsia"/>
          <w:b/>
          <w:bCs/>
          <w:color w:val="auto"/>
          <w:highlight w:val="none"/>
          <w:lang w:bidi="ar"/>
        </w:rPr>
      </w:pPr>
      <w:r>
        <w:rPr>
          <w:rFonts w:hint="eastAsia" w:eastAsiaTheme="minorEastAsia"/>
          <w:b/>
          <w:bCs/>
          <w:color w:val="auto"/>
          <w:highlight w:val="none"/>
          <w:lang w:bidi="ar"/>
        </w:rPr>
        <w:t>（5）项目移交及人员接收方案（满分</w:t>
      </w:r>
      <w:r>
        <w:rPr>
          <w:rFonts w:eastAsiaTheme="minorEastAsia"/>
          <w:b/>
          <w:bCs/>
          <w:color w:val="auto"/>
          <w:highlight w:val="none"/>
          <w:lang w:bidi="ar"/>
        </w:rPr>
        <w:t>8</w:t>
      </w:r>
      <w:r>
        <w:rPr>
          <w:rFonts w:hint="eastAsia" w:eastAsiaTheme="minorEastAsia"/>
          <w:b/>
          <w:bCs/>
          <w:color w:val="auto"/>
          <w:highlight w:val="none"/>
          <w:lang w:bidi="ar"/>
        </w:rPr>
        <w:t>分）</w:t>
      </w:r>
    </w:p>
    <w:p w14:paraId="698BB564">
      <w:pPr>
        <w:spacing w:line="400" w:lineRule="exact"/>
        <w:ind w:firstLine="420" w:firstLineChars="200"/>
        <w:rPr>
          <w:rFonts w:eastAsiaTheme="minorEastAsia"/>
          <w:color w:val="auto"/>
          <w:highlight w:val="none"/>
          <w:lang w:bidi="ar"/>
        </w:rPr>
      </w:pPr>
      <w:r>
        <w:rPr>
          <w:rFonts w:eastAsiaTheme="minorEastAsia"/>
          <w:color w:val="auto"/>
          <w:highlight w:val="none"/>
          <w:lang w:bidi="ar"/>
        </w:rPr>
        <w:t>未提供该方案或无相关描述的，</w:t>
      </w:r>
      <w:r>
        <w:rPr>
          <w:rFonts w:hint="eastAsia" w:eastAsiaTheme="minorEastAsia"/>
          <w:color w:val="auto"/>
          <w:highlight w:val="none"/>
          <w:lang w:bidi="ar"/>
        </w:rPr>
        <w:t>不得分</w:t>
      </w:r>
      <w:r>
        <w:rPr>
          <w:rFonts w:eastAsiaTheme="minorEastAsia"/>
          <w:color w:val="auto"/>
          <w:highlight w:val="none"/>
          <w:lang w:bidi="ar"/>
        </w:rPr>
        <w:t>。</w:t>
      </w:r>
    </w:p>
    <w:p w14:paraId="6BE17450">
      <w:pPr>
        <w:spacing w:line="400" w:lineRule="exact"/>
        <w:ind w:firstLine="420" w:firstLineChars="200"/>
        <w:rPr>
          <w:rFonts w:eastAsiaTheme="minorEastAsia"/>
          <w:color w:val="auto"/>
          <w:highlight w:val="none"/>
          <w:lang w:bidi="ar"/>
        </w:rPr>
      </w:pPr>
      <w:r>
        <w:rPr>
          <w:rFonts w:hint="eastAsia" w:eastAsiaTheme="minorEastAsia"/>
          <w:color w:val="auto"/>
          <w:highlight w:val="none"/>
          <w:lang w:bidi="ar"/>
        </w:rPr>
        <w:t>一档（2分）：提供本项目中标后合同期间基本可行的交接过渡期的移交方案。提供有简单的 对现有人员接收有措施和步骤。方案内容简单。</w:t>
      </w:r>
    </w:p>
    <w:p w14:paraId="458D711C">
      <w:pPr>
        <w:spacing w:line="400" w:lineRule="exact"/>
        <w:ind w:firstLine="420" w:firstLineChars="200"/>
        <w:rPr>
          <w:rFonts w:eastAsiaTheme="minorEastAsia"/>
          <w:color w:val="auto"/>
          <w:highlight w:val="none"/>
          <w:lang w:bidi="ar"/>
        </w:rPr>
      </w:pPr>
      <w:r>
        <w:rPr>
          <w:rFonts w:hint="eastAsia" w:eastAsiaTheme="minorEastAsia"/>
          <w:color w:val="auto"/>
          <w:highlight w:val="none"/>
          <w:lang w:bidi="ar"/>
        </w:rPr>
        <w:t>二档（5分）：提供本项目中标后合同期间可行的交接过渡期的移交方案（包括与上一任承包单位的交接）。提供合理可行的对现有人员接收措施和步骤，包括福利待遇、岗位安排。</w:t>
      </w:r>
    </w:p>
    <w:p w14:paraId="194CDF26">
      <w:pPr>
        <w:spacing w:line="400" w:lineRule="exact"/>
        <w:ind w:firstLine="420" w:firstLineChars="200"/>
        <w:rPr>
          <w:rFonts w:eastAsiaTheme="minorEastAsia"/>
          <w:color w:val="auto"/>
          <w:highlight w:val="none"/>
          <w:lang w:bidi="ar"/>
        </w:rPr>
      </w:pPr>
      <w:r>
        <w:rPr>
          <w:rFonts w:hint="eastAsia" w:eastAsiaTheme="minorEastAsia"/>
          <w:color w:val="auto"/>
          <w:highlight w:val="none"/>
          <w:lang w:bidi="ar"/>
        </w:rPr>
        <w:t>三档（8分）：提供本项目中标后合同期间详细、完善、科学可行的交接过渡期的移交方案和规范的操作流程（包括与上一任承包单位与下一任的承包单位的交接）。提供详细、完善的对现有人员接收措施和步骤，包括福利待遇、岗位安排等。</w:t>
      </w:r>
    </w:p>
    <w:p w14:paraId="0737A5B4">
      <w:pPr>
        <w:widowControl/>
        <w:spacing w:line="400" w:lineRule="exact"/>
        <w:ind w:firstLine="420"/>
        <w:rPr>
          <w:rFonts w:eastAsiaTheme="minorEastAsia"/>
          <w:b/>
          <w:bCs/>
          <w:color w:val="auto"/>
          <w:kern w:val="0"/>
          <w:szCs w:val="21"/>
          <w:highlight w:val="none"/>
        </w:rPr>
      </w:pPr>
      <w:r>
        <w:rPr>
          <w:rFonts w:eastAsiaTheme="minorEastAsia"/>
          <w:b/>
          <w:bCs/>
          <w:color w:val="auto"/>
          <w:kern w:val="0"/>
          <w:szCs w:val="21"/>
          <w:highlight w:val="none"/>
          <w:lang w:bidi="ar"/>
        </w:rPr>
        <w:t>3.</w:t>
      </w:r>
      <w:r>
        <w:rPr>
          <w:rFonts w:eastAsiaTheme="minorEastAsia"/>
          <w:color w:val="auto"/>
          <w:highlight w:val="none"/>
          <w:lang w:bidi="ar"/>
        </w:rPr>
        <w:t xml:space="preserve"> </w:t>
      </w:r>
      <w:r>
        <w:rPr>
          <w:rFonts w:hint="eastAsia" w:eastAsiaTheme="minorEastAsia"/>
          <w:b/>
          <w:bCs/>
          <w:color w:val="auto"/>
          <w:kern w:val="0"/>
          <w:szCs w:val="21"/>
          <w:highlight w:val="none"/>
          <w:lang w:bidi="ar"/>
        </w:rPr>
        <w:t>商务分</w:t>
      </w:r>
      <w:r>
        <w:rPr>
          <w:rFonts w:eastAsiaTheme="minorEastAsia"/>
          <w:b/>
          <w:bCs/>
          <w:color w:val="auto"/>
          <w:kern w:val="0"/>
          <w:szCs w:val="21"/>
          <w:highlight w:val="none"/>
          <w:lang w:bidi="ar"/>
        </w:rPr>
        <w:t>…………………………………………………………………………………………………</w:t>
      </w:r>
      <w:r>
        <w:rPr>
          <w:rFonts w:hint="eastAsia" w:eastAsiaTheme="minorEastAsia"/>
          <w:b/>
          <w:bCs/>
          <w:color w:val="auto"/>
          <w:kern w:val="0"/>
          <w:szCs w:val="21"/>
          <w:highlight w:val="none"/>
          <w:lang w:bidi="ar"/>
        </w:rPr>
        <w:t>3</w:t>
      </w:r>
      <w:r>
        <w:rPr>
          <w:rFonts w:hint="eastAsia" w:eastAsiaTheme="minorEastAsia"/>
          <w:b/>
          <w:bCs/>
          <w:color w:val="auto"/>
          <w:kern w:val="0"/>
          <w:szCs w:val="21"/>
          <w:highlight w:val="none"/>
          <w:lang w:val="en-US" w:eastAsia="zh-CN" w:bidi="ar"/>
        </w:rPr>
        <w:t>7</w:t>
      </w:r>
      <w:r>
        <w:rPr>
          <w:rFonts w:eastAsiaTheme="minorEastAsia"/>
          <w:b/>
          <w:bCs/>
          <w:color w:val="auto"/>
          <w:kern w:val="0"/>
          <w:szCs w:val="21"/>
          <w:highlight w:val="none"/>
          <w:lang w:bidi="ar"/>
        </w:rPr>
        <w:t>分</w:t>
      </w:r>
    </w:p>
    <w:p w14:paraId="6E8B154D">
      <w:pPr>
        <w:spacing w:line="400" w:lineRule="exact"/>
        <w:ind w:firstLine="422" w:firstLineChars="200"/>
        <w:rPr>
          <w:rFonts w:eastAsiaTheme="minorEastAsia"/>
          <w:b/>
          <w:bCs/>
          <w:color w:val="auto"/>
          <w:highlight w:val="none"/>
          <w:lang w:bidi="ar"/>
        </w:rPr>
      </w:pPr>
      <w:r>
        <w:rPr>
          <w:rFonts w:eastAsiaTheme="minorEastAsia"/>
          <w:b/>
          <w:bCs/>
          <w:color w:val="auto"/>
          <w:highlight w:val="none"/>
          <w:lang w:bidi="ar"/>
        </w:rPr>
        <w:t>（1）业绩</w:t>
      </w:r>
      <w:r>
        <w:rPr>
          <w:rFonts w:hint="eastAsia" w:eastAsiaTheme="minorEastAsia"/>
          <w:b/>
          <w:bCs/>
          <w:color w:val="auto"/>
          <w:highlight w:val="none"/>
          <w:lang w:bidi="ar"/>
        </w:rPr>
        <w:t>分</w:t>
      </w:r>
      <w:r>
        <w:rPr>
          <w:rFonts w:eastAsiaTheme="minorEastAsia"/>
          <w:b/>
          <w:bCs/>
          <w:color w:val="auto"/>
          <w:highlight w:val="none"/>
          <w:lang w:bidi="ar"/>
        </w:rPr>
        <w:t>（满分8分）</w:t>
      </w:r>
    </w:p>
    <w:p w14:paraId="0963F502">
      <w:pPr>
        <w:spacing w:line="400" w:lineRule="exact"/>
        <w:ind w:firstLine="420" w:firstLineChars="200"/>
        <w:rPr>
          <w:rFonts w:eastAsiaTheme="minorEastAsia"/>
          <w:color w:val="auto"/>
          <w:highlight w:val="none"/>
          <w:lang w:bidi="ar"/>
        </w:rPr>
      </w:pPr>
      <w:r>
        <w:rPr>
          <w:rFonts w:hint="eastAsia" w:cs="Courier New" w:asciiTheme="majorEastAsia" w:hAnsiTheme="majorEastAsia" w:eastAsiaTheme="majorEastAsia"/>
          <w:color w:val="auto"/>
          <w:szCs w:val="21"/>
          <w:highlight w:val="none"/>
        </w:rPr>
        <w:t>投标人2021年1月1日至投标截止前同类项目【同时包含清扫保洁、垃圾(收运或转运或清运)、公厕、中转站等内容】业绩，每一项业绩得2分，</w:t>
      </w:r>
      <w:r>
        <w:rPr>
          <w:rFonts w:hint="eastAsia" w:cs="Courier New" w:asciiTheme="majorEastAsia" w:hAnsiTheme="majorEastAsia" w:eastAsiaTheme="majorEastAsia"/>
          <w:b/>
          <w:bCs/>
          <w:color w:val="auto"/>
          <w:szCs w:val="21"/>
          <w:highlight w:val="none"/>
        </w:rPr>
        <w:t>满分8分。</w:t>
      </w:r>
      <w:r>
        <w:rPr>
          <w:rFonts w:hint="eastAsia" w:cs="Courier New" w:asciiTheme="majorEastAsia" w:hAnsiTheme="majorEastAsia" w:eastAsiaTheme="majorEastAsia"/>
          <w:color w:val="auto"/>
          <w:szCs w:val="21"/>
          <w:highlight w:val="none"/>
        </w:rPr>
        <w:t>（投标文件中提供中标通知书或合同</w:t>
      </w:r>
      <w:r>
        <w:rPr>
          <w:rFonts w:hint="eastAsia" w:eastAsiaTheme="minorEastAsia"/>
          <w:color w:val="auto"/>
          <w:highlight w:val="none"/>
          <w:lang w:bidi="ar"/>
        </w:rPr>
        <w:t>的清晰复印件或扫描件</w:t>
      </w:r>
      <w:r>
        <w:rPr>
          <w:rFonts w:hint="eastAsia" w:cs="Courier New" w:asciiTheme="majorEastAsia" w:hAnsiTheme="majorEastAsia" w:eastAsiaTheme="majorEastAsia"/>
          <w:color w:val="auto"/>
          <w:szCs w:val="21"/>
          <w:highlight w:val="none"/>
        </w:rPr>
        <w:t>并加盖投标人公章，未提供不计分）。</w:t>
      </w:r>
    </w:p>
    <w:p w14:paraId="7F4A8BA3">
      <w:pPr>
        <w:spacing w:line="400" w:lineRule="exact"/>
        <w:ind w:firstLine="422" w:firstLineChars="200"/>
        <w:rPr>
          <w:rFonts w:eastAsiaTheme="minorEastAsia"/>
          <w:b/>
          <w:bCs/>
          <w:color w:val="auto"/>
          <w:highlight w:val="none"/>
          <w:lang w:bidi="ar"/>
        </w:rPr>
      </w:pPr>
      <w:r>
        <w:rPr>
          <w:rFonts w:hint="eastAsia" w:eastAsiaTheme="minorEastAsia"/>
          <w:b/>
          <w:bCs/>
          <w:color w:val="auto"/>
          <w:highlight w:val="none"/>
          <w:lang w:bidi="ar"/>
        </w:rPr>
        <w:t>（2）人员配置分（满分14分）</w:t>
      </w:r>
    </w:p>
    <w:p w14:paraId="451124B5">
      <w:pPr>
        <w:spacing w:line="400" w:lineRule="exact"/>
        <w:ind w:firstLine="422" w:firstLineChars="200"/>
        <w:rPr>
          <w:rFonts w:eastAsiaTheme="minorEastAsia"/>
          <w:color w:val="auto"/>
          <w:highlight w:val="none"/>
          <w:lang w:bidi="ar"/>
        </w:rPr>
      </w:pPr>
      <w:r>
        <w:rPr>
          <w:rFonts w:hint="eastAsia" w:eastAsiaTheme="minorEastAsia"/>
          <w:b/>
          <w:bCs/>
          <w:color w:val="auto"/>
          <w:highlight w:val="none"/>
          <w:lang w:bidi="ar"/>
        </w:rPr>
        <w:t>1）</w:t>
      </w:r>
      <w:r>
        <w:rPr>
          <w:rFonts w:hint="eastAsia" w:eastAsiaTheme="minorEastAsia"/>
          <w:color w:val="auto"/>
          <w:highlight w:val="none"/>
          <w:lang w:bidi="ar"/>
        </w:rPr>
        <w:t>拟投入本项目项目经理具有：①5年（含）以上环卫从业经验；②本科及以上学历，环境类专业；③获得地市级或以上行政主管部门颁发的中级或以上职称证书。</w:t>
      </w:r>
      <w:r>
        <w:rPr>
          <w:rFonts w:hint="eastAsia" w:eastAsiaTheme="minorEastAsia"/>
          <w:b/>
          <w:bCs/>
          <w:color w:val="auto"/>
          <w:highlight w:val="none"/>
          <w:lang w:bidi="ar"/>
        </w:rPr>
        <w:t>全部满足的得6分，缺一项扣2分。</w:t>
      </w:r>
      <w:r>
        <w:rPr>
          <w:rFonts w:hint="eastAsia" w:eastAsiaTheme="minorEastAsia"/>
          <w:color w:val="auto"/>
          <w:highlight w:val="none"/>
          <w:lang w:bidi="ar"/>
        </w:rPr>
        <w:t>另外，在上述基础上，项目经理</w:t>
      </w:r>
      <w:r>
        <w:rPr>
          <w:rFonts w:hint="eastAsia" w:eastAsiaTheme="minorEastAsia"/>
          <w:b/>
          <w:bCs/>
          <w:color w:val="auto"/>
          <w:highlight w:val="none"/>
          <w:lang w:bidi="ar"/>
        </w:rPr>
        <w:t>每满足下列一项条件，加1分，至多加4分：</w:t>
      </w:r>
      <w:r>
        <w:rPr>
          <w:rFonts w:hint="eastAsia" w:eastAsiaTheme="minorEastAsia"/>
          <w:color w:val="auto"/>
          <w:highlight w:val="none"/>
          <w:lang w:bidi="ar"/>
        </w:rPr>
        <w:t>①研究生学历，且本科及研究生阶段均为环境类专业；②获得省级或以上政府部门颁发的环境相关科学技术奖项；③参编或主编或起草过环卫类（道路清扫保洁/生活垃圾收集运输等相关服务）标准或规范；④具有政府部门或事业单位或协会或学会或组织颁发的环卫作业项目经理证书；⑤具有1年（含）以上市政环卫类（清扫或清运或清扫清运或公厕管理或垃圾分类或智慧环卫类）或城市管家类（城管业务一体化或城市管家或物管城市）相关项目管理经验的。</w:t>
      </w:r>
      <w:r>
        <w:rPr>
          <w:rFonts w:hint="eastAsia" w:eastAsiaTheme="minorEastAsia"/>
          <w:b/>
          <w:bCs/>
          <w:color w:val="auto"/>
          <w:highlight w:val="none"/>
          <w:lang w:bidi="ar"/>
        </w:rPr>
        <w:t>此项满分10分。</w:t>
      </w:r>
    </w:p>
    <w:p w14:paraId="369D8140">
      <w:pPr>
        <w:ind w:firstLine="420" w:firstLineChars="200"/>
        <w:jc w:val="left"/>
        <w:rPr>
          <w:rFonts w:eastAsiaTheme="minorEastAsia"/>
          <w:color w:val="auto"/>
          <w:highlight w:val="none"/>
          <w:lang w:bidi="ar"/>
        </w:rPr>
      </w:pPr>
      <w:r>
        <w:rPr>
          <w:rFonts w:hint="eastAsia" w:eastAsiaTheme="minorEastAsia"/>
          <w:color w:val="auto"/>
          <w:highlight w:val="none"/>
          <w:lang w:bidi="ar"/>
        </w:rPr>
        <w:t>注：①必须提供投标人近六个月内（不含投标截止日当月）任意连续三个月为其缴纳的社保缴纳凭证的清晰复印件或扫描件（加盖社保部门公章或电子章），不提供不得分。②涉及学历，要求提供证书扫描件以及学信网（https://www.chsi.com.cn/）查询记录。对于较早颁发的学历证书，学信网无法查询的，要求提供证书扫描件和其他佐证材料（如毕业院校、人社部门等颁发机构或监管机构等单位出具的证明）作为得分的依据。涉及学位，要求提供证书扫描件，及学位网（中国学位与研究生教育信息网）或学信网查询记录。海外留学（含港澳台）人员学历无法通过学信网站查询的，应当提供教育部留学服务中心出具的国外学历学位认证证书以及教育部留学服务中心官网（https://zwfw.cscse.edu.cn/）查询截图。若证明文件为其它语言，必须附中文译文，以中文译文为准。③涉及人员证书的，提供证书扫描件，若人员证书为协会或学会等社会组织颁发的，则还需要同时提供该协会或学会等社会组织在中国社会组织政务服务平台（网址 https://chinanpo.mca.gov.cn)的查询“正常”页面截图。④人员身份、学历（学位）、职称等证明材料的清晰复印件或扫描件。⑤提供已公开发行的国家标准（或行业标准或地方标准或团体标准）文本关键页的清晰复印件或扫描件，不提供不得分。⑥5年以上环卫从业经验，以其所就职过的环卫企业为其缴纳社保的时长为准，提供社保缴纳凭证的清晰复印件或扫描件（加盖社保相关部门公章或电子章）。</w:t>
      </w:r>
    </w:p>
    <w:p w14:paraId="00CE50A0">
      <w:pPr>
        <w:ind w:firstLine="420" w:firstLineChars="200"/>
        <w:jc w:val="left"/>
        <w:rPr>
          <w:rFonts w:eastAsiaTheme="minorEastAsia"/>
          <w:strike/>
          <w:color w:val="auto"/>
          <w:highlight w:val="none"/>
          <w:lang w:bidi="ar"/>
        </w:rPr>
      </w:pPr>
      <w:r>
        <w:rPr>
          <w:rFonts w:hint="eastAsia" w:eastAsiaTheme="minorEastAsia"/>
          <w:color w:val="auto"/>
          <w:highlight w:val="none"/>
          <w:lang w:bidi="ar"/>
        </w:rPr>
        <w:t>所有证明材料均须加盖投标人公章，评分中出现无证明材料或证书过期或专家无法凭所提供材料判断是否得分的情况，一律作不得分处理。</w:t>
      </w:r>
    </w:p>
    <w:p w14:paraId="389B4797">
      <w:pPr>
        <w:spacing w:line="400" w:lineRule="exact"/>
        <w:ind w:firstLine="422" w:firstLineChars="200"/>
        <w:rPr>
          <w:rFonts w:eastAsiaTheme="minorEastAsia"/>
          <w:color w:val="auto"/>
          <w:highlight w:val="none"/>
          <w:lang w:bidi="ar"/>
        </w:rPr>
      </w:pPr>
      <w:r>
        <w:rPr>
          <w:rFonts w:hint="eastAsia" w:eastAsiaTheme="minorEastAsia"/>
          <w:b/>
          <w:bCs/>
          <w:color w:val="auto"/>
          <w:highlight w:val="none"/>
          <w:lang w:bidi="ar"/>
        </w:rPr>
        <w:t>2）</w:t>
      </w:r>
      <w:r>
        <w:rPr>
          <w:rFonts w:hint="eastAsia" w:eastAsiaTheme="minorEastAsia"/>
          <w:color w:val="auto"/>
          <w:highlight w:val="none"/>
          <w:lang w:bidi="ar"/>
        </w:rPr>
        <w:t>投标人为本项目配备的主要管理人员（除项目经理外）具有：①具有行政主管部门颁发的中级工程师证书的，每提供一人的得1分，最高得2分；②具有行政主管部门颁发的高级工程师证书的，每提供一人的得2分，最高得2分。</w:t>
      </w:r>
      <w:r>
        <w:rPr>
          <w:rFonts w:hint="eastAsia" w:eastAsiaTheme="minorEastAsia"/>
          <w:b/>
          <w:bCs/>
          <w:color w:val="auto"/>
          <w:highlight w:val="none"/>
          <w:lang w:bidi="ar"/>
        </w:rPr>
        <w:t>此项满分4分。</w:t>
      </w:r>
    </w:p>
    <w:p w14:paraId="5F520567">
      <w:pPr>
        <w:spacing w:line="400" w:lineRule="exact"/>
        <w:ind w:firstLine="420" w:firstLineChars="200"/>
        <w:rPr>
          <w:rFonts w:eastAsiaTheme="minorEastAsia"/>
          <w:color w:val="auto"/>
          <w:highlight w:val="none"/>
          <w:lang w:bidi="ar"/>
        </w:rPr>
      </w:pPr>
      <w:r>
        <w:rPr>
          <w:rFonts w:hint="eastAsia" w:eastAsiaTheme="minorEastAsia"/>
          <w:color w:val="auto"/>
          <w:highlight w:val="none"/>
          <w:lang w:bidi="ar"/>
        </w:rPr>
        <w:t>注：投标文件中提供：①提供人员身份证、职称证书的清晰复印件或扫描件。②投标截止时间前六个月中的任意一个月（不含投标截止时间的当月）投标人为该员工缴纳社保的证明材料。</w:t>
      </w:r>
    </w:p>
    <w:p w14:paraId="46D7D11A">
      <w:pPr>
        <w:spacing w:line="400" w:lineRule="exact"/>
        <w:ind w:firstLine="420" w:firstLineChars="200"/>
        <w:rPr>
          <w:rFonts w:eastAsiaTheme="minorEastAsia"/>
          <w:color w:val="auto"/>
          <w:highlight w:val="none"/>
          <w:lang w:bidi="ar"/>
        </w:rPr>
      </w:pPr>
      <w:r>
        <w:rPr>
          <w:rFonts w:hint="eastAsia" w:eastAsiaTheme="minorEastAsia"/>
          <w:color w:val="auto"/>
          <w:highlight w:val="none"/>
          <w:lang w:bidi="ar"/>
        </w:rPr>
        <w:t>所有证明材料均须加盖投标人公章，评分中出现无证明材料或证书过期或专家无法凭所提供材料判断是否得分的情况，一律作不得分处理。</w:t>
      </w:r>
    </w:p>
    <w:p w14:paraId="53A87DCD">
      <w:pPr>
        <w:spacing w:line="400" w:lineRule="exact"/>
        <w:ind w:firstLine="422" w:firstLineChars="200"/>
        <w:rPr>
          <w:rFonts w:eastAsiaTheme="minorEastAsia"/>
          <w:b/>
          <w:bCs/>
          <w:color w:val="auto"/>
          <w:highlight w:val="none"/>
          <w:lang w:bidi="ar"/>
        </w:rPr>
      </w:pPr>
      <w:r>
        <w:rPr>
          <w:rFonts w:hint="eastAsia" w:eastAsiaTheme="minorEastAsia"/>
          <w:b/>
          <w:bCs/>
          <w:color w:val="auto"/>
          <w:highlight w:val="none"/>
          <w:lang w:bidi="ar"/>
        </w:rPr>
        <w:t>（3）企业实力分（满分1</w:t>
      </w:r>
      <w:r>
        <w:rPr>
          <w:rFonts w:hint="eastAsia" w:eastAsiaTheme="minorEastAsia"/>
          <w:b/>
          <w:bCs/>
          <w:color w:val="auto"/>
          <w:highlight w:val="none"/>
          <w:lang w:val="en-US" w:eastAsia="zh-CN" w:bidi="ar"/>
        </w:rPr>
        <w:t>5</w:t>
      </w:r>
      <w:r>
        <w:rPr>
          <w:rFonts w:hint="eastAsia" w:eastAsiaTheme="minorEastAsia"/>
          <w:b/>
          <w:bCs/>
          <w:color w:val="auto"/>
          <w:highlight w:val="none"/>
          <w:lang w:bidi="ar"/>
        </w:rPr>
        <w:t>分）</w:t>
      </w:r>
    </w:p>
    <w:p w14:paraId="0C19FF4A">
      <w:pPr>
        <w:spacing w:line="400" w:lineRule="exact"/>
        <w:ind w:firstLine="422" w:firstLineChars="200"/>
        <w:rPr>
          <w:rFonts w:eastAsiaTheme="minorEastAsia"/>
          <w:b/>
          <w:bCs/>
          <w:strike/>
          <w:color w:val="auto"/>
          <w:highlight w:val="none"/>
          <w:lang w:bidi="ar"/>
        </w:rPr>
      </w:pPr>
      <w:r>
        <w:rPr>
          <w:rFonts w:hint="eastAsia" w:eastAsiaTheme="minorEastAsia"/>
          <w:b/>
          <w:bCs/>
          <w:color w:val="auto"/>
          <w:highlight w:val="none"/>
          <w:lang w:bidi="ar"/>
        </w:rPr>
        <w:t>注：所有证明材料均为清晰的复印件或扫描件或截图，均须加盖投标人公章。评分中出现无证明材料或证书过期或专家无法凭所提供材料判断是否得分的情况，一律作不得分处理。</w:t>
      </w:r>
    </w:p>
    <w:p w14:paraId="1FAA34E0">
      <w:pPr>
        <w:spacing w:line="400" w:lineRule="exact"/>
        <w:ind w:firstLine="420" w:firstLineChars="200"/>
        <w:rPr>
          <w:rFonts w:eastAsiaTheme="minorEastAsia"/>
          <w:color w:val="auto"/>
          <w:highlight w:val="none"/>
          <w:lang w:bidi="ar"/>
        </w:rPr>
      </w:pPr>
      <w:r>
        <w:rPr>
          <w:rFonts w:eastAsiaTheme="minorEastAsia"/>
          <w:color w:val="auto"/>
          <w:highlight w:val="none"/>
          <w:lang w:bidi="ar"/>
        </w:rPr>
        <w:t>1）投标人获得ISO9001质量管理体系认证、ISO14001环境管理体系认证、ISO45001职业健康安全管理体系认证，上述每获得一项证书的得1分，以上证书认证范围每含下列一项内容</w:t>
      </w:r>
      <w:r>
        <w:rPr>
          <w:rFonts w:hint="eastAsia" w:eastAsiaTheme="minorEastAsia"/>
          <w:color w:val="auto"/>
          <w:highlight w:val="none"/>
          <w:lang w:eastAsia="zh-CN" w:bidi="ar"/>
        </w:rPr>
        <w:t>（内容相关即可，字面无需完全一致）</w:t>
      </w:r>
      <w:r>
        <w:rPr>
          <w:rFonts w:eastAsiaTheme="minorEastAsia"/>
          <w:color w:val="auto"/>
          <w:highlight w:val="none"/>
          <w:lang w:bidi="ar"/>
        </w:rPr>
        <w:t>的加0.5分：①保洁服务（含城乡道路清扫保洁、公厕保洁、水域保洁）管理、②城乡垃圾经营性清扫、收集和运输管理。认证均要求在有效期内，且按时年审，否则不得分，</w:t>
      </w:r>
      <w:r>
        <w:rPr>
          <w:rFonts w:eastAsiaTheme="minorEastAsia"/>
          <w:b/>
          <w:bCs/>
          <w:color w:val="auto"/>
          <w:highlight w:val="none"/>
          <w:lang w:bidi="ar"/>
        </w:rPr>
        <w:t>此项满分6分。</w:t>
      </w:r>
    </w:p>
    <w:p w14:paraId="2738B875">
      <w:pPr>
        <w:spacing w:line="400" w:lineRule="exact"/>
        <w:ind w:firstLine="420" w:firstLineChars="200"/>
        <w:rPr>
          <w:rFonts w:eastAsiaTheme="minorEastAsia"/>
          <w:color w:val="auto"/>
          <w:highlight w:val="none"/>
          <w:lang w:bidi="ar"/>
        </w:rPr>
      </w:pPr>
      <w:r>
        <w:rPr>
          <w:rFonts w:eastAsiaTheme="minorEastAsia"/>
          <w:color w:val="auto"/>
          <w:highlight w:val="none"/>
          <w:lang w:bidi="ar"/>
        </w:rPr>
        <w:t>2）投标人具有有效的标准化良好行为企业认证的，5A级得</w:t>
      </w:r>
      <w:r>
        <w:rPr>
          <w:rFonts w:hint="eastAsia" w:eastAsiaTheme="minorEastAsia"/>
          <w:color w:val="auto"/>
          <w:highlight w:val="none"/>
          <w:lang w:val="en-US" w:eastAsia="zh-CN" w:bidi="ar"/>
        </w:rPr>
        <w:t>2</w:t>
      </w:r>
      <w:r>
        <w:rPr>
          <w:rFonts w:eastAsiaTheme="minorEastAsia"/>
          <w:color w:val="auto"/>
          <w:highlight w:val="none"/>
          <w:lang w:bidi="ar"/>
        </w:rPr>
        <w:t>分，4A级得1分，低于4A级不得分，</w:t>
      </w:r>
      <w:r>
        <w:rPr>
          <w:rFonts w:eastAsiaTheme="minorEastAsia"/>
          <w:b/>
          <w:bCs/>
          <w:color w:val="auto"/>
          <w:highlight w:val="none"/>
          <w:lang w:bidi="ar"/>
        </w:rPr>
        <w:t>此项满分</w:t>
      </w:r>
      <w:r>
        <w:rPr>
          <w:rFonts w:hint="eastAsia" w:eastAsiaTheme="minorEastAsia"/>
          <w:b/>
          <w:bCs/>
          <w:color w:val="auto"/>
          <w:highlight w:val="none"/>
          <w:lang w:val="en-US" w:eastAsia="zh-CN" w:bidi="ar"/>
        </w:rPr>
        <w:t>2</w:t>
      </w:r>
      <w:r>
        <w:rPr>
          <w:rFonts w:eastAsiaTheme="minorEastAsia"/>
          <w:b/>
          <w:bCs/>
          <w:color w:val="auto"/>
          <w:highlight w:val="none"/>
          <w:lang w:bidi="ar"/>
        </w:rPr>
        <w:t>分。</w:t>
      </w:r>
    </w:p>
    <w:p w14:paraId="6C752AD2">
      <w:pPr>
        <w:spacing w:line="400" w:lineRule="exact"/>
        <w:ind w:firstLine="420" w:firstLineChars="200"/>
        <w:rPr>
          <w:rFonts w:eastAsiaTheme="minorEastAsia"/>
          <w:color w:val="auto"/>
          <w:highlight w:val="none"/>
          <w:lang w:bidi="ar"/>
        </w:rPr>
      </w:pPr>
      <w:r>
        <w:rPr>
          <w:rFonts w:eastAsiaTheme="minorEastAsia"/>
          <w:color w:val="auto"/>
          <w:highlight w:val="none"/>
          <w:lang w:bidi="ar"/>
        </w:rPr>
        <w:t>3）投标人具有有效的售后服务体系完善程度认证的，且其认证范围包含</w:t>
      </w:r>
      <w:r>
        <w:rPr>
          <w:rFonts w:hint="eastAsia" w:eastAsiaTheme="minorEastAsia"/>
          <w:color w:val="auto"/>
          <w:highlight w:val="none"/>
          <w:lang w:bidi="ar"/>
        </w:rPr>
        <w:t>“</w:t>
      </w:r>
      <w:r>
        <w:rPr>
          <w:rFonts w:eastAsiaTheme="minorEastAsia"/>
          <w:color w:val="auto"/>
          <w:highlight w:val="none"/>
          <w:lang w:bidi="ar"/>
        </w:rPr>
        <w:t>生活垃圾经营性清扫、收集和运输服务</w:t>
      </w:r>
      <w:r>
        <w:rPr>
          <w:rFonts w:hint="eastAsia" w:eastAsiaTheme="minorEastAsia"/>
          <w:color w:val="auto"/>
          <w:highlight w:val="none"/>
          <w:lang w:bidi="ar"/>
        </w:rPr>
        <w:t>”</w:t>
      </w:r>
      <w:r>
        <w:rPr>
          <w:rFonts w:eastAsiaTheme="minorEastAsia"/>
          <w:color w:val="auto"/>
          <w:highlight w:val="none"/>
          <w:lang w:bidi="ar"/>
        </w:rPr>
        <w:t>等</w:t>
      </w:r>
      <w:r>
        <w:rPr>
          <w:rFonts w:hint="eastAsia" w:eastAsiaTheme="minorEastAsia"/>
          <w:color w:val="auto"/>
          <w:highlight w:val="none"/>
          <w:lang w:eastAsia="zh-CN" w:bidi="ar"/>
        </w:rPr>
        <w:t>环卫相关</w:t>
      </w:r>
      <w:r>
        <w:rPr>
          <w:rFonts w:eastAsiaTheme="minorEastAsia"/>
          <w:color w:val="auto"/>
          <w:highlight w:val="none"/>
          <w:lang w:bidi="ar"/>
        </w:rPr>
        <w:t>内容，七星级及以上等级的得3分，低于七星级得1分，</w:t>
      </w:r>
      <w:r>
        <w:rPr>
          <w:rFonts w:eastAsiaTheme="minorEastAsia"/>
          <w:b/>
          <w:bCs/>
          <w:color w:val="auto"/>
          <w:highlight w:val="none"/>
          <w:lang w:bidi="ar"/>
        </w:rPr>
        <w:t>此项满分3分。</w:t>
      </w:r>
    </w:p>
    <w:p w14:paraId="7F08271A">
      <w:pPr>
        <w:spacing w:line="400" w:lineRule="exact"/>
        <w:ind w:firstLine="420" w:firstLineChars="200"/>
        <w:rPr>
          <w:rFonts w:eastAsiaTheme="minorEastAsia"/>
          <w:color w:val="auto"/>
          <w:highlight w:val="none"/>
          <w:lang w:bidi="ar"/>
        </w:rPr>
      </w:pPr>
      <w:r>
        <w:rPr>
          <w:rFonts w:eastAsiaTheme="minorEastAsia"/>
          <w:color w:val="auto"/>
          <w:highlight w:val="none"/>
          <w:lang w:bidi="ar"/>
        </w:rPr>
        <w:t>4）投标人</w:t>
      </w:r>
      <w:r>
        <w:rPr>
          <w:rFonts w:hint="eastAsia" w:eastAsiaTheme="minorEastAsia"/>
          <w:color w:val="auto"/>
          <w:highlight w:val="none"/>
          <w:lang w:bidi="ar"/>
        </w:rPr>
        <w:t>获得</w:t>
      </w:r>
      <w:r>
        <w:rPr>
          <w:rFonts w:eastAsiaTheme="minorEastAsia"/>
          <w:color w:val="auto"/>
          <w:highlight w:val="none"/>
          <w:lang w:bidi="ar"/>
        </w:rPr>
        <w:t>县区级及以上</w:t>
      </w:r>
      <w:r>
        <w:rPr>
          <w:rFonts w:hint="eastAsia" w:eastAsiaTheme="minorEastAsia"/>
          <w:color w:val="auto"/>
          <w:highlight w:val="none"/>
          <w:lang w:eastAsia="zh-CN" w:bidi="ar"/>
        </w:rPr>
        <w:t>党委、政府及其有关</w:t>
      </w:r>
      <w:r>
        <w:rPr>
          <w:rFonts w:eastAsiaTheme="minorEastAsia"/>
          <w:color w:val="auto"/>
          <w:highlight w:val="none"/>
          <w:lang w:bidi="ar"/>
        </w:rPr>
        <w:t>部门颁发的投标人参与创城相关的荣誉的</w:t>
      </w:r>
      <w:r>
        <w:rPr>
          <w:rFonts w:hint="eastAsia" w:eastAsiaTheme="minorEastAsia"/>
          <w:color w:val="auto"/>
          <w:highlight w:val="none"/>
          <w:lang w:bidi="ar"/>
        </w:rPr>
        <w:t>，</w:t>
      </w:r>
      <w:r>
        <w:rPr>
          <w:rFonts w:eastAsiaTheme="minorEastAsia"/>
          <w:color w:val="auto"/>
          <w:highlight w:val="none"/>
          <w:lang w:bidi="ar"/>
        </w:rPr>
        <w:t>得2分，</w:t>
      </w:r>
      <w:r>
        <w:rPr>
          <w:rFonts w:eastAsiaTheme="minorEastAsia"/>
          <w:b/>
          <w:bCs/>
          <w:color w:val="auto"/>
          <w:highlight w:val="none"/>
          <w:lang w:bidi="ar"/>
        </w:rPr>
        <w:t>此项满分2分。</w:t>
      </w:r>
    </w:p>
    <w:p w14:paraId="0A6CBB52">
      <w:pPr>
        <w:spacing w:line="400" w:lineRule="exact"/>
        <w:ind w:firstLine="420" w:firstLineChars="200"/>
        <w:rPr>
          <w:rFonts w:eastAsiaTheme="minorEastAsia"/>
          <w:color w:val="auto"/>
          <w:highlight w:val="none"/>
        </w:rPr>
      </w:pPr>
      <w:r>
        <w:rPr>
          <w:rFonts w:eastAsiaTheme="minorEastAsia"/>
          <w:color w:val="auto"/>
          <w:highlight w:val="none"/>
          <w:lang w:bidi="ar"/>
        </w:rPr>
        <w:t>5）投标人具有有效的</w:t>
      </w:r>
      <w:r>
        <w:rPr>
          <w:rFonts w:hint="eastAsia" w:eastAsiaTheme="minorEastAsia"/>
          <w:color w:val="auto"/>
          <w:highlight w:val="none"/>
          <w:lang w:bidi="ar"/>
        </w:rPr>
        <w:t>“</w:t>
      </w:r>
      <w:r>
        <w:rPr>
          <w:rFonts w:eastAsiaTheme="minorEastAsia"/>
          <w:color w:val="auto"/>
          <w:highlight w:val="none"/>
          <w:lang w:bidi="ar"/>
        </w:rPr>
        <w:t>智慧环卫平台</w:t>
      </w:r>
      <w:r>
        <w:rPr>
          <w:rFonts w:hint="eastAsia" w:eastAsiaTheme="minorEastAsia"/>
          <w:color w:val="auto"/>
          <w:highlight w:val="none"/>
          <w:lang w:bidi="ar"/>
        </w:rPr>
        <w:t>”</w:t>
      </w:r>
      <w:r>
        <w:rPr>
          <w:rFonts w:eastAsiaTheme="minorEastAsia"/>
          <w:color w:val="auto"/>
          <w:highlight w:val="none"/>
          <w:lang w:bidi="ar"/>
        </w:rPr>
        <w:t>，并提供证明材料的，得2分，</w:t>
      </w:r>
      <w:r>
        <w:rPr>
          <w:rFonts w:eastAsiaTheme="minorEastAsia"/>
          <w:b/>
          <w:bCs/>
          <w:color w:val="auto"/>
          <w:highlight w:val="none"/>
          <w:lang w:bidi="ar"/>
        </w:rPr>
        <w:t>此项满分2分</w:t>
      </w:r>
      <w:r>
        <w:rPr>
          <w:rFonts w:hint="eastAsia" w:eastAsiaTheme="minorEastAsia"/>
          <w:b/>
          <w:bCs/>
          <w:color w:val="auto"/>
          <w:highlight w:val="none"/>
          <w:lang w:bidi="ar"/>
        </w:rPr>
        <w:t>。</w:t>
      </w:r>
      <w:r>
        <w:rPr>
          <w:rFonts w:eastAsiaTheme="minorEastAsia"/>
          <w:color w:val="auto"/>
          <w:highlight w:val="none"/>
          <w:lang w:bidi="ar"/>
        </w:rPr>
        <w:t>（</w:t>
      </w:r>
      <w:r>
        <w:rPr>
          <w:rFonts w:hint="eastAsia" w:eastAsiaTheme="minorEastAsia"/>
          <w:color w:val="auto"/>
          <w:highlight w:val="none"/>
          <w:lang w:bidi="ar"/>
        </w:rPr>
        <w:t>若为</w:t>
      </w:r>
      <w:r>
        <w:rPr>
          <w:rFonts w:eastAsiaTheme="minorEastAsia"/>
          <w:color w:val="auto"/>
          <w:highlight w:val="none"/>
          <w:lang w:bidi="ar"/>
        </w:rPr>
        <w:t>自有软件平台</w:t>
      </w:r>
      <w:r>
        <w:rPr>
          <w:rFonts w:hint="eastAsia" w:eastAsiaTheme="minorEastAsia"/>
          <w:color w:val="auto"/>
          <w:highlight w:val="none"/>
          <w:lang w:bidi="ar"/>
        </w:rPr>
        <w:t>，</w:t>
      </w:r>
      <w:r>
        <w:rPr>
          <w:rFonts w:eastAsiaTheme="minorEastAsia"/>
          <w:color w:val="auto"/>
          <w:highlight w:val="none"/>
          <w:lang w:bidi="ar"/>
        </w:rPr>
        <w:t>提供软件著作权登记证书</w:t>
      </w:r>
      <w:r>
        <w:rPr>
          <w:rFonts w:hint="eastAsia" w:eastAsiaTheme="minorEastAsia"/>
          <w:color w:val="auto"/>
          <w:highlight w:val="none"/>
          <w:lang w:bidi="ar"/>
        </w:rPr>
        <w:t>；若非</w:t>
      </w:r>
      <w:r>
        <w:rPr>
          <w:rFonts w:eastAsiaTheme="minorEastAsia"/>
          <w:color w:val="auto"/>
          <w:highlight w:val="none"/>
          <w:lang w:bidi="ar"/>
        </w:rPr>
        <w:t>自有软件平台</w:t>
      </w:r>
      <w:r>
        <w:rPr>
          <w:rFonts w:hint="eastAsia" w:eastAsiaTheme="minorEastAsia"/>
          <w:color w:val="auto"/>
          <w:highlight w:val="none"/>
          <w:lang w:bidi="ar"/>
        </w:rPr>
        <w:t>，则</w:t>
      </w:r>
      <w:r>
        <w:rPr>
          <w:rFonts w:eastAsiaTheme="minorEastAsia"/>
          <w:color w:val="auto"/>
          <w:highlight w:val="none"/>
          <w:lang w:bidi="ar"/>
        </w:rPr>
        <w:t>提供</w:t>
      </w:r>
      <w:r>
        <w:rPr>
          <w:rFonts w:hint="eastAsia" w:eastAsiaTheme="minorEastAsia"/>
          <w:color w:val="auto"/>
          <w:highlight w:val="none"/>
          <w:lang w:bidi="ar"/>
        </w:rPr>
        <w:t>软件</w:t>
      </w:r>
      <w:r>
        <w:rPr>
          <w:rFonts w:eastAsiaTheme="minorEastAsia"/>
          <w:color w:val="auto"/>
          <w:highlight w:val="none"/>
          <w:lang w:bidi="ar"/>
        </w:rPr>
        <w:t>购销合同）</w:t>
      </w:r>
    </w:p>
    <w:p w14:paraId="2A5F060F">
      <w:pPr>
        <w:widowControl/>
        <w:spacing w:line="400" w:lineRule="exact"/>
        <w:ind w:firstLine="420" w:firstLineChars="200"/>
        <w:rPr>
          <w:rFonts w:eastAsiaTheme="minorEastAsia"/>
          <w:color w:val="auto"/>
          <w:kern w:val="0"/>
          <w:szCs w:val="21"/>
          <w:highlight w:val="none"/>
        </w:rPr>
      </w:pPr>
      <w:r>
        <w:rPr>
          <w:rFonts w:eastAsiaTheme="minorEastAsia"/>
          <w:color w:val="auto"/>
          <w:kern w:val="0"/>
          <w:szCs w:val="21"/>
          <w:highlight w:val="none"/>
          <w:lang w:bidi="ar"/>
        </w:rPr>
        <w:t>（三）总得分 =</w:t>
      </w:r>
      <w:r>
        <w:rPr>
          <w:rFonts w:eastAsiaTheme="minorEastAsia"/>
          <w:b/>
          <w:bCs/>
          <w:color w:val="auto"/>
          <w:kern w:val="0"/>
          <w:szCs w:val="21"/>
          <w:highlight w:val="none"/>
          <w:lang w:bidi="ar"/>
        </w:rPr>
        <w:t>1+2+3</w:t>
      </w:r>
      <w:r>
        <w:rPr>
          <w:rFonts w:eastAsiaTheme="minorEastAsia"/>
          <w:color w:val="auto"/>
          <w:kern w:val="0"/>
          <w:szCs w:val="21"/>
          <w:highlight w:val="none"/>
          <w:lang w:bidi="ar"/>
        </w:rPr>
        <w:t>。</w:t>
      </w:r>
    </w:p>
    <w:p w14:paraId="5F150AE6">
      <w:pPr>
        <w:spacing w:line="400" w:lineRule="exact"/>
        <w:ind w:firstLine="413" w:firstLineChars="196"/>
        <w:rPr>
          <w:rFonts w:eastAsiaTheme="minorEastAsia"/>
          <w:b/>
          <w:color w:val="auto"/>
          <w:szCs w:val="21"/>
          <w:highlight w:val="none"/>
        </w:rPr>
      </w:pPr>
      <w:r>
        <w:rPr>
          <w:rFonts w:eastAsiaTheme="minorEastAsia"/>
          <w:b/>
          <w:color w:val="auto"/>
          <w:szCs w:val="21"/>
          <w:highlight w:val="none"/>
          <w:lang w:bidi="ar"/>
        </w:rPr>
        <w:t>三、中标候选人推荐原则:</w:t>
      </w:r>
    </w:p>
    <w:p w14:paraId="607F80EC">
      <w:pPr>
        <w:spacing w:line="400" w:lineRule="exact"/>
        <w:ind w:firstLine="420" w:firstLineChars="200"/>
        <w:rPr>
          <w:color w:val="auto"/>
          <w:kern w:val="0"/>
          <w:szCs w:val="21"/>
          <w:highlight w:val="none"/>
        </w:rPr>
      </w:pPr>
      <w:r>
        <w:rPr>
          <w:rFonts w:eastAsiaTheme="minorEastAsia"/>
          <w:color w:val="auto"/>
          <w:kern w:val="0"/>
          <w:szCs w:val="21"/>
          <w:highlight w:val="none"/>
          <w:lang w:bidi="ar"/>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w:t>
      </w:r>
      <w:r>
        <w:rPr>
          <w:color w:val="auto"/>
          <w:kern w:val="0"/>
          <w:szCs w:val="21"/>
          <w:highlight w:val="none"/>
          <w:lang w:bidi="ar"/>
        </w:rPr>
        <w:t>、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7C14FA52">
      <w:pPr>
        <w:spacing w:line="400" w:lineRule="exact"/>
        <w:ind w:firstLine="420" w:firstLineChars="200"/>
        <w:rPr>
          <w:rFonts w:eastAsia="方正小标宋简体"/>
          <w:b/>
          <w:color w:val="auto"/>
          <w:sz w:val="36"/>
          <w:szCs w:val="36"/>
          <w:highlight w:val="none"/>
        </w:rPr>
      </w:pPr>
      <w:r>
        <w:rPr>
          <w:color w:val="auto"/>
          <w:kern w:val="0"/>
          <w:szCs w:val="21"/>
          <w:highlight w:val="none"/>
          <w:lang w:bidi="ar"/>
        </w:rPr>
        <w:t>（二）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eastAsia="方正小标宋简体"/>
          <w:b/>
          <w:color w:val="auto"/>
          <w:sz w:val="36"/>
          <w:szCs w:val="36"/>
          <w:highlight w:val="none"/>
        </w:rPr>
        <w:br w:type="page"/>
      </w:r>
    </w:p>
    <w:p w14:paraId="24801580">
      <w:pPr>
        <w:pStyle w:val="15"/>
        <w:snapToGrid w:val="0"/>
        <w:spacing w:line="600" w:lineRule="exact"/>
        <w:jc w:val="center"/>
        <w:rPr>
          <w:rFonts w:ascii="Times New Roman" w:hAnsi="Times New Roman" w:eastAsia="方正小标宋简体"/>
          <w:b/>
          <w:color w:val="auto"/>
          <w:sz w:val="36"/>
          <w:szCs w:val="36"/>
          <w:highlight w:val="none"/>
        </w:rPr>
      </w:pPr>
    </w:p>
    <w:p w14:paraId="10B67F99">
      <w:pPr>
        <w:pStyle w:val="15"/>
        <w:snapToGrid w:val="0"/>
        <w:jc w:val="center"/>
        <w:rPr>
          <w:rFonts w:ascii="Times New Roman" w:hAnsi="Times New Roman" w:eastAsia="方正小标宋简体"/>
          <w:b/>
          <w:color w:val="auto"/>
          <w:sz w:val="36"/>
          <w:szCs w:val="36"/>
          <w:highlight w:val="none"/>
        </w:rPr>
      </w:pPr>
    </w:p>
    <w:p w14:paraId="7BCFBCAE">
      <w:pPr>
        <w:rPr>
          <w:color w:val="auto"/>
          <w:highlight w:val="none"/>
        </w:rPr>
      </w:pPr>
    </w:p>
    <w:p w14:paraId="4CC5FB49">
      <w:pPr>
        <w:pStyle w:val="7"/>
        <w:rPr>
          <w:color w:val="auto"/>
          <w:highlight w:val="none"/>
        </w:rPr>
      </w:pPr>
    </w:p>
    <w:p w14:paraId="4D2EAC31">
      <w:pPr>
        <w:pStyle w:val="15"/>
        <w:snapToGrid w:val="0"/>
        <w:spacing w:line="600" w:lineRule="exact"/>
        <w:jc w:val="center"/>
        <w:rPr>
          <w:rFonts w:ascii="Times New Roman" w:hAnsi="Times New Roman" w:eastAsia="方正小标宋简体"/>
          <w:b/>
          <w:color w:val="auto"/>
          <w:sz w:val="36"/>
          <w:szCs w:val="36"/>
          <w:highlight w:val="none"/>
        </w:rPr>
      </w:pPr>
    </w:p>
    <w:p w14:paraId="6F893B23">
      <w:pPr>
        <w:pStyle w:val="15"/>
        <w:snapToGrid w:val="0"/>
        <w:spacing w:line="600" w:lineRule="exact"/>
        <w:jc w:val="center"/>
        <w:rPr>
          <w:rFonts w:ascii="Times New Roman" w:hAnsi="Times New Roman" w:eastAsia="方正小标宋简体"/>
          <w:b/>
          <w:color w:val="auto"/>
          <w:sz w:val="36"/>
          <w:szCs w:val="36"/>
          <w:highlight w:val="none"/>
        </w:rPr>
      </w:pPr>
    </w:p>
    <w:p w14:paraId="6D11D9B8">
      <w:pPr>
        <w:pStyle w:val="7"/>
        <w:rPr>
          <w:color w:val="auto"/>
          <w:highlight w:val="none"/>
        </w:rPr>
      </w:pPr>
    </w:p>
    <w:p w14:paraId="20EF80C0">
      <w:pPr>
        <w:rPr>
          <w:color w:val="auto"/>
          <w:highlight w:val="none"/>
        </w:rPr>
      </w:pPr>
    </w:p>
    <w:p w14:paraId="3DD391D4">
      <w:pPr>
        <w:pStyle w:val="7"/>
        <w:rPr>
          <w:color w:val="auto"/>
          <w:highlight w:val="none"/>
        </w:rPr>
      </w:pPr>
    </w:p>
    <w:p w14:paraId="3A1C56D5">
      <w:pPr>
        <w:rPr>
          <w:color w:val="auto"/>
          <w:highlight w:val="none"/>
        </w:rPr>
      </w:pPr>
    </w:p>
    <w:p w14:paraId="74E7C871">
      <w:pPr>
        <w:rPr>
          <w:color w:val="auto"/>
          <w:highlight w:val="none"/>
        </w:rPr>
      </w:pPr>
    </w:p>
    <w:p w14:paraId="332DB66E">
      <w:pPr>
        <w:pStyle w:val="7"/>
        <w:rPr>
          <w:color w:val="auto"/>
          <w:highlight w:val="none"/>
        </w:rPr>
      </w:pPr>
    </w:p>
    <w:p w14:paraId="0E92EB69">
      <w:pPr>
        <w:rPr>
          <w:color w:val="auto"/>
          <w:highlight w:val="none"/>
        </w:rPr>
      </w:pPr>
    </w:p>
    <w:p w14:paraId="267FBA50">
      <w:pPr>
        <w:pStyle w:val="7"/>
        <w:rPr>
          <w:color w:val="auto"/>
          <w:highlight w:val="none"/>
        </w:rPr>
      </w:pPr>
    </w:p>
    <w:p w14:paraId="1C7BA3DD">
      <w:pPr>
        <w:pStyle w:val="7"/>
        <w:rPr>
          <w:color w:val="auto"/>
          <w:highlight w:val="none"/>
        </w:rPr>
      </w:pPr>
    </w:p>
    <w:p w14:paraId="5E9BD371">
      <w:pPr>
        <w:pStyle w:val="7"/>
        <w:rPr>
          <w:color w:val="auto"/>
          <w:highlight w:val="none"/>
        </w:rPr>
      </w:pPr>
    </w:p>
    <w:p w14:paraId="1B6781EF">
      <w:pPr>
        <w:pStyle w:val="15"/>
        <w:snapToGrid w:val="0"/>
        <w:spacing w:line="600" w:lineRule="exact"/>
        <w:jc w:val="center"/>
        <w:outlineLvl w:val="0"/>
        <w:rPr>
          <w:rFonts w:ascii="Times New Roman" w:hAnsi="Times New Roman" w:eastAsia="方正小标宋简体"/>
          <w:b/>
          <w:color w:val="auto"/>
          <w:sz w:val="36"/>
          <w:szCs w:val="36"/>
          <w:highlight w:val="none"/>
        </w:rPr>
      </w:pPr>
      <w:bookmarkStart w:id="72" w:name="_Toc132728659"/>
      <w:r>
        <w:rPr>
          <w:rFonts w:ascii="Times New Roman" w:hAnsi="Times New Roman" w:eastAsia="方正小标宋简体"/>
          <w:b/>
          <w:color w:val="auto"/>
          <w:sz w:val="36"/>
          <w:szCs w:val="36"/>
          <w:highlight w:val="none"/>
        </w:rPr>
        <w:t>第五章  合同文本（格式）</w:t>
      </w:r>
      <w:bookmarkEnd w:id="70"/>
      <w:bookmarkEnd w:id="72"/>
    </w:p>
    <w:p w14:paraId="4CAB8994">
      <w:pPr>
        <w:pStyle w:val="15"/>
        <w:spacing w:line="600" w:lineRule="exact"/>
        <w:jc w:val="center"/>
        <w:rPr>
          <w:rFonts w:ascii="Times New Roman" w:hAnsi="Times New Roman"/>
          <w:b/>
          <w:color w:val="auto"/>
          <w:sz w:val="52"/>
          <w:szCs w:val="52"/>
          <w:highlight w:val="none"/>
        </w:rPr>
      </w:pPr>
    </w:p>
    <w:p w14:paraId="29F5A942">
      <w:pPr>
        <w:pStyle w:val="15"/>
        <w:spacing w:line="600" w:lineRule="exact"/>
        <w:rPr>
          <w:rFonts w:ascii="Times New Roman" w:hAnsi="Times New Roman"/>
          <w:b/>
          <w:color w:val="auto"/>
          <w:sz w:val="52"/>
          <w:szCs w:val="52"/>
          <w:highlight w:val="none"/>
        </w:rPr>
      </w:pPr>
    </w:p>
    <w:p w14:paraId="0FB979B2">
      <w:pPr>
        <w:pStyle w:val="15"/>
        <w:spacing w:line="600" w:lineRule="exact"/>
        <w:rPr>
          <w:rFonts w:ascii="Times New Roman" w:hAnsi="Times New Roman"/>
          <w:b/>
          <w:color w:val="auto"/>
          <w:sz w:val="52"/>
          <w:szCs w:val="52"/>
          <w:highlight w:val="none"/>
        </w:rPr>
      </w:pPr>
    </w:p>
    <w:p w14:paraId="46F004B9">
      <w:pPr>
        <w:pStyle w:val="15"/>
        <w:spacing w:line="600" w:lineRule="exact"/>
        <w:rPr>
          <w:rFonts w:ascii="Times New Roman" w:hAnsi="Times New Roman"/>
          <w:b/>
          <w:color w:val="auto"/>
          <w:sz w:val="52"/>
          <w:szCs w:val="52"/>
          <w:highlight w:val="none"/>
        </w:rPr>
      </w:pPr>
    </w:p>
    <w:p w14:paraId="0F0002C8">
      <w:pPr>
        <w:pStyle w:val="15"/>
        <w:spacing w:line="600" w:lineRule="exact"/>
        <w:rPr>
          <w:rFonts w:ascii="Times New Roman" w:hAnsi="Times New Roman"/>
          <w:b/>
          <w:color w:val="auto"/>
          <w:sz w:val="52"/>
          <w:szCs w:val="52"/>
          <w:highlight w:val="none"/>
        </w:rPr>
      </w:pPr>
    </w:p>
    <w:p w14:paraId="1B8FB48C">
      <w:pPr>
        <w:pStyle w:val="15"/>
        <w:spacing w:line="600" w:lineRule="exact"/>
        <w:rPr>
          <w:rFonts w:ascii="Times New Roman" w:hAnsi="Times New Roman"/>
          <w:b/>
          <w:color w:val="auto"/>
          <w:sz w:val="52"/>
          <w:szCs w:val="52"/>
          <w:highlight w:val="none"/>
        </w:rPr>
      </w:pPr>
    </w:p>
    <w:p w14:paraId="68FD3F85">
      <w:pPr>
        <w:pStyle w:val="15"/>
        <w:spacing w:line="600" w:lineRule="exact"/>
        <w:rPr>
          <w:rFonts w:ascii="Times New Roman" w:hAnsi="Times New Roman"/>
          <w:b/>
          <w:color w:val="auto"/>
          <w:sz w:val="52"/>
          <w:szCs w:val="52"/>
          <w:highlight w:val="none"/>
        </w:rPr>
      </w:pPr>
    </w:p>
    <w:p w14:paraId="421D2BD6">
      <w:pPr>
        <w:pStyle w:val="15"/>
        <w:spacing w:line="600" w:lineRule="exact"/>
        <w:rPr>
          <w:rFonts w:ascii="Times New Roman" w:hAnsi="Times New Roman"/>
          <w:b/>
          <w:color w:val="auto"/>
          <w:sz w:val="52"/>
          <w:szCs w:val="52"/>
          <w:highlight w:val="none"/>
        </w:rPr>
      </w:pPr>
    </w:p>
    <w:p w14:paraId="268A416A">
      <w:pPr>
        <w:pStyle w:val="15"/>
        <w:spacing w:line="600" w:lineRule="exact"/>
        <w:rPr>
          <w:rFonts w:ascii="Times New Roman" w:hAnsi="Times New Roman"/>
          <w:b/>
          <w:color w:val="auto"/>
          <w:sz w:val="52"/>
          <w:szCs w:val="52"/>
          <w:highlight w:val="none"/>
        </w:rPr>
      </w:pPr>
    </w:p>
    <w:p w14:paraId="12E353CB">
      <w:pPr>
        <w:pStyle w:val="15"/>
        <w:spacing w:line="600" w:lineRule="exact"/>
        <w:rPr>
          <w:rFonts w:ascii="Times New Roman" w:hAnsi="Times New Roman"/>
          <w:b/>
          <w:color w:val="auto"/>
          <w:sz w:val="52"/>
          <w:szCs w:val="52"/>
          <w:highlight w:val="none"/>
        </w:rPr>
      </w:pPr>
    </w:p>
    <w:p w14:paraId="7F35F1CA">
      <w:pPr>
        <w:pStyle w:val="15"/>
        <w:spacing w:line="600" w:lineRule="exact"/>
        <w:rPr>
          <w:rFonts w:ascii="Times New Roman" w:hAnsi="Times New Roman"/>
          <w:b/>
          <w:color w:val="auto"/>
          <w:sz w:val="52"/>
          <w:szCs w:val="52"/>
          <w:highlight w:val="none"/>
        </w:rPr>
      </w:pPr>
    </w:p>
    <w:p w14:paraId="2ABEBF4A">
      <w:pPr>
        <w:jc w:val="center"/>
        <w:rPr>
          <w:b/>
          <w:color w:val="auto"/>
          <w:sz w:val="52"/>
          <w:szCs w:val="52"/>
          <w:highlight w:val="none"/>
        </w:rPr>
      </w:pPr>
    </w:p>
    <w:p w14:paraId="558D4F29">
      <w:pPr>
        <w:spacing w:line="780" w:lineRule="exact"/>
        <w:jc w:val="center"/>
        <w:rPr>
          <w:b/>
          <w:color w:val="auto"/>
          <w:sz w:val="52"/>
          <w:szCs w:val="52"/>
          <w:highlight w:val="none"/>
        </w:rPr>
      </w:pPr>
    </w:p>
    <w:p w14:paraId="5DA0FD18">
      <w:pPr>
        <w:spacing w:line="780" w:lineRule="exact"/>
        <w:jc w:val="center"/>
        <w:rPr>
          <w:b/>
          <w:color w:val="auto"/>
          <w:sz w:val="52"/>
          <w:szCs w:val="52"/>
          <w:highlight w:val="none"/>
        </w:rPr>
      </w:pPr>
      <w:r>
        <w:rPr>
          <w:b/>
          <w:color w:val="auto"/>
          <w:sz w:val="52"/>
          <w:szCs w:val="52"/>
          <w:highlight w:val="none"/>
        </w:rPr>
        <w:t>北海市政府采购合同</w:t>
      </w:r>
    </w:p>
    <w:p w14:paraId="46AF709C">
      <w:pPr>
        <w:rPr>
          <w:color w:val="auto"/>
          <w:szCs w:val="20"/>
          <w:highlight w:val="none"/>
        </w:rPr>
      </w:pPr>
    </w:p>
    <w:p w14:paraId="16F330C8">
      <w:pPr>
        <w:rPr>
          <w:color w:val="auto"/>
          <w:szCs w:val="20"/>
          <w:highlight w:val="none"/>
        </w:rPr>
      </w:pPr>
    </w:p>
    <w:p w14:paraId="5D1A99BA">
      <w:pPr>
        <w:rPr>
          <w:color w:val="auto"/>
          <w:szCs w:val="20"/>
          <w:highlight w:val="none"/>
        </w:rPr>
      </w:pPr>
    </w:p>
    <w:p w14:paraId="485BCAC9">
      <w:pPr>
        <w:rPr>
          <w:color w:val="auto"/>
          <w:szCs w:val="20"/>
          <w:highlight w:val="none"/>
        </w:rPr>
      </w:pPr>
    </w:p>
    <w:p w14:paraId="6292979E">
      <w:pPr>
        <w:rPr>
          <w:color w:val="auto"/>
          <w:szCs w:val="20"/>
          <w:highlight w:val="none"/>
        </w:rPr>
      </w:pPr>
    </w:p>
    <w:p w14:paraId="2D93BF6D">
      <w:pPr>
        <w:ind w:firstLine="803" w:firstLineChars="250"/>
        <w:rPr>
          <w:b/>
          <w:color w:val="auto"/>
          <w:sz w:val="32"/>
          <w:szCs w:val="32"/>
          <w:highlight w:val="none"/>
        </w:rPr>
      </w:pPr>
      <w:r>
        <w:rPr>
          <w:b/>
          <w:color w:val="auto"/>
          <w:sz w:val="32"/>
          <w:szCs w:val="32"/>
          <w:highlight w:val="none"/>
        </w:rPr>
        <w:t>合同名称：</w:t>
      </w:r>
      <w:r>
        <w:rPr>
          <w:rFonts w:hint="eastAsia"/>
          <w:b/>
          <w:color w:val="auto"/>
          <w:sz w:val="32"/>
          <w:szCs w:val="32"/>
          <w:highlight w:val="none"/>
          <w:u w:val="single"/>
        </w:rPr>
        <w:t>2025-2027年银海区环卫一体化服务</w:t>
      </w:r>
      <w:r>
        <w:rPr>
          <w:rFonts w:hint="eastAsia"/>
          <w:b/>
          <w:color w:val="auto"/>
          <w:sz w:val="32"/>
          <w:szCs w:val="32"/>
          <w:highlight w:val="none"/>
          <w:u w:val="single"/>
          <w:lang w:eastAsia="zh-CN"/>
        </w:rPr>
        <w:t>合同</w:t>
      </w:r>
      <w:r>
        <w:rPr>
          <w:b/>
          <w:color w:val="auto"/>
          <w:sz w:val="32"/>
          <w:szCs w:val="32"/>
          <w:highlight w:val="none"/>
        </w:rPr>
        <w:t xml:space="preserve"> </w:t>
      </w:r>
    </w:p>
    <w:p w14:paraId="7AA2A916">
      <w:pPr>
        <w:ind w:firstLine="803" w:firstLineChars="250"/>
        <w:rPr>
          <w:b/>
          <w:color w:val="auto"/>
          <w:sz w:val="32"/>
          <w:szCs w:val="32"/>
          <w:highlight w:val="none"/>
        </w:rPr>
      </w:pPr>
      <w:r>
        <w:rPr>
          <w:b/>
          <w:color w:val="auto"/>
          <w:sz w:val="32"/>
          <w:szCs w:val="32"/>
          <w:highlight w:val="none"/>
        </w:rPr>
        <w:t>合同编号：</w:t>
      </w:r>
      <w:r>
        <w:rPr>
          <w:b/>
          <w:color w:val="auto"/>
          <w:sz w:val="32"/>
          <w:szCs w:val="32"/>
          <w:highlight w:val="none"/>
          <w:u w:val="single"/>
        </w:rPr>
        <w:t xml:space="preserve">                             </w:t>
      </w:r>
    </w:p>
    <w:p w14:paraId="0DA85147">
      <w:pPr>
        <w:ind w:firstLine="482" w:firstLineChars="150"/>
        <w:rPr>
          <w:b/>
          <w:color w:val="auto"/>
          <w:sz w:val="32"/>
          <w:szCs w:val="32"/>
          <w:highlight w:val="none"/>
        </w:rPr>
      </w:pPr>
    </w:p>
    <w:p w14:paraId="2DD88C65">
      <w:pPr>
        <w:ind w:firstLine="482" w:firstLineChars="150"/>
        <w:rPr>
          <w:b/>
          <w:color w:val="auto"/>
          <w:sz w:val="32"/>
          <w:szCs w:val="32"/>
          <w:highlight w:val="none"/>
        </w:rPr>
      </w:pPr>
    </w:p>
    <w:p w14:paraId="1A9CBD33">
      <w:pPr>
        <w:ind w:firstLine="482" w:firstLineChars="150"/>
        <w:rPr>
          <w:b/>
          <w:color w:val="auto"/>
          <w:sz w:val="32"/>
          <w:szCs w:val="32"/>
          <w:highlight w:val="none"/>
        </w:rPr>
      </w:pPr>
    </w:p>
    <w:p w14:paraId="1C862D5F">
      <w:pPr>
        <w:ind w:firstLine="803" w:firstLineChars="250"/>
        <w:rPr>
          <w:b/>
          <w:color w:val="auto"/>
          <w:sz w:val="32"/>
          <w:szCs w:val="32"/>
          <w:highlight w:val="none"/>
        </w:rPr>
      </w:pPr>
      <w:r>
        <w:rPr>
          <w:b/>
          <w:color w:val="auto"/>
          <w:sz w:val="32"/>
          <w:szCs w:val="32"/>
          <w:highlight w:val="none"/>
        </w:rPr>
        <w:t>委托方（甲方）：</w:t>
      </w:r>
      <w:r>
        <w:rPr>
          <w:b/>
          <w:color w:val="auto"/>
          <w:sz w:val="32"/>
          <w:szCs w:val="32"/>
          <w:highlight w:val="none"/>
          <w:u w:val="single"/>
        </w:rPr>
        <w:t>北海市银海区城市管理和交通运输局</w:t>
      </w:r>
    </w:p>
    <w:p w14:paraId="70F5F49D">
      <w:pPr>
        <w:ind w:firstLine="803" w:firstLineChars="250"/>
        <w:rPr>
          <w:b/>
          <w:color w:val="auto"/>
          <w:sz w:val="32"/>
          <w:szCs w:val="32"/>
          <w:highlight w:val="none"/>
        </w:rPr>
      </w:pPr>
      <w:r>
        <w:rPr>
          <w:b/>
          <w:color w:val="auto"/>
          <w:sz w:val="32"/>
          <w:szCs w:val="32"/>
          <w:highlight w:val="none"/>
        </w:rPr>
        <w:t>供应商（乙方）：</w:t>
      </w:r>
      <w:r>
        <w:rPr>
          <w:b/>
          <w:color w:val="auto"/>
          <w:sz w:val="32"/>
          <w:szCs w:val="32"/>
          <w:highlight w:val="none"/>
          <w:u w:val="single"/>
        </w:rPr>
        <w:t xml:space="preserve">                        </w:t>
      </w:r>
    </w:p>
    <w:p w14:paraId="58B4DCAA">
      <w:pPr>
        <w:ind w:firstLine="482" w:firstLineChars="150"/>
        <w:rPr>
          <w:b/>
          <w:color w:val="auto"/>
          <w:sz w:val="32"/>
          <w:szCs w:val="32"/>
          <w:highlight w:val="none"/>
        </w:rPr>
      </w:pPr>
    </w:p>
    <w:p w14:paraId="374888FD">
      <w:pPr>
        <w:ind w:firstLine="482" w:firstLineChars="150"/>
        <w:rPr>
          <w:b/>
          <w:color w:val="auto"/>
          <w:sz w:val="32"/>
          <w:szCs w:val="32"/>
          <w:highlight w:val="none"/>
        </w:rPr>
      </w:pPr>
    </w:p>
    <w:p w14:paraId="444E4D8D">
      <w:pPr>
        <w:ind w:firstLine="482" w:firstLineChars="150"/>
        <w:rPr>
          <w:b/>
          <w:color w:val="auto"/>
          <w:sz w:val="32"/>
          <w:szCs w:val="32"/>
          <w:highlight w:val="none"/>
        </w:rPr>
      </w:pPr>
    </w:p>
    <w:p w14:paraId="13D5BF04">
      <w:pPr>
        <w:ind w:firstLine="803" w:firstLineChars="250"/>
        <w:rPr>
          <w:b/>
          <w:color w:val="auto"/>
          <w:sz w:val="32"/>
          <w:szCs w:val="32"/>
          <w:highlight w:val="none"/>
        </w:rPr>
      </w:pPr>
      <w:r>
        <w:rPr>
          <w:b/>
          <w:color w:val="auto"/>
          <w:sz w:val="32"/>
          <w:szCs w:val="32"/>
          <w:highlight w:val="none"/>
        </w:rPr>
        <w:t>签订合同地点：</w:t>
      </w:r>
      <w:r>
        <w:rPr>
          <w:b/>
          <w:color w:val="auto"/>
          <w:sz w:val="32"/>
          <w:szCs w:val="32"/>
          <w:highlight w:val="none"/>
          <w:u w:val="single"/>
        </w:rPr>
        <w:t xml:space="preserve">                           </w:t>
      </w:r>
    </w:p>
    <w:p w14:paraId="5F25C25B">
      <w:pPr>
        <w:ind w:firstLine="803" w:firstLineChars="250"/>
        <w:rPr>
          <w:b/>
          <w:color w:val="auto"/>
          <w:sz w:val="32"/>
          <w:szCs w:val="32"/>
          <w:highlight w:val="none"/>
        </w:rPr>
      </w:pPr>
      <w:r>
        <w:rPr>
          <w:b/>
          <w:color w:val="auto"/>
          <w:sz w:val="32"/>
          <w:szCs w:val="32"/>
          <w:highlight w:val="none"/>
        </w:rPr>
        <w:t>签订合同时间：</w:t>
      </w:r>
      <w:r>
        <w:rPr>
          <w:b/>
          <w:color w:val="auto"/>
          <w:sz w:val="32"/>
          <w:szCs w:val="32"/>
          <w:highlight w:val="none"/>
          <w:u w:val="single"/>
        </w:rPr>
        <w:t xml:space="preserve">                           </w:t>
      </w:r>
    </w:p>
    <w:p w14:paraId="19615E90">
      <w:pPr>
        <w:snapToGrid w:val="0"/>
        <w:spacing w:line="400" w:lineRule="exact"/>
        <w:rPr>
          <w:b/>
          <w:bCs/>
          <w:color w:val="auto"/>
          <w:szCs w:val="21"/>
          <w:highlight w:val="none"/>
        </w:rPr>
      </w:pPr>
    </w:p>
    <w:p w14:paraId="3C17DD09">
      <w:pPr>
        <w:spacing w:line="400" w:lineRule="exact"/>
        <w:jc w:val="center"/>
        <w:rPr>
          <w:rFonts w:eastAsia="黑体"/>
          <w:b/>
          <w:color w:val="auto"/>
          <w:sz w:val="30"/>
          <w:szCs w:val="30"/>
          <w:highlight w:val="none"/>
        </w:rPr>
      </w:pPr>
    </w:p>
    <w:p w14:paraId="23D0374E">
      <w:pPr>
        <w:pStyle w:val="35"/>
        <w:rPr>
          <w:rFonts w:cs="Times New Roman"/>
          <w:color w:val="auto"/>
          <w:highlight w:val="none"/>
        </w:rPr>
      </w:pPr>
    </w:p>
    <w:p w14:paraId="462214CC">
      <w:pPr>
        <w:spacing w:line="400" w:lineRule="exact"/>
        <w:jc w:val="center"/>
        <w:rPr>
          <w:rFonts w:eastAsia="黑体"/>
          <w:b/>
          <w:color w:val="auto"/>
          <w:sz w:val="30"/>
          <w:szCs w:val="30"/>
          <w:highlight w:val="none"/>
        </w:rPr>
      </w:pPr>
    </w:p>
    <w:p w14:paraId="70638051">
      <w:pPr>
        <w:spacing w:line="400" w:lineRule="exact"/>
        <w:jc w:val="center"/>
        <w:rPr>
          <w:rFonts w:eastAsia="黑体"/>
          <w:b/>
          <w:color w:val="auto"/>
          <w:sz w:val="30"/>
          <w:szCs w:val="30"/>
          <w:highlight w:val="none"/>
        </w:rPr>
      </w:pPr>
    </w:p>
    <w:p w14:paraId="7A52E5D1">
      <w:pPr>
        <w:spacing w:line="400" w:lineRule="exact"/>
        <w:jc w:val="center"/>
        <w:rPr>
          <w:rFonts w:eastAsia="黑体"/>
          <w:b/>
          <w:color w:val="auto"/>
          <w:sz w:val="30"/>
          <w:szCs w:val="30"/>
          <w:highlight w:val="none"/>
        </w:rPr>
      </w:pPr>
    </w:p>
    <w:p w14:paraId="77957120">
      <w:pPr>
        <w:spacing w:line="400" w:lineRule="exact"/>
        <w:jc w:val="center"/>
        <w:rPr>
          <w:rFonts w:eastAsia="黑体"/>
          <w:b/>
          <w:color w:val="auto"/>
          <w:sz w:val="30"/>
          <w:szCs w:val="30"/>
          <w:highlight w:val="none"/>
        </w:rPr>
      </w:pPr>
    </w:p>
    <w:p w14:paraId="61F87613">
      <w:pPr>
        <w:spacing w:line="400" w:lineRule="exact"/>
        <w:jc w:val="center"/>
        <w:rPr>
          <w:rFonts w:eastAsia="黑体"/>
          <w:b/>
          <w:color w:val="auto"/>
          <w:sz w:val="30"/>
          <w:szCs w:val="30"/>
          <w:highlight w:val="none"/>
        </w:rPr>
      </w:pPr>
    </w:p>
    <w:p w14:paraId="55D24E22">
      <w:pPr>
        <w:spacing w:line="400" w:lineRule="exact"/>
        <w:jc w:val="center"/>
        <w:rPr>
          <w:rFonts w:eastAsia="黑体"/>
          <w:b/>
          <w:color w:val="auto"/>
          <w:sz w:val="30"/>
          <w:szCs w:val="30"/>
          <w:highlight w:val="none"/>
        </w:rPr>
      </w:pPr>
    </w:p>
    <w:p w14:paraId="5A4FD0D5">
      <w:pPr>
        <w:spacing w:line="400" w:lineRule="exact"/>
        <w:jc w:val="center"/>
        <w:rPr>
          <w:rFonts w:eastAsia="黑体"/>
          <w:b/>
          <w:color w:val="auto"/>
          <w:sz w:val="30"/>
          <w:szCs w:val="30"/>
          <w:highlight w:val="none"/>
        </w:rPr>
      </w:pPr>
    </w:p>
    <w:p w14:paraId="76853350">
      <w:pPr>
        <w:spacing w:line="400" w:lineRule="exact"/>
        <w:jc w:val="center"/>
        <w:rPr>
          <w:rFonts w:eastAsia="黑体"/>
          <w:b/>
          <w:color w:val="auto"/>
          <w:sz w:val="30"/>
          <w:szCs w:val="30"/>
          <w:highlight w:val="none"/>
        </w:rPr>
      </w:pPr>
    </w:p>
    <w:p w14:paraId="58B640EB">
      <w:pPr>
        <w:spacing w:line="400" w:lineRule="exact"/>
        <w:jc w:val="center"/>
        <w:rPr>
          <w:rFonts w:eastAsia="黑体"/>
          <w:color w:val="auto"/>
          <w:sz w:val="30"/>
          <w:szCs w:val="30"/>
          <w:highlight w:val="none"/>
        </w:rPr>
      </w:pPr>
      <w:r>
        <w:rPr>
          <w:rFonts w:eastAsia="黑体"/>
          <w:b/>
          <w:color w:val="auto"/>
          <w:sz w:val="30"/>
          <w:szCs w:val="30"/>
          <w:highlight w:val="none"/>
        </w:rPr>
        <w:t>北海市政府采购合同书</w:t>
      </w:r>
    </w:p>
    <w:p w14:paraId="79FA0F9E">
      <w:pPr>
        <w:adjustRightInd w:val="0"/>
        <w:snapToGrid w:val="0"/>
        <w:spacing w:line="400" w:lineRule="exact"/>
        <w:rPr>
          <w:color w:val="auto"/>
          <w:szCs w:val="21"/>
          <w:highlight w:val="none"/>
        </w:rPr>
      </w:pPr>
    </w:p>
    <w:p w14:paraId="4A7FE295">
      <w:pPr>
        <w:wordWrap w:val="0"/>
        <w:snapToGrid w:val="0"/>
        <w:spacing w:line="400" w:lineRule="exact"/>
        <w:jc w:val="left"/>
        <w:rPr>
          <w:bCs/>
          <w:color w:val="auto"/>
          <w:szCs w:val="21"/>
          <w:highlight w:val="none"/>
          <w:u w:val="single"/>
        </w:rPr>
      </w:pPr>
      <w:r>
        <w:rPr>
          <w:bCs/>
          <w:color w:val="auto"/>
          <w:szCs w:val="21"/>
          <w:highlight w:val="none"/>
        </w:rPr>
        <w:t xml:space="preserve">合同编号：     </w:t>
      </w:r>
    </w:p>
    <w:p w14:paraId="12576B7F">
      <w:pPr>
        <w:adjustRightInd w:val="0"/>
        <w:snapToGrid w:val="0"/>
        <w:spacing w:line="400" w:lineRule="exact"/>
        <w:rPr>
          <w:color w:val="auto"/>
          <w:szCs w:val="21"/>
          <w:highlight w:val="none"/>
          <w:u w:val="single"/>
        </w:rPr>
      </w:pPr>
      <w:r>
        <w:rPr>
          <w:color w:val="auto"/>
          <w:szCs w:val="21"/>
          <w:highlight w:val="none"/>
        </w:rPr>
        <w:t>采购人（甲方）</w:t>
      </w:r>
      <w:r>
        <w:rPr>
          <w:color w:val="auto"/>
          <w:szCs w:val="21"/>
          <w:highlight w:val="none"/>
          <w:u w:val="single"/>
        </w:rPr>
        <w:t>北海市银海区城市管理和交通运输局</w:t>
      </w:r>
      <w:r>
        <w:rPr>
          <w:color w:val="auto"/>
          <w:szCs w:val="21"/>
          <w:highlight w:val="none"/>
        </w:rPr>
        <w:t xml:space="preserve">     </w:t>
      </w:r>
      <w:r>
        <w:rPr>
          <w:color w:val="auto"/>
          <w:spacing w:val="-20"/>
          <w:szCs w:val="21"/>
          <w:highlight w:val="none"/>
        </w:rPr>
        <w:t>采 购 计 划 号</w:t>
      </w:r>
      <w:r>
        <w:rPr>
          <w:color w:val="auto"/>
          <w:szCs w:val="21"/>
          <w:highlight w:val="none"/>
          <w:u w:val="single"/>
        </w:rPr>
        <w:t xml:space="preserve">                    </w:t>
      </w:r>
    </w:p>
    <w:p w14:paraId="08D9046B">
      <w:pPr>
        <w:adjustRightInd w:val="0"/>
        <w:snapToGrid w:val="0"/>
        <w:spacing w:line="400" w:lineRule="exact"/>
        <w:rPr>
          <w:color w:val="auto"/>
          <w:szCs w:val="21"/>
          <w:highlight w:val="none"/>
          <w:u w:val="single"/>
        </w:rPr>
      </w:pPr>
      <w:r>
        <w:rPr>
          <w:color w:val="auto"/>
          <w:szCs w:val="21"/>
          <w:highlight w:val="none"/>
        </w:rPr>
        <w:t>供 应 商（乙方）</w:t>
      </w:r>
      <w:r>
        <w:rPr>
          <w:color w:val="auto"/>
          <w:szCs w:val="21"/>
          <w:highlight w:val="none"/>
          <w:u w:val="single"/>
        </w:rPr>
        <w:t xml:space="preserve">                          </w:t>
      </w:r>
      <w:r>
        <w:rPr>
          <w:color w:val="auto"/>
          <w:szCs w:val="21"/>
          <w:highlight w:val="none"/>
        </w:rPr>
        <w:t xml:space="preserve">     项目名称和</w:t>
      </w:r>
      <w:r>
        <w:rPr>
          <w:color w:val="auto"/>
          <w:spacing w:val="-20"/>
          <w:szCs w:val="21"/>
          <w:highlight w:val="none"/>
        </w:rPr>
        <w:t xml:space="preserve">项目编号  </w:t>
      </w:r>
      <w:r>
        <w:rPr>
          <w:color w:val="auto"/>
          <w:szCs w:val="21"/>
          <w:highlight w:val="none"/>
          <w:u w:val="single"/>
        </w:rPr>
        <w:t xml:space="preserve">             </w:t>
      </w:r>
    </w:p>
    <w:p w14:paraId="599FCAC7">
      <w:pPr>
        <w:adjustRightInd w:val="0"/>
        <w:snapToGrid w:val="0"/>
        <w:spacing w:line="400" w:lineRule="exact"/>
        <w:rPr>
          <w:color w:val="auto"/>
          <w:szCs w:val="21"/>
          <w:highlight w:val="none"/>
          <w:u w:val="single"/>
        </w:rPr>
      </w:pPr>
      <w:r>
        <w:rPr>
          <w:color w:val="auto"/>
          <w:szCs w:val="21"/>
          <w:highlight w:val="none"/>
        </w:rPr>
        <w:t xml:space="preserve">签  订  地  点  </w:t>
      </w:r>
      <w:r>
        <w:rPr>
          <w:color w:val="auto"/>
          <w:szCs w:val="21"/>
          <w:highlight w:val="none"/>
          <w:u w:val="single"/>
        </w:rPr>
        <w:t xml:space="preserve">                          </w:t>
      </w:r>
      <w:r>
        <w:rPr>
          <w:color w:val="auto"/>
          <w:szCs w:val="21"/>
          <w:highlight w:val="none"/>
        </w:rPr>
        <w:t xml:space="preserve">     签 订 时 间</w:t>
      </w:r>
      <w:r>
        <w:rPr>
          <w:color w:val="auto"/>
          <w:szCs w:val="21"/>
          <w:highlight w:val="none"/>
          <w:u w:val="single"/>
        </w:rPr>
        <w:t xml:space="preserve">                    </w:t>
      </w:r>
    </w:p>
    <w:p w14:paraId="1FE7C308">
      <w:pPr>
        <w:adjustRightInd w:val="0"/>
        <w:snapToGrid w:val="0"/>
        <w:spacing w:line="400" w:lineRule="exact"/>
        <w:ind w:firstLine="420" w:firstLineChars="200"/>
        <w:rPr>
          <w:color w:val="auto"/>
          <w:szCs w:val="21"/>
          <w:highlight w:val="none"/>
        </w:rPr>
      </w:pPr>
    </w:p>
    <w:p w14:paraId="57DBFE62">
      <w:pPr>
        <w:adjustRightInd w:val="0"/>
        <w:snapToGrid w:val="0"/>
        <w:spacing w:line="400" w:lineRule="exact"/>
        <w:ind w:firstLine="420" w:firstLineChars="200"/>
        <w:rPr>
          <w:color w:val="auto"/>
          <w:szCs w:val="21"/>
          <w:highlight w:val="none"/>
        </w:rPr>
      </w:pPr>
      <w:r>
        <w:rPr>
          <w:color w:val="auto"/>
          <w:szCs w:val="21"/>
          <w:highlight w:val="none"/>
        </w:rPr>
        <w:t>根据《中华人民共和国政府采购法》、《中华人民共和国</w:t>
      </w:r>
      <w:r>
        <w:rPr>
          <w:color w:val="auto"/>
          <w:spacing w:val="-2"/>
          <w:highlight w:val="none"/>
        </w:rPr>
        <w:t>民法典</w:t>
      </w:r>
      <w:r>
        <w:rPr>
          <w:color w:val="auto"/>
          <w:szCs w:val="21"/>
          <w:highlight w:val="none"/>
        </w:rPr>
        <w:t>》等法律、法规规定，按照公开招标采购文件（以下简称</w:t>
      </w:r>
      <w:r>
        <w:rPr>
          <w:rFonts w:hint="eastAsia"/>
          <w:color w:val="auto"/>
          <w:szCs w:val="21"/>
          <w:highlight w:val="none"/>
        </w:rPr>
        <w:t>“</w:t>
      </w:r>
      <w:r>
        <w:rPr>
          <w:color w:val="auto"/>
          <w:szCs w:val="21"/>
          <w:highlight w:val="none"/>
        </w:rPr>
        <w:t>招标文件</w:t>
      </w:r>
      <w:r>
        <w:rPr>
          <w:rFonts w:hint="eastAsia"/>
          <w:color w:val="auto"/>
          <w:szCs w:val="21"/>
          <w:highlight w:val="none"/>
        </w:rPr>
        <w:t>”</w:t>
      </w:r>
      <w:r>
        <w:rPr>
          <w:color w:val="auto"/>
          <w:szCs w:val="21"/>
          <w:highlight w:val="none"/>
        </w:rPr>
        <w:t>）规定条款和乙方投标文件（以下简称</w:t>
      </w:r>
      <w:r>
        <w:rPr>
          <w:rFonts w:hint="eastAsia"/>
          <w:color w:val="auto"/>
          <w:szCs w:val="21"/>
          <w:highlight w:val="none"/>
        </w:rPr>
        <w:t>“</w:t>
      </w:r>
      <w:r>
        <w:rPr>
          <w:color w:val="auto"/>
          <w:szCs w:val="21"/>
          <w:highlight w:val="none"/>
        </w:rPr>
        <w:t>投标文件</w:t>
      </w:r>
      <w:r>
        <w:rPr>
          <w:rFonts w:hint="eastAsia"/>
          <w:color w:val="auto"/>
          <w:szCs w:val="21"/>
          <w:highlight w:val="none"/>
        </w:rPr>
        <w:t>”</w:t>
      </w:r>
      <w:r>
        <w:rPr>
          <w:color w:val="auto"/>
          <w:szCs w:val="21"/>
          <w:highlight w:val="none"/>
        </w:rPr>
        <w:t>）及其承诺，甲乙双方签订本合同。</w:t>
      </w:r>
    </w:p>
    <w:p w14:paraId="66ED68EC">
      <w:pPr>
        <w:adjustRightInd w:val="0"/>
        <w:snapToGrid w:val="0"/>
        <w:spacing w:line="400" w:lineRule="exact"/>
        <w:ind w:firstLine="422" w:firstLineChars="200"/>
        <w:rPr>
          <w:b/>
          <w:color w:val="auto"/>
          <w:szCs w:val="21"/>
          <w:highlight w:val="none"/>
        </w:rPr>
      </w:pPr>
      <w:r>
        <w:rPr>
          <w:b/>
          <w:color w:val="auto"/>
          <w:szCs w:val="21"/>
          <w:highlight w:val="none"/>
        </w:rPr>
        <w:t>第一条　合同标的</w:t>
      </w:r>
    </w:p>
    <w:p w14:paraId="4F659A5D">
      <w:pPr>
        <w:adjustRightInd w:val="0"/>
        <w:snapToGrid w:val="0"/>
        <w:spacing w:line="400" w:lineRule="exact"/>
        <w:ind w:firstLine="420" w:firstLineChars="200"/>
        <w:rPr>
          <w:color w:val="auto"/>
          <w:szCs w:val="21"/>
          <w:highlight w:val="none"/>
        </w:rPr>
      </w:pPr>
      <w:r>
        <w:rPr>
          <w:color w:val="auto"/>
          <w:szCs w:val="21"/>
          <w:highlight w:val="none"/>
        </w:rPr>
        <w:t>1、服务一览表</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4"/>
        <w:gridCol w:w="540"/>
        <w:gridCol w:w="3960"/>
        <w:gridCol w:w="2880"/>
      </w:tblGrid>
      <w:tr w14:paraId="3FD8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14:paraId="7EFAE63F">
            <w:pPr>
              <w:adjustRightInd w:val="0"/>
              <w:snapToGrid w:val="0"/>
              <w:spacing w:line="400" w:lineRule="exact"/>
              <w:jc w:val="center"/>
              <w:rPr>
                <w:color w:val="auto"/>
                <w:szCs w:val="21"/>
                <w:highlight w:val="none"/>
              </w:rPr>
            </w:pPr>
            <w:r>
              <w:rPr>
                <w:color w:val="auto"/>
                <w:szCs w:val="21"/>
                <w:highlight w:val="none"/>
              </w:rPr>
              <w:t>序号</w:t>
            </w:r>
          </w:p>
        </w:tc>
        <w:tc>
          <w:tcPr>
            <w:tcW w:w="1664" w:type="dxa"/>
            <w:vAlign w:val="center"/>
          </w:tcPr>
          <w:p w14:paraId="42F22FC0">
            <w:pPr>
              <w:adjustRightInd w:val="0"/>
              <w:snapToGrid w:val="0"/>
              <w:spacing w:line="400" w:lineRule="exact"/>
              <w:jc w:val="center"/>
              <w:rPr>
                <w:color w:val="auto"/>
                <w:szCs w:val="21"/>
                <w:highlight w:val="none"/>
              </w:rPr>
            </w:pPr>
            <w:r>
              <w:rPr>
                <w:color w:val="auto"/>
                <w:szCs w:val="21"/>
                <w:highlight w:val="none"/>
              </w:rPr>
              <w:t>服务内容</w:t>
            </w:r>
          </w:p>
        </w:tc>
        <w:tc>
          <w:tcPr>
            <w:tcW w:w="540" w:type="dxa"/>
            <w:vAlign w:val="center"/>
          </w:tcPr>
          <w:p w14:paraId="23A395D9">
            <w:pPr>
              <w:adjustRightInd w:val="0"/>
              <w:snapToGrid w:val="0"/>
              <w:spacing w:line="400" w:lineRule="exact"/>
              <w:jc w:val="center"/>
              <w:rPr>
                <w:color w:val="auto"/>
                <w:szCs w:val="21"/>
                <w:highlight w:val="none"/>
              </w:rPr>
            </w:pPr>
            <w:r>
              <w:rPr>
                <w:color w:val="auto"/>
                <w:szCs w:val="21"/>
                <w:highlight w:val="none"/>
              </w:rPr>
              <w:t>数  量</w:t>
            </w:r>
          </w:p>
        </w:tc>
        <w:tc>
          <w:tcPr>
            <w:tcW w:w="3960" w:type="dxa"/>
            <w:vAlign w:val="center"/>
          </w:tcPr>
          <w:p w14:paraId="127C71E3">
            <w:pPr>
              <w:adjustRightInd w:val="0"/>
              <w:snapToGrid w:val="0"/>
              <w:spacing w:line="400" w:lineRule="exact"/>
              <w:jc w:val="center"/>
              <w:rPr>
                <w:color w:val="auto"/>
                <w:szCs w:val="21"/>
                <w:highlight w:val="none"/>
              </w:rPr>
            </w:pPr>
            <w:r>
              <w:rPr>
                <w:color w:val="auto"/>
                <w:szCs w:val="21"/>
                <w:highlight w:val="none"/>
              </w:rPr>
              <w:t>单位</w:t>
            </w:r>
          </w:p>
        </w:tc>
        <w:tc>
          <w:tcPr>
            <w:tcW w:w="2880" w:type="dxa"/>
            <w:vAlign w:val="center"/>
          </w:tcPr>
          <w:p w14:paraId="7F98B4D4">
            <w:pPr>
              <w:adjustRightInd w:val="0"/>
              <w:snapToGrid w:val="0"/>
              <w:spacing w:line="400" w:lineRule="exact"/>
              <w:jc w:val="center"/>
              <w:rPr>
                <w:color w:val="auto"/>
                <w:szCs w:val="21"/>
                <w:highlight w:val="none"/>
              </w:rPr>
            </w:pPr>
            <w:r>
              <w:rPr>
                <w:color w:val="auto"/>
                <w:szCs w:val="21"/>
                <w:highlight w:val="none"/>
              </w:rPr>
              <w:t>金  额</w:t>
            </w:r>
          </w:p>
          <w:p w14:paraId="2D3CA349">
            <w:pPr>
              <w:adjustRightInd w:val="0"/>
              <w:snapToGrid w:val="0"/>
              <w:spacing w:line="400" w:lineRule="exact"/>
              <w:jc w:val="center"/>
              <w:rPr>
                <w:color w:val="auto"/>
                <w:szCs w:val="21"/>
                <w:highlight w:val="none"/>
              </w:rPr>
            </w:pPr>
            <w:r>
              <w:rPr>
                <w:color w:val="auto"/>
                <w:szCs w:val="21"/>
                <w:highlight w:val="none"/>
              </w:rPr>
              <w:t>（元）</w:t>
            </w:r>
          </w:p>
        </w:tc>
      </w:tr>
      <w:tr w14:paraId="24E6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vAlign w:val="center"/>
          </w:tcPr>
          <w:p w14:paraId="35B2291D">
            <w:pPr>
              <w:adjustRightInd w:val="0"/>
              <w:snapToGrid w:val="0"/>
              <w:spacing w:line="400" w:lineRule="exact"/>
              <w:jc w:val="center"/>
              <w:rPr>
                <w:color w:val="auto"/>
                <w:szCs w:val="21"/>
                <w:highlight w:val="none"/>
              </w:rPr>
            </w:pPr>
            <w:r>
              <w:rPr>
                <w:color w:val="auto"/>
                <w:szCs w:val="21"/>
                <w:highlight w:val="none"/>
              </w:rPr>
              <w:t>详细内容见报价表附件</w:t>
            </w:r>
          </w:p>
        </w:tc>
      </w:tr>
      <w:tr w14:paraId="6B70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vAlign w:val="center"/>
          </w:tcPr>
          <w:p w14:paraId="05C5915A">
            <w:pPr>
              <w:adjustRightInd w:val="0"/>
              <w:snapToGrid w:val="0"/>
              <w:spacing w:line="400" w:lineRule="exact"/>
              <w:jc w:val="left"/>
              <w:rPr>
                <w:color w:val="auto"/>
                <w:szCs w:val="21"/>
                <w:highlight w:val="none"/>
              </w:rPr>
            </w:pPr>
            <w:r>
              <w:rPr>
                <w:color w:val="auto"/>
                <w:szCs w:val="21"/>
                <w:highlight w:val="none"/>
              </w:rPr>
              <w:t xml:space="preserve">人民币合计金额（大写）：                     小写金额： </w:t>
            </w:r>
          </w:p>
        </w:tc>
      </w:tr>
    </w:tbl>
    <w:p w14:paraId="783EB713">
      <w:pPr>
        <w:adjustRightInd w:val="0"/>
        <w:snapToGrid w:val="0"/>
        <w:spacing w:line="400" w:lineRule="exact"/>
        <w:ind w:right="420" w:firstLine="420" w:firstLineChars="200"/>
        <w:rPr>
          <w:color w:val="auto"/>
          <w:szCs w:val="21"/>
          <w:highlight w:val="none"/>
        </w:rPr>
      </w:pPr>
      <w:r>
        <w:rPr>
          <w:color w:val="auto"/>
          <w:szCs w:val="21"/>
          <w:highlight w:val="none"/>
        </w:rPr>
        <w:t>2、合同合计金额包括</w:t>
      </w:r>
      <w:r>
        <w:rPr>
          <w:bCs/>
          <w:color w:val="auto"/>
          <w:highlight w:val="none"/>
        </w:rPr>
        <w:t>服务费、设备费、管理费、验收费、利润、税金及其它所有成本、费用的总和</w:t>
      </w:r>
      <w:r>
        <w:rPr>
          <w:color w:val="auto"/>
          <w:szCs w:val="21"/>
          <w:highlight w:val="none"/>
        </w:rPr>
        <w:t>。如招标文件、投标文件对其另有规定的，从其规定。</w:t>
      </w:r>
    </w:p>
    <w:p w14:paraId="40CF9443">
      <w:pPr>
        <w:adjustRightInd w:val="0"/>
        <w:snapToGrid w:val="0"/>
        <w:spacing w:line="400" w:lineRule="exact"/>
        <w:ind w:firstLine="422" w:firstLineChars="200"/>
        <w:rPr>
          <w:color w:val="auto"/>
          <w:szCs w:val="21"/>
          <w:highlight w:val="none"/>
        </w:rPr>
      </w:pPr>
      <w:r>
        <w:rPr>
          <w:b/>
          <w:color w:val="auto"/>
          <w:szCs w:val="21"/>
          <w:highlight w:val="none"/>
        </w:rPr>
        <w:t>第二条　质量保证</w:t>
      </w:r>
    </w:p>
    <w:p w14:paraId="70DD6F8C">
      <w:pPr>
        <w:adjustRightInd w:val="0"/>
        <w:snapToGrid w:val="0"/>
        <w:spacing w:line="400" w:lineRule="exact"/>
        <w:ind w:firstLine="420" w:firstLineChars="200"/>
        <w:rPr>
          <w:color w:val="auto"/>
          <w:szCs w:val="21"/>
          <w:highlight w:val="none"/>
        </w:rPr>
      </w:pPr>
      <w:r>
        <w:rPr>
          <w:color w:val="auto"/>
          <w:szCs w:val="21"/>
          <w:highlight w:val="none"/>
        </w:rPr>
        <w:t>乙方所提供的服务质量必须与招标文件、投标文件和承诺相一致。</w:t>
      </w:r>
    </w:p>
    <w:p w14:paraId="198A4B20">
      <w:pPr>
        <w:adjustRightInd w:val="0"/>
        <w:snapToGrid w:val="0"/>
        <w:spacing w:line="400" w:lineRule="exact"/>
        <w:ind w:firstLine="422" w:firstLineChars="200"/>
        <w:rPr>
          <w:b/>
          <w:color w:val="auto"/>
          <w:szCs w:val="21"/>
          <w:highlight w:val="none"/>
        </w:rPr>
      </w:pPr>
      <w:r>
        <w:rPr>
          <w:b/>
          <w:color w:val="auto"/>
          <w:szCs w:val="21"/>
          <w:highlight w:val="none"/>
        </w:rPr>
        <w:t>第三条　交付和验收</w:t>
      </w:r>
    </w:p>
    <w:p w14:paraId="746A8776">
      <w:pPr>
        <w:adjustRightInd w:val="0"/>
        <w:snapToGrid w:val="0"/>
        <w:spacing w:line="400" w:lineRule="exact"/>
        <w:ind w:firstLine="420" w:firstLineChars="200"/>
        <w:rPr>
          <w:color w:val="auto"/>
          <w:szCs w:val="21"/>
          <w:highlight w:val="none"/>
        </w:rPr>
      </w:pPr>
      <w:r>
        <w:rPr>
          <w:color w:val="auto"/>
          <w:szCs w:val="21"/>
          <w:highlight w:val="none"/>
        </w:rPr>
        <w:t>1.服务时间：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14:paraId="60E867D7">
      <w:pPr>
        <w:adjustRightInd w:val="0"/>
        <w:snapToGrid w:val="0"/>
        <w:spacing w:line="400" w:lineRule="exact"/>
        <w:ind w:firstLine="420" w:firstLineChars="200"/>
        <w:rPr>
          <w:color w:val="auto"/>
          <w:szCs w:val="21"/>
          <w:highlight w:val="none"/>
        </w:rPr>
      </w:pPr>
      <w:r>
        <w:rPr>
          <w:color w:val="auto"/>
          <w:szCs w:val="21"/>
          <w:highlight w:val="none"/>
        </w:rPr>
        <w:t>2.服务地点：</w:t>
      </w:r>
      <w:r>
        <w:rPr>
          <w:color w:val="auto"/>
          <w:szCs w:val="21"/>
          <w:highlight w:val="none"/>
          <w:u w:val="single"/>
        </w:rPr>
        <w:t xml:space="preserve">                          </w:t>
      </w:r>
      <w:r>
        <w:rPr>
          <w:color w:val="auto"/>
          <w:szCs w:val="21"/>
          <w:highlight w:val="none"/>
        </w:rPr>
        <w:t>。</w:t>
      </w:r>
    </w:p>
    <w:p w14:paraId="70EE4F6E">
      <w:pPr>
        <w:adjustRightInd w:val="0"/>
        <w:snapToGrid w:val="0"/>
        <w:spacing w:line="400" w:lineRule="exact"/>
        <w:ind w:firstLine="420" w:firstLineChars="200"/>
        <w:rPr>
          <w:color w:val="auto"/>
          <w:szCs w:val="21"/>
          <w:highlight w:val="none"/>
        </w:rPr>
      </w:pPr>
      <w:r>
        <w:rPr>
          <w:color w:val="auto"/>
          <w:szCs w:val="21"/>
          <w:highlight w:val="none"/>
        </w:rPr>
        <w:t>3.验收方式：</w:t>
      </w:r>
      <w:r>
        <w:rPr>
          <w:color w:val="auto"/>
          <w:szCs w:val="21"/>
          <w:highlight w:val="none"/>
          <w:u w:val="single"/>
        </w:rPr>
        <w:t xml:space="preserve">                          </w:t>
      </w:r>
      <w:r>
        <w:rPr>
          <w:color w:val="auto"/>
          <w:szCs w:val="21"/>
          <w:highlight w:val="none"/>
        </w:rPr>
        <w:t>。</w:t>
      </w:r>
    </w:p>
    <w:p w14:paraId="398EA60C">
      <w:pPr>
        <w:adjustRightInd w:val="0"/>
        <w:snapToGrid w:val="0"/>
        <w:spacing w:line="360" w:lineRule="exact"/>
        <w:ind w:firstLine="422" w:firstLineChars="200"/>
        <w:rPr>
          <w:rFonts w:ascii="宋体"/>
          <w:color w:val="auto"/>
          <w:szCs w:val="21"/>
          <w:highlight w:val="none"/>
          <w:u w:val="single"/>
        </w:rPr>
      </w:pPr>
      <w:r>
        <w:rPr>
          <w:rFonts w:hint="eastAsia" w:ascii="宋体"/>
          <w:b/>
          <w:color w:val="auto"/>
          <w:szCs w:val="21"/>
          <w:highlight w:val="none"/>
        </w:rPr>
        <w:t>第四条  付款方式</w:t>
      </w:r>
    </w:p>
    <w:p w14:paraId="60E59DB9">
      <w:pPr>
        <w:adjustRightInd w:val="0"/>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1.资金性质：</w:t>
      </w:r>
      <w:r>
        <w:rPr>
          <w:rFonts w:hint="eastAsia" w:ascii="宋体"/>
          <w:color w:val="auto"/>
          <w:szCs w:val="21"/>
          <w:highlight w:val="none"/>
          <w:u w:val="single"/>
        </w:rPr>
        <w:t xml:space="preserve">                               。</w:t>
      </w:r>
    </w:p>
    <w:p w14:paraId="5F91C6BB">
      <w:pPr>
        <w:adjustRightInd w:val="0"/>
        <w:snapToGrid w:val="0"/>
        <w:spacing w:line="360" w:lineRule="exact"/>
        <w:ind w:right="33" w:firstLine="420" w:firstLineChars="200"/>
        <w:rPr>
          <w:rFonts w:ascii="宋体"/>
          <w:color w:val="auto"/>
          <w:szCs w:val="21"/>
          <w:highlight w:val="none"/>
        </w:rPr>
      </w:pPr>
      <w:r>
        <w:rPr>
          <w:rFonts w:hint="eastAsia" w:ascii="宋体"/>
          <w:color w:val="auto"/>
          <w:szCs w:val="21"/>
          <w:highlight w:val="none"/>
        </w:rPr>
        <w:t>2.付款方式：</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6D970B37">
      <w:pPr>
        <w:adjustRightInd w:val="0"/>
        <w:snapToGrid w:val="0"/>
        <w:spacing w:line="360" w:lineRule="exact"/>
        <w:ind w:right="33" w:firstLine="420" w:firstLineChars="200"/>
        <w:rPr>
          <w:rFonts w:ascii="宋体"/>
          <w:color w:val="auto"/>
          <w:szCs w:val="21"/>
          <w:highlight w:val="none"/>
        </w:rPr>
      </w:pPr>
      <w:r>
        <w:rPr>
          <w:rFonts w:hint="eastAsia" w:ascii="宋体"/>
          <w:color w:val="auto"/>
          <w:szCs w:val="21"/>
          <w:highlight w:val="none"/>
        </w:rPr>
        <w:t>3.政府采购合同信用融资：如乙方需要向金融机构申请本项目融资贷款，甲方不得违规干预。如乙方向金融机构申请本项目融资贷款，则本项目资金支付时必须将采购资金支付到合同中注明的贷款金融机构还款账号，如需要变更还款账号，必须由甲方、乙方、贷款金融机构三方签订书面协议。</w:t>
      </w:r>
    </w:p>
    <w:p w14:paraId="6000B226">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4E4EB781">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5.甲方在政府采购合同中约定预付款，预付款比例为合同金额的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；项目分年安排预算的，每年预付款比例为项目年度计划支付资金额的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甲方可以根据项目特点、乙方信用等实际情况提高预付款比例，最高预付比例可以达到50%。（采购人在政府采购合同中应约定预付款比例，对中小企业合同预付款比例原则上不低于合同金额的30％，不高于合同金额的50%；项目分年度安排预算的，每年预付款比例不低于项目年度计划支付金额的30％。采购文件和采购合同没有约定预付款的，经供应商申请采购人可支付预付款。对于未实行预付款的政府采购项目，鼓励采购人在合同中明确首付款支付比例。政府采购预付款应在合同、担保措施生效以及具备实施条件后10个工作日内支付）</w:t>
      </w:r>
    </w:p>
    <w:p w14:paraId="66C42A11">
      <w:pPr>
        <w:adjustRightInd w:val="0"/>
        <w:snapToGrid w:val="0"/>
        <w:spacing w:line="360" w:lineRule="exact"/>
        <w:ind w:left="-61" w:leftChars="-29" w:firstLine="422" w:firstLineChars="200"/>
        <w:rPr>
          <w:rFonts w:ascii="宋体"/>
          <w:b/>
          <w:color w:val="auto"/>
          <w:szCs w:val="21"/>
          <w:highlight w:val="none"/>
        </w:rPr>
      </w:pPr>
      <w:r>
        <w:rPr>
          <w:rFonts w:hint="eastAsia" w:ascii="宋体"/>
          <w:b/>
          <w:color w:val="auto"/>
          <w:szCs w:val="21"/>
          <w:highlight w:val="none"/>
        </w:rPr>
        <w:t>第五条　</w:t>
      </w:r>
      <w:r>
        <w:rPr>
          <w:rFonts w:hint="eastAsia"/>
          <w:b/>
          <w:color w:val="auto"/>
          <w:highlight w:val="none"/>
        </w:rPr>
        <w:t>履约保证金</w:t>
      </w:r>
    </w:p>
    <w:p w14:paraId="68EADDE0">
      <w:pPr>
        <w:adjustRightInd w:val="0"/>
        <w:snapToGrid w:val="0"/>
        <w:spacing w:line="360" w:lineRule="exact"/>
        <w:ind w:firstLine="420" w:firstLineChars="200"/>
        <w:rPr>
          <w:color w:val="auto"/>
          <w:highlight w:val="none"/>
        </w:rPr>
      </w:pPr>
      <w:r>
        <w:rPr>
          <w:rFonts w:hint="eastAsia"/>
          <w:color w:val="auto"/>
          <w:highlight w:val="none"/>
        </w:rPr>
        <w:t>本项目履约保证金为合同总金额的</w:t>
      </w:r>
      <w:r>
        <w:rPr>
          <w:rFonts w:hint="eastAsia"/>
          <w:color w:val="auto"/>
          <w:highlight w:val="none"/>
          <w:u w:val="single"/>
        </w:rPr>
        <w:t xml:space="preserve">    %</w:t>
      </w:r>
      <w:r>
        <w:rPr>
          <w:rFonts w:hint="eastAsia"/>
          <w:color w:val="auto"/>
          <w:highlight w:val="none"/>
        </w:rPr>
        <w:t>，已于本合同签订前缴纳到位。</w:t>
      </w:r>
      <w:r>
        <w:rPr>
          <w:rStyle w:val="40"/>
          <w:rFonts w:hint="eastAsia"/>
          <w:b/>
          <w:bCs/>
          <w:color w:val="auto"/>
          <w:highlight w:val="none"/>
        </w:rPr>
        <w:t>可用</w:t>
      </w:r>
      <w:r>
        <w:rPr>
          <w:rStyle w:val="40"/>
          <w:b/>
          <w:bCs/>
          <w:color w:val="auto"/>
          <w:highlight w:val="none"/>
        </w:rPr>
        <w:t>保险、保函等替代现金缴纳保证金。</w:t>
      </w:r>
      <w:r>
        <w:rPr>
          <w:rStyle w:val="40"/>
          <w:rFonts w:hint="eastAsia"/>
          <w:color w:val="auto"/>
          <w:highlight w:val="none"/>
        </w:rPr>
        <w:t>合同履约完成后，甲方在接到乙方的退还履约保证金申请后，5个工作日内办理项目履约保证金本金的退还手续</w:t>
      </w:r>
      <w:r>
        <w:rPr>
          <w:rFonts w:hint="eastAsia"/>
          <w:color w:val="auto"/>
          <w:highlight w:val="none"/>
        </w:rPr>
        <w:t>。</w:t>
      </w:r>
    </w:p>
    <w:p w14:paraId="196C8728">
      <w:pPr>
        <w:adjustRightInd w:val="0"/>
        <w:snapToGrid w:val="0"/>
        <w:spacing w:line="360" w:lineRule="exact"/>
        <w:ind w:firstLine="422" w:firstLineChars="200"/>
        <w:rPr>
          <w:b/>
          <w:color w:val="auto"/>
          <w:highlight w:val="none"/>
        </w:rPr>
      </w:pPr>
      <w:r>
        <w:rPr>
          <w:rFonts w:hint="eastAsia"/>
          <w:b/>
          <w:color w:val="auto"/>
          <w:highlight w:val="none"/>
        </w:rPr>
        <w:t>第六条</w:t>
      </w:r>
      <w:r>
        <w:rPr>
          <w:b/>
          <w:color w:val="auto"/>
          <w:highlight w:val="none"/>
        </w:rPr>
        <w:t xml:space="preserve"> </w:t>
      </w:r>
      <w:r>
        <w:rPr>
          <w:rFonts w:hint="eastAsia"/>
          <w:b/>
          <w:color w:val="auto"/>
          <w:highlight w:val="none"/>
        </w:rPr>
        <w:t>税费</w:t>
      </w:r>
      <w:r>
        <w:rPr>
          <w:b/>
          <w:color w:val="auto"/>
          <w:highlight w:val="none"/>
        </w:rPr>
        <w:t xml:space="preserve">  </w:t>
      </w:r>
    </w:p>
    <w:p w14:paraId="19BE0852">
      <w:pPr>
        <w:adjustRightInd w:val="0"/>
        <w:snapToGrid w:val="0"/>
        <w:spacing w:line="360" w:lineRule="exact"/>
        <w:ind w:firstLine="420" w:firstLineChars="200"/>
        <w:rPr>
          <w:b/>
          <w:color w:val="auto"/>
          <w:highlight w:val="none"/>
        </w:rPr>
      </w:pPr>
      <w:r>
        <w:rPr>
          <w:rFonts w:hint="eastAsia"/>
          <w:color w:val="auto"/>
          <w:highlight w:val="none"/>
        </w:rPr>
        <w:t>本合同执行中相关的一切税费均由乙方负担。</w:t>
      </w:r>
    </w:p>
    <w:p w14:paraId="401F9F7D">
      <w:pPr>
        <w:adjustRightInd w:val="0"/>
        <w:snapToGrid w:val="0"/>
        <w:spacing w:line="360" w:lineRule="exact"/>
        <w:ind w:firstLine="422" w:firstLineChars="200"/>
        <w:rPr>
          <w:rFonts w:ascii="宋体"/>
          <w:b/>
          <w:color w:val="auto"/>
          <w:szCs w:val="21"/>
          <w:highlight w:val="none"/>
        </w:rPr>
      </w:pPr>
      <w:r>
        <w:rPr>
          <w:rFonts w:hint="eastAsia"/>
          <w:b/>
          <w:color w:val="auto"/>
          <w:highlight w:val="none"/>
        </w:rPr>
        <w:t>第七条　违约责任</w:t>
      </w:r>
    </w:p>
    <w:p w14:paraId="49349189">
      <w:pPr>
        <w:adjustRightInd w:val="0"/>
        <w:snapToGrid w:val="0"/>
        <w:spacing w:line="360" w:lineRule="exact"/>
        <w:ind w:firstLine="420" w:firstLineChars="200"/>
        <w:rPr>
          <w:rFonts w:ascii="宋体"/>
          <w:color w:val="auto"/>
          <w:spacing w:val="-4"/>
          <w:szCs w:val="21"/>
          <w:highlight w:val="none"/>
        </w:rPr>
      </w:pPr>
      <w:r>
        <w:rPr>
          <w:rFonts w:hint="eastAsia" w:ascii="宋体"/>
          <w:color w:val="auto"/>
          <w:szCs w:val="21"/>
          <w:highlight w:val="none"/>
        </w:rPr>
        <w:t>1.</w:t>
      </w:r>
      <w:r>
        <w:rPr>
          <w:rFonts w:hint="eastAsia" w:ascii="宋体"/>
          <w:color w:val="auto"/>
          <w:spacing w:val="-4"/>
          <w:szCs w:val="21"/>
          <w:highlight w:val="none"/>
        </w:rPr>
        <w:t>合同一方</w:t>
      </w:r>
      <w:r>
        <w:rPr>
          <w:rFonts w:hint="eastAsia"/>
          <w:color w:val="auto"/>
          <w:spacing w:val="-4"/>
          <w:highlight w:val="none"/>
        </w:rPr>
        <w:t>违约，</w:t>
      </w:r>
      <w:r>
        <w:rPr>
          <w:rFonts w:hint="eastAsia" w:ascii="宋体"/>
          <w:color w:val="auto"/>
          <w:spacing w:val="-4"/>
          <w:szCs w:val="21"/>
          <w:highlight w:val="none"/>
        </w:rPr>
        <w:t>违约方向对方支付违约金，违约金额为成交金额的3‰。成交供应商违约的，违约金按约定金额支付，采购人违约的，违约金从采购款中扣除，但违约金累计不得超过违约货款额</w:t>
      </w:r>
      <w:r>
        <w:rPr>
          <w:rFonts w:hint="eastAsia" w:ascii="宋体"/>
          <w:color w:val="auto"/>
          <w:spacing w:val="-4"/>
          <w:szCs w:val="21"/>
          <w:highlight w:val="none"/>
          <w:u w:val="single"/>
        </w:rPr>
        <w:t>5%</w:t>
      </w:r>
      <w:r>
        <w:rPr>
          <w:rFonts w:hint="eastAsia" w:ascii="宋体"/>
          <w:color w:val="auto"/>
          <w:spacing w:val="-4"/>
          <w:szCs w:val="21"/>
          <w:highlight w:val="none"/>
        </w:rPr>
        <w:t>。</w:t>
      </w:r>
    </w:p>
    <w:p w14:paraId="6E6C6F6F">
      <w:pPr>
        <w:adjustRightInd w:val="0"/>
        <w:snapToGrid w:val="0"/>
        <w:spacing w:line="360" w:lineRule="exact"/>
        <w:ind w:firstLine="420" w:firstLineChars="200"/>
        <w:rPr>
          <w:rFonts w:ascii="宋体"/>
          <w:color w:val="auto"/>
          <w:szCs w:val="21"/>
          <w:highlight w:val="none"/>
        </w:rPr>
      </w:pPr>
      <w:r>
        <w:rPr>
          <w:rFonts w:hint="eastAsia" w:ascii="宋体"/>
          <w:color w:val="auto"/>
          <w:szCs w:val="21"/>
          <w:highlight w:val="none"/>
        </w:rPr>
        <w:t>2.成交供应商给采购人造成的损失超过违约金额的，成交供应商应给采购人高出违约金的部分予以赔偿。</w:t>
      </w:r>
    </w:p>
    <w:p w14:paraId="7EC3F754">
      <w:pPr>
        <w:adjustRightInd w:val="0"/>
        <w:snapToGrid w:val="0"/>
        <w:spacing w:line="360" w:lineRule="exact"/>
        <w:ind w:firstLine="420" w:firstLineChars="200"/>
        <w:rPr>
          <w:color w:val="auto"/>
          <w:highlight w:val="none"/>
        </w:rPr>
      </w:pPr>
      <w:r>
        <w:rPr>
          <w:rFonts w:hint="eastAsia" w:ascii="宋体"/>
          <w:color w:val="auto"/>
          <w:szCs w:val="21"/>
          <w:highlight w:val="none"/>
        </w:rPr>
        <w:t>3.成交供应商延迟履约、不完全履约或提供的服务不符合磋商文件和响应文件要求的。除支付</w:t>
      </w:r>
      <w:r>
        <w:rPr>
          <w:rFonts w:hint="eastAsia"/>
          <w:color w:val="auto"/>
          <w:highlight w:val="none"/>
        </w:rPr>
        <w:t>违约金外，仍需继续履行合同或重新提供符合要求的服务。</w:t>
      </w:r>
    </w:p>
    <w:p w14:paraId="7E2D5121">
      <w:pPr>
        <w:adjustRightInd w:val="0"/>
        <w:snapToGrid w:val="0"/>
        <w:spacing w:line="360" w:lineRule="exact"/>
        <w:ind w:firstLine="422" w:firstLineChars="200"/>
        <w:rPr>
          <w:rFonts w:ascii="宋体" w:cs="Courier New"/>
          <w:b/>
          <w:color w:val="auto"/>
          <w:szCs w:val="21"/>
          <w:highlight w:val="none"/>
        </w:rPr>
      </w:pPr>
      <w:r>
        <w:rPr>
          <w:rFonts w:hint="eastAsia" w:ascii="宋体" w:cs="Courier New"/>
          <w:b/>
          <w:color w:val="auto"/>
          <w:szCs w:val="21"/>
          <w:highlight w:val="none"/>
        </w:rPr>
        <w:t>第八条 不可抗力事件处理</w:t>
      </w:r>
    </w:p>
    <w:p w14:paraId="5D0FA116">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1.在合同有效期内，任何一方因不可抗力事件导致不能履行合同，则合同履行期可延长，其延长期与不可抗力影响期相同。</w:t>
      </w:r>
    </w:p>
    <w:p w14:paraId="6E247452">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2.不可抗力事件发生后，应立即通知对方，并寄送有关权威机构出具的证明。</w:t>
      </w:r>
    </w:p>
    <w:p w14:paraId="1C56D4E0">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3.不可抗力事件延续一百二十天以上，双方应通过友好协商，确定是否继续履行合同。</w:t>
      </w:r>
    </w:p>
    <w:p w14:paraId="37C27DA7">
      <w:pPr>
        <w:adjustRightInd w:val="0"/>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第九条  合同争议解决</w:t>
      </w:r>
    </w:p>
    <w:p w14:paraId="1047620C">
      <w:pPr>
        <w:adjustRightInd w:val="0"/>
        <w:snapToGrid w:val="0"/>
        <w:spacing w:line="360" w:lineRule="exact"/>
        <w:ind w:firstLine="420" w:firstLineChars="200"/>
        <w:rPr>
          <w:rFonts w:ascii="宋体"/>
          <w:color w:val="auto"/>
          <w:szCs w:val="21"/>
          <w:highlight w:val="none"/>
        </w:rPr>
      </w:pPr>
      <w:r>
        <w:rPr>
          <w:rFonts w:hint="eastAsia" w:ascii="宋体"/>
          <w:color w:val="auto"/>
          <w:szCs w:val="21"/>
          <w:highlight w:val="none"/>
        </w:rPr>
        <w:t>1.因服务质量问题发生争议的，应邀请国家认可的质量检测机构对服务质量进行鉴定。服务符合标准或要求的，鉴定费由甲方承担；服务不符合标准或要求的，鉴定费由乙方承担。</w:t>
      </w:r>
    </w:p>
    <w:p w14:paraId="70E45B64">
      <w:pPr>
        <w:adjustRightInd w:val="0"/>
        <w:snapToGrid w:val="0"/>
        <w:spacing w:line="36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pacing w:val="4"/>
          <w:szCs w:val="21"/>
          <w:highlight w:val="none"/>
        </w:rPr>
        <w:t>因履行本合同引起的或与本合同有关的争议，甲乙双方应首先通过友好协商解决，如果协商不能解决，可向甲方所在地的</w:t>
      </w:r>
      <w:r>
        <w:rPr>
          <w:rFonts w:hint="eastAsia" w:ascii="宋体"/>
          <w:color w:val="auto"/>
          <w:spacing w:val="4"/>
          <w:szCs w:val="21"/>
          <w:highlight w:val="none"/>
          <w:u w:val="single"/>
        </w:rPr>
        <w:t xml:space="preserve">                </w:t>
      </w:r>
      <w:r>
        <w:rPr>
          <w:rFonts w:hint="eastAsia" w:ascii="宋体"/>
          <w:b/>
          <w:color w:val="auto"/>
          <w:szCs w:val="21"/>
          <w:highlight w:val="none"/>
        </w:rPr>
        <w:t>。</w:t>
      </w:r>
      <w:r>
        <w:rPr>
          <w:rFonts w:hint="eastAsia" w:ascii="宋体"/>
          <w:color w:val="auto"/>
          <w:szCs w:val="21"/>
          <w:highlight w:val="none"/>
        </w:rPr>
        <w:t>（注：由甲乙双方约定选择向仲裁委员会申请仲裁或者向人民法院提起诉讼的其中一种方式处理合同争议）</w:t>
      </w:r>
    </w:p>
    <w:p w14:paraId="5A211C40">
      <w:pPr>
        <w:adjustRightInd w:val="0"/>
        <w:snapToGrid w:val="0"/>
        <w:spacing w:line="360" w:lineRule="exact"/>
        <w:ind w:firstLine="420" w:firstLineChars="200"/>
        <w:rPr>
          <w:rFonts w:ascii="宋体"/>
          <w:color w:val="auto"/>
          <w:szCs w:val="21"/>
          <w:highlight w:val="none"/>
        </w:rPr>
      </w:pPr>
      <w:r>
        <w:rPr>
          <w:rFonts w:hint="eastAsia" w:ascii="宋体"/>
          <w:color w:val="auto"/>
          <w:szCs w:val="21"/>
          <w:highlight w:val="none"/>
        </w:rPr>
        <w:t>3.仲裁或诉讼期间，本合同继续履行。</w:t>
      </w:r>
    </w:p>
    <w:p w14:paraId="34EFA6E5">
      <w:pPr>
        <w:adjustRightInd w:val="0"/>
        <w:snapToGrid w:val="0"/>
        <w:spacing w:line="360" w:lineRule="exact"/>
        <w:ind w:firstLine="422" w:firstLineChars="200"/>
        <w:rPr>
          <w:rFonts w:ascii="宋体" w:cs="Courier New"/>
          <w:b/>
          <w:color w:val="auto"/>
          <w:szCs w:val="21"/>
          <w:highlight w:val="none"/>
        </w:rPr>
      </w:pPr>
      <w:r>
        <w:rPr>
          <w:rFonts w:hint="eastAsia" w:ascii="宋体" w:cs="Courier New"/>
          <w:b/>
          <w:color w:val="auto"/>
          <w:szCs w:val="21"/>
          <w:highlight w:val="none"/>
        </w:rPr>
        <w:t>第十条 合同生效及其它</w:t>
      </w:r>
    </w:p>
    <w:p w14:paraId="5CDC5146">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1．合同经双方法定代表人（负责人）或授权代表（委托代理人）签字并加盖单位公章后生效。</w:t>
      </w:r>
    </w:p>
    <w:p w14:paraId="11B0A6E1">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2．合同执行中涉及采购资金和采购内容修改或补充的，须经北海市银海区财政局审批，并签书面补充协议报采购人同级政府采购监管部门备案，方可作为主合同不可分割的一部分。</w:t>
      </w:r>
    </w:p>
    <w:p w14:paraId="25EA6CA1">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3．本合同未尽事宜，遵照《中华人民共和国民法典》有关条文执行。</w:t>
      </w:r>
    </w:p>
    <w:p w14:paraId="1B56FC4B">
      <w:pPr>
        <w:adjustRightInd w:val="0"/>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第十一条　合同的变更、终止与转让</w:t>
      </w:r>
    </w:p>
    <w:p w14:paraId="4E6D0A80">
      <w:pPr>
        <w:adjustRightInd w:val="0"/>
        <w:snapToGrid w:val="0"/>
        <w:spacing w:line="360" w:lineRule="exact"/>
        <w:ind w:firstLine="420" w:firstLineChars="200"/>
        <w:rPr>
          <w:rFonts w:ascii="宋体"/>
          <w:color w:val="auto"/>
          <w:szCs w:val="21"/>
          <w:highlight w:val="none"/>
        </w:rPr>
      </w:pPr>
      <w:r>
        <w:rPr>
          <w:rFonts w:hint="eastAsia" w:ascii="宋体"/>
          <w:color w:val="auto"/>
          <w:szCs w:val="21"/>
          <w:highlight w:val="none"/>
        </w:rPr>
        <w:t>1.除《中华人民共和国政府采购法》第五十条规定的情形外，本合同一经签订，甲乙双方不得擅自变更、中止或终止。</w:t>
      </w:r>
    </w:p>
    <w:p w14:paraId="5A0F77B8">
      <w:pPr>
        <w:tabs>
          <w:tab w:val="left" w:pos="5940"/>
        </w:tabs>
        <w:adjustRightInd w:val="0"/>
        <w:snapToGrid w:val="0"/>
        <w:spacing w:line="360" w:lineRule="exact"/>
        <w:ind w:firstLine="411" w:firstLineChars="196"/>
        <w:rPr>
          <w:rFonts w:ascii="宋体" w:cs="Courier New"/>
          <w:b/>
          <w:bCs/>
          <w:color w:val="auto"/>
          <w:sz w:val="24"/>
          <w:szCs w:val="21"/>
          <w:highlight w:val="none"/>
        </w:rPr>
      </w:pPr>
      <w:r>
        <w:rPr>
          <w:color w:val="auto"/>
          <w:highlight w:val="none"/>
        </w:rPr>
        <w:t>2.</w:t>
      </w:r>
      <w:r>
        <w:rPr>
          <w:rFonts w:hint="eastAsia"/>
          <w:color w:val="auto"/>
          <w:highlight w:val="none"/>
        </w:rPr>
        <w:t>乙方不得擅自转让其应履行的合同义务</w:t>
      </w:r>
    </w:p>
    <w:p w14:paraId="1D5BA39E">
      <w:pPr>
        <w:adjustRightInd w:val="0"/>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第十二条　签订本合同依据</w:t>
      </w:r>
    </w:p>
    <w:p w14:paraId="7E70E978">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1. 下述合同附件为本合同不可分割的部分并与本合同具有同等效力：</w:t>
      </w:r>
    </w:p>
    <w:p w14:paraId="28447DB2">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（1）成交通知书；</w:t>
      </w:r>
    </w:p>
    <w:p w14:paraId="1FDA0A84">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（2）招标文件采购项目技术规格、参数及要求；</w:t>
      </w:r>
    </w:p>
    <w:p w14:paraId="295C8669">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（3）招标文件的澄清和修改；</w:t>
      </w:r>
    </w:p>
    <w:p w14:paraId="7A9561F3">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（4）投标文件报价表；</w:t>
      </w:r>
    </w:p>
    <w:p w14:paraId="6CD6F302">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（5）投标文件售后服务承诺书；</w:t>
      </w:r>
    </w:p>
    <w:p w14:paraId="6255232D">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（6）中标供应商澄清函。</w:t>
      </w:r>
    </w:p>
    <w:p w14:paraId="359A9126">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（7）采购单位及中标供应商授权委托书</w:t>
      </w:r>
    </w:p>
    <w:p w14:paraId="30EBC896">
      <w:pPr>
        <w:adjustRightInd w:val="0"/>
        <w:snapToGrid w:val="0"/>
        <w:spacing w:line="360" w:lineRule="exact"/>
        <w:ind w:firstLine="420" w:firstLineChars="200"/>
        <w:rPr>
          <w:rFonts w:ascii="宋体" w:cs="Courier New"/>
          <w:color w:val="auto"/>
          <w:szCs w:val="21"/>
          <w:highlight w:val="none"/>
        </w:rPr>
      </w:pPr>
      <w:r>
        <w:rPr>
          <w:rFonts w:hint="eastAsia" w:ascii="宋体" w:cs="Courier New"/>
          <w:color w:val="auto"/>
          <w:szCs w:val="21"/>
          <w:highlight w:val="none"/>
        </w:rPr>
        <w:t>（8）招标文件规定需要提供的资料</w:t>
      </w:r>
    </w:p>
    <w:p w14:paraId="550F6395">
      <w:pPr>
        <w:adjustRightInd w:val="0"/>
        <w:snapToGrid w:val="0"/>
        <w:spacing w:line="360" w:lineRule="exact"/>
        <w:ind w:firstLine="422" w:firstLineChars="200"/>
        <w:rPr>
          <w:rFonts w:ascii="宋体" w:cs="Courier New"/>
          <w:color w:val="auto"/>
          <w:szCs w:val="21"/>
          <w:highlight w:val="none"/>
        </w:rPr>
      </w:pPr>
      <w:r>
        <w:rPr>
          <w:rFonts w:hint="eastAsia" w:ascii="宋体" w:cs="Courier New"/>
          <w:b/>
          <w:color w:val="auto"/>
          <w:szCs w:val="21"/>
          <w:highlight w:val="none"/>
        </w:rPr>
        <w:t xml:space="preserve">2. </w:t>
      </w:r>
      <w:r>
        <w:rPr>
          <w:rFonts w:hint="eastAsia" w:ascii="宋体" w:cs="Courier New"/>
          <w:color w:val="auto"/>
          <w:szCs w:val="21"/>
          <w:highlight w:val="none"/>
        </w:rPr>
        <w:t>本合同未尽事宜，遵照《中华人民共和国民法典》有关条文执行。</w:t>
      </w:r>
    </w:p>
    <w:p w14:paraId="157FA35C">
      <w:pPr>
        <w:adjustRightInd w:val="0"/>
        <w:snapToGrid w:val="0"/>
        <w:spacing w:line="360" w:lineRule="exact"/>
        <w:ind w:firstLine="422" w:firstLineChars="200"/>
        <w:rPr>
          <w:rFonts w:ascii="宋体" w:cs="Courier New"/>
          <w:color w:val="auto"/>
          <w:szCs w:val="21"/>
          <w:highlight w:val="none"/>
        </w:rPr>
      </w:pPr>
      <w:r>
        <w:rPr>
          <w:rFonts w:hint="eastAsia" w:ascii="宋体" w:cs="Courier New"/>
          <w:b/>
          <w:color w:val="auto"/>
          <w:szCs w:val="21"/>
          <w:highlight w:val="none"/>
        </w:rPr>
        <w:t xml:space="preserve">3. </w:t>
      </w:r>
      <w:r>
        <w:rPr>
          <w:rFonts w:hint="eastAsia" w:ascii="宋体" w:cs="Courier New"/>
          <w:color w:val="auto"/>
          <w:szCs w:val="21"/>
          <w:highlight w:val="none"/>
        </w:rPr>
        <w:t>本合同一式四份，具有同等法律效力，采购人同级政府采购监督管理部门、采购代理机构各一份，甲乙双方各一份（可根据需要另增加）。</w:t>
      </w:r>
    </w:p>
    <w:p w14:paraId="01530B62">
      <w:pPr>
        <w:adjustRightInd w:val="0"/>
        <w:snapToGrid w:val="0"/>
        <w:spacing w:line="400" w:lineRule="exact"/>
        <w:ind w:firstLine="420" w:firstLineChars="200"/>
        <w:rPr>
          <w:color w:val="auto"/>
          <w:szCs w:val="21"/>
          <w:highlight w:val="none"/>
        </w:rPr>
      </w:pPr>
      <w:r>
        <w:rPr>
          <w:rFonts w:hint="eastAsia" w:ascii="宋体" w:cs="Courier New"/>
          <w:color w:val="auto"/>
          <w:szCs w:val="21"/>
          <w:highlight w:val="none"/>
        </w:rPr>
        <w:t>本合同甲乙双方签字盖章后生效，自签订之日起7个工作日内，采购人应当将合同副本报采购人同级政府采购监督管理部门备案。</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935"/>
      </w:tblGrid>
      <w:tr w14:paraId="6BB8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28" w:type="dxa"/>
            <w:vAlign w:val="center"/>
          </w:tcPr>
          <w:p w14:paraId="4A15FF75">
            <w:pPr>
              <w:snapToGrid w:val="0"/>
              <w:spacing w:line="400" w:lineRule="exact"/>
              <w:rPr>
                <w:color w:val="auto"/>
                <w:szCs w:val="21"/>
                <w:highlight w:val="none"/>
              </w:rPr>
            </w:pPr>
            <w:r>
              <w:rPr>
                <w:color w:val="auto"/>
                <w:szCs w:val="21"/>
                <w:highlight w:val="none"/>
              </w:rPr>
              <w:t xml:space="preserve">甲方（章）           </w:t>
            </w:r>
          </w:p>
          <w:p w14:paraId="1B0777FF">
            <w:pPr>
              <w:snapToGrid w:val="0"/>
              <w:spacing w:line="400" w:lineRule="exact"/>
              <w:rPr>
                <w:color w:val="auto"/>
                <w:szCs w:val="21"/>
                <w:highlight w:val="none"/>
              </w:rPr>
            </w:pPr>
          </w:p>
          <w:p w14:paraId="4856344B">
            <w:pPr>
              <w:snapToGrid w:val="0"/>
              <w:spacing w:line="400" w:lineRule="exact"/>
              <w:ind w:right="210" w:firstLine="945" w:firstLineChars="450"/>
              <w:jc w:val="right"/>
              <w:rPr>
                <w:color w:val="auto"/>
                <w:szCs w:val="21"/>
                <w:highlight w:val="none"/>
              </w:rPr>
            </w:pPr>
            <w:r>
              <w:rPr>
                <w:color w:val="auto"/>
                <w:szCs w:val="21"/>
                <w:highlight w:val="none"/>
              </w:rPr>
              <w:t>年   月   日</w:t>
            </w:r>
          </w:p>
        </w:tc>
        <w:tc>
          <w:tcPr>
            <w:tcW w:w="4935" w:type="dxa"/>
            <w:vAlign w:val="center"/>
          </w:tcPr>
          <w:p w14:paraId="134FC651">
            <w:pPr>
              <w:snapToGrid w:val="0"/>
              <w:spacing w:line="400" w:lineRule="exact"/>
              <w:rPr>
                <w:color w:val="auto"/>
                <w:szCs w:val="21"/>
                <w:highlight w:val="none"/>
              </w:rPr>
            </w:pPr>
            <w:r>
              <w:rPr>
                <w:color w:val="auto"/>
                <w:szCs w:val="21"/>
                <w:highlight w:val="none"/>
              </w:rPr>
              <w:t xml:space="preserve">乙方（章）              </w:t>
            </w:r>
          </w:p>
          <w:p w14:paraId="09A7AE3E">
            <w:pPr>
              <w:snapToGrid w:val="0"/>
              <w:spacing w:line="400" w:lineRule="exact"/>
              <w:rPr>
                <w:color w:val="auto"/>
                <w:szCs w:val="21"/>
                <w:highlight w:val="none"/>
              </w:rPr>
            </w:pPr>
          </w:p>
          <w:p w14:paraId="3F3D2809">
            <w:pPr>
              <w:snapToGrid w:val="0"/>
              <w:spacing w:line="400" w:lineRule="exact"/>
              <w:jc w:val="right"/>
              <w:rPr>
                <w:color w:val="auto"/>
                <w:szCs w:val="21"/>
                <w:highlight w:val="none"/>
              </w:rPr>
            </w:pPr>
            <w:r>
              <w:rPr>
                <w:color w:val="auto"/>
                <w:szCs w:val="21"/>
                <w:highlight w:val="none"/>
              </w:rPr>
              <w:t xml:space="preserve"> 年   月   日</w:t>
            </w:r>
          </w:p>
        </w:tc>
      </w:tr>
      <w:tr w14:paraId="3748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728" w:type="dxa"/>
            <w:vAlign w:val="center"/>
          </w:tcPr>
          <w:p w14:paraId="25ACF8BA">
            <w:pPr>
              <w:snapToGrid w:val="0"/>
              <w:spacing w:line="400" w:lineRule="exact"/>
              <w:rPr>
                <w:color w:val="auto"/>
                <w:szCs w:val="21"/>
                <w:highlight w:val="none"/>
              </w:rPr>
            </w:pPr>
            <w:r>
              <w:rPr>
                <w:color w:val="auto"/>
                <w:szCs w:val="21"/>
                <w:highlight w:val="none"/>
              </w:rPr>
              <w:t>单位地址：</w:t>
            </w:r>
          </w:p>
        </w:tc>
        <w:tc>
          <w:tcPr>
            <w:tcW w:w="4935" w:type="dxa"/>
            <w:vAlign w:val="center"/>
          </w:tcPr>
          <w:p w14:paraId="4DBE45E7">
            <w:pPr>
              <w:snapToGrid w:val="0"/>
              <w:spacing w:line="400" w:lineRule="exact"/>
              <w:rPr>
                <w:color w:val="auto"/>
                <w:szCs w:val="21"/>
                <w:highlight w:val="none"/>
              </w:rPr>
            </w:pPr>
            <w:r>
              <w:rPr>
                <w:color w:val="auto"/>
                <w:szCs w:val="21"/>
                <w:highlight w:val="none"/>
              </w:rPr>
              <w:t>单位地址：</w:t>
            </w:r>
          </w:p>
        </w:tc>
      </w:tr>
      <w:tr w14:paraId="76C9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728" w:type="dxa"/>
            <w:vAlign w:val="center"/>
          </w:tcPr>
          <w:p w14:paraId="769F8648">
            <w:pPr>
              <w:snapToGrid w:val="0"/>
              <w:spacing w:line="400" w:lineRule="exact"/>
              <w:rPr>
                <w:color w:val="auto"/>
                <w:szCs w:val="21"/>
                <w:highlight w:val="none"/>
              </w:rPr>
            </w:pPr>
            <w:r>
              <w:rPr>
                <w:color w:val="auto"/>
                <w:szCs w:val="21"/>
                <w:highlight w:val="none"/>
              </w:rPr>
              <w:t>法定代表人（负责人）：</w:t>
            </w:r>
          </w:p>
        </w:tc>
        <w:tc>
          <w:tcPr>
            <w:tcW w:w="4935" w:type="dxa"/>
            <w:vAlign w:val="center"/>
          </w:tcPr>
          <w:p w14:paraId="5640E3AE">
            <w:pPr>
              <w:snapToGrid w:val="0"/>
              <w:spacing w:line="400" w:lineRule="exact"/>
              <w:rPr>
                <w:color w:val="auto"/>
                <w:szCs w:val="21"/>
                <w:highlight w:val="none"/>
              </w:rPr>
            </w:pPr>
            <w:r>
              <w:rPr>
                <w:color w:val="auto"/>
                <w:szCs w:val="21"/>
                <w:highlight w:val="none"/>
              </w:rPr>
              <w:t>法定代表人（负责人）：</w:t>
            </w:r>
          </w:p>
        </w:tc>
      </w:tr>
      <w:tr w14:paraId="0D07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728" w:type="dxa"/>
            <w:vAlign w:val="center"/>
          </w:tcPr>
          <w:p w14:paraId="2F0230C0">
            <w:pPr>
              <w:snapToGrid w:val="0"/>
              <w:spacing w:line="400" w:lineRule="exact"/>
              <w:rPr>
                <w:color w:val="auto"/>
                <w:szCs w:val="21"/>
                <w:highlight w:val="none"/>
              </w:rPr>
            </w:pPr>
            <w:r>
              <w:rPr>
                <w:color w:val="auto"/>
                <w:szCs w:val="21"/>
                <w:highlight w:val="none"/>
              </w:rPr>
              <w:t>委托代理人：</w:t>
            </w:r>
          </w:p>
        </w:tc>
        <w:tc>
          <w:tcPr>
            <w:tcW w:w="4935" w:type="dxa"/>
            <w:vAlign w:val="center"/>
          </w:tcPr>
          <w:p w14:paraId="477F3A11">
            <w:pPr>
              <w:snapToGrid w:val="0"/>
              <w:spacing w:line="400" w:lineRule="exact"/>
              <w:rPr>
                <w:color w:val="auto"/>
                <w:szCs w:val="21"/>
                <w:highlight w:val="none"/>
              </w:rPr>
            </w:pPr>
            <w:r>
              <w:rPr>
                <w:color w:val="auto"/>
                <w:szCs w:val="21"/>
                <w:highlight w:val="none"/>
              </w:rPr>
              <w:t>委托代理人</w:t>
            </w:r>
          </w:p>
        </w:tc>
      </w:tr>
      <w:tr w14:paraId="3135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728" w:type="dxa"/>
            <w:vAlign w:val="center"/>
          </w:tcPr>
          <w:p w14:paraId="7EE79CFB">
            <w:pPr>
              <w:snapToGrid w:val="0"/>
              <w:spacing w:line="400" w:lineRule="exact"/>
              <w:rPr>
                <w:color w:val="auto"/>
                <w:szCs w:val="21"/>
                <w:highlight w:val="none"/>
              </w:rPr>
            </w:pPr>
            <w:r>
              <w:rPr>
                <w:color w:val="auto"/>
                <w:szCs w:val="21"/>
                <w:highlight w:val="none"/>
              </w:rPr>
              <w:t>电话：</w:t>
            </w:r>
          </w:p>
        </w:tc>
        <w:tc>
          <w:tcPr>
            <w:tcW w:w="4935" w:type="dxa"/>
            <w:vAlign w:val="center"/>
          </w:tcPr>
          <w:p w14:paraId="1D393B52">
            <w:pPr>
              <w:snapToGrid w:val="0"/>
              <w:spacing w:line="400" w:lineRule="exact"/>
              <w:rPr>
                <w:color w:val="auto"/>
                <w:szCs w:val="21"/>
                <w:highlight w:val="none"/>
              </w:rPr>
            </w:pPr>
            <w:r>
              <w:rPr>
                <w:color w:val="auto"/>
                <w:szCs w:val="21"/>
                <w:highlight w:val="none"/>
              </w:rPr>
              <w:t>电话：</w:t>
            </w:r>
          </w:p>
        </w:tc>
      </w:tr>
      <w:tr w14:paraId="5DFC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728" w:type="dxa"/>
            <w:vAlign w:val="center"/>
          </w:tcPr>
          <w:p w14:paraId="04F077EE">
            <w:pPr>
              <w:snapToGrid w:val="0"/>
              <w:spacing w:line="400" w:lineRule="exact"/>
              <w:rPr>
                <w:color w:val="auto"/>
                <w:szCs w:val="21"/>
                <w:highlight w:val="none"/>
              </w:rPr>
            </w:pPr>
            <w:r>
              <w:rPr>
                <w:color w:val="auto"/>
                <w:szCs w:val="21"/>
                <w:highlight w:val="none"/>
              </w:rPr>
              <w:t>电子邮箱：</w:t>
            </w:r>
          </w:p>
        </w:tc>
        <w:tc>
          <w:tcPr>
            <w:tcW w:w="4935" w:type="dxa"/>
            <w:vAlign w:val="center"/>
          </w:tcPr>
          <w:p w14:paraId="43183682">
            <w:pPr>
              <w:snapToGrid w:val="0"/>
              <w:spacing w:line="400" w:lineRule="exact"/>
              <w:rPr>
                <w:color w:val="auto"/>
                <w:szCs w:val="21"/>
                <w:highlight w:val="none"/>
              </w:rPr>
            </w:pPr>
            <w:r>
              <w:rPr>
                <w:color w:val="auto"/>
                <w:szCs w:val="21"/>
                <w:highlight w:val="none"/>
              </w:rPr>
              <w:t>电子邮箱：</w:t>
            </w:r>
          </w:p>
        </w:tc>
      </w:tr>
      <w:tr w14:paraId="3272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28" w:type="dxa"/>
            <w:vAlign w:val="center"/>
          </w:tcPr>
          <w:p w14:paraId="22D8E4D0">
            <w:pPr>
              <w:snapToGrid w:val="0"/>
              <w:spacing w:line="400" w:lineRule="exact"/>
              <w:rPr>
                <w:color w:val="auto"/>
                <w:szCs w:val="21"/>
                <w:highlight w:val="none"/>
              </w:rPr>
            </w:pPr>
            <w:r>
              <w:rPr>
                <w:color w:val="auto"/>
                <w:szCs w:val="21"/>
                <w:highlight w:val="none"/>
              </w:rPr>
              <w:t>开户银行：</w:t>
            </w:r>
          </w:p>
        </w:tc>
        <w:tc>
          <w:tcPr>
            <w:tcW w:w="4935" w:type="dxa"/>
            <w:vAlign w:val="center"/>
          </w:tcPr>
          <w:p w14:paraId="6BA3EF80">
            <w:pPr>
              <w:snapToGrid w:val="0"/>
              <w:spacing w:line="400" w:lineRule="exact"/>
              <w:rPr>
                <w:color w:val="auto"/>
                <w:szCs w:val="21"/>
                <w:highlight w:val="none"/>
              </w:rPr>
            </w:pPr>
            <w:r>
              <w:rPr>
                <w:color w:val="auto"/>
                <w:szCs w:val="21"/>
                <w:highlight w:val="none"/>
              </w:rPr>
              <w:t>开户银行：</w:t>
            </w:r>
          </w:p>
        </w:tc>
      </w:tr>
      <w:tr w14:paraId="1385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728" w:type="dxa"/>
            <w:vAlign w:val="center"/>
          </w:tcPr>
          <w:p w14:paraId="32031560">
            <w:pPr>
              <w:snapToGrid w:val="0"/>
              <w:spacing w:line="400" w:lineRule="exact"/>
              <w:rPr>
                <w:color w:val="auto"/>
                <w:szCs w:val="21"/>
                <w:highlight w:val="none"/>
              </w:rPr>
            </w:pPr>
            <w:r>
              <w:rPr>
                <w:color w:val="auto"/>
                <w:szCs w:val="21"/>
                <w:highlight w:val="none"/>
              </w:rPr>
              <w:t>账号：</w:t>
            </w:r>
          </w:p>
        </w:tc>
        <w:tc>
          <w:tcPr>
            <w:tcW w:w="4935" w:type="dxa"/>
            <w:vAlign w:val="center"/>
          </w:tcPr>
          <w:p w14:paraId="44FEF7C2">
            <w:pPr>
              <w:snapToGrid w:val="0"/>
              <w:spacing w:line="400" w:lineRule="exact"/>
              <w:rPr>
                <w:color w:val="auto"/>
                <w:szCs w:val="21"/>
                <w:highlight w:val="none"/>
              </w:rPr>
            </w:pPr>
            <w:r>
              <w:rPr>
                <w:color w:val="auto"/>
                <w:szCs w:val="21"/>
                <w:highlight w:val="none"/>
              </w:rPr>
              <w:t>账号：</w:t>
            </w:r>
          </w:p>
        </w:tc>
      </w:tr>
      <w:tr w14:paraId="54A5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728" w:type="dxa"/>
            <w:vAlign w:val="center"/>
          </w:tcPr>
          <w:p w14:paraId="0C1B17F2">
            <w:pPr>
              <w:snapToGrid w:val="0"/>
              <w:spacing w:line="400" w:lineRule="exact"/>
              <w:rPr>
                <w:color w:val="auto"/>
                <w:szCs w:val="21"/>
                <w:highlight w:val="none"/>
              </w:rPr>
            </w:pPr>
            <w:r>
              <w:rPr>
                <w:color w:val="auto"/>
                <w:szCs w:val="21"/>
                <w:highlight w:val="none"/>
              </w:rPr>
              <w:t>邮政编码：</w:t>
            </w:r>
          </w:p>
        </w:tc>
        <w:tc>
          <w:tcPr>
            <w:tcW w:w="4935" w:type="dxa"/>
            <w:vAlign w:val="center"/>
          </w:tcPr>
          <w:p w14:paraId="7E89946B">
            <w:pPr>
              <w:snapToGrid w:val="0"/>
              <w:spacing w:line="400" w:lineRule="exact"/>
              <w:rPr>
                <w:color w:val="auto"/>
                <w:szCs w:val="21"/>
                <w:highlight w:val="none"/>
              </w:rPr>
            </w:pPr>
            <w:r>
              <w:rPr>
                <w:color w:val="auto"/>
                <w:szCs w:val="21"/>
                <w:highlight w:val="none"/>
              </w:rPr>
              <w:t>邮政编码：</w:t>
            </w:r>
          </w:p>
        </w:tc>
      </w:tr>
      <w:tr w14:paraId="0788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9663" w:type="dxa"/>
            <w:gridSpan w:val="2"/>
          </w:tcPr>
          <w:p w14:paraId="49D684F5">
            <w:pPr>
              <w:snapToGrid w:val="0"/>
              <w:spacing w:line="400" w:lineRule="exact"/>
              <w:rPr>
                <w:color w:val="auto"/>
                <w:szCs w:val="21"/>
                <w:highlight w:val="none"/>
              </w:rPr>
            </w:pPr>
            <w:r>
              <w:rPr>
                <w:color w:val="auto"/>
                <w:szCs w:val="21"/>
                <w:highlight w:val="none"/>
              </w:rPr>
              <w:t>经办人：</w:t>
            </w:r>
          </w:p>
          <w:p w14:paraId="23AB1879">
            <w:pPr>
              <w:snapToGrid w:val="0"/>
              <w:spacing w:line="400" w:lineRule="exact"/>
              <w:ind w:firstLine="630" w:firstLineChars="300"/>
              <w:jc w:val="right"/>
              <w:rPr>
                <w:color w:val="auto"/>
                <w:szCs w:val="21"/>
                <w:highlight w:val="none"/>
              </w:rPr>
            </w:pPr>
            <w:r>
              <w:rPr>
                <w:color w:val="auto"/>
                <w:szCs w:val="21"/>
                <w:highlight w:val="none"/>
              </w:rPr>
              <w:t>年    月    日</w:t>
            </w:r>
          </w:p>
        </w:tc>
      </w:tr>
    </w:tbl>
    <w:p w14:paraId="19FFF067">
      <w:pPr>
        <w:snapToGrid w:val="0"/>
        <w:ind w:left="420" w:hanging="420" w:hangingChars="200"/>
        <w:rPr>
          <w:color w:val="auto"/>
          <w:szCs w:val="21"/>
          <w:highlight w:val="none"/>
        </w:rPr>
      </w:pPr>
    </w:p>
    <w:p w14:paraId="4D22C070">
      <w:pPr>
        <w:snapToGrid w:val="0"/>
        <w:spacing w:line="360" w:lineRule="auto"/>
        <w:jc w:val="center"/>
        <w:rPr>
          <w:b/>
          <w:color w:val="auto"/>
          <w:szCs w:val="21"/>
          <w:highlight w:val="none"/>
        </w:rPr>
      </w:pPr>
    </w:p>
    <w:p w14:paraId="41365DDB">
      <w:pPr>
        <w:snapToGrid w:val="0"/>
        <w:spacing w:line="360" w:lineRule="auto"/>
        <w:jc w:val="center"/>
        <w:rPr>
          <w:b/>
          <w:color w:val="auto"/>
          <w:szCs w:val="21"/>
          <w:highlight w:val="none"/>
        </w:rPr>
      </w:pPr>
    </w:p>
    <w:p w14:paraId="3728CF87">
      <w:pPr>
        <w:snapToGrid w:val="0"/>
        <w:spacing w:line="360" w:lineRule="auto"/>
        <w:jc w:val="center"/>
        <w:rPr>
          <w:b/>
          <w:color w:val="auto"/>
          <w:szCs w:val="21"/>
          <w:highlight w:val="none"/>
        </w:rPr>
      </w:pPr>
    </w:p>
    <w:p w14:paraId="0ED7F911">
      <w:pPr>
        <w:snapToGrid w:val="0"/>
        <w:spacing w:line="360" w:lineRule="auto"/>
        <w:jc w:val="center"/>
        <w:rPr>
          <w:b/>
          <w:color w:val="auto"/>
          <w:szCs w:val="21"/>
          <w:highlight w:val="none"/>
        </w:rPr>
      </w:pPr>
    </w:p>
    <w:p w14:paraId="1C80407C">
      <w:pPr>
        <w:snapToGrid w:val="0"/>
        <w:spacing w:line="360" w:lineRule="auto"/>
        <w:jc w:val="center"/>
        <w:rPr>
          <w:b/>
          <w:color w:val="auto"/>
          <w:szCs w:val="21"/>
          <w:highlight w:val="none"/>
        </w:rPr>
      </w:pPr>
    </w:p>
    <w:p w14:paraId="2260D078">
      <w:pPr>
        <w:snapToGrid w:val="0"/>
        <w:spacing w:line="360" w:lineRule="auto"/>
        <w:jc w:val="center"/>
        <w:rPr>
          <w:b/>
          <w:color w:val="auto"/>
          <w:szCs w:val="21"/>
          <w:highlight w:val="none"/>
        </w:rPr>
      </w:pPr>
      <w:r>
        <w:rPr>
          <w:b/>
          <w:color w:val="auto"/>
          <w:szCs w:val="21"/>
          <w:highlight w:val="none"/>
        </w:rPr>
        <w:t>合 同 附 件</w:t>
      </w:r>
    </w:p>
    <w:tbl>
      <w:tblPr>
        <w:tblStyle w:val="27"/>
        <w:tblW w:w="0" w:type="auto"/>
        <w:tblInd w:w="0" w:type="dxa"/>
        <w:tblLayout w:type="fixed"/>
        <w:tblCellMar>
          <w:top w:w="0" w:type="dxa"/>
          <w:left w:w="108" w:type="dxa"/>
          <w:bottom w:w="0" w:type="dxa"/>
          <w:right w:w="108" w:type="dxa"/>
        </w:tblCellMar>
      </w:tblPr>
      <w:tblGrid>
        <w:gridCol w:w="4968"/>
        <w:gridCol w:w="4860"/>
      </w:tblGrid>
      <w:tr w14:paraId="72886D97">
        <w:tblPrEx>
          <w:tblCellMar>
            <w:top w:w="0" w:type="dxa"/>
            <w:left w:w="108" w:type="dxa"/>
            <w:bottom w:w="0" w:type="dxa"/>
            <w:right w:w="108" w:type="dxa"/>
          </w:tblCellMar>
        </w:tblPrEx>
        <w:trPr>
          <w:trHeight w:val="2260" w:hRule="atLeast"/>
        </w:trPr>
        <w:tc>
          <w:tcPr>
            <w:tcW w:w="9828" w:type="dxa"/>
            <w:gridSpan w:val="2"/>
            <w:tcBorders>
              <w:top w:val="single" w:color="auto" w:sz="4" w:space="0"/>
              <w:left w:val="single" w:color="auto" w:sz="4" w:space="0"/>
              <w:right w:val="single" w:color="auto" w:sz="4" w:space="0"/>
            </w:tcBorders>
          </w:tcPr>
          <w:p w14:paraId="1454B04A">
            <w:pPr>
              <w:snapToGrid w:val="0"/>
              <w:spacing w:line="400" w:lineRule="exact"/>
              <w:ind w:firstLine="422" w:firstLineChars="200"/>
              <w:rPr>
                <w:b/>
                <w:color w:val="auto"/>
                <w:szCs w:val="21"/>
                <w:highlight w:val="none"/>
              </w:rPr>
            </w:pPr>
            <w:r>
              <w:rPr>
                <w:b/>
                <w:color w:val="auto"/>
                <w:szCs w:val="21"/>
                <w:highlight w:val="none"/>
              </w:rPr>
              <w:t>1、供应商承诺具体事项：</w:t>
            </w:r>
          </w:p>
        </w:tc>
      </w:tr>
      <w:tr w14:paraId="1862ACD8">
        <w:tblPrEx>
          <w:tblCellMar>
            <w:top w:w="0" w:type="dxa"/>
            <w:left w:w="108" w:type="dxa"/>
            <w:bottom w:w="0" w:type="dxa"/>
            <w:right w:w="108" w:type="dxa"/>
          </w:tblCellMar>
        </w:tblPrEx>
        <w:trPr>
          <w:trHeight w:val="2710" w:hRule="atLeast"/>
        </w:trPr>
        <w:tc>
          <w:tcPr>
            <w:tcW w:w="9828" w:type="dxa"/>
            <w:gridSpan w:val="2"/>
            <w:tcBorders>
              <w:top w:val="single" w:color="auto" w:sz="4" w:space="0"/>
              <w:left w:val="single" w:color="auto" w:sz="4" w:space="0"/>
              <w:right w:val="single" w:color="auto" w:sz="4" w:space="0"/>
            </w:tcBorders>
          </w:tcPr>
          <w:p w14:paraId="756F7810">
            <w:pPr>
              <w:snapToGrid w:val="0"/>
              <w:spacing w:line="400" w:lineRule="exact"/>
              <w:ind w:firstLine="422" w:firstLineChars="200"/>
              <w:rPr>
                <w:b/>
                <w:color w:val="auto"/>
                <w:szCs w:val="21"/>
                <w:highlight w:val="none"/>
              </w:rPr>
            </w:pPr>
            <w:r>
              <w:rPr>
                <w:b/>
                <w:color w:val="auto"/>
                <w:szCs w:val="21"/>
                <w:highlight w:val="none"/>
              </w:rPr>
              <w:t>2、质保期责任：</w:t>
            </w:r>
          </w:p>
        </w:tc>
      </w:tr>
      <w:tr w14:paraId="7F853349">
        <w:tblPrEx>
          <w:tblCellMar>
            <w:top w:w="0" w:type="dxa"/>
            <w:left w:w="108" w:type="dxa"/>
            <w:bottom w:w="0" w:type="dxa"/>
            <w:right w:w="108" w:type="dxa"/>
          </w:tblCellMar>
        </w:tblPrEx>
        <w:trPr>
          <w:trHeight w:val="1810" w:hRule="atLeast"/>
        </w:trPr>
        <w:tc>
          <w:tcPr>
            <w:tcW w:w="9828" w:type="dxa"/>
            <w:gridSpan w:val="2"/>
            <w:tcBorders>
              <w:top w:val="single" w:color="auto" w:sz="4" w:space="0"/>
              <w:left w:val="single" w:color="auto" w:sz="4" w:space="0"/>
              <w:right w:val="single" w:color="auto" w:sz="4" w:space="0"/>
            </w:tcBorders>
          </w:tcPr>
          <w:p w14:paraId="0F7C761D">
            <w:pPr>
              <w:snapToGrid w:val="0"/>
              <w:spacing w:line="400" w:lineRule="exact"/>
              <w:ind w:firstLine="422" w:firstLineChars="200"/>
              <w:rPr>
                <w:b/>
                <w:color w:val="auto"/>
                <w:szCs w:val="21"/>
                <w:highlight w:val="none"/>
              </w:rPr>
            </w:pPr>
            <w:r>
              <w:rPr>
                <w:b/>
                <w:color w:val="auto"/>
                <w:szCs w:val="21"/>
                <w:highlight w:val="none"/>
              </w:rPr>
              <w:t>3、其他具体事项：</w:t>
            </w:r>
          </w:p>
        </w:tc>
      </w:tr>
      <w:tr w14:paraId="5F587DB5">
        <w:tblPrEx>
          <w:tblCellMar>
            <w:top w:w="0" w:type="dxa"/>
            <w:left w:w="108" w:type="dxa"/>
            <w:bottom w:w="0" w:type="dxa"/>
            <w:right w:w="108" w:type="dxa"/>
          </w:tblCellMar>
        </w:tblPrEx>
        <w:trPr>
          <w:trHeight w:val="2577" w:hRule="atLeast"/>
        </w:trPr>
        <w:tc>
          <w:tcPr>
            <w:tcW w:w="4968" w:type="dxa"/>
            <w:tcBorders>
              <w:top w:val="single" w:color="auto" w:sz="4" w:space="0"/>
              <w:left w:val="single" w:color="auto" w:sz="4" w:space="0"/>
              <w:bottom w:val="single" w:color="auto" w:sz="4" w:space="0"/>
              <w:right w:val="single" w:color="auto" w:sz="4" w:space="0"/>
            </w:tcBorders>
            <w:vAlign w:val="center"/>
          </w:tcPr>
          <w:p w14:paraId="18645C7B">
            <w:pPr>
              <w:snapToGrid w:val="0"/>
              <w:spacing w:line="400" w:lineRule="exact"/>
              <w:ind w:firstLine="422" w:firstLineChars="200"/>
              <w:rPr>
                <w:b/>
                <w:color w:val="auto"/>
                <w:szCs w:val="21"/>
                <w:highlight w:val="none"/>
              </w:rPr>
            </w:pPr>
            <w:r>
              <w:rPr>
                <w:b/>
                <w:color w:val="auto"/>
                <w:szCs w:val="21"/>
                <w:highlight w:val="none"/>
              </w:rPr>
              <w:t>甲方（章）</w:t>
            </w:r>
          </w:p>
          <w:p w14:paraId="1ECF82B5">
            <w:pPr>
              <w:snapToGrid w:val="0"/>
              <w:spacing w:line="400" w:lineRule="exact"/>
              <w:ind w:firstLine="422" w:firstLineChars="200"/>
              <w:rPr>
                <w:b/>
                <w:color w:val="auto"/>
                <w:szCs w:val="21"/>
                <w:highlight w:val="none"/>
              </w:rPr>
            </w:pPr>
          </w:p>
          <w:p w14:paraId="48B5272C">
            <w:pPr>
              <w:snapToGrid w:val="0"/>
              <w:spacing w:line="400" w:lineRule="exact"/>
              <w:ind w:firstLine="422" w:firstLineChars="200"/>
              <w:rPr>
                <w:b/>
                <w:color w:val="auto"/>
                <w:szCs w:val="21"/>
                <w:highlight w:val="none"/>
              </w:rPr>
            </w:pPr>
          </w:p>
          <w:p w14:paraId="69DF9ED8">
            <w:pPr>
              <w:snapToGrid w:val="0"/>
              <w:spacing w:line="400" w:lineRule="exact"/>
              <w:ind w:firstLine="422" w:firstLineChars="200"/>
              <w:rPr>
                <w:b/>
                <w:color w:val="auto"/>
                <w:szCs w:val="21"/>
                <w:highlight w:val="none"/>
              </w:rPr>
            </w:pPr>
          </w:p>
          <w:p w14:paraId="662CF689">
            <w:pPr>
              <w:snapToGrid w:val="0"/>
              <w:spacing w:line="400" w:lineRule="exact"/>
              <w:ind w:firstLine="422" w:firstLineChars="200"/>
              <w:rPr>
                <w:b/>
                <w:color w:val="auto"/>
                <w:szCs w:val="21"/>
                <w:highlight w:val="none"/>
              </w:rPr>
            </w:pPr>
          </w:p>
          <w:p w14:paraId="7495AA0E">
            <w:pPr>
              <w:snapToGrid w:val="0"/>
              <w:spacing w:line="400" w:lineRule="exact"/>
              <w:ind w:firstLine="422" w:firstLineChars="200"/>
              <w:rPr>
                <w:b/>
                <w:color w:val="auto"/>
                <w:szCs w:val="21"/>
                <w:highlight w:val="none"/>
              </w:rPr>
            </w:pPr>
          </w:p>
          <w:p w14:paraId="0986582A">
            <w:pPr>
              <w:snapToGrid w:val="0"/>
              <w:spacing w:line="400" w:lineRule="exact"/>
              <w:ind w:firstLine="422" w:firstLineChars="200"/>
              <w:rPr>
                <w:b/>
                <w:color w:val="auto"/>
                <w:szCs w:val="21"/>
                <w:highlight w:val="none"/>
              </w:rPr>
            </w:pPr>
          </w:p>
          <w:p w14:paraId="00CBB93A">
            <w:pPr>
              <w:snapToGrid w:val="0"/>
              <w:spacing w:line="400" w:lineRule="exact"/>
              <w:ind w:firstLine="422" w:firstLineChars="200"/>
              <w:rPr>
                <w:b/>
                <w:color w:val="auto"/>
                <w:szCs w:val="21"/>
                <w:highlight w:val="none"/>
              </w:rPr>
            </w:pPr>
            <w:r>
              <w:rPr>
                <w:b/>
                <w:color w:val="auto"/>
                <w:szCs w:val="21"/>
                <w:highlight w:val="none"/>
              </w:rPr>
              <w:t xml:space="preserve">                 年   月   日 </w:t>
            </w:r>
          </w:p>
        </w:tc>
        <w:tc>
          <w:tcPr>
            <w:tcW w:w="4860" w:type="dxa"/>
            <w:tcBorders>
              <w:top w:val="single" w:color="auto" w:sz="4" w:space="0"/>
              <w:left w:val="single" w:color="auto" w:sz="4" w:space="0"/>
              <w:bottom w:val="single" w:color="auto" w:sz="4" w:space="0"/>
              <w:right w:val="single" w:color="auto" w:sz="4" w:space="0"/>
            </w:tcBorders>
            <w:vAlign w:val="center"/>
          </w:tcPr>
          <w:p w14:paraId="01BBB1DD">
            <w:pPr>
              <w:snapToGrid w:val="0"/>
              <w:spacing w:line="400" w:lineRule="exact"/>
              <w:ind w:firstLine="422" w:firstLineChars="200"/>
              <w:rPr>
                <w:b/>
                <w:color w:val="auto"/>
                <w:szCs w:val="21"/>
                <w:highlight w:val="none"/>
              </w:rPr>
            </w:pPr>
            <w:r>
              <w:rPr>
                <w:b/>
                <w:color w:val="auto"/>
                <w:szCs w:val="21"/>
                <w:highlight w:val="none"/>
              </w:rPr>
              <w:t>乙方（章）</w:t>
            </w:r>
          </w:p>
          <w:p w14:paraId="2C2E8594">
            <w:pPr>
              <w:snapToGrid w:val="0"/>
              <w:spacing w:line="400" w:lineRule="exact"/>
              <w:ind w:firstLine="422" w:firstLineChars="200"/>
              <w:rPr>
                <w:b/>
                <w:color w:val="auto"/>
                <w:szCs w:val="21"/>
                <w:highlight w:val="none"/>
              </w:rPr>
            </w:pPr>
          </w:p>
          <w:p w14:paraId="0635ADA0">
            <w:pPr>
              <w:snapToGrid w:val="0"/>
              <w:spacing w:line="400" w:lineRule="exact"/>
              <w:ind w:firstLine="422" w:firstLineChars="200"/>
              <w:rPr>
                <w:b/>
                <w:color w:val="auto"/>
                <w:szCs w:val="21"/>
                <w:highlight w:val="none"/>
              </w:rPr>
            </w:pPr>
          </w:p>
          <w:p w14:paraId="579E308C">
            <w:pPr>
              <w:snapToGrid w:val="0"/>
              <w:spacing w:line="400" w:lineRule="exact"/>
              <w:ind w:firstLine="422" w:firstLineChars="200"/>
              <w:rPr>
                <w:b/>
                <w:color w:val="auto"/>
                <w:szCs w:val="21"/>
                <w:highlight w:val="none"/>
              </w:rPr>
            </w:pPr>
          </w:p>
          <w:p w14:paraId="1E89FE33">
            <w:pPr>
              <w:snapToGrid w:val="0"/>
              <w:spacing w:line="400" w:lineRule="exact"/>
              <w:ind w:firstLine="422" w:firstLineChars="200"/>
              <w:rPr>
                <w:b/>
                <w:color w:val="auto"/>
                <w:szCs w:val="21"/>
                <w:highlight w:val="none"/>
              </w:rPr>
            </w:pPr>
          </w:p>
          <w:p w14:paraId="4D912D6F">
            <w:pPr>
              <w:snapToGrid w:val="0"/>
              <w:spacing w:line="400" w:lineRule="exact"/>
              <w:ind w:firstLine="422" w:firstLineChars="200"/>
              <w:rPr>
                <w:b/>
                <w:color w:val="auto"/>
                <w:szCs w:val="21"/>
                <w:highlight w:val="none"/>
              </w:rPr>
            </w:pPr>
          </w:p>
          <w:p w14:paraId="6F4D5237">
            <w:pPr>
              <w:snapToGrid w:val="0"/>
              <w:spacing w:line="400" w:lineRule="exact"/>
              <w:ind w:firstLine="422" w:firstLineChars="200"/>
              <w:rPr>
                <w:b/>
                <w:color w:val="auto"/>
                <w:szCs w:val="21"/>
                <w:highlight w:val="none"/>
              </w:rPr>
            </w:pPr>
          </w:p>
          <w:p w14:paraId="5985FE2B">
            <w:pPr>
              <w:snapToGrid w:val="0"/>
              <w:spacing w:line="400" w:lineRule="exact"/>
              <w:ind w:firstLine="422" w:firstLineChars="200"/>
              <w:rPr>
                <w:b/>
                <w:color w:val="auto"/>
                <w:szCs w:val="21"/>
                <w:highlight w:val="none"/>
              </w:rPr>
            </w:pPr>
            <w:r>
              <w:rPr>
                <w:b/>
                <w:color w:val="auto"/>
                <w:szCs w:val="21"/>
                <w:highlight w:val="none"/>
              </w:rPr>
              <w:t xml:space="preserve">                年   月   日</w:t>
            </w:r>
          </w:p>
        </w:tc>
      </w:tr>
    </w:tbl>
    <w:p w14:paraId="1D405519">
      <w:pPr>
        <w:snapToGrid w:val="0"/>
        <w:rPr>
          <w:color w:val="auto"/>
          <w:szCs w:val="20"/>
          <w:highlight w:val="none"/>
        </w:rPr>
      </w:pPr>
      <w:r>
        <w:rPr>
          <w:color w:val="auto"/>
          <w:szCs w:val="21"/>
          <w:highlight w:val="none"/>
        </w:rPr>
        <w:t xml:space="preserve">  注：填不下时可另加附页</w:t>
      </w:r>
    </w:p>
    <w:p w14:paraId="5AADB44C">
      <w:pPr>
        <w:adjustRightInd w:val="0"/>
        <w:snapToGrid w:val="0"/>
        <w:spacing w:line="400" w:lineRule="exact"/>
        <w:ind w:firstLine="420" w:firstLineChars="200"/>
        <w:rPr>
          <w:color w:val="auto"/>
          <w:szCs w:val="20"/>
          <w:highlight w:val="none"/>
        </w:rPr>
      </w:pPr>
    </w:p>
    <w:p w14:paraId="2888B7AB">
      <w:pPr>
        <w:pStyle w:val="15"/>
        <w:snapToGrid w:val="0"/>
        <w:spacing w:line="600" w:lineRule="exact"/>
        <w:rPr>
          <w:rFonts w:ascii="Times New Roman" w:hAnsi="Times New Roman" w:eastAsia="方正小标宋简体"/>
          <w:color w:val="auto"/>
          <w:sz w:val="36"/>
          <w:szCs w:val="36"/>
          <w:highlight w:val="none"/>
        </w:rPr>
      </w:pPr>
    </w:p>
    <w:p w14:paraId="04FEA1AD">
      <w:pPr>
        <w:pStyle w:val="7"/>
        <w:rPr>
          <w:color w:val="auto"/>
          <w:highlight w:val="none"/>
        </w:rPr>
      </w:pPr>
    </w:p>
    <w:p w14:paraId="7AA1A34C">
      <w:pPr>
        <w:pStyle w:val="7"/>
        <w:rPr>
          <w:color w:val="auto"/>
          <w:highlight w:val="none"/>
        </w:rPr>
      </w:pPr>
    </w:p>
    <w:p w14:paraId="128EB316">
      <w:pPr>
        <w:rPr>
          <w:color w:val="auto"/>
          <w:highlight w:val="none"/>
        </w:rPr>
      </w:pPr>
    </w:p>
    <w:p w14:paraId="2699B420">
      <w:pPr>
        <w:rPr>
          <w:color w:val="auto"/>
          <w:highlight w:val="none"/>
        </w:rPr>
      </w:pPr>
    </w:p>
    <w:p w14:paraId="29372A57">
      <w:pPr>
        <w:snapToGrid w:val="0"/>
        <w:spacing w:line="360" w:lineRule="auto"/>
        <w:jc w:val="center"/>
        <w:rPr>
          <w:b/>
          <w:color w:val="auto"/>
          <w:szCs w:val="21"/>
          <w:highlight w:val="none"/>
        </w:rPr>
      </w:pPr>
    </w:p>
    <w:p w14:paraId="2768D39F">
      <w:pPr>
        <w:snapToGrid w:val="0"/>
        <w:spacing w:line="360" w:lineRule="auto"/>
        <w:jc w:val="center"/>
        <w:rPr>
          <w:b/>
          <w:color w:val="auto"/>
          <w:szCs w:val="21"/>
          <w:highlight w:val="none"/>
        </w:rPr>
      </w:pPr>
    </w:p>
    <w:p w14:paraId="5EA2FCF2">
      <w:pPr>
        <w:snapToGrid w:val="0"/>
        <w:spacing w:line="360" w:lineRule="auto"/>
        <w:jc w:val="center"/>
        <w:rPr>
          <w:b/>
          <w:color w:val="auto"/>
          <w:szCs w:val="21"/>
          <w:highlight w:val="none"/>
        </w:rPr>
      </w:pPr>
    </w:p>
    <w:p w14:paraId="51050C08">
      <w:pPr>
        <w:pStyle w:val="15"/>
        <w:snapToGrid w:val="0"/>
        <w:spacing w:line="600" w:lineRule="exact"/>
        <w:rPr>
          <w:rFonts w:ascii="Times New Roman" w:hAnsi="Times New Roman" w:eastAsia="方正小标宋简体"/>
          <w:color w:val="auto"/>
          <w:sz w:val="36"/>
          <w:szCs w:val="36"/>
          <w:highlight w:val="none"/>
        </w:rPr>
      </w:pPr>
    </w:p>
    <w:p w14:paraId="5509813A">
      <w:pPr>
        <w:pStyle w:val="15"/>
        <w:snapToGrid w:val="0"/>
        <w:spacing w:line="600" w:lineRule="exact"/>
        <w:jc w:val="center"/>
        <w:rPr>
          <w:rFonts w:ascii="Times New Roman" w:hAnsi="Times New Roman" w:eastAsia="方正小标宋简体"/>
          <w:b/>
          <w:color w:val="auto"/>
          <w:sz w:val="36"/>
          <w:szCs w:val="36"/>
          <w:highlight w:val="none"/>
        </w:rPr>
      </w:pPr>
      <w:bookmarkStart w:id="73" w:name="_Toc9838482"/>
    </w:p>
    <w:p w14:paraId="127BCCC1">
      <w:pPr>
        <w:pStyle w:val="7"/>
        <w:rPr>
          <w:color w:val="auto"/>
          <w:highlight w:val="none"/>
        </w:rPr>
      </w:pPr>
    </w:p>
    <w:p w14:paraId="15D580C2">
      <w:pPr>
        <w:rPr>
          <w:color w:val="auto"/>
          <w:highlight w:val="none"/>
        </w:rPr>
      </w:pPr>
    </w:p>
    <w:p w14:paraId="63DA6790">
      <w:pPr>
        <w:pStyle w:val="15"/>
        <w:snapToGrid w:val="0"/>
        <w:spacing w:line="600" w:lineRule="exact"/>
        <w:rPr>
          <w:rFonts w:ascii="Times New Roman" w:hAnsi="Times New Roman" w:eastAsia="方正小标宋简体"/>
          <w:b/>
          <w:color w:val="auto"/>
          <w:sz w:val="36"/>
          <w:szCs w:val="36"/>
          <w:highlight w:val="none"/>
        </w:rPr>
      </w:pPr>
    </w:p>
    <w:p w14:paraId="31E825B5">
      <w:pPr>
        <w:pStyle w:val="7"/>
        <w:rPr>
          <w:color w:val="auto"/>
          <w:highlight w:val="none"/>
        </w:rPr>
      </w:pPr>
    </w:p>
    <w:p w14:paraId="19D6C5A7">
      <w:pPr>
        <w:pStyle w:val="36"/>
        <w:rPr>
          <w:color w:val="auto"/>
          <w:highlight w:val="none"/>
        </w:rPr>
      </w:pPr>
    </w:p>
    <w:p w14:paraId="55999822">
      <w:pPr>
        <w:pStyle w:val="7"/>
        <w:rPr>
          <w:color w:val="auto"/>
          <w:highlight w:val="none"/>
        </w:rPr>
      </w:pPr>
    </w:p>
    <w:p w14:paraId="6A55723E">
      <w:pPr>
        <w:rPr>
          <w:color w:val="auto"/>
          <w:highlight w:val="none"/>
        </w:rPr>
      </w:pPr>
    </w:p>
    <w:p w14:paraId="3C091D2B">
      <w:pPr>
        <w:rPr>
          <w:color w:val="auto"/>
          <w:highlight w:val="none"/>
        </w:rPr>
      </w:pPr>
    </w:p>
    <w:p w14:paraId="3E8CC4FD">
      <w:pPr>
        <w:pStyle w:val="9"/>
        <w:rPr>
          <w:color w:val="auto"/>
          <w:highlight w:val="none"/>
        </w:rPr>
      </w:pPr>
    </w:p>
    <w:p w14:paraId="2CAFE366">
      <w:pPr>
        <w:rPr>
          <w:color w:val="auto"/>
          <w:highlight w:val="none"/>
        </w:rPr>
      </w:pPr>
    </w:p>
    <w:p w14:paraId="55F244B1">
      <w:pPr>
        <w:pStyle w:val="7"/>
        <w:rPr>
          <w:color w:val="auto"/>
          <w:highlight w:val="none"/>
        </w:rPr>
      </w:pPr>
    </w:p>
    <w:p w14:paraId="45AEE5E0">
      <w:pPr>
        <w:rPr>
          <w:color w:val="auto"/>
          <w:highlight w:val="none"/>
        </w:rPr>
      </w:pPr>
    </w:p>
    <w:p w14:paraId="2C1300F5">
      <w:pPr>
        <w:pStyle w:val="15"/>
        <w:snapToGrid w:val="0"/>
        <w:spacing w:line="600" w:lineRule="exact"/>
        <w:jc w:val="center"/>
        <w:outlineLvl w:val="0"/>
        <w:rPr>
          <w:rFonts w:ascii="Times New Roman" w:hAnsi="Times New Roman" w:eastAsia="方正小标宋简体"/>
          <w:b/>
          <w:color w:val="auto"/>
          <w:sz w:val="36"/>
          <w:szCs w:val="36"/>
          <w:highlight w:val="none"/>
        </w:rPr>
      </w:pPr>
      <w:bookmarkStart w:id="74" w:name="_Toc132728660"/>
      <w:r>
        <w:rPr>
          <w:rFonts w:ascii="Times New Roman" w:hAnsi="Times New Roman" w:eastAsia="方正小标宋简体"/>
          <w:b/>
          <w:color w:val="auto"/>
          <w:sz w:val="36"/>
          <w:szCs w:val="36"/>
          <w:highlight w:val="none"/>
        </w:rPr>
        <w:t>第六章　 投标文件格式</w:t>
      </w:r>
      <w:bookmarkEnd w:id="73"/>
      <w:bookmarkEnd w:id="74"/>
    </w:p>
    <w:p w14:paraId="5EA11BB9">
      <w:pPr>
        <w:snapToGrid w:val="0"/>
        <w:spacing w:line="360" w:lineRule="exact"/>
        <w:rPr>
          <w:b/>
          <w:bCs/>
          <w:color w:val="auto"/>
          <w:sz w:val="36"/>
          <w:szCs w:val="36"/>
          <w:highlight w:val="none"/>
        </w:rPr>
      </w:pPr>
    </w:p>
    <w:p w14:paraId="0F3456F1">
      <w:pPr>
        <w:snapToGrid w:val="0"/>
        <w:spacing w:line="460" w:lineRule="exact"/>
        <w:ind w:firstLine="723" w:firstLineChars="200"/>
        <w:rPr>
          <w:rFonts w:eastAsia="黑体"/>
          <w:b/>
          <w:bCs/>
          <w:color w:val="auto"/>
          <w:sz w:val="36"/>
          <w:szCs w:val="36"/>
          <w:highlight w:val="none"/>
        </w:rPr>
      </w:pPr>
    </w:p>
    <w:p w14:paraId="764A9FB2">
      <w:pPr>
        <w:snapToGrid w:val="0"/>
        <w:spacing w:line="460" w:lineRule="exact"/>
        <w:ind w:firstLine="422" w:firstLineChars="200"/>
        <w:rPr>
          <w:rFonts w:eastAsia="黑体"/>
          <w:b/>
          <w:bCs/>
          <w:color w:val="auto"/>
          <w:szCs w:val="21"/>
          <w:highlight w:val="none"/>
        </w:rPr>
      </w:pPr>
    </w:p>
    <w:p w14:paraId="499F775E">
      <w:pPr>
        <w:snapToGrid w:val="0"/>
        <w:spacing w:line="460" w:lineRule="exact"/>
        <w:ind w:firstLine="422" w:firstLineChars="200"/>
        <w:rPr>
          <w:rFonts w:eastAsia="黑体"/>
          <w:b/>
          <w:bCs/>
          <w:color w:val="auto"/>
          <w:szCs w:val="21"/>
          <w:highlight w:val="none"/>
        </w:rPr>
      </w:pPr>
    </w:p>
    <w:p w14:paraId="4942FD43">
      <w:pPr>
        <w:snapToGrid w:val="0"/>
        <w:spacing w:line="460" w:lineRule="exact"/>
        <w:ind w:firstLine="422" w:firstLineChars="200"/>
        <w:rPr>
          <w:rFonts w:eastAsia="黑体"/>
          <w:b/>
          <w:bCs/>
          <w:color w:val="auto"/>
          <w:szCs w:val="21"/>
          <w:highlight w:val="none"/>
        </w:rPr>
      </w:pPr>
    </w:p>
    <w:p w14:paraId="0B7B88BE">
      <w:pPr>
        <w:snapToGrid w:val="0"/>
        <w:spacing w:line="460" w:lineRule="exact"/>
        <w:ind w:firstLine="422" w:firstLineChars="200"/>
        <w:rPr>
          <w:rFonts w:eastAsia="黑体"/>
          <w:b/>
          <w:bCs/>
          <w:color w:val="auto"/>
          <w:szCs w:val="21"/>
          <w:highlight w:val="none"/>
        </w:rPr>
      </w:pPr>
    </w:p>
    <w:p w14:paraId="65061A1C">
      <w:pPr>
        <w:snapToGrid w:val="0"/>
        <w:spacing w:line="460" w:lineRule="exact"/>
        <w:ind w:firstLine="422" w:firstLineChars="200"/>
        <w:rPr>
          <w:rFonts w:eastAsia="黑体"/>
          <w:b/>
          <w:bCs/>
          <w:color w:val="auto"/>
          <w:szCs w:val="21"/>
          <w:highlight w:val="none"/>
        </w:rPr>
      </w:pPr>
    </w:p>
    <w:p w14:paraId="1A726EDF">
      <w:pPr>
        <w:snapToGrid w:val="0"/>
        <w:spacing w:line="460" w:lineRule="exact"/>
        <w:ind w:firstLine="422" w:firstLineChars="200"/>
        <w:rPr>
          <w:rFonts w:eastAsia="黑体"/>
          <w:b/>
          <w:bCs/>
          <w:color w:val="auto"/>
          <w:szCs w:val="21"/>
          <w:highlight w:val="none"/>
        </w:rPr>
      </w:pPr>
    </w:p>
    <w:p w14:paraId="4737B68F">
      <w:pPr>
        <w:snapToGrid w:val="0"/>
        <w:spacing w:line="460" w:lineRule="exact"/>
        <w:ind w:firstLine="422" w:firstLineChars="200"/>
        <w:rPr>
          <w:rFonts w:eastAsia="黑体"/>
          <w:b/>
          <w:bCs/>
          <w:color w:val="auto"/>
          <w:szCs w:val="21"/>
          <w:highlight w:val="none"/>
        </w:rPr>
      </w:pPr>
    </w:p>
    <w:p w14:paraId="2CDA849B">
      <w:pPr>
        <w:snapToGrid w:val="0"/>
        <w:spacing w:line="460" w:lineRule="exact"/>
        <w:ind w:firstLine="422" w:firstLineChars="200"/>
        <w:rPr>
          <w:rFonts w:eastAsia="黑体"/>
          <w:b/>
          <w:bCs/>
          <w:color w:val="auto"/>
          <w:szCs w:val="21"/>
          <w:highlight w:val="none"/>
        </w:rPr>
      </w:pPr>
    </w:p>
    <w:p w14:paraId="1D43CB26">
      <w:pPr>
        <w:snapToGrid w:val="0"/>
        <w:spacing w:line="460" w:lineRule="exact"/>
        <w:ind w:firstLine="422" w:firstLineChars="200"/>
        <w:rPr>
          <w:rFonts w:eastAsia="黑体"/>
          <w:b/>
          <w:bCs/>
          <w:color w:val="auto"/>
          <w:szCs w:val="21"/>
          <w:highlight w:val="none"/>
        </w:rPr>
      </w:pPr>
    </w:p>
    <w:p w14:paraId="6838FC10">
      <w:pPr>
        <w:snapToGrid w:val="0"/>
        <w:spacing w:line="460" w:lineRule="exact"/>
        <w:ind w:firstLine="422" w:firstLineChars="200"/>
        <w:rPr>
          <w:rFonts w:eastAsia="黑体"/>
          <w:b/>
          <w:bCs/>
          <w:color w:val="auto"/>
          <w:szCs w:val="21"/>
          <w:highlight w:val="none"/>
        </w:rPr>
      </w:pPr>
    </w:p>
    <w:p w14:paraId="03E39481">
      <w:pPr>
        <w:snapToGrid w:val="0"/>
        <w:spacing w:line="460" w:lineRule="exact"/>
        <w:ind w:firstLine="422" w:firstLineChars="200"/>
        <w:rPr>
          <w:rFonts w:eastAsia="黑体"/>
          <w:b/>
          <w:bCs/>
          <w:color w:val="auto"/>
          <w:szCs w:val="21"/>
          <w:highlight w:val="none"/>
        </w:rPr>
      </w:pPr>
    </w:p>
    <w:p w14:paraId="5DC7E568">
      <w:pPr>
        <w:snapToGrid w:val="0"/>
        <w:spacing w:line="460" w:lineRule="exact"/>
        <w:ind w:firstLine="422" w:firstLineChars="200"/>
        <w:rPr>
          <w:rFonts w:eastAsia="黑体"/>
          <w:b/>
          <w:bCs/>
          <w:color w:val="auto"/>
          <w:szCs w:val="21"/>
          <w:highlight w:val="none"/>
        </w:rPr>
      </w:pPr>
    </w:p>
    <w:p w14:paraId="7971EF6F">
      <w:pPr>
        <w:snapToGrid w:val="0"/>
        <w:spacing w:line="460" w:lineRule="exact"/>
        <w:ind w:firstLine="422" w:firstLineChars="200"/>
        <w:rPr>
          <w:rFonts w:eastAsia="黑体"/>
          <w:b/>
          <w:bCs/>
          <w:color w:val="auto"/>
          <w:szCs w:val="21"/>
          <w:highlight w:val="none"/>
        </w:rPr>
      </w:pPr>
    </w:p>
    <w:p w14:paraId="1AC4FBF3">
      <w:pPr>
        <w:snapToGrid w:val="0"/>
        <w:spacing w:line="460" w:lineRule="exact"/>
        <w:ind w:firstLine="422" w:firstLineChars="200"/>
        <w:rPr>
          <w:rFonts w:eastAsia="黑体"/>
          <w:b/>
          <w:bCs/>
          <w:color w:val="auto"/>
          <w:szCs w:val="21"/>
          <w:highlight w:val="none"/>
        </w:rPr>
      </w:pPr>
    </w:p>
    <w:p w14:paraId="0B98787F">
      <w:pPr>
        <w:snapToGrid w:val="0"/>
        <w:spacing w:line="460" w:lineRule="exact"/>
        <w:ind w:firstLine="422" w:firstLineChars="200"/>
        <w:rPr>
          <w:rFonts w:eastAsia="黑体"/>
          <w:b/>
          <w:bCs/>
          <w:color w:val="auto"/>
          <w:szCs w:val="21"/>
          <w:highlight w:val="none"/>
        </w:rPr>
      </w:pPr>
    </w:p>
    <w:p w14:paraId="506828AB">
      <w:pPr>
        <w:snapToGrid w:val="0"/>
        <w:spacing w:line="460" w:lineRule="exact"/>
        <w:ind w:firstLine="422" w:firstLineChars="200"/>
        <w:rPr>
          <w:rFonts w:eastAsia="黑体"/>
          <w:b/>
          <w:bCs/>
          <w:color w:val="auto"/>
          <w:szCs w:val="21"/>
          <w:highlight w:val="none"/>
        </w:rPr>
      </w:pPr>
    </w:p>
    <w:p w14:paraId="70BD48E5">
      <w:pPr>
        <w:snapToGrid w:val="0"/>
        <w:spacing w:before="156" w:beforeLines="50" w:after="50" w:line="360" w:lineRule="exact"/>
        <w:jc w:val="center"/>
        <w:rPr>
          <w:b/>
          <w:bCs/>
          <w:color w:val="auto"/>
          <w:sz w:val="32"/>
          <w:szCs w:val="32"/>
          <w:highlight w:val="none"/>
        </w:rPr>
      </w:pPr>
      <w:r>
        <w:rPr>
          <w:b/>
          <w:color w:val="auto"/>
          <w:sz w:val="32"/>
          <w:szCs w:val="32"/>
          <w:highlight w:val="none"/>
        </w:rPr>
        <w:t>投标文件格式</w:t>
      </w:r>
    </w:p>
    <w:p w14:paraId="2FEFF41E">
      <w:pPr>
        <w:snapToGrid w:val="0"/>
        <w:spacing w:before="156" w:beforeLines="50" w:after="50" w:line="360" w:lineRule="exact"/>
        <w:jc w:val="center"/>
        <w:rPr>
          <w:bCs/>
          <w:color w:val="auto"/>
          <w:sz w:val="32"/>
          <w:szCs w:val="32"/>
          <w:highlight w:val="none"/>
        </w:rPr>
      </w:pPr>
    </w:p>
    <w:p w14:paraId="0242DB4E">
      <w:pPr>
        <w:snapToGrid w:val="0"/>
        <w:spacing w:before="156" w:beforeLines="50" w:after="50" w:line="360" w:lineRule="exact"/>
        <w:jc w:val="center"/>
        <w:outlineLvl w:val="1"/>
        <w:rPr>
          <w:bCs/>
          <w:color w:val="auto"/>
          <w:sz w:val="32"/>
          <w:szCs w:val="32"/>
          <w:highlight w:val="none"/>
        </w:rPr>
      </w:pPr>
      <w:r>
        <w:rPr>
          <w:bCs/>
          <w:color w:val="auto"/>
          <w:sz w:val="32"/>
          <w:szCs w:val="32"/>
          <w:highlight w:val="none"/>
        </w:rPr>
        <w:t>一、投标文件封面格式</w:t>
      </w:r>
    </w:p>
    <w:p w14:paraId="282BC1E9">
      <w:pPr>
        <w:snapToGrid w:val="0"/>
        <w:spacing w:before="156" w:beforeLines="50" w:after="50" w:line="360" w:lineRule="exact"/>
        <w:rPr>
          <w:b/>
          <w:color w:val="auto"/>
          <w:szCs w:val="21"/>
          <w:highlight w:val="none"/>
        </w:rPr>
      </w:pPr>
    </w:p>
    <w:p w14:paraId="4A2223F6">
      <w:pPr>
        <w:snapToGrid w:val="0"/>
        <w:spacing w:before="156" w:beforeLines="50" w:after="50" w:line="360" w:lineRule="exact"/>
        <w:rPr>
          <w:b/>
          <w:color w:val="auto"/>
          <w:sz w:val="24"/>
          <w:highlight w:val="none"/>
        </w:rPr>
      </w:pPr>
      <w:r>
        <w:rPr>
          <w:b/>
          <w:color w:val="auto"/>
          <w:szCs w:val="21"/>
          <w:highlight w:val="none"/>
        </w:rPr>
        <w:t>一）投标文件的封面格式：</w:t>
      </w:r>
      <w:r>
        <w:rPr>
          <w:b/>
          <w:color w:val="auto"/>
          <w:sz w:val="24"/>
          <w:highlight w:val="none"/>
        </w:rPr>
        <w:t xml:space="preserve"> </w:t>
      </w:r>
    </w:p>
    <w:p w14:paraId="72C6585B">
      <w:pPr>
        <w:snapToGrid w:val="0"/>
        <w:spacing w:before="156" w:beforeLines="50" w:after="50" w:line="360" w:lineRule="exact"/>
        <w:rPr>
          <w:color w:val="auto"/>
          <w:sz w:val="24"/>
          <w:highlight w:val="none"/>
        </w:rPr>
      </w:pPr>
    </w:p>
    <w:p w14:paraId="21AA7AF1">
      <w:pPr>
        <w:snapToGrid w:val="0"/>
        <w:spacing w:before="156" w:beforeLines="50" w:after="50" w:line="360" w:lineRule="exact"/>
        <w:rPr>
          <w:bCs/>
          <w:color w:val="auto"/>
          <w:sz w:val="24"/>
          <w:highlight w:val="none"/>
        </w:rPr>
      </w:pPr>
    </w:p>
    <w:p w14:paraId="3FF0953A">
      <w:pPr>
        <w:snapToGrid w:val="0"/>
        <w:spacing w:before="156" w:beforeLines="50" w:after="50" w:line="360" w:lineRule="exact"/>
        <w:jc w:val="center"/>
        <w:rPr>
          <w:b/>
          <w:bCs/>
          <w:color w:val="auto"/>
          <w:sz w:val="32"/>
          <w:szCs w:val="32"/>
          <w:highlight w:val="none"/>
        </w:rPr>
      </w:pPr>
      <w:r>
        <w:rPr>
          <w:b/>
          <w:bCs/>
          <w:color w:val="auto"/>
          <w:sz w:val="32"/>
          <w:szCs w:val="32"/>
          <w:highlight w:val="none"/>
        </w:rPr>
        <w:t>投标文件</w:t>
      </w:r>
    </w:p>
    <w:p w14:paraId="3D40E00D">
      <w:pPr>
        <w:snapToGrid w:val="0"/>
        <w:spacing w:before="156" w:beforeLines="50" w:after="50" w:line="360" w:lineRule="exact"/>
        <w:rPr>
          <w:bCs/>
          <w:color w:val="auto"/>
          <w:sz w:val="24"/>
          <w:highlight w:val="none"/>
        </w:rPr>
      </w:pPr>
    </w:p>
    <w:p w14:paraId="32466D9E">
      <w:pPr>
        <w:snapToGrid w:val="0"/>
        <w:spacing w:before="156" w:beforeLines="50" w:after="50" w:line="360" w:lineRule="exact"/>
        <w:ind w:firstLine="630" w:firstLineChars="300"/>
        <w:rPr>
          <w:bCs/>
          <w:color w:val="auto"/>
          <w:szCs w:val="21"/>
          <w:highlight w:val="none"/>
        </w:rPr>
      </w:pPr>
      <w:r>
        <w:rPr>
          <w:bCs/>
          <w:color w:val="auto"/>
          <w:szCs w:val="21"/>
          <w:highlight w:val="none"/>
        </w:rPr>
        <w:t>项目名称：</w:t>
      </w:r>
    </w:p>
    <w:p w14:paraId="7B9849E9">
      <w:pPr>
        <w:snapToGrid w:val="0"/>
        <w:spacing w:before="156" w:beforeLines="50" w:after="50" w:line="360" w:lineRule="exact"/>
        <w:ind w:firstLine="630" w:firstLineChars="300"/>
        <w:rPr>
          <w:bCs/>
          <w:color w:val="auto"/>
          <w:szCs w:val="21"/>
          <w:highlight w:val="none"/>
        </w:rPr>
      </w:pPr>
      <w:r>
        <w:rPr>
          <w:bCs/>
          <w:color w:val="auto"/>
          <w:szCs w:val="21"/>
          <w:highlight w:val="none"/>
        </w:rPr>
        <w:t>项目编号：</w:t>
      </w:r>
    </w:p>
    <w:p w14:paraId="6C996230">
      <w:pPr>
        <w:snapToGrid w:val="0"/>
        <w:spacing w:before="156" w:beforeLines="50" w:after="50" w:line="360" w:lineRule="exact"/>
        <w:ind w:firstLine="630" w:firstLineChars="300"/>
        <w:rPr>
          <w:bCs/>
          <w:color w:val="auto"/>
          <w:szCs w:val="21"/>
          <w:highlight w:val="none"/>
        </w:rPr>
      </w:pPr>
      <w:r>
        <w:rPr>
          <w:bCs/>
          <w:color w:val="auto"/>
          <w:szCs w:val="21"/>
          <w:highlight w:val="none"/>
        </w:rPr>
        <w:t>所投分标：</w:t>
      </w:r>
    </w:p>
    <w:p w14:paraId="1CB9FFA1">
      <w:pPr>
        <w:snapToGrid w:val="0"/>
        <w:spacing w:before="156" w:beforeLines="50" w:after="50" w:line="360" w:lineRule="exact"/>
        <w:ind w:firstLine="630" w:firstLineChars="300"/>
        <w:rPr>
          <w:bCs/>
          <w:color w:val="auto"/>
          <w:szCs w:val="21"/>
          <w:highlight w:val="none"/>
        </w:rPr>
      </w:pPr>
      <w:r>
        <w:rPr>
          <w:bCs/>
          <w:color w:val="auto"/>
          <w:szCs w:val="21"/>
          <w:highlight w:val="none"/>
        </w:rPr>
        <w:t>投标人名称：（盖章）</w:t>
      </w:r>
    </w:p>
    <w:p w14:paraId="51F88D53">
      <w:pPr>
        <w:snapToGrid w:val="0"/>
        <w:spacing w:before="156" w:beforeLines="50" w:after="50" w:line="360" w:lineRule="exact"/>
        <w:ind w:firstLine="630" w:firstLineChars="300"/>
        <w:rPr>
          <w:bCs/>
          <w:color w:val="auto"/>
          <w:szCs w:val="21"/>
          <w:highlight w:val="none"/>
        </w:rPr>
      </w:pPr>
      <w:r>
        <w:rPr>
          <w:bCs/>
          <w:color w:val="auto"/>
          <w:szCs w:val="21"/>
          <w:highlight w:val="none"/>
        </w:rPr>
        <w:t>投标人地址：</w:t>
      </w:r>
    </w:p>
    <w:p w14:paraId="3CACD1B2">
      <w:pPr>
        <w:snapToGrid w:val="0"/>
        <w:spacing w:before="156" w:beforeLines="50" w:after="50" w:line="360" w:lineRule="exact"/>
        <w:jc w:val="center"/>
        <w:rPr>
          <w:color w:val="auto"/>
          <w:szCs w:val="21"/>
          <w:highlight w:val="none"/>
        </w:rPr>
      </w:pPr>
      <w:r>
        <w:rPr>
          <w:color w:val="auto"/>
          <w:sz w:val="24"/>
          <w:highlight w:val="none"/>
        </w:rPr>
        <w:t>年月日</w:t>
      </w:r>
    </w:p>
    <w:p w14:paraId="2F65CE59">
      <w:pPr>
        <w:snapToGrid w:val="0"/>
        <w:spacing w:before="156" w:beforeLines="50" w:after="50" w:line="360" w:lineRule="exact"/>
        <w:jc w:val="center"/>
        <w:rPr>
          <w:bCs/>
          <w:color w:val="auto"/>
          <w:szCs w:val="21"/>
          <w:highlight w:val="none"/>
        </w:rPr>
      </w:pPr>
      <w:bookmarkStart w:id="75" w:name="_Toc254970557"/>
      <w:bookmarkStart w:id="76" w:name="_Toc254970698"/>
    </w:p>
    <w:p w14:paraId="40423C60">
      <w:pPr>
        <w:snapToGrid w:val="0"/>
        <w:spacing w:before="156" w:beforeLines="50" w:after="50" w:line="360" w:lineRule="exact"/>
        <w:jc w:val="left"/>
        <w:rPr>
          <w:bCs/>
          <w:color w:val="auto"/>
          <w:szCs w:val="21"/>
          <w:highlight w:val="none"/>
        </w:rPr>
      </w:pPr>
      <w:r>
        <w:rPr>
          <w:bCs/>
          <w:color w:val="auto"/>
          <w:szCs w:val="21"/>
          <w:highlight w:val="none"/>
        </w:rPr>
        <w:t>[注：</w:t>
      </w:r>
      <w:r>
        <w:rPr>
          <w:color w:val="auto"/>
          <w:szCs w:val="21"/>
          <w:highlight w:val="none"/>
        </w:rPr>
        <w:t>投标文件由</w:t>
      </w:r>
      <w:r>
        <w:rPr>
          <w:b/>
          <w:color w:val="auto"/>
          <w:szCs w:val="21"/>
          <w:highlight w:val="none"/>
        </w:rPr>
        <w:t>资格文件、资信及商务文件、技术文件、投标报价文件四部份组成，</w:t>
      </w:r>
      <w:r>
        <w:rPr>
          <w:bCs/>
          <w:color w:val="auto"/>
          <w:szCs w:val="21"/>
          <w:highlight w:val="none"/>
        </w:rPr>
        <w:t>其中资信及商务文件、技术文件、报价文件部分分别用封面标记分隔]</w:t>
      </w:r>
    </w:p>
    <w:p w14:paraId="1EF77071">
      <w:pPr>
        <w:snapToGrid w:val="0"/>
        <w:spacing w:before="156" w:beforeLines="50" w:after="50" w:line="360" w:lineRule="exact"/>
        <w:jc w:val="center"/>
        <w:rPr>
          <w:bCs/>
          <w:color w:val="auto"/>
          <w:sz w:val="24"/>
          <w:highlight w:val="none"/>
        </w:rPr>
      </w:pPr>
    </w:p>
    <w:p w14:paraId="433246E4">
      <w:pPr>
        <w:snapToGrid w:val="0"/>
        <w:spacing w:before="156" w:beforeLines="50" w:after="50" w:line="360" w:lineRule="exact"/>
        <w:jc w:val="center"/>
        <w:rPr>
          <w:bCs/>
          <w:color w:val="auto"/>
          <w:sz w:val="32"/>
          <w:szCs w:val="32"/>
          <w:highlight w:val="none"/>
        </w:rPr>
      </w:pPr>
    </w:p>
    <w:p w14:paraId="0ECC8EC7">
      <w:pPr>
        <w:snapToGrid w:val="0"/>
        <w:spacing w:before="156" w:beforeLines="50" w:after="50" w:line="360" w:lineRule="exact"/>
        <w:jc w:val="center"/>
        <w:rPr>
          <w:bCs/>
          <w:color w:val="auto"/>
          <w:sz w:val="32"/>
          <w:szCs w:val="32"/>
          <w:highlight w:val="none"/>
        </w:rPr>
      </w:pPr>
    </w:p>
    <w:p w14:paraId="5D100CA7">
      <w:pPr>
        <w:snapToGrid w:val="0"/>
        <w:spacing w:before="156" w:beforeLines="50" w:after="50" w:line="360" w:lineRule="exact"/>
        <w:jc w:val="center"/>
        <w:rPr>
          <w:bCs/>
          <w:color w:val="auto"/>
          <w:sz w:val="32"/>
          <w:szCs w:val="32"/>
          <w:highlight w:val="none"/>
        </w:rPr>
      </w:pPr>
    </w:p>
    <w:p w14:paraId="6A482DD2">
      <w:pPr>
        <w:snapToGrid w:val="0"/>
        <w:spacing w:before="156" w:beforeLines="50" w:after="50" w:line="360" w:lineRule="exact"/>
        <w:jc w:val="center"/>
        <w:rPr>
          <w:bCs/>
          <w:color w:val="auto"/>
          <w:sz w:val="32"/>
          <w:szCs w:val="32"/>
          <w:highlight w:val="none"/>
        </w:rPr>
      </w:pPr>
    </w:p>
    <w:p w14:paraId="1BDB4437">
      <w:pPr>
        <w:pStyle w:val="34"/>
        <w:rPr>
          <w:rFonts w:ascii="Times New Roman" w:hAnsi="Times New Roman"/>
          <w:color w:val="auto"/>
          <w:sz w:val="32"/>
          <w:highlight w:val="none"/>
        </w:rPr>
      </w:pPr>
    </w:p>
    <w:p w14:paraId="34C446D8">
      <w:pPr>
        <w:rPr>
          <w:bCs/>
          <w:color w:val="auto"/>
          <w:sz w:val="32"/>
          <w:szCs w:val="32"/>
          <w:highlight w:val="none"/>
        </w:rPr>
      </w:pPr>
    </w:p>
    <w:p w14:paraId="662CBFBD">
      <w:pPr>
        <w:pStyle w:val="34"/>
        <w:rPr>
          <w:color w:val="auto"/>
          <w:highlight w:val="none"/>
        </w:rPr>
      </w:pPr>
    </w:p>
    <w:p w14:paraId="28F7FD39">
      <w:pPr>
        <w:snapToGrid w:val="0"/>
        <w:spacing w:before="156" w:beforeLines="50" w:after="50" w:line="360" w:lineRule="exact"/>
        <w:jc w:val="center"/>
        <w:rPr>
          <w:bCs/>
          <w:color w:val="auto"/>
          <w:sz w:val="32"/>
          <w:szCs w:val="32"/>
          <w:highlight w:val="none"/>
        </w:rPr>
      </w:pPr>
    </w:p>
    <w:p w14:paraId="25DCE370">
      <w:pPr>
        <w:snapToGrid w:val="0"/>
        <w:spacing w:before="156" w:beforeLines="50" w:after="50" w:line="360" w:lineRule="exact"/>
        <w:jc w:val="center"/>
        <w:outlineLvl w:val="1"/>
        <w:rPr>
          <w:bCs/>
          <w:color w:val="auto"/>
          <w:sz w:val="32"/>
          <w:szCs w:val="32"/>
          <w:highlight w:val="none"/>
        </w:rPr>
      </w:pPr>
      <w:r>
        <w:rPr>
          <w:bCs/>
          <w:color w:val="auto"/>
          <w:sz w:val="32"/>
          <w:szCs w:val="32"/>
          <w:highlight w:val="none"/>
        </w:rPr>
        <w:t>二、投标文件目录</w:t>
      </w:r>
    </w:p>
    <w:bookmarkEnd w:id="75"/>
    <w:bookmarkEnd w:id="76"/>
    <w:p w14:paraId="5EB7FD13">
      <w:pPr>
        <w:adjustRightInd w:val="0"/>
        <w:snapToGrid w:val="0"/>
        <w:spacing w:line="400" w:lineRule="exact"/>
        <w:ind w:firstLine="413" w:firstLineChars="196"/>
        <w:jc w:val="left"/>
        <w:outlineLvl w:val="1"/>
        <w:rPr>
          <w:b/>
          <w:color w:val="auto"/>
          <w:szCs w:val="21"/>
          <w:highlight w:val="none"/>
        </w:rPr>
      </w:pPr>
      <w:r>
        <w:rPr>
          <w:b/>
          <w:color w:val="auto"/>
          <w:szCs w:val="21"/>
          <w:highlight w:val="none"/>
        </w:rPr>
        <w:t>1.资格文件：</w:t>
      </w:r>
    </w:p>
    <w:p w14:paraId="25900734">
      <w:pPr>
        <w:adjustRightInd w:val="0"/>
        <w:snapToGrid w:val="0"/>
        <w:spacing w:line="400" w:lineRule="exact"/>
        <w:ind w:firstLine="210" w:firstLineChars="100"/>
        <w:jc w:val="left"/>
        <w:rPr>
          <w:b/>
          <w:color w:val="auto"/>
          <w:szCs w:val="21"/>
          <w:highlight w:val="none"/>
        </w:rPr>
      </w:pPr>
      <w:r>
        <w:rPr>
          <w:color w:val="auto"/>
          <w:szCs w:val="21"/>
          <w:highlight w:val="none"/>
        </w:rPr>
        <w:t>▲</w:t>
      </w:r>
      <w:r>
        <w:rPr>
          <w:b/>
          <w:color w:val="auto"/>
          <w:szCs w:val="21"/>
          <w:highlight w:val="none"/>
        </w:rPr>
        <w:t>（1）</w:t>
      </w:r>
      <w:r>
        <w:rPr>
          <w:color w:val="auto"/>
          <w:szCs w:val="21"/>
          <w:highlight w:val="none"/>
        </w:rPr>
        <w:t>北海市政府采购供应商信用承诺函</w:t>
      </w:r>
      <w:r>
        <w:rPr>
          <w:b/>
          <w:color w:val="auto"/>
          <w:szCs w:val="21"/>
          <w:highlight w:val="none"/>
        </w:rPr>
        <w:t>（格式见</w:t>
      </w:r>
      <w:r>
        <w:rPr>
          <w:b/>
          <w:bCs/>
          <w:color w:val="auto"/>
          <w:szCs w:val="21"/>
          <w:highlight w:val="none"/>
        </w:rPr>
        <w:t>第六章</w:t>
      </w:r>
      <w:r>
        <w:rPr>
          <w:b/>
          <w:color w:val="auto"/>
          <w:szCs w:val="21"/>
          <w:highlight w:val="none"/>
        </w:rPr>
        <w:t>，必须提供）。</w:t>
      </w:r>
    </w:p>
    <w:p w14:paraId="03ED5348">
      <w:pPr>
        <w:adjustRightInd w:val="0"/>
        <w:snapToGrid w:val="0"/>
        <w:spacing w:line="400" w:lineRule="exact"/>
        <w:ind w:firstLine="210" w:firstLineChars="100"/>
        <w:rPr>
          <w:b/>
          <w:bCs/>
          <w:color w:val="auto"/>
          <w:szCs w:val="21"/>
          <w:highlight w:val="none"/>
        </w:rPr>
      </w:pPr>
      <w:r>
        <w:rPr>
          <w:color w:val="auto"/>
          <w:szCs w:val="21"/>
          <w:highlight w:val="none"/>
        </w:rPr>
        <w:t>▲（2）</w:t>
      </w:r>
      <w:r>
        <w:rPr>
          <w:bCs/>
          <w:color w:val="auto"/>
          <w:szCs w:val="21"/>
          <w:highlight w:val="none"/>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w:t>
      </w:r>
      <w:r>
        <w:rPr>
          <w:b/>
          <w:color w:val="auto"/>
          <w:szCs w:val="21"/>
          <w:highlight w:val="none"/>
        </w:rPr>
        <w:t>（非专门面向中小企业或小微企业采购项目或采购包（分标），供应商可自主决定是否提供</w:t>
      </w:r>
      <w:r>
        <w:rPr>
          <w:rFonts w:hint="eastAsia"/>
          <w:b/>
          <w:color w:val="auto"/>
          <w:szCs w:val="21"/>
          <w:highlight w:val="none"/>
        </w:rPr>
        <w:t>，</w:t>
      </w:r>
      <w:r>
        <w:rPr>
          <w:b/>
          <w:color w:val="auto"/>
          <w:szCs w:val="21"/>
          <w:highlight w:val="none"/>
        </w:rPr>
        <w:t>符合规定的小微企业投标报价给予20%的扣除）</w:t>
      </w:r>
    </w:p>
    <w:p w14:paraId="0C02E174">
      <w:pPr>
        <w:snapToGrid w:val="0"/>
        <w:spacing w:line="400" w:lineRule="exact"/>
        <w:ind w:left="416" w:firstLine="105" w:firstLineChars="50"/>
        <w:jc w:val="left"/>
        <w:rPr>
          <w:color w:val="auto"/>
          <w:kern w:val="0"/>
          <w:szCs w:val="21"/>
          <w:highlight w:val="none"/>
        </w:rPr>
      </w:pPr>
      <w:r>
        <w:rPr>
          <w:color w:val="auto"/>
          <w:kern w:val="0"/>
          <w:szCs w:val="21"/>
          <w:highlight w:val="none"/>
        </w:rPr>
        <w:t>（3）具备法律、行政法规规定的其他条件的证明.材料(如有规定,则必须提供)。</w:t>
      </w:r>
    </w:p>
    <w:p w14:paraId="39D08CDA">
      <w:pPr>
        <w:adjustRightInd w:val="0"/>
        <w:snapToGrid w:val="0"/>
        <w:spacing w:line="400" w:lineRule="exact"/>
        <w:ind w:left="416"/>
        <w:jc w:val="left"/>
        <w:rPr>
          <w:color w:val="auto"/>
          <w:kern w:val="0"/>
          <w:szCs w:val="21"/>
          <w:highlight w:val="none"/>
        </w:rPr>
      </w:pPr>
    </w:p>
    <w:p w14:paraId="481001F7">
      <w:pPr>
        <w:adjustRightInd w:val="0"/>
        <w:snapToGrid w:val="0"/>
        <w:spacing w:line="400" w:lineRule="exact"/>
        <w:ind w:firstLine="205" w:firstLineChars="98"/>
        <w:jc w:val="left"/>
        <w:rPr>
          <w:color w:val="auto"/>
          <w:kern w:val="0"/>
          <w:szCs w:val="21"/>
          <w:highlight w:val="none"/>
        </w:rPr>
      </w:pPr>
    </w:p>
    <w:p w14:paraId="6399CD46">
      <w:pPr>
        <w:tabs>
          <w:tab w:val="left" w:pos="426"/>
        </w:tabs>
        <w:adjustRightInd w:val="0"/>
        <w:snapToGrid w:val="0"/>
        <w:spacing w:line="400" w:lineRule="exact"/>
        <w:ind w:firstLine="417" w:firstLineChars="198"/>
        <w:jc w:val="left"/>
        <w:outlineLvl w:val="1"/>
        <w:rPr>
          <w:color w:val="auto"/>
          <w:kern w:val="0"/>
          <w:szCs w:val="21"/>
          <w:highlight w:val="none"/>
        </w:rPr>
      </w:pPr>
      <w:r>
        <w:rPr>
          <w:b/>
          <w:color w:val="auto"/>
          <w:szCs w:val="21"/>
          <w:highlight w:val="none"/>
        </w:rPr>
        <w:t>2.资信及商务文件：</w:t>
      </w:r>
    </w:p>
    <w:p w14:paraId="7EABE0F4">
      <w:pPr>
        <w:adjustRightInd w:val="0"/>
        <w:snapToGrid w:val="0"/>
        <w:spacing w:line="400" w:lineRule="exact"/>
        <w:ind w:firstLine="210" w:firstLineChars="100"/>
        <w:jc w:val="left"/>
        <w:rPr>
          <w:b/>
          <w:bCs/>
          <w:color w:val="auto"/>
          <w:szCs w:val="21"/>
          <w:highlight w:val="none"/>
        </w:rPr>
      </w:pPr>
      <w:r>
        <w:rPr>
          <w:color w:val="auto"/>
          <w:szCs w:val="21"/>
          <w:highlight w:val="none"/>
        </w:rPr>
        <w:t xml:space="preserve">▲（1）承诺函 </w:t>
      </w:r>
      <w:r>
        <w:rPr>
          <w:b/>
          <w:bCs/>
          <w:color w:val="auto"/>
          <w:szCs w:val="21"/>
          <w:highlight w:val="none"/>
        </w:rPr>
        <w:t>（格式见第六章，必须提供）</w:t>
      </w:r>
    </w:p>
    <w:p w14:paraId="78C2F050">
      <w:pPr>
        <w:adjustRightInd w:val="0"/>
        <w:snapToGrid w:val="0"/>
        <w:spacing w:line="400" w:lineRule="exact"/>
        <w:ind w:firstLine="210" w:firstLineChars="100"/>
        <w:jc w:val="left"/>
        <w:rPr>
          <w:color w:val="auto"/>
          <w:szCs w:val="21"/>
          <w:highlight w:val="none"/>
        </w:rPr>
      </w:pPr>
      <w:r>
        <w:rPr>
          <w:color w:val="auto"/>
          <w:szCs w:val="21"/>
          <w:highlight w:val="none"/>
        </w:rPr>
        <w:t>▲（2）法定代表人（负责人）授权委托书和委托代理人身份证复印件</w:t>
      </w:r>
      <w:r>
        <w:rPr>
          <w:b/>
          <w:bCs/>
          <w:color w:val="auto"/>
          <w:szCs w:val="21"/>
          <w:highlight w:val="none"/>
        </w:rPr>
        <w:t>（委托代理时必须提供，格式见第六章）</w:t>
      </w:r>
      <w:r>
        <w:rPr>
          <w:color w:val="auto"/>
          <w:szCs w:val="21"/>
          <w:highlight w:val="none"/>
        </w:rPr>
        <w:t>；法定代表人（负责人）参加投标时，提供法定代表人（负责人）身份证明书和身份证复印件</w:t>
      </w:r>
      <w:r>
        <w:rPr>
          <w:b/>
          <w:bCs/>
          <w:color w:val="auto"/>
          <w:szCs w:val="21"/>
          <w:highlight w:val="none"/>
        </w:rPr>
        <w:t>（必须提供，格式见第六章）</w:t>
      </w:r>
      <w:r>
        <w:rPr>
          <w:color w:val="auto"/>
          <w:szCs w:val="21"/>
          <w:highlight w:val="none"/>
        </w:rPr>
        <w:t>；</w:t>
      </w:r>
    </w:p>
    <w:p w14:paraId="57DA46C3">
      <w:pPr>
        <w:adjustRightInd w:val="0"/>
        <w:snapToGrid w:val="0"/>
        <w:spacing w:line="400" w:lineRule="exact"/>
        <w:ind w:firstLine="422" w:firstLineChars="200"/>
        <w:jc w:val="left"/>
        <w:rPr>
          <w:b/>
          <w:bCs/>
          <w:color w:val="auto"/>
          <w:szCs w:val="21"/>
          <w:highlight w:val="none"/>
        </w:rPr>
      </w:pPr>
      <w:r>
        <w:rPr>
          <w:b/>
          <w:bCs/>
          <w:color w:val="auto"/>
          <w:szCs w:val="21"/>
          <w:highlight w:val="none"/>
        </w:rPr>
        <w:t xml:space="preserve">可作为投标人资信评分的资质证明材料（可选）  </w:t>
      </w:r>
    </w:p>
    <w:p w14:paraId="26843ADC">
      <w:pPr>
        <w:adjustRightInd w:val="0"/>
        <w:snapToGrid w:val="0"/>
        <w:spacing w:line="400" w:lineRule="exact"/>
        <w:ind w:left="412"/>
        <w:jc w:val="left"/>
        <w:rPr>
          <w:color w:val="auto"/>
          <w:szCs w:val="21"/>
          <w:highlight w:val="none"/>
        </w:rPr>
      </w:pPr>
      <w:r>
        <w:rPr>
          <w:color w:val="auto"/>
          <w:szCs w:val="21"/>
          <w:highlight w:val="none"/>
        </w:rPr>
        <w:t>（3）具备履行合同所必需的人员、设备和专业技术能力的证明材料</w:t>
      </w:r>
    </w:p>
    <w:p w14:paraId="58A53A6A">
      <w:pPr>
        <w:adjustRightInd w:val="0"/>
        <w:snapToGrid w:val="0"/>
        <w:spacing w:line="400" w:lineRule="exact"/>
        <w:ind w:left="412"/>
        <w:jc w:val="left"/>
        <w:rPr>
          <w:color w:val="auto"/>
          <w:szCs w:val="21"/>
          <w:highlight w:val="none"/>
        </w:rPr>
      </w:pPr>
      <w:r>
        <w:rPr>
          <w:color w:val="auto"/>
          <w:szCs w:val="21"/>
          <w:highlight w:val="none"/>
        </w:rPr>
        <w:t>（4）劳务派遣服务许可证；</w:t>
      </w:r>
    </w:p>
    <w:p w14:paraId="4ACFBB76">
      <w:pPr>
        <w:adjustRightInd w:val="0"/>
        <w:snapToGrid w:val="0"/>
        <w:spacing w:line="400" w:lineRule="exact"/>
        <w:ind w:left="412"/>
        <w:jc w:val="left"/>
        <w:rPr>
          <w:color w:val="auto"/>
          <w:szCs w:val="21"/>
          <w:highlight w:val="none"/>
        </w:rPr>
      </w:pPr>
      <w:r>
        <w:rPr>
          <w:color w:val="auto"/>
          <w:szCs w:val="21"/>
          <w:highlight w:val="none"/>
        </w:rPr>
        <w:t>（5）质量管理体系认证证书；</w:t>
      </w:r>
    </w:p>
    <w:p w14:paraId="54024AE6">
      <w:pPr>
        <w:adjustRightInd w:val="0"/>
        <w:snapToGrid w:val="0"/>
        <w:spacing w:line="400" w:lineRule="exact"/>
        <w:ind w:left="412"/>
        <w:jc w:val="left"/>
        <w:rPr>
          <w:color w:val="auto"/>
          <w:szCs w:val="21"/>
          <w:highlight w:val="none"/>
        </w:rPr>
      </w:pPr>
      <w:r>
        <w:rPr>
          <w:color w:val="auto"/>
          <w:szCs w:val="21"/>
          <w:highlight w:val="none"/>
        </w:rPr>
        <w:t>（6）环境管理体系认证证书；</w:t>
      </w:r>
    </w:p>
    <w:p w14:paraId="0E062BDE">
      <w:pPr>
        <w:adjustRightInd w:val="0"/>
        <w:snapToGrid w:val="0"/>
        <w:spacing w:line="400" w:lineRule="exact"/>
        <w:ind w:left="412"/>
        <w:jc w:val="left"/>
        <w:rPr>
          <w:color w:val="auto"/>
          <w:szCs w:val="21"/>
          <w:highlight w:val="none"/>
        </w:rPr>
      </w:pPr>
      <w:r>
        <w:rPr>
          <w:color w:val="auto"/>
          <w:szCs w:val="21"/>
          <w:highlight w:val="none"/>
        </w:rPr>
        <w:t>（7）职业健康安全管理体系认证证书；</w:t>
      </w:r>
    </w:p>
    <w:p w14:paraId="23E65AEB">
      <w:pPr>
        <w:adjustRightInd w:val="0"/>
        <w:snapToGrid w:val="0"/>
        <w:spacing w:line="400" w:lineRule="exact"/>
        <w:ind w:firstLine="420" w:firstLineChars="200"/>
        <w:jc w:val="left"/>
        <w:rPr>
          <w:color w:val="auto"/>
          <w:szCs w:val="21"/>
          <w:highlight w:val="none"/>
        </w:rPr>
      </w:pPr>
      <w:r>
        <w:rPr>
          <w:color w:val="auto"/>
          <w:highlight w:val="none"/>
        </w:rPr>
        <w:t>（8）投标人2020以来项目业绩【以中标通知或合同为准】复印件</w:t>
      </w:r>
      <w:r>
        <w:rPr>
          <w:color w:val="auto"/>
          <w:szCs w:val="21"/>
          <w:highlight w:val="none"/>
        </w:rPr>
        <w:t>；</w:t>
      </w:r>
    </w:p>
    <w:p w14:paraId="766016EF">
      <w:pPr>
        <w:adjustRightInd w:val="0"/>
        <w:snapToGrid w:val="0"/>
        <w:spacing w:line="400" w:lineRule="exact"/>
        <w:ind w:firstLine="420" w:firstLineChars="200"/>
        <w:jc w:val="left"/>
        <w:rPr>
          <w:color w:val="auto"/>
          <w:szCs w:val="21"/>
          <w:highlight w:val="none"/>
        </w:rPr>
      </w:pPr>
      <w:r>
        <w:rPr>
          <w:color w:val="auto"/>
          <w:szCs w:val="21"/>
          <w:highlight w:val="none"/>
        </w:rPr>
        <w:t>（9）投标人关于本单位债务纠纷、违法违规记录等方面的情况；</w:t>
      </w:r>
    </w:p>
    <w:p w14:paraId="14698229">
      <w:pPr>
        <w:adjustRightInd w:val="0"/>
        <w:snapToGrid w:val="0"/>
        <w:spacing w:line="400" w:lineRule="exact"/>
        <w:ind w:firstLine="420" w:firstLineChars="200"/>
        <w:jc w:val="left"/>
        <w:rPr>
          <w:color w:val="auto"/>
          <w:szCs w:val="21"/>
          <w:highlight w:val="none"/>
        </w:rPr>
      </w:pPr>
      <w:r>
        <w:rPr>
          <w:color w:val="auto"/>
          <w:szCs w:val="21"/>
          <w:highlight w:val="none"/>
        </w:rPr>
        <w:t>（1</w:t>
      </w:r>
      <w:r>
        <w:rPr>
          <w:rFonts w:hint="eastAsia"/>
          <w:color w:val="auto"/>
          <w:szCs w:val="21"/>
          <w:highlight w:val="none"/>
        </w:rPr>
        <w:t>0</w:t>
      </w:r>
      <w:r>
        <w:rPr>
          <w:color w:val="auto"/>
          <w:szCs w:val="21"/>
          <w:highlight w:val="none"/>
        </w:rPr>
        <w:t>）投标人情况介绍。</w:t>
      </w:r>
    </w:p>
    <w:p w14:paraId="7DA035F9">
      <w:pPr>
        <w:adjustRightInd w:val="0"/>
        <w:snapToGrid w:val="0"/>
        <w:spacing w:line="400" w:lineRule="exact"/>
        <w:ind w:firstLine="525" w:firstLineChars="250"/>
        <w:jc w:val="left"/>
        <w:rPr>
          <w:color w:val="auto"/>
          <w:szCs w:val="21"/>
          <w:highlight w:val="none"/>
        </w:rPr>
      </w:pPr>
    </w:p>
    <w:p w14:paraId="5157B005">
      <w:pPr>
        <w:adjustRightInd w:val="0"/>
        <w:snapToGrid w:val="0"/>
        <w:spacing w:line="400" w:lineRule="exact"/>
        <w:ind w:firstLine="527" w:firstLineChars="250"/>
        <w:jc w:val="left"/>
        <w:outlineLvl w:val="1"/>
        <w:rPr>
          <w:color w:val="auto"/>
          <w:szCs w:val="21"/>
          <w:highlight w:val="none"/>
        </w:rPr>
      </w:pPr>
      <w:r>
        <w:rPr>
          <w:b/>
          <w:color w:val="auto"/>
          <w:szCs w:val="21"/>
          <w:highlight w:val="none"/>
        </w:rPr>
        <w:t>3.技术文件：</w:t>
      </w:r>
    </w:p>
    <w:p w14:paraId="766DFF83">
      <w:pPr>
        <w:adjustRightInd w:val="0"/>
        <w:snapToGrid w:val="0"/>
        <w:spacing w:line="400" w:lineRule="exact"/>
        <w:ind w:firstLine="420" w:firstLineChars="200"/>
        <w:jc w:val="left"/>
        <w:rPr>
          <w:color w:val="auto"/>
          <w:szCs w:val="21"/>
          <w:highlight w:val="none"/>
        </w:rPr>
      </w:pPr>
      <w:r>
        <w:rPr>
          <w:color w:val="auto"/>
          <w:highlight w:val="none"/>
        </w:rPr>
        <w:t>▲</w:t>
      </w:r>
      <w:r>
        <w:rPr>
          <w:color w:val="auto"/>
          <w:szCs w:val="21"/>
          <w:highlight w:val="none"/>
        </w:rPr>
        <w:t>（1）商务、服务（技术）响应、偏离情况说明表</w:t>
      </w:r>
      <w:r>
        <w:rPr>
          <w:b/>
          <w:color w:val="auto"/>
          <w:szCs w:val="21"/>
          <w:highlight w:val="none"/>
        </w:rPr>
        <w:t>（必须提供，格式见第六章）</w:t>
      </w:r>
      <w:r>
        <w:rPr>
          <w:color w:val="auto"/>
          <w:szCs w:val="21"/>
          <w:highlight w:val="none"/>
        </w:rPr>
        <w:t>；</w:t>
      </w:r>
    </w:p>
    <w:p w14:paraId="02F2F083">
      <w:pPr>
        <w:adjustRightInd w:val="0"/>
        <w:snapToGrid w:val="0"/>
        <w:spacing w:line="400" w:lineRule="exact"/>
        <w:ind w:firstLine="420" w:firstLineChars="200"/>
        <w:jc w:val="left"/>
        <w:rPr>
          <w:color w:val="auto"/>
          <w:szCs w:val="21"/>
          <w:highlight w:val="none"/>
        </w:rPr>
      </w:pPr>
      <w:r>
        <w:rPr>
          <w:color w:val="auto"/>
          <w:highlight w:val="none"/>
        </w:rPr>
        <w:t>▲</w:t>
      </w:r>
      <w:r>
        <w:rPr>
          <w:color w:val="auto"/>
          <w:szCs w:val="21"/>
          <w:highlight w:val="none"/>
        </w:rPr>
        <w:t>（2）</w:t>
      </w:r>
      <w:r>
        <w:rPr>
          <w:color w:val="auto"/>
          <w:highlight w:val="none"/>
        </w:rPr>
        <w:t>服务方案</w:t>
      </w:r>
      <w:r>
        <w:rPr>
          <w:b/>
          <w:color w:val="auto"/>
          <w:szCs w:val="21"/>
          <w:highlight w:val="none"/>
        </w:rPr>
        <w:t>（格式自拟，必须提供）</w:t>
      </w:r>
      <w:r>
        <w:rPr>
          <w:color w:val="auto"/>
          <w:szCs w:val="21"/>
          <w:highlight w:val="none"/>
        </w:rPr>
        <w:t>；</w:t>
      </w:r>
    </w:p>
    <w:p w14:paraId="177DF617">
      <w:pPr>
        <w:adjustRightInd w:val="0"/>
        <w:snapToGrid w:val="0"/>
        <w:spacing w:line="400" w:lineRule="exact"/>
        <w:ind w:firstLine="525" w:firstLineChars="250"/>
        <w:jc w:val="left"/>
        <w:rPr>
          <w:color w:val="auto"/>
          <w:szCs w:val="21"/>
          <w:highlight w:val="none"/>
        </w:rPr>
      </w:pPr>
      <w:r>
        <w:rPr>
          <w:color w:val="auto"/>
          <w:szCs w:val="21"/>
          <w:highlight w:val="none"/>
        </w:rPr>
        <w:t xml:space="preserve">（3）投标人拥有主要服务设施的情况和现状（格式自拟）及项目实施人员一览表； </w:t>
      </w:r>
    </w:p>
    <w:p w14:paraId="5C0E670A">
      <w:pPr>
        <w:adjustRightInd w:val="0"/>
        <w:snapToGrid w:val="0"/>
        <w:spacing w:line="400" w:lineRule="exact"/>
        <w:ind w:firstLine="525" w:firstLineChars="250"/>
        <w:jc w:val="left"/>
        <w:rPr>
          <w:color w:val="auto"/>
          <w:szCs w:val="21"/>
          <w:highlight w:val="none"/>
        </w:rPr>
      </w:pPr>
      <w:r>
        <w:rPr>
          <w:color w:val="auto"/>
          <w:szCs w:val="21"/>
          <w:highlight w:val="none"/>
        </w:rPr>
        <w:t>（4）优惠条件：投标人承诺给予招标人的各种优惠条件；</w:t>
      </w:r>
    </w:p>
    <w:p w14:paraId="2FE6631D">
      <w:pPr>
        <w:adjustRightInd w:val="0"/>
        <w:snapToGrid w:val="0"/>
        <w:spacing w:line="400" w:lineRule="exact"/>
        <w:ind w:firstLine="525" w:firstLineChars="250"/>
        <w:jc w:val="left"/>
        <w:rPr>
          <w:color w:val="auto"/>
          <w:szCs w:val="21"/>
          <w:highlight w:val="none"/>
        </w:rPr>
      </w:pPr>
      <w:r>
        <w:rPr>
          <w:color w:val="auto"/>
          <w:szCs w:val="21"/>
          <w:highlight w:val="none"/>
        </w:rPr>
        <w:t>（5）投标人对本项目的合理化建议和改进措施；</w:t>
      </w:r>
    </w:p>
    <w:p w14:paraId="1A154368">
      <w:pPr>
        <w:adjustRightInd w:val="0"/>
        <w:snapToGrid w:val="0"/>
        <w:spacing w:line="400" w:lineRule="exact"/>
        <w:ind w:firstLine="525" w:firstLineChars="250"/>
        <w:jc w:val="left"/>
        <w:rPr>
          <w:color w:val="auto"/>
          <w:szCs w:val="21"/>
          <w:highlight w:val="none"/>
        </w:rPr>
      </w:pPr>
      <w:r>
        <w:rPr>
          <w:color w:val="auto"/>
          <w:szCs w:val="21"/>
          <w:highlight w:val="none"/>
        </w:rPr>
        <w:t>（6）投标人需要说明的其他文件和说明（格式略）；</w:t>
      </w:r>
    </w:p>
    <w:p w14:paraId="0F843B03">
      <w:pPr>
        <w:adjustRightInd w:val="0"/>
        <w:snapToGrid w:val="0"/>
        <w:spacing w:line="400" w:lineRule="exact"/>
        <w:ind w:firstLine="420" w:firstLineChars="200"/>
        <w:jc w:val="left"/>
        <w:rPr>
          <w:color w:val="auto"/>
          <w:szCs w:val="21"/>
          <w:highlight w:val="none"/>
        </w:rPr>
      </w:pPr>
    </w:p>
    <w:p w14:paraId="65E7811F">
      <w:pPr>
        <w:adjustRightInd w:val="0"/>
        <w:snapToGrid w:val="0"/>
        <w:spacing w:line="400" w:lineRule="exact"/>
        <w:ind w:firstLine="422" w:firstLineChars="200"/>
        <w:jc w:val="left"/>
        <w:outlineLvl w:val="1"/>
        <w:rPr>
          <w:color w:val="auto"/>
          <w:szCs w:val="21"/>
          <w:highlight w:val="none"/>
        </w:rPr>
      </w:pPr>
      <w:r>
        <w:rPr>
          <w:b/>
          <w:color w:val="auto"/>
          <w:szCs w:val="21"/>
          <w:highlight w:val="none"/>
        </w:rPr>
        <w:t>4.报价文件：</w:t>
      </w:r>
    </w:p>
    <w:p w14:paraId="17882706">
      <w:pPr>
        <w:tabs>
          <w:tab w:val="left" w:pos="3870"/>
          <w:tab w:val="left" w:pos="4085"/>
        </w:tabs>
        <w:adjustRightInd w:val="0"/>
        <w:snapToGrid w:val="0"/>
        <w:spacing w:line="400" w:lineRule="exact"/>
        <w:jc w:val="left"/>
        <w:rPr>
          <w:color w:val="auto"/>
          <w:szCs w:val="21"/>
          <w:highlight w:val="none"/>
        </w:rPr>
      </w:pPr>
      <w:r>
        <w:rPr>
          <w:color w:val="auto"/>
          <w:szCs w:val="21"/>
          <w:highlight w:val="none"/>
        </w:rPr>
        <w:t>▲</w:t>
      </w:r>
      <w:r>
        <w:rPr>
          <w:b/>
          <w:color w:val="auto"/>
          <w:szCs w:val="21"/>
          <w:highlight w:val="none"/>
        </w:rPr>
        <w:t>（1）</w:t>
      </w:r>
      <w:r>
        <w:rPr>
          <w:color w:val="auto"/>
          <w:szCs w:val="21"/>
          <w:highlight w:val="none"/>
        </w:rPr>
        <w:t>投标函（格式见第六章）；</w:t>
      </w:r>
      <w:r>
        <w:rPr>
          <w:b/>
          <w:color w:val="auto"/>
          <w:szCs w:val="21"/>
          <w:highlight w:val="none"/>
        </w:rPr>
        <w:t>（必须提供）</w:t>
      </w:r>
    </w:p>
    <w:p w14:paraId="11FCEA85">
      <w:pPr>
        <w:tabs>
          <w:tab w:val="left" w:pos="3870"/>
          <w:tab w:val="left" w:pos="4085"/>
        </w:tabs>
        <w:adjustRightInd w:val="0"/>
        <w:snapToGrid w:val="0"/>
        <w:spacing w:line="400" w:lineRule="exact"/>
        <w:jc w:val="left"/>
        <w:rPr>
          <w:color w:val="auto"/>
          <w:szCs w:val="21"/>
          <w:highlight w:val="none"/>
        </w:rPr>
      </w:pPr>
      <w:r>
        <w:rPr>
          <w:color w:val="auto"/>
          <w:szCs w:val="21"/>
          <w:highlight w:val="none"/>
        </w:rPr>
        <w:t>▲</w:t>
      </w:r>
      <w:r>
        <w:rPr>
          <w:b/>
          <w:color w:val="auto"/>
          <w:szCs w:val="21"/>
          <w:highlight w:val="none"/>
        </w:rPr>
        <w:t>（2）</w:t>
      </w:r>
      <w:r>
        <w:rPr>
          <w:color w:val="auto"/>
          <w:szCs w:val="21"/>
          <w:highlight w:val="none"/>
        </w:rPr>
        <w:t>投标报价明细表（格式见第六章）；</w:t>
      </w:r>
      <w:r>
        <w:rPr>
          <w:b/>
          <w:color w:val="auto"/>
          <w:szCs w:val="21"/>
          <w:highlight w:val="none"/>
        </w:rPr>
        <w:t>（必须提供）</w:t>
      </w:r>
    </w:p>
    <w:p w14:paraId="0280EBB9">
      <w:pPr>
        <w:tabs>
          <w:tab w:val="left" w:pos="3870"/>
          <w:tab w:val="left" w:pos="4085"/>
        </w:tabs>
        <w:adjustRightInd w:val="0"/>
        <w:snapToGrid w:val="0"/>
        <w:spacing w:line="400" w:lineRule="exact"/>
        <w:ind w:firstLine="210" w:firstLineChars="100"/>
        <w:jc w:val="left"/>
        <w:rPr>
          <w:color w:val="auto"/>
          <w:szCs w:val="21"/>
          <w:highlight w:val="none"/>
        </w:rPr>
      </w:pPr>
      <w:r>
        <w:rPr>
          <w:color w:val="auto"/>
          <w:szCs w:val="21"/>
          <w:highlight w:val="none"/>
        </w:rPr>
        <w:t>（3）投标人针对报价需要说明的其他文件和说明；（格式自拟）</w:t>
      </w:r>
    </w:p>
    <w:p w14:paraId="29D785A5">
      <w:pPr>
        <w:tabs>
          <w:tab w:val="left" w:pos="3870"/>
          <w:tab w:val="left" w:pos="4085"/>
        </w:tabs>
        <w:adjustRightInd w:val="0"/>
        <w:snapToGrid w:val="0"/>
        <w:spacing w:line="400" w:lineRule="exact"/>
        <w:jc w:val="left"/>
        <w:rPr>
          <w:color w:val="auto"/>
          <w:szCs w:val="21"/>
          <w:highlight w:val="none"/>
        </w:rPr>
      </w:pPr>
      <w:r>
        <w:rPr>
          <w:color w:val="auto"/>
          <w:szCs w:val="21"/>
          <w:highlight w:val="none"/>
        </w:rPr>
        <w:t>▲</w:t>
      </w:r>
      <w:r>
        <w:rPr>
          <w:b/>
          <w:color w:val="auto"/>
          <w:szCs w:val="21"/>
          <w:highlight w:val="none"/>
        </w:rPr>
        <w:t>（4）</w:t>
      </w:r>
      <w:r>
        <w:rPr>
          <w:color w:val="auto"/>
          <w:szCs w:val="21"/>
          <w:highlight w:val="none"/>
        </w:rPr>
        <w:t>开标一览表（格式见第六章）</w:t>
      </w:r>
      <w:r>
        <w:rPr>
          <w:b/>
          <w:color w:val="auto"/>
          <w:szCs w:val="21"/>
          <w:highlight w:val="none"/>
        </w:rPr>
        <w:t>（必须提供）</w:t>
      </w:r>
      <w:r>
        <w:rPr>
          <w:color w:val="auto"/>
          <w:szCs w:val="21"/>
          <w:highlight w:val="none"/>
        </w:rPr>
        <w:t>。</w:t>
      </w:r>
    </w:p>
    <w:p w14:paraId="2D8FF6C6">
      <w:pPr>
        <w:pStyle w:val="22"/>
        <w:adjustRightInd w:val="0"/>
        <w:snapToGrid w:val="0"/>
        <w:spacing w:after="0" w:line="400" w:lineRule="exact"/>
        <w:ind w:firstLine="422" w:firstLineChars="200"/>
        <w:rPr>
          <w:b/>
          <w:bCs/>
          <w:color w:val="auto"/>
          <w:sz w:val="21"/>
          <w:szCs w:val="21"/>
          <w:highlight w:val="none"/>
        </w:rPr>
      </w:pPr>
      <w:r>
        <w:rPr>
          <w:b/>
          <w:bCs/>
          <w:color w:val="auto"/>
          <w:sz w:val="21"/>
          <w:szCs w:val="21"/>
          <w:highlight w:val="none"/>
        </w:rPr>
        <w:t>特别说明：</w:t>
      </w:r>
    </w:p>
    <w:p w14:paraId="079F8BF9">
      <w:pPr>
        <w:pStyle w:val="22"/>
        <w:adjustRightInd w:val="0"/>
        <w:snapToGrid w:val="0"/>
        <w:spacing w:after="0" w:line="400" w:lineRule="exact"/>
        <w:ind w:firstLine="422" w:firstLineChars="200"/>
        <w:rPr>
          <w:b/>
          <w:bCs/>
          <w:color w:val="auto"/>
          <w:sz w:val="21"/>
          <w:szCs w:val="21"/>
          <w:highlight w:val="none"/>
        </w:rPr>
      </w:pPr>
      <w:r>
        <w:rPr>
          <w:b/>
          <w:bCs/>
          <w:color w:val="auto"/>
          <w:sz w:val="21"/>
          <w:szCs w:val="21"/>
          <w:highlight w:val="none"/>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6104073C">
      <w:pPr>
        <w:pStyle w:val="22"/>
        <w:adjustRightInd w:val="0"/>
        <w:snapToGrid w:val="0"/>
        <w:spacing w:after="0" w:line="400" w:lineRule="exact"/>
        <w:ind w:firstLine="422" w:firstLineChars="200"/>
        <w:rPr>
          <w:b/>
          <w:color w:val="auto"/>
          <w:sz w:val="21"/>
          <w:szCs w:val="21"/>
          <w:highlight w:val="none"/>
        </w:rPr>
      </w:pPr>
      <w:r>
        <w:rPr>
          <w:b/>
          <w:color w:val="auto"/>
          <w:sz w:val="21"/>
          <w:szCs w:val="21"/>
          <w:highlight w:val="none"/>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2656E56F">
      <w:pPr>
        <w:adjustRightInd w:val="0"/>
        <w:snapToGrid w:val="0"/>
        <w:spacing w:line="400" w:lineRule="exact"/>
        <w:rPr>
          <w:bCs/>
          <w:color w:val="auto"/>
          <w:sz w:val="32"/>
          <w:szCs w:val="32"/>
          <w:highlight w:val="none"/>
        </w:rPr>
      </w:pPr>
    </w:p>
    <w:p w14:paraId="060F3CD1">
      <w:pPr>
        <w:adjustRightInd w:val="0"/>
        <w:snapToGrid w:val="0"/>
        <w:spacing w:line="400" w:lineRule="exact"/>
        <w:jc w:val="center"/>
        <w:rPr>
          <w:bCs/>
          <w:color w:val="auto"/>
          <w:sz w:val="32"/>
          <w:szCs w:val="32"/>
          <w:highlight w:val="none"/>
        </w:rPr>
      </w:pPr>
    </w:p>
    <w:p w14:paraId="2D2FA6E6">
      <w:pPr>
        <w:adjustRightInd w:val="0"/>
        <w:snapToGrid w:val="0"/>
        <w:spacing w:line="400" w:lineRule="exact"/>
        <w:jc w:val="center"/>
        <w:outlineLvl w:val="1"/>
        <w:rPr>
          <w:bCs/>
          <w:color w:val="auto"/>
          <w:sz w:val="32"/>
          <w:szCs w:val="32"/>
          <w:highlight w:val="none"/>
        </w:rPr>
      </w:pPr>
      <w:r>
        <w:rPr>
          <w:bCs/>
          <w:color w:val="auto"/>
          <w:sz w:val="32"/>
          <w:szCs w:val="32"/>
          <w:highlight w:val="none"/>
        </w:rPr>
        <w:t>三、投标文件格式</w:t>
      </w:r>
    </w:p>
    <w:p w14:paraId="311FEF18">
      <w:pPr>
        <w:adjustRightInd w:val="0"/>
        <w:snapToGrid w:val="0"/>
        <w:spacing w:line="400" w:lineRule="exact"/>
        <w:jc w:val="left"/>
        <w:rPr>
          <w:b/>
          <w:color w:val="auto"/>
          <w:szCs w:val="21"/>
          <w:highlight w:val="none"/>
        </w:rPr>
      </w:pPr>
    </w:p>
    <w:p w14:paraId="4847C0BC">
      <w:pPr>
        <w:adjustRightInd w:val="0"/>
        <w:snapToGrid w:val="0"/>
        <w:spacing w:line="400" w:lineRule="exact"/>
        <w:jc w:val="left"/>
        <w:outlineLvl w:val="1"/>
        <w:rPr>
          <w:b/>
          <w:color w:val="auto"/>
          <w:szCs w:val="21"/>
          <w:highlight w:val="none"/>
        </w:rPr>
      </w:pPr>
      <w:r>
        <w:rPr>
          <w:b/>
          <w:color w:val="auto"/>
          <w:szCs w:val="21"/>
          <w:highlight w:val="none"/>
        </w:rPr>
        <w:t>一）</w:t>
      </w:r>
      <w:r>
        <w:rPr>
          <w:b/>
          <w:bCs/>
          <w:color w:val="auto"/>
          <w:szCs w:val="21"/>
          <w:highlight w:val="none"/>
        </w:rPr>
        <w:t>资格文件部分（格式）</w:t>
      </w:r>
    </w:p>
    <w:p w14:paraId="127264AA">
      <w:pPr>
        <w:adjustRightInd w:val="0"/>
        <w:snapToGrid w:val="0"/>
        <w:spacing w:line="400" w:lineRule="exact"/>
        <w:ind w:firstLine="210" w:firstLineChars="100"/>
        <w:jc w:val="left"/>
        <w:rPr>
          <w:b/>
          <w:color w:val="auto"/>
          <w:highlight w:val="none"/>
        </w:rPr>
      </w:pPr>
      <w:r>
        <w:rPr>
          <w:color w:val="auto"/>
          <w:szCs w:val="21"/>
          <w:highlight w:val="none"/>
        </w:rPr>
        <w:t>▲</w:t>
      </w:r>
      <w:r>
        <w:rPr>
          <w:b/>
          <w:color w:val="auto"/>
          <w:szCs w:val="21"/>
          <w:highlight w:val="none"/>
        </w:rPr>
        <w:t>（1）北海市政府采购供应商信用承诺函</w:t>
      </w:r>
      <w:r>
        <w:rPr>
          <w:b/>
          <w:bCs/>
          <w:color w:val="auto"/>
          <w:szCs w:val="21"/>
          <w:highlight w:val="none"/>
        </w:rPr>
        <w:t>（必须提供）</w:t>
      </w:r>
      <w:r>
        <w:rPr>
          <w:b/>
          <w:color w:val="auto"/>
          <w:szCs w:val="21"/>
          <w:highlight w:val="none"/>
        </w:rPr>
        <w:t>。</w:t>
      </w:r>
    </w:p>
    <w:p w14:paraId="2A3948E3">
      <w:pPr>
        <w:widowControl/>
        <w:adjustRightInd w:val="0"/>
        <w:snapToGrid w:val="0"/>
        <w:spacing w:line="400" w:lineRule="exact"/>
        <w:ind w:firstLine="420" w:firstLineChars="200"/>
        <w:jc w:val="left"/>
        <w:rPr>
          <w:color w:val="auto"/>
          <w:kern w:val="0"/>
          <w:szCs w:val="21"/>
          <w:highlight w:val="none"/>
        </w:rPr>
      </w:pPr>
    </w:p>
    <w:p w14:paraId="2F917567">
      <w:pPr>
        <w:widowControl/>
        <w:adjustRightInd w:val="0"/>
        <w:snapToGrid w:val="0"/>
        <w:spacing w:line="400" w:lineRule="exact"/>
        <w:jc w:val="center"/>
        <w:rPr>
          <w:b/>
          <w:color w:val="auto"/>
          <w:kern w:val="0"/>
          <w:sz w:val="24"/>
          <w:highlight w:val="none"/>
        </w:rPr>
      </w:pPr>
      <w:r>
        <w:rPr>
          <w:b/>
          <w:color w:val="auto"/>
          <w:kern w:val="0"/>
          <w:sz w:val="24"/>
          <w:highlight w:val="none"/>
        </w:rPr>
        <w:t>北海市政府采购供应商信用承诺函（格式）</w:t>
      </w:r>
    </w:p>
    <w:p w14:paraId="0A0D5A0D">
      <w:pPr>
        <w:widowControl/>
        <w:adjustRightInd w:val="0"/>
        <w:snapToGrid w:val="0"/>
        <w:spacing w:line="400" w:lineRule="exact"/>
        <w:ind w:firstLine="420" w:firstLineChars="200"/>
        <w:jc w:val="left"/>
        <w:rPr>
          <w:color w:val="auto"/>
          <w:kern w:val="0"/>
          <w:szCs w:val="21"/>
          <w:highlight w:val="none"/>
        </w:rPr>
      </w:pPr>
    </w:p>
    <w:p w14:paraId="743303F4">
      <w:pPr>
        <w:widowControl/>
        <w:adjustRightInd w:val="0"/>
        <w:snapToGrid w:val="0"/>
        <w:spacing w:line="400" w:lineRule="exact"/>
        <w:jc w:val="left"/>
        <w:rPr>
          <w:color w:val="auto"/>
          <w:kern w:val="0"/>
          <w:szCs w:val="21"/>
          <w:highlight w:val="none"/>
        </w:rPr>
      </w:pPr>
      <w:r>
        <w:rPr>
          <w:color w:val="auto"/>
          <w:highlight w:val="none"/>
        </w:rPr>
        <w:t>北海市</w:t>
      </w:r>
      <w:r>
        <w:rPr>
          <w:rFonts w:hint="eastAsia"/>
          <w:color w:val="auto"/>
          <w:highlight w:val="none"/>
        </w:rPr>
        <w:t>银海区</w:t>
      </w:r>
      <w:r>
        <w:rPr>
          <w:color w:val="auto"/>
          <w:highlight w:val="none"/>
        </w:rPr>
        <w:t>政府采购中心</w:t>
      </w:r>
      <w:r>
        <w:rPr>
          <w:color w:val="auto"/>
          <w:kern w:val="0"/>
          <w:szCs w:val="21"/>
          <w:highlight w:val="none"/>
        </w:rPr>
        <w:t>：</w:t>
      </w:r>
    </w:p>
    <w:p w14:paraId="4BBFEE5A">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供应商名称：</w:t>
      </w:r>
    </w:p>
    <w:p w14:paraId="274E172C">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统一社会信用代码：</w:t>
      </w:r>
    </w:p>
    <w:p w14:paraId="2AF300F6">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供应商地址：</w:t>
      </w:r>
    </w:p>
    <w:p w14:paraId="52903315">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BA152EF">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1.我单位具有符合采购文件资格要求独立承担民事责任的能力。</w:t>
      </w:r>
    </w:p>
    <w:p w14:paraId="795F1C81">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2.我单位具有符合采购文件资格要求的财务状况报告。</w:t>
      </w:r>
    </w:p>
    <w:p w14:paraId="3B1070C9">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3.我单位具有符合采购文件资格要求的依法缴纳税收和社会保障记录的良好记录。</w:t>
      </w:r>
    </w:p>
    <w:p w14:paraId="37B5CFE4">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4.我单位具有符合采购文件资格要求履行合同所必需的设备和专业技术能力。</w:t>
      </w:r>
    </w:p>
    <w:p w14:paraId="2DA50326">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5.参加政府采购活动前三年内，在经营活动中没有重大违法记录。</w:t>
      </w:r>
    </w:p>
    <w:p w14:paraId="5D219B30">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若我单位承诺不实，自愿承担提供虚假材料谋取中标、成交的法律责任。</w:t>
      </w:r>
    </w:p>
    <w:p w14:paraId="25F42448">
      <w:pPr>
        <w:widowControl/>
        <w:adjustRightInd w:val="0"/>
        <w:snapToGrid w:val="0"/>
        <w:spacing w:line="400" w:lineRule="exact"/>
        <w:ind w:firstLine="420" w:firstLineChars="200"/>
        <w:jc w:val="left"/>
        <w:rPr>
          <w:color w:val="auto"/>
          <w:kern w:val="0"/>
          <w:szCs w:val="21"/>
          <w:highlight w:val="none"/>
        </w:rPr>
      </w:pPr>
    </w:p>
    <w:p w14:paraId="428351D6">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供应商名称（公章）：</w:t>
      </w:r>
    </w:p>
    <w:p w14:paraId="539E67FC">
      <w:pPr>
        <w:widowControl/>
        <w:adjustRightInd w:val="0"/>
        <w:snapToGrid w:val="0"/>
        <w:spacing w:line="400" w:lineRule="exact"/>
        <w:ind w:firstLine="420" w:firstLineChars="200"/>
        <w:jc w:val="left"/>
        <w:rPr>
          <w:color w:val="auto"/>
          <w:kern w:val="0"/>
          <w:szCs w:val="21"/>
          <w:highlight w:val="none"/>
        </w:rPr>
      </w:pPr>
      <w:r>
        <w:rPr>
          <w:color w:val="auto"/>
          <w:szCs w:val="21"/>
          <w:highlight w:val="none"/>
        </w:rPr>
        <w:t>法定代表人（负责人）</w:t>
      </w:r>
      <w:r>
        <w:rPr>
          <w:color w:val="auto"/>
          <w:kern w:val="0"/>
          <w:szCs w:val="21"/>
          <w:highlight w:val="none"/>
        </w:rPr>
        <w:t>或授权代表(签名)：</w:t>
      </w:r>
    </w:p>
    <w:p w14:paraId="5D33AF5E">
      <w:pPr>
        <w:widowControl/>
        <w:adjustRightInd w:val="0"/>
        <w:snapToGrid w:val="0"/>
        <w:spacing w:line="400" w:lineRule="exact"/>
        <w:ind w:firstLine="420" w:firstLineChars="200"/>
        <w:jc w:val="left"/>
        <w:rPr>
          <w:color w:val="auto"/>
          <w:kern w:val="0"/>
          <w:szCs w:val="21"/>
          <w:highlight w:val="none"/>
        </w:rPr>
      </w:pPr>
    </w:p>
    <w:p w14:paraId="16E333F8">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日期： 年 月 日</w:t>
      </w:r>
    </w:p>
    <w:p w14:paraId="4115C013">
      <w:pPr>
        <w:widowControl/>
        <w:adjustRightInd w:val="0"/>
        <w:snapToGrid w:val="0"/>
        <w:spacing w:line="400" w:lineRule="exact"/>
        <w:ind w:firstLine="420" w:firstLineChars="200"/>
        <w:jc w:val="left"/>
        <w:rPr>
          <w:color w:val="auto"/>
          <w:kern w:val="0"/>
          <w:szCs w:val="21"/>
          <w:highlight w:val="none"/>
        </w:rPr>
      </w:pPr>
    </w:p>
    <w:p w14:paraId="19414551">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注：1.供应商须在投标（响应）文件中按此模板提供承诺函，未提供视为未实质性响应招标（采购）文件要求，按无效投标（响应）处理。</w:t>
      </w:r>
    </w:p>
    <w:p w14:paraId="22248399">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2.供应商的法定代表人（其他组织的为负责人）或者授权代表的签名或盖章应真实、有效，如由授权代表签名或盖章的，应提供</w:t>
      </w:r>
      <w:r>
        <w:rPr>
          <w:rFonts w:hint="eastAsia"/>
          <w:color w:val="auto"/>
          <w:kern w:val="0"/>
          <w:szCs w:val="21"/>
          <w:highlight w:val="none"/>
        </w:rPr>
        <w:t>“</w:t>
      </w:r>
      <w:r>
        <w:rPr>
          <w:color w:val="auto"/>
          <w:kern w:val="0"/>
          <w:szCs w:val="21"/>
          <w:highlight w:val="none"/>
        </w:rPr>
        <w:t>法定代表人授权书</w:t>
      </w:r>
      <w:r>
        <w:rPr>
          <w:rFonts w:hint="eastAsia"/>
          <w:color w:val="auto"/>
          <w:kern w:val="0"/>
          <w:szCs w:val="21"/>
          <w:highlight w:val="none"/>
        </w:rPr>
        <w:t>”</w:t>
      </w:r>
      <w:r>
        <w:rPr>
          <w:color w:val="auto"/>
          <w:kern w:val="0"/>
          <w:szCs w:val="21"/>
          <w:highlight w:val="none"/>
        </w:rPr>
        <w:t>。</w:t>
      </w:r>
    </w:p>
    <w:p w14:paraId="6A84E6BF">
      <w:pPr>
        <w:adjustRightInd w:val="0"/>
        <w:snapToGrid w:val="0"/>
        <w:spacing w:line="400" w:lineRule="exact"/>
        <w:ind w:firstLine="420" w:firstLineChars="200"/>
        <w:rPr>
          <w:b/>
          <w:color w:val="auto"/>
          <w:szCs w:val="21"/>
          <w:highlight w:val="none"/>
        </w:rPr>
      </w:pPr>
      <w:r>
        <w:rPr>
          <w:color w:val="auto"/>
          <w:szCs w:val="21"/>
          <w:highlight w:val="none"/>
        </w:rPr>
        <w:t>▲（2）</w:t>
      </w:r>
      <w:r>
        <w:rPr>
          <w:b/>
          <w:color w:val="auto"/>
          <w:szCs w:val="21"/>
          <w:highlight w:val="none"/>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专门面向中小企业或小微企业采购项目或采购包（分标），供应商必须提供前述材料至少一项；非专门面向中小企业或小微企业采购项目或采购包（分标），供应商可自主决定是否提供）</w:t>
      </w:r>
    </w:p>
    <w:p w14:paraId="01EC08FA">
      <w:pPr>
        <w:pStyle w:val="9"/>
        <w:overflowPunct w:val="0"/>
        <w:adjustRightInd w:val="0"/>
        <w:snapToGrid w:val="0"/>
        <w:spacing w:line="400" w:lineRule="exact"/>
        <w:rPr>
          <w:color w:val="auto"/>
          <w:spacing w:val="20"/>
          <w:sz w:val="21"/>
          <w:szCs w:val="21"/>
          <w:highlight w:val="none"/>
        </w:rPr>
      </w:pPr>
    </w:p>
    <w:p w14:paraId="0B75488D">
      <w:pPr>
        <w:adjustRightInd w:val="0"/>
        <w:snapToGrid w:val="0"/>
        <w:spacing w:line="400" w:lineRule="exact"/>
        <w:rPr>
          <w:color w:val="auto"/>
          <w:spacing w:val="20"/>
          <w:sz w:val="24"/>
          <w:highlight w:val="none"/>
        </w:rPr>
      </w:pPr>
      <w:r>
        <w:rPr>
          <w:color w:val="auto"/>
          <w:spacing w:val="20"/>
          <w:sz w:val="24"/>
          <w:highlight w:val="none"/>
        </w:rPr>
        <w:t>（一）中小企业声明函格式：</w:t>
      </w:r>
    </w:p>
    <w:p w14:paraId="57EA2E92">
      <w:pPr>
        <w:adjustRightInd w:val="0"/>
        <w:snapToGrid w:val="0"/>
        <w:spacing w:line="400" w:lineRule="exact"/>
        <w:rPr>
          <w:color w:val="auto"/>
          <w:spacing w:val="20"/>
          <w:sz w:val="24"/>
          <w:highlight w:val="none"/>
        </w:rPr>
      </w:pPr>
    </w:p>
    <w:p w14:paraId="07980F10">
      <w:pPr>
        <w:widowControl/>
        <w:adjustRightInd w:val="0"/>
        <w:snapToGrid w:val="0"/>
        <w:spacing w:line="400" w:lineRule="exact"/>
        <w:jc w:val="center"/>
        <w:rPr>
          <w:b/>
          <w:color w:val="auto"/>
          <w:sz w:val="24"/>
          <w:highlight w:val="none"/>
        </w:rPr>
      </w:pPr>
      <w:r>
        <w:rPr>
          <w:b/>
          <w:color w:val="auto"/>
          <w:sz w:val="24"/>
          <w:highlight w:val="none"/>
        </w:rPr>
        <w:t>中小企业声明函（服务）</w:t>
      </w:r>
    </w:p>
    <w:p w14:paraId="38018784">
      <w:pPr>
        <w:widowControl/>
        <w:adjustRightInd w:val="0"/>
        <w:snapToGrid w:val="0"/>
        <w:spacing w:line="400" w:lineRule="exact"/>
        <w:jc w:val="center"/>
        <w:rPr>
          <w:b/>
          <w:color w:val="auto"/>
          <w:sz w:val="24"/>
          <w:highlight w:val="none"/>
        </w:rPr>
      </w:pPr>
    </w:p>
    <w:p w14:paraId="64E3F63B">
      <w:pPr>
        <w:widowControl/>
        <w:adjustRightInd w:val="0"/>
        <w:snapToGrid w:val="0"/>
        <w:spacing w:line="400" w:lineRule="exact"/>
        <w:ind w:firstLine="420" w:firstLineChars="200"/>
        <w:rPr>
          <w:color w:val="auto"/>
          <w:szCs w:val="21"/>
          <w:highlight w:val="none"/>
        </w:rPr>
      </w:pPr>
      <w:r>
        <w:rPr>
          <w:color w:val="auto"/>
          <w:szCs w:val="21"/>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27BA189D">
      <w:pPr>
        <w:widowControl/>
        <w:adjustRightInd w:val="0"/>
        <w:snapToGrid w:val="0"/>
        <w:spacing w:line="400" w:lineRule="exact"/>
        <w:ind w:firstLine="420" w:firstLineChars="200"/>
        <w:rPr>
          <w:color w:val="auto"/>
          <w:szCs w:val="21"/>
          <w:highlight w:val="none"/>
        </w:rPr>
      </w:pPr>
      <w:r>
        <w:rPr>
          <w:color w:val="auto"/>
          <w:szCs w:val="21"/>
          <w:highlight w:val="none"/>
        </w:rPr>
        <w:t>1.</w:t>
      </w:r>
      <w:r>
        <w:rPr>
          <w:color w:val="auto"/>
          <w:szCs w:val="21"/>
          <w:highlight w:val="none"/>
          <w:u w:val="single"/>
        </w:rPr>
        <w:t>（标的名称）</w:t>
      </w:r>
      <w:r>
        <w:rPr>
          <w:color w:val="auto"/>
          <w:szCs w:val="21"/>
          <w:highlight w:val="none"/>
        </w:rPr>
        <w:t>，属于</w:t>
      </w:r>
      <w:r>
        <w:rPr>
          <w:color w:val="auto"/>
          <w:szCs w:val="21"/>
          <w:highlight w:val="none"/>
          <w:u w:val="single"/>
        </w:rPr>
        <w:t>（采购文件中明确的所属行业）</w:t>
      </w:r>
      <w:r>
        <w:rPr>
          <w:color w:val="auto"/>
          <w:szCs w:val="21"/>
          <w:highlight w:val="none"/>
        </w:rPr>
        <w:t>行业；承接企业为</w:t>
      </w:r>
      <w:r>
        <w:rPr>
          <w:color w:val="auto"/>
          <w:szCs w:val="21"/>
          <w:highlight w:val="none"/>
          <w:u w:val="single"/>
        </w:rPr>
        <w:t>（企业名称）</w:t>
      </w:r>
      <w:r>
        <w:rPr>
          <w:color w:val="auto"/>
          <w:szCs w:val="21"/>
          <w:highlight w:val="none"/>
        </w:rPr>
        <w:t>，从业人员________人，营业收入为_________万元，资产总额为________万元，属于</w:t>
      </w:r>
      <w:r>
        <w:rPr>
          <w:color w:val="auto"/>
          <w:szCs w:val="21"/>
          <w:highlight w:val="none"/>
          <w:u w:val="single"/>
        </w:rPr>
        <w:t>(中型企业、小型企业、微型企业)</w:t>
      </w:r>
      <w:r>
        <w:rPr>
          <w:color w:val="auto"/>
          <w:szCs w:val="21"/>
          <w:highlight w:val="none"/>
        </w:rPr>
        <w:t>；</w:t>
      </w:r>
    </w:p>
    <w:p w14:paraId="44A7E6C3">
      <w:pPr>
        <w:widowControl/>
        <w:adjustRightInd w:val="0"/>
        <w:snapToGrid w:val="0"/>
        <w:spacing w:line="400" w:lineRule="exact"/>
        <w:ind w:firstLine="420" w:firstLineChars="200"/>
        <w:rPr>
          <w:color w:val="auto"/>
          <w:szCs w:val="21"/>
          <w:highlight w:val="none"/>
        </w:rPr>
      </w:pPr>
      <w:r>
        <w:rPr>
          <w:color w:val="auto"/>
          <w:szCs w:val="21"/>
          <w:highlight w:val="none"/>
        </w:rPr>
        <w:t xml:space="preserve">2. </w:t>
      </w:r>
      <w:r>
        <w:rPr>
          <w:color w:val="auto"/>
          <w:szCs w:val="21"/>
          <w:highlight w:val="none"/>
          <w:u w:val="single"/>
        </w:rPr>
        <w:t>（标的名称）</w:t>
      </w:r>
      <w:r>
        <w:rPr>
          <w:color w:val="auto"/>
          <w:szCs w:val="21"/>
          <w:highlight w:val="none"/>
        </w:rPr>
        <w:t>，属于</w:t>
      </w:r>
      <w:r>
        <w:rPr>
          <w:color w:val="auto"/>
          <w:szCs w:val="21"/>
          <w:highlight w:val="none"/>
          <w:u w:val="single"/>
        </w:rPr>
        <w:t>（采购文件中明确的所属行业）</w:t>
      </w:r>
      <w:r>
        <w:rPr>
          <w:color w:val="auto"/>
          <w:szCs w:val="21"/>
          <w:highlight w:val="none"/>
        </w:rPr>
        <w:t>行业；承接企业为</w:t>
      </w:r>
      <w:r>
        <w:rPr>
          <w:color w:val="auto"/>
          <w:szCs w:val="21"/>
          <w:highlight w:val="none"/>
          <w:u w:val="single"/>
        </w:rPr>
        <w:t>（企业名称）</w:t>
      </w:r>
      <w:r>
        <w:rPr>
          <w:color w:val="auto"/>
          <w:szCs w:val="21"/>
          <w:highlight w:val="none"/>
        </w:rPr>
        <w:t>，从业人员________人，营业收入为_________万元，资产总额为________万元，属于</w:t>
      </w:r>
      <w:r>
        <w:rPr>
          <w:color w:val="auto"/>
          <w:szCs w:val="21"/>
          <w:highlight w:val="none"/>
          <w:u w:val="single"/>
        </w:rPr>
        <w:t>(中型企业、小型企业、微型企业)</w:t>
      </w:r>
      <w:r>
        <w:rPr>
          <w:color w:val="auto"/>
          <w:szCs w:val="21"/>
          <w:highlight w:val="none"/>
        </w:rPr>
        <w:t>；</w:t>
      </w:r>
    </w:p>
    <w:p w14:paraId="2882C449">
      <w:pPr>
        <w:widowControl/>
        <w:adjustRightInd w:val="0"/>
        <w:snapToGrid w:val="0"/>
        <w:spacing w:line="400" w:lineRule="exact"/>
        <w:ind w:firstLine="420" w:firstLineChars="200"/>
        <w:rPr>
          <w:color w:val="auto"/>
          <w:szCs w:val="21"/>
          <w:highlight w:val="none"/>
        </w:rPr>
      </w:pPr>
      <w:r>
        <w:rPr>
          <w:color w:val="auto"/>
          <w:szCs w:val="21"/>
          <w:highlight w:val="none"/>
        </w:rPr>
        <w:t>……</w:t>
      </w:r>
    </w:p>
    <w:p w14:paraId="587A3578">
      <w:pPr>
        <w:widowControl/>
        <w:adjustRightInd w:val="0"/>
        <w:snapToGrid w:val="0"/>
        <w:spacing w:line="400" w:lineRule="exact"/>
        <w:ind w:firstLine="420" w:firstLineChars="200"/>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4FE780CE">
      <w:pPr>
        <w:widowControl/>
        <w:adjustRightInd w:val="0"/>
        <w:snapToGrid w:val="0"/>
        <w:spacing w:line="400" w:lineRule="exact"/>
        <w:ind w:firstLine="420" w:firstLineChars="200"/>
        <w:rPr>
          <w:color w:val="auto"/>
          <w:szCs w:val="21"/>
          <w:highlight w:val="none"/>
        </w:rPr>
      </w:pPr>
      <w:r>
        <w:rPr>
          <w:color w:val="auto"/>
          <w:szCs w:val="21"/>
          <w:highlight w:val="none"/>
        </w:rPr>
        <w:t>本企业对上述声明内容的真实性负责。如有虚假，将依法承担相应责任。</w:t>
      </w:r>
    </w:p>
    <w:p w14:paraId="4C676CA3">
      <w:pPr>
        <w:widowControl/>
        <w:adjustRightInd w:val="0"/>
        <w:snapToGrid w:val="0"/>
        <w:spacing w:line="400" w:lineRule="exact"/>
        <w:ind w:firstLine="420" w:firstLineChars="200"/>
        <w:rPr>
          <w:color w:val="auto"/>
          <w:szCs w:val="21"/>
          <w:highlight w:val="none"/>
        </w:rPr>
      </w:pPr>
      <w:r>
        <w:rPr>
          <w:color w:val="auto"/>
          <w:szCs w:val="21"/>
          <w:highlight w:val="none"/>
        </w:rPr>
        <w:t xml:space="preserve">                                                  企业名称（盖章）：</w:t>
      </w:r>
    </w:p>
    <w:p w14:paraId="7FE45A8E">
      <w:pPr>
        <w:widowControl/>
        <w:adjustRightInd w:val="0"/>
        <w:snapToGrid w:val="0"/>
        <w:spacing w:line="400" w:lineRule="exact"/>
        <w:ind w:firstLine="420" w:firstLineChars="200"/>
        <w:rPr>
          <w:color w:val="auto"/>
          <w:szCs w:val="21"/>
          <w:highlight w:val="none"/>
        </w:rPr>
      </w:pPr>
      <w:r>
        <w:rPr>
          <w:color w:val="auto"/>
          <w:szCs w:val="21"/>
          <w:highlight w:val="none"/>
        </w:rPr>
        <w:t xml:space="preserve">                                                  日    期：</w:t>
      </w:r>
    </w:p>
    <w:p w14:paraId="55BEF361">
      <w:pPr>
        <w:widowControl/>
        <w:adjustRightInd w:val="0"/>
        <w:snapToGrid w:val="0"/>
        <w:spacing w:line="400" w:lineRule="exact"/>
        <w:ind w:firstLine="420" w:firstLineChars="200"/>
        <w:rPr>
          <w:color w:val="auto"/>
          <w:highlight w:val="none"/>
        </w:rPr>
      </w:pPr>
    </w:p>
    <w:p w14:paraId="78916530">
      <w:pPr>
        <w:widowControl/>
        <w:adjustRightInd w:val="0"/>
        <w:snapToGrid w:val="0"/>
        <w:spacing w:line="400" w:lineRule="exact"/>
        <w:ind w:firstLine="420" w:firstLineChars="200"/>
        <w:rPr>
          <w:color w:val="auto"/>
          <w:highlight w:val="none"/>
        </w:rPr>
      </w:pPr>
      <w:r>
        <w:rPr>
          <w:color w:val="auto"/>
          <w:highlight w:val="none"/>
        </w:rPr>
        <w:t>填写注意事项：</w:t>
      </w:r>
    </w:p>
    <w:p w14:paraId="3D262BD3">
      <w:pPr>
        <w:widowControl/>
        <w:adjustRightInd w:val="0"/>
        <w:snapToGrid w:val="0"/>
        <w:spacing w:line="400" w:lineRule="exact"/>
        <w:ind w:firstLine="420" w:firstLineChars="200"/>
        <w:rPr>
          <w:color w:val="auto"/>
          <w:highlight w:val="none"/>
        </w:rPr>
      </w:pPr>
      <w:r>
        <w:rPr>
          <w:color w:val="auto"/>
          <w:highlight w:val="none"/>
        </w:rPr>
        <w:t>（1）从业人员、营业收入、资产总额填报上一年度数据，无上一年度数据的新成立企业可不填报。</w:t>
      </w:r>
    </w:p>
    <w:p w14:paraId="545BF67D">
      <w:pPr>
        <w:widowControl/>
        <w:adjustRightInd w:val="0"/>
        <w:snapToGrid w:val="0"/>
        <w:spacing w:line="400" w:lineRule="exact"/>
        <w:ind w:firstLine="420" w:firstLineChars="200"/>
        <w:rPr>
          <w:color w:val="auto"/>
          <w:highlight w:val="none"/>
          <w:shd w:val="clear" w:color="auto" w:fill="FFFFFF"/>
        </w:rPr>
      </w:pPr>
      <w:r>
        <w:rPr>
          <w:color w:val="auto"/>
          <w:highlight w:val="none"/>
          <w:shd w:val="clear" w:color="auto" w:fill="FFFFFF"/>
        </w:rPr>
        <w:t>（2）供应商按照本办法规定提供声明函内容不实的，属于提供虚假材料谋取中标、成交，依照《中华人民共和国政府采购法》等国家有关规定追究相应责任。</w:t>
      </w:r>
    </w:p>
    <w:p w14:paraId="75EE980A">
      <w:pPr>
        <w:widowControl/>
        <w:adjustRightInd w:val="0"/>
        <w:snapToGrid w:val="0"/>
        <w:spacing w:line="400" w:lineRule="exact"/>
        <w:ind w:firstLine="420" w:firstLineChars="200"/>
        <w:rPr>
          <w:color w:val="auto"/>
          <w:highlight w:val="none"/>
          <w:shd w:val="clear" w:color="auto" w:fill="FFFFFF"/>
        </w:rPr>
      </w:pPr>
      <w:r>
        <w:rPr>
          <w:color w:val="auto"/>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5F53D7C1">
      <w:pPr>
        <w:widowControl/>
        <w:adjustRightInd w:val="0"/>
        <w:snapToGrid w:val="0"/>
        <w:spacing w:line="400" w:lineRule="exact"/>
        <w:ind w:firstLine="420" w:firstLineChars="200"/>
        <w:rPr>
          <w:color w:val="auto"/>
          <w:spacing w:val="6"/>
          <w:highlight w:val="none"/>
        </w:rPr>
      </w:pPr>
      <w:r>
        <w:rPr>
          <w:color w:val="auto"/>
          <w:highlight w:val="none"/>
          <w:shd w:val="clear" w:color="auto" w:fill="FFFFFF"/>
        </w:rPr>
        <w:t>（4）</w:t>
      </w:r>
      <w:r>
        <w:rPr>
          <w:color w:val="auto"/>
          <w:highlight w:val="none"/>
        </w:rPr>
        <w:t>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14:paraId="1402F601">
      <w:pPr>
        <w:pStyle w:val="9"/>
        <w:overflowPunct w:val="0"/>
        <w:adjustRightInd w:val="0"/>
        <w:snapToGrid w:val="0"/>
        <w:spacing w:line="400" w:lineRule="exact"/>
        <w:ind w:firstLine="0"/>
        <w:rPr>
          <w:color w:val="auto"/>
          <w:sz w:val="28"/>
          <w:szCs w:val="28"/>
          <w:highlight w:val="none"/>
        </w:rPr>
      </w:pPr>
    </w:p>
    <w:p w14:paraId="48350639">
      <w:pPr>
        <w:pStyle w:val="9"/>
        <w:overflowPunct w:val="0"/>
        <w:adjustRightInd w:val="0"/>
        <w:snapToGrid w:val="0"/>
        <w:spacing w:line="400" w:lineRule="exact"/>
        <w:ind w:firstLine="0"/>
        <w:rPr>
          <w:color w:val="auto"/>
          <w:sz w:val="24"/>
          <w:szCs w:val="24"/>
          <w:highlight w:val="none"/>
        </w:rPr>
      </w:pPr>
      <w:r>
        <w:rPr>
          <w:color w:val="auto"/>
          <w:sz w:val="24"/>
          <w:szCs w:val="24"/>
          <w:highlight w:val="none"/>
        </w:rPr>
        <w:t>（二）残疾人福利性单位声明函格式：</w:t>
      </w:r>
    </w:p>
    <w:p w14:paraId="2C4E5DC2">
      <w:pPr>
        <w:adjustRightInd w:val="0"/>
        <w:snapToGrid w:val="0"/>
        <w:spacing w:line="400" w:lineRule="exact"/>
        <w:jc w:val="center"/>
        <w:rPr>
          <w:color w:val="auto"/>
          <w:szCs w:val="21"/>
          <w:highlight w:val="none"/>
        </w:rPr>
      </w:pPr>
    </w:p>
    <w:p w14:paraId="3F24EF6E">
      <w:pPr>
        <w:widowControl/>
        <w:adjustRightInd w:val="0"/>
        <w:snapToGrid w:val="0"/>
        <w:spacing w:line="400" w:lineRule="exact"/>
        <w:jc w:val="center"/>
        <w:rPr>
          <w:b/>
          <w:color w:val="auto"/>
          <w:sz w:val="24"/>
          <w:highlight w:val="none"/>
        </w:rPr>
      </w:pPr>
      <w:r>
        <w:rPr>
          <w:b/>
          <w:color w:val="auto"/>
          <w:sz w:val="24"/>
          <w:highlight w:val="none"/>
        </w:rPr>
        <w:t>残疾人福利性单位声明函</w:t>
      </w:r>
    </w:p>
    <w:p w14:paraId="0FFE24E2">
      <w:pPr>
        <w:widowControl/>
        <w:adjustRightInd w:val="0"/>
        <w:snapToGrid w:val="0"/>
        <w:spacing w:line="400" w:lineRule="exact"/>
        <w:jc w:val="center"/>
        <w:rPr>
          <w:b/>
          <w:color w:val="auto"/>
          <w:sz w:val="24"/>
          <w:highlight w:val="none"/>
        </w:rPr>
      </w:pPr>
    </w:p>
    <w:p w14:paraId="151B87CF">
      <w:pPr>
        <w:adjustRightInd w:val="0"/>
        <w:snapToGrid w:val="0"/>
        <w:spacing w:line="400" w:lineRule="exact"/>
        <w:ind w:firstLine="444" w:firstLineChars="200"/>
        <w:rPr>
          <w:color w:val="auto"/>
          <w:spacing w:val="6"/>
          <w:szCs w:val="21"/>
          <w:highlight w:val="none"/>
        </w:rPr>
      </w:pPr>
      <w:r>
        <w:rPr>
          <w:color w:val="auto"/>
          <w:spacing w:val="6"/>
          <w:szCs w:val="21"/>
          <w:highlight w:val="none"/>
        </w:rPr>
        <w:t>本单位郑重声明，根据《财政部 民政部 中国残疾人联合会关于促进残疾人就业政府采购政策的通知》（财库</w:t>
      </w:r>
      <w:r>
        <w:rPr>
          <w:color w:val="auto"/>
          <w:szCs w:val="21"/>
          <w:highlight w:val="none"/>
        </w:rPr>
        <w:t>〔2017〕 141</w:t>
      </w:r>
      <w:r>
        <w:rPr>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8C5433">
      <w:pPr>
        <w:adjustRightInd w:val="0"/>
        <w:snapToGrid w:val="0"/>
        <w:spacing w:line="400" w:lineRule="exact"/>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0D9D31D8">
      <w:pPr>
        <w:adjustRightInd w:val="0"/>
        <w:snapToGrid w:val="0"/>
        <w:spacing w:line="400" w:lineRule="exact"/>
        <w:ind w:firstLine="444" w:firstLineChars="200"/>
        <w:rPr>
          <w:color w:val="auto"/>
          <w:spacing w:val="6"/>
          <w:szCs w:val="21"/>
          <w:highlight w:val="none"/>
        </w:rPr>
      </w:pPr>
    </w:p>
    <w:p w14:paraId="317BC586">
      <w:pPr>
        <w:adjustRightInd w:val="0"/>
        <w:snapToGrid w:val="0"/>
        <w:spacing w:line="400" w:lineRule="exact"/>
        <w:ind w:firstLine="444" w:firstLineChars="200"/>
        <w:rPr>
          <w:color w:val="auto"/>
          <w:spacing w:val="6"/>
          <w:szCs w:val="21"/>
          <w:highlight w:val="none"/>
        </w:rPr>
      </w:pPr>
    </w:p>
    <w:p w14:paraId="1FBB2B5A">
      <w:pPr>
        <w:tabs>
          <w:tab w:val="left" w:pos="4860"/>
        </w:tabs>
        <w:adjustRightInd w:val="0"/>
        <w:snapToGrid w:val="0"/>
        <w:spacing w:line="400" w:lineRule="exact"/>
        <w:ind w:right="1560" w:firstLine="444" w:firstLineChars="200"/>
        <w:jc w:val="center"/>
        <w:rPr>
          <w:color w:val="auto"/>
          <w:spacing w:val="6"/>
          <w:szCs w:val="21"/>
          <w:highlight w:val="none"/>
        </w:rPr>
      </w:pPr>
      <w:r>
        <w:rPr>
          <w:color w:val="auto"/>
          <w:spacing w:val="6"/>
          <w:szCs w:val="21"/>
          <w:highlight w:val="none"/>
        </w:rPr>
        <w:t xml:space="preserve">               单位名称（盖章）：</w:t>
      </w:r>
    </w:p>
    <w:p w14:paraId="0383731B">
      <w:pPr>
        <w:widowControl/>
        <w:adjustRightInd w:val="0"/>
        <w:snapToGrid w:val="0"/>
        <w:spacing w:line="400" w:lineRule="exact"/>
        <w:jc w:val="left"/>
        <w:rPr>
          <w:color w:val="auto"/>
          <w:spacing w:val="6"/>
          <w:szCs w:val="21"/>
          <w:highlight w:val="none"/>
        </w:rPr>
      </w:pPr>
      <w:r>
        <w:rPr>
          <w:color w:val="auto"/>
          <w:spacing w:val="6"/>
          <w:szCs w:val="21"/>
          <w:highlight w:val="none"/>
        </w:rPr>
        <w:t xml:space="preserve">                                 日  期：</w:t>
      </w:r>
    </w:p>
    <w:p w14:paraId="70E419BF">
      <w:pPr>
        <w:widowControl/>
        <w:adjustRightInd w:val="0"/>
        <w:snapToGrid w:val="0"/>
        <w:spacing w:line="400" w:lineRule="exact"/>
        <w:ind w:firstLine="413" w:firstLineChars="196"/>
        <w:jc w:val="left"/>
        <w:rPr>
          <w:b/>
          <w:color w:val="auto"/>
          <w:kern w:val="0"/>
          <w:szCs w:val="21"/>
          <w:highlight w:val="none"/>
        </w:rPr>
      </w:pPr>
      <w:r>
        <w:rPr>
          <w:b/>
          <w:color w:val="auto"/>
          <w:kern w:val="0"/>
          <w:szCs w:val="21"/>
          <w:highlight w:val="none"/>
        </w:rPr>
        <w:t>说明：符合条件的残疾人福利性单位在参加政府采购活动时，应当提供本通知规定的《残疾人福利性单位声明函》，并对声明的真实性负责。</w:t>
      </w:r>
    </w:p>
    <w:p w14:paraId="11B9AE5A">
      <w:pPr>
        <w:widowControl/>
        <w:adjustRightInd w:val="0"/>
        <w:snapToGrid w:val="0"/>
        <w:spacing w:line="400" w:lineRule="exact"/>
        <w:ind w:firstLine="413" w:firstLineChars="196"/>
        <w:jc w:val="left"/>
        <w:rPr>
          <w:b/>
          <w:color w:val="auto"/>
          <w:kern w:val="0"/>
          <w:szCs w:val="21"/>
          <w:highlight w:val="none"/>
        </w:rPr>
      </w:pPr>
      <w:r>
        <w:rPr>
          <w:b/>
          <w:color w:val="auto"/>
          <w:kern w:val="0"/>
          <w:szCs w:val="21"/>
          <w:highlight w:val="none"/>
        </w:rPr>
        <w:t>中标、成交供应商为残疾人福利性单位的，采购人或者其委托的采购代理机构应当随中标、成交结果同时公告其《残疾人福利性单位声明函》，接受社会监督。</w:t>
      </w:r>
    </w:p>
    <w:p w14:paraId="42E63F26">
      <w:pPr>
        <w:widowControl/>
        <w:adjustRightInd w:val="0"/>
        <w:snapToGrid w:val="0"/>
        <w:spacing w:line="400" w:lineRule="exact"/>
        <w:ind w:firstLine="413" w:firstLineChars="196"/>
        <w:jc w:val="left"/>
        <w:rPr>
          <w:b/>
          <w:color w:val="auto"/>
          <w:spacing w:val="6"/>
          <w:sz w:val="32"/>
          <w:szCs w:val="32"/>
          <w:highlight w:val="none"/>
        </w:rPr>
      </w:pPr>
      <w:r>
        <w:rPr>
          <w:b/>
          <w:color w:val="auto"/>
          <w:kern w:val="0"/>
          <w:szCs w:val="21"/>
          <w:highlight w:val="none"/>
        </w:rPr>
        <w:t>供应商提供的《残疾人福利性单位声明函》与事实不符的，依照《政府采购法》第七十七条第一款的规定追究法律责任。</w:t>
      </w:r>
    </w:p>
    <w:p w14:paraId="4DD4C013">
      <w:pPr>
        <w:pStyle w:val="36"/>
        <w:adjustRightInd w:val="0"/>
        <w:snapToGrid w:val="0"/>
        <w:spacing w:before="0" w:after="0" w:line="400" w:lineRule="exact"/>
        <w:rPr>
          <w:color w:val="auto"/>
          <w:highlight w:val="none"/>
        </w:rPr>
      </w:pPr>
    </w:p>
    <w:p w14:paraId="06ABF222">
      <w:pPr>
        <w:snapToGrid w:val="0"/>
        <w:spacing w:line="400" w:lineRule="exact"/>
        <w:ind w:left="416" w:firstLine="105" w:firstLineChars="50"/>
        <w:jc w:val="left"/>
        <w:rPr>
          <w:color w:val="auto"/>
          <w:kern w:val="0"/>
          <w:szCs w:val="21"/>
          <w:highlight w:val="none"/>
        </w:rPr>
      </w:pPr>
      <w:r>
        <w:rPr>
          <w:color w:val="auto"/>
          <w:kern w:val="0"/>
          <w:szCs w:val="21"/>
          <w:highlight w:val="none"/>
        </w:rPr>
        <w:t>（3）具备法律、行政法规规定的其他条件的证明.材料(如有规定,则必须提供)。</w:t>
      </w:r>
    </w:p>
    <w:p w14:paraId="536754E9">
      <w:pPr>
        <w:adjustRightInd w:val="0"/>
        <w:snapToGrid w:val="0"/>
        <w:spacing w:line="400" w:lineRule="exact"/>
        <w:ind w:left="416"/>
        <w:jc w:val="left"/>
        <w:rPr>
          <w:color w:val="auto"/>
          <w:kern w:val="0"/>
          <w:szCs w:val="21"/>
          <w:highlight w:val="none"/>
        </w:rPr>
      </w:pPr>
    </w:p>
    <w:p w14:paraId="475B35FE">
      <w:pPr>
        <w:adjustRightInd w:val="0"/>
        <w:snapToGrid w:val="0"/>
        <w:spacing w:line="400" w:lineRule="exact"/>
        <w:jc w:val="left"/>
        <w:outlineLvl w:val="1"/>
        <w:rPr>
          <w:b/>
          <w:color w:val="auto"/>
          <w:szCs w:val="21"/>
          <w:highlight w:val="none"/>
        </w:rPr>
      </w:pPr>
      <w:r>
        <w:rPr>
          <w:b/>
          <w:color w:val="auto"/>
          <w:szCs w:val="21"/>
          <w:highlight w:val="none"/>
        </w:rPr>
        <w:t>二）</w:t>
      </w:r>
      <w:r>
        <w:rPr>
          <w:b/>
          <w:bCs/>
          <w:color w:val="auto"/>
          <w:szCs w:val="21"/>
          <w:highlight w:val="none"/>
        </w:rPr>
        <w:t>资信及商务文件部分（格式）</w:t>
      </w:r>
    </w:p>
    <w:p w14:paraId="2A9AC88C">
      <w:pPr>
        <w:adjustRightInd w:val="0"/>
        <w:snapToGrid w:val="0"/>
        <w:spacing w:line="400" w:lineRule="exact"/>
        <w:jc w:val="left"/>
        <w:rPr>
          <w:b/>
          <w:color w:val="auto"/>
          <w:szCs w:val="21"/>
          <w:highlight w:val="none"/>
        </w:rPr>
      </w:pPr>
      <w:r>
        <w:rPr>
          <w:color w:val="auto"/>
          <w:highlight w:val="none"/>
        </w:rPr>
        <w:t>▲</w:t>
      </w:r>
      <w:r>
        <w:rPr>
          <w:b/>
          <w:color w:val="auto"/>
          <w:szCs w:val="21"/>
          <w:highlight w:val="none"/>
        </w:rPr>
        <w:t>（1）承诺函格式：（必须提供）</w:t>
      </w:r>
    </w:p>
    <w:p w14:paraId="79FA2FCB">
      <w:pPr>
        <w:adjustRightInd w:val="0"/>
        <w:snapToGrid w:val="0"/>
        <w:spacing w:line="400" w:lineRule="exact"/>
        <w:ind w:firstLine="482" w:firstLineChars="200"/>
        <w:jc w:val="center"/>
        <w:rPr>
          <w:b/>
          <w:color w:val="auto"/>
          <w:sz w:val="24"/>
          <w:highlight w:val="none"/>
        </w:rPr>
      </w:pPr>
      <w:r>
        <w:rPr>
          <w:b/>
          <w:color w:val="auto"/>
          <w:sz w:val="24"/>
          <w:highlight w:val="none"/>
        </w:rPr>
        <w:t>承诺函（格式）</w:t>
      </w:r>
    </w:p>
    <w:p w14:paraId="356140F3">
      <w:pPr>
        <w:widowControl/>
        <w:adjustRightInd w:val="0"/>
        <w:snapToGrid w:val="0"/>
        <w:spacing w:line="400" w:lineRule="exact"/>
        <w:ind w:firstLine="640" w:firstLineChars="200"/>
        <w:jc w:val="left"/>
        <w:rPr>
          <w:color w:val="auto"/>
          <w:kern w:val="0"/>
          <w:sz w:val="32"/>
          <w:szCs w:val="21"/>
          <w:highlight w:val="none"/>
        </w:rPr>
      </w:pPr>
    </w:p>
    <w:p w14:paraId="78C356D8">
      <w:pPr>
        <w:widowControl/>
        <w:adjustRightInd w:val="0"/>
        <w:snapToGrid w:val="0"/>
        <w:spacing w:line="400" w:lineRule="exact"/>
        <w:jc w:val="left"/>
        <w:rPr>
          <w:color w:val="auto"/>
          <w:kern w:val="0"/>
          <w:szCs w:val="21"/>
          <w:highlight w:val="none"/>
        </w:rPr>
      </w:pPr>
      <w:r>
        <w:rPr>
          <w:color w:val="auto"/>
          <w:kern w:val="0"/>
          <w:szCs w:val="21"/>
          <w:highlight w:val="none"/>
        </w:rPr>
        <w:t>北海市银海区政府采购中心：</w:t>
      </w:r>
    </w:p>
    <w:p w14:paraId="5C03960C">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我方作为本次采购项目的投标人，根据招标文件要求，现郑重承诺如下：</w:t>
      </w:r>
    </w:p>
    <w:p w14:paraId="7F952754">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一、我方已认真阅读并接受本项目招标文件第三章的全部实质性要求，如对招标文件有异议，已依法进行维权救济，不存在对招标文件有异议的同时又参加投标以求侥幸中标或者为实现其他非法目的的行为。</w:t>
      </w:r>
    </w:p>
    <w:p w14:paraId="4F484FE8">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二、参加本次招标采购活动，不存在与单位负责人为同一人或者存在直接控股、管理关系的其他供应商参与同一合同项下的政府采购活动的行为。</w:t>
      </w:r>
    </w:p>
    <w:p w14:paraId="3237AF41">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三、为采购项目提供整体设计、规范编制或者项目管理、监理、检测等服务的供应商，不得再参加该采购项目的其他采购活动，我方承诺不属于此类禁止参加本项目的供应商。</w:t>
      </w:r>
    </w:p>
    <w:p w14:paraId="653A0B76">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四、参加本次招标采购活动，不存在和其他供应商在同一合同项下的采购项目中，同时委托同一个自然人、同一家庭的人员、同一单位的人员作为代理人的行为。</w:t>
      </w:r>
    </w:p>
    <w:p w14:paraId="34CE6024">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五、投标文件中提供的能够给予我方带来优惠、好处的任何材料资料和技术、服务、商务、响应产品等响应承诺情况都是真实的、有效的、合法的。</w:t>
      </w:r>
    </w:p>
    <w:p w14:paraId="45557C0B">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4FC8418">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七、国家或行业主管部门对采购产品的技术标准、质量标准和资格资质条件等有强制性规定的，我方承诺符合其要求。</w:t>
      </w:r>
    </w:p>
    <w:p w14:paraId="0C153E0C">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八、参加本次招标采购活动，我方完全同意招标文件第三章关于</w:t>
      </w:r>
      <w:r>
        <w:rPr>
          <w:rFonts w:hint="eastAsia"/>
          <w:color w:val="auto"/>
          <w:kern w:val="0"/>
          <w:szCs w:val="21"/>
          <w:highlight w:val="none"/>
        </w:rPr>
        <w:t>“</w:t>
      </w:r>
      <w:r>
        <w:rPr>
          <w:color w:val="auto"/>
          <w:kern w:val="0"/>
          <w:szCs w:val="21"/>
          <w:highlight w:val="none"/>
        </w:rPr>
        <w:t>投标费用</w:t>
      </w:r>
      <w:r>
        <w:rPr>
          <w:rFonts w:hint="eastAsia"/>
          <w:color w:val="auto"/>
          <w:kern w:val="0"/>
          <w:szCs w:val="21"/>
          <w:highlight w:val="none"/>
        </w:rPr>
        <w:t>”</w:t>
      </w:r>
      <w:r>
        <w:rPr>
          <w:color w:val="auto"/>
          <w:kern w:val="0"/>
          <w:szCs w:val="21"/>
          <w:highlight w:val="none"/>
        </w:rPr>
        <w:t>、</w:t>
      </w:r>
      <w:r>
        <w:rPr>
          <w:rFonts w:hint="eastAsia"/>
          <w:color w:val="auto"/>
          <w:kern w:val="0"/>
          <w:szCs w:val="21"/>
          <w:highlight w:val="none"/>
        </w:rPr>
        <w:t>“</w:t>
      </w:r>
      <w:r>
        <w:rPr>
          <w:color w:val="auto"/>
          <w:kern w:val="0"/>
          <w:szCs w:val="21"/>
          <w:highlight w:val="none"/>
        </w:rPr>
        <w:t>合同分包</w:t>
      </w:r>
      <w:r>
        <w:rPr>
          <w:rFonts w:hint="eastAsia"/>
          <w:color w:val="auto"/>
          <w:kern w:val="0"/>
          <w:szCs w:val="21"/>
          <w:highlight w:val="none"/>
        </w:rPr>
        <w:t>”</w:t>
      </w:r>
      <w:r>
        <w:rPr>
          <w:color w:val="auto"/>
          <w:kern w:val="0"/>
          <w:szCs w:val="21"/>
          <w:highlight w:val="none"/>
        </w:rPr>
        <w:t>、</w:t>
      </w:r>
      <w:r>
        <w:rPr>
          <w:rFonts w:hint="eastAsia"/>
          <w:color w:val="auto"/>
          <w:kern w:val="0"/>
          <w:szCs w:val="21"/>
          <w:highlight w:val="none"/>
        </w:rPr>
        <w:t>“</w:t>
      </w:r>
      <w:r>
        <w:rPr>
          <w:color w:val="auto"/>
          <w:kern w:val="0"/>
          <w:szCs w:val="21"/>
          <w:highlight w:val="none"/>
        </w:rPr>
        <w:t>合同转包</w:t>
      </w:r>
      <w:r>
        <w:rPr>
          <w:rFonts w:hint="eastAsia"/>
          <w:color w:val="auto"/>
          <w:kern w:val="0"/>
          <w:szCs w:val="21"/>
          <w:highlight w:val="none"/>
        </w:rPr>
        <w:t>”</w:t>
      </w:r>
      <w:r>
        <w:rPr>
          <w:color w:val="auto"/>
          <w:kern w:val="0"/>
          <w:szCs w:val="21"/>
          <w:highlight w:val="none"/>
        </w:rPr>
        <w:t>、</w:t>
      </w:r>
      <w:r>
        <w:rPr>
          <w:rFonts w:hint="eastAsia"/>
          <w:color w:val="auto"/>
          <w:kern w:val="0"/>
          <w:szCs w:val="21"/>
          <w:highlight w:val="none"/>
        </w:rPr>
        <w:t>“</w:t>
      </w:r>
      <w:r>
        <w:rPr>
          <w:color w:val="auto"/>
          <w:kern w:val="0"/>
          <w:szCs w:val="21"/>
          <w:highlight w:val="none"/>
        </w:rPr>
        <w:t>履约保证金</w:t>
      </w:r>
      <w:r>
        <w:rPr>
          <w:rFonts w:hint="eastAsia"/>
          <w:color w:val="auto"/>
          <w:kern w:val="0"/>
          <w:szCs w:val="21"/>
          <w:highlight w:val="none"/>
        </w:rPr>
        <w:t>”</w:t>
      </w:r>
      <w:r>
        <w:rPr>
          <w:color w:val="auto"/>
          <w:kern w:val="0"/>
          <w:szCs w:val="21"/>
          <w:highlight w:val="none"/>
        </w:rPr>
        <w:t>的实质性要求，并承诺严格按照招标文件要求履行。</w:t>
      </w:r>
    </w:p>
    <w:p w14:paraId="7F5E5EA8">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5286531">
      <w:pPr>
        <w:widowControl/>
        <w:adjustRightInd w:val="0"/>
        <w:snapToGrid w:val="0"/>
        <w:spacing w:line="400" w:lineRule="exact"/>
        <w:ind w:firstLine="420" w:firstLineChars="200"/>
        <w:jc w:val="left"/>
        <w:rPr>
          <w:color w:val="auto"/>
          <w:kern w:val="0"/>
          <w:szCs w:val="21"/>
          <w:highlight w:val="none"/>
        </w:rPr>
      </w:pPr>
      <w:r>
        <w:rPr>
          <w:color w:val="auto"/>
          <w:kern w:val="0"/>
          <w:szCs w:val="21"/>
          <w:highlight w:val="none"/>
        </w:rPr>
        <w:t>我方对上述承诺的内容事项真实性负责。如经查实上述承诺的内容事项存在虚假，我方愿意接受以提供虚假材料谋取中标追究法律责任。</w:t>
      </w:r>
    </w:p>
    <w:p w14:paraId="2F4E2CAC">
      <w:pPr>
        <w:widowControl/>
        <w:adjustRightInd w:val="0"/>
        <w:snapToGrid w:val="0"/>
        <w:spacing w:line="400" w:lineRule="exact"/>
        <w:ind w:firstLine="420" w:firstLineChars="200"/>
        <w:jc w:val="left"/>
        <w:rPr>
          <w:color w:val="auto"/>
          <w:kern w:val="0"/>
          <w:szCs w:val="21"/>
          <w:highlight w:val="none"/>
        </w:rPr>
      </w:pPr>
    </w:p>
    <w:p w14:paraId="5BDAD290">
      <w:pPr>
        <w:widowControl/>
        <w:adjustRightInd w:val="0"/>
        <w:snapToGrid w:val="0"/>
        <w:spacing w:line="400" w:lineRule="exact"/>
        <w:ind w:firstLine="7245" w:firstLineChars="3450"/>
        <w:jc w:val="left"/>
        <w:rPr>
          <w:color w:val="auto"/>
          <w:kern w:val="0"/>
          <w:szCs w:val="21"/>
          <w:highlight w:val="none"/>
        </w:rPr>
      </w:pPr>
      <w:r>
        <w:rPr>
          <w:color w:val="auto"/>
          <w:kern w:val="0"/>
          <w:szCs w:val="21"/>
          <w:highlight w:val="none"/>
        </w:rPr>
        <w:t>投标人（公章）：</w:t>
      </w:r>
    </w:p>
    <w:p w14:paraId="058CB7A6">
      <w:pPr>
        <w:widowControl/>
        <w:adjustRightInd w:val="0"/>
        <w:snapToGrid w:val="0"/>
        <w:spacing w:line="400" w:lineRule="exact"/>
        <w:ind w:firstLine="4515" w:firstLineChars="2150"/>
        <w:jc w:val="left"/>
        <w:rPr>
          <w:color w:val="auto"/>
          <w:kern w:val="0"/>
          <w:szCs w:val="21"/>
          <w:highlight w:val="none"/>
        </w:rPr>
      </w:pPr>
      <w:r>
        <w:rPr>
          <w:color w:val="auto"/>
          <w:kern w:val="0"/>
          <w:szCs w:val="21"/>
          <w:highlight w:val="none"/>
        </w:rPr>
        <w:t>法定代表人（负责人）或委托代理人（签名）：</w:t>
      </w:r>
    </w:p>
    <w:p w14:paraId="6B92EDD1">
      <w:pPr>
        <w:widowControl/>
        <w:adjustRightInd w:val="0"/>
        <w:snapToGrid w:val="0"/>
        <w:spacing w:line="400" w:lineRule="exact"/>
        <w:ind w:firstLine="8295" w:firstLineChars="3950"/>
        <w:jc w:val="left"/>
        <w:rPr>
          <w:color w:val="auto"/>
          <w:kern w:val="0"/>
          <w:szCs w:val="21"/>
          <w:highlight w:val="none"/>
        </w:rPr>
      </w:pPr>
      <w:r>
        <w:rPr>
          <w:color w:val="auto"/>
          <w:kern w:val="0"/>
          <w:szCs w:val="21"/>
          <w:highlight w:val="none"/>
        </w:rPr>
        <w:t>日期：</w:t>
      </w:r>
    </w:p>
    <w:p w14:paraId="76B1EE4D">
      <w:pPr>
        <w:adjustRightInd w:val="0"/>
        <w:snapToGrid w:val="0"/>
        <w:spacing w:line="400" w:lineRule="exact"/>
        <w:ind w:firstLine="211" w:firstLineChars="100"/>
        <w:jc w:val="left"/>
        <w:rPr>
          <w:b/>
          <w:color w:val="auto"/>
          <w:szCs w:val="21"/>
          <w:highlight w:val="none"/>
        </w:rPr>
      </w:pPr>
    </w:p>
    <w:p w14:paraId="10FD0046">
      <w:pPr>
        <w:adjustRightInd w:val="0"/>
        <w:snapToGrid w:val="0"/>
        <w:spacing w:line="400" w:lineRule="exact"/>
        <w:ind w:firstLine="211" w:firstLineChars="100"/>
        <w:jc w:val="left"/>
        <w:rPr>
          <w:rFonts w:eastAsia="仿宋_GB2312"/>
          <w:b/>
          <w:color w:val="auto"/>
          <w:sz w:val="30"/>
          <w:szCs w:val="30"/>
          <w:highlight w:val="none"/>
        </w:rPr>
      </w:pPr>
      <w:r>
        <w:rPr>
          <w:b/>
          <w:color w:val="auto"/>
          <w:szCs w:val="21"/>
          <w:highlight w:val="none"/>
        </w:rPr>
        <w:t>▲（2）</w:t>
      </w:r>
      <w:r>
        <w:rPr>
          <w:color w:val="auto"/>
          <w:szCs w:val="21"/>
          <w:highlight w:val="none"/>
        </w:rPr>
        <w:t>法定代表人（负责人）授权委托书和委托代理人身份证复印件</w:t>
      </w:r>
      <w:r>
        <w:rPr>
          <w:b/>
          <w:color w:val="auto"/>
          <w:szCs w:val="21"/>
          <w:highlight w:val="none"/>
        </w:rPr>
        <w:t>（委托代理时必须提供，格式见第六章）</w:t>
      </w:r>
      <w:r>
        <w:rPr>
          <w:color w:val="auto"/>
          <w:szCs w:val="21"/>
          <w:highlight w:val="none"/>
        </w:rPr>
        <w:t>；法定代表人（负责人）参加投标时，提供法定代表人（负责人）身份证明书和身份证复印件</w:t>
      </w:r>
      <w:r>
        <w:rPr>
          <w:b/>
          <w:color w:val="auto"/>
          <w:szCs w:val="21"/>
          <w:highlight w:val="none"/>
        </w:rPr>
        <w:t>（必须提供，格式见第六章）。</w:t>
      </w:r>
    </w:p>
    <w:p w14:paraId="5E270475">
      <w:pPr>
        <w:pStyle w:val="34"/>
        <w:rPr>
          <w:color w:val="auto"/>
          <w:highlight w:val="none"/>
        </w:rPr>
      </w:pPr>
    </w:p>
    <w:p w14:paraId="54903738">
      <w:pPr>
        <w:adjustRightInd w:val="0"/>
        <w:snapToGrid w:val="0"/>
        <w:spacing w:line="400" w:lineRule="exact"/>
        <w:ind w:firstLine="482" w:firstLineChars="200"/>
        <w:jc w:val="center"/>
        <w:rPr>
          <w:b/>
          <w:color w:val="auto"/>
          <w:sz w:val="24"/>
          <w:highlight w:val="none"/>
        </w:rPr>
      </w:pPr>
      <w:r>
        <w:rPr>
          <w:b/>
          <w:color w:val="auto"/>
          <w:sz w:val="24"/>
          <w:highlight w:val="none"/>
        </w:rPr>
        <w:t>法定代表人（负责人）授权委托书</w:t>
      </w:r>
    </w:p>
    <w:p w14:paraId="057F94E5">
      <w:pPr>
        <w:adjustRightInd w:val="0"/>
        <w:snapToGrid w:val="0"/>
        <w:spacing w:line="400" w:lineRule="exact"/>
        <w:rPr>
          <w:b/>
          <w:bCs/>
          <w:color w:val="auto"/>
          <w:szCs w:val="21"/>
          <w:highlight w:val="none"/>
        </w:rPr>
      </w:pPr>
      <w:r>
        <w:rPr>
          <w:bCs/>
          <w:color w:val="auto"/>
          <w:szCs w:val="21"/>
          <w:highlight w:val="none"/>
        </w:rPr>
        <w:t>致：</w:t>
      </w:r>
      <w:r>
        <w:rPr>
          <w:color w:val="auto"/>
          <w:szCs w:val="21"/>
          <w:highlight w:val="none"/>
          <w:u w:val="single"/>
        </w:rPr>
        <w:t>_北海市银海区政府采购中心</w:t>
      </w:r>
      <w:r>
        <w:rPr>
          <w:color w:val="auto"/>
          <w:szCs w:val="21"/>
          <w:highlight w:val="none"/>
        </w:rPr>
        <w:t>：</w:t>
      </w:r>
    </w:p>
    <w:p w14:paraId="3440014B">
      <w:pPr>
        <w:adjustRightInd w:val="0"/>
        <w:snapToGrid w:val="0"/>
        <w:spacing w:line="400" w:lineRule="exact"/>
        <w:ind w:firstLine="630" w:firstLineChars="300"/>
        <w:rPr>
          <w:color w:val="auto"/>
          <w:szCs w:val="21"/>
          <w:highlight w:val="none"/>
          <w:u w:val="single"/>
        </w:rPr>
      </w:pPr>
      <w:r>
        <w:rPr>
          <w:color w:val="auto"/>
          <w:szCs w:val="21"/>
          <w:highlight w:val="none"/>
        </w:rPr>
        <w:t>我</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 xml:space="preserve">（投标人名称）的法定代表人（负责人），现授权委托本单位在职职工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color w:val="auto"/>
          <w:szCs w:val="21"/>
          <w:highlight w:val="none"/>
        </w:rPr>
        <w:t>项目的投标活动，并代表我方全权办理针对上述项目的投标、开标、评标、签约等具体事务和签署相关文件。</w:t>
      </w:r>
    </w:p>
    <w:p w14:paraId="7B2841B4">
      <w:pPr>
        <w:adjustRightInd w:val="0"/>
        <w:snapToGrid w:val="0"/>
        <w:spacing w:line="400" w:lineRule="exact"/>
        <w:rPr>
          <w:color w:val="auto"/>
          <w:szCs w:val="21"/>
          <w:highlight w:val="none"/>
        </w:rPr>
      </w:pPr>
      <w:r>
        <w:rPr>
          <w:color w:val="auto"/>
          <w:szCs w:val="21"/>
          <w:highlight w:val="none"/>
        </w:rPr>
        <w:t xml:space="preserve">    我方对被授权人的签名事项负全部责任。</w:t>
      </w:r>
    </w:p>
    <w:p w14:paraId="568DC4B5">
      <w:pPr>
        <w:adjustRightInd w:val="0"/>
        <w:snapToGrid w:val="0"/>
        <w:spacing w:line="400" w:lineRule="exact"/>
        <w:ind w:firstLine="480"/>
        <w:rPr>
          <w:color w:val="auto"/>
          <w:szCs w:val="21"/>
          <w:highlight w:val="none"/>
        </w:rPr>
      </w:pPr>
      <w:r>
        <w:rPr>
          <w:color w:val="auto"/>
          <w:szCs w:val="21"/>
          <w:highlight w:val="none"/>
          <w:u w:val="single"/>
        </w:rPr>
        <w:t>在撤销授权的书面通知以前，本授权书一直有效。</w:t>
      </w:r>
      <w:r>
        <w:rPr>
          <w:color w:val="auto"/>
          <w:szCs w:val="21"/>
          <w:highlight w:val="none"/>
        </w:rPr>
        <w:t>被授权人在授权书有效期内签署的所有文件不因授权的撤销而失效。</w:t>
      </w:r>
    </w:p>
    <w:p w14:paraId="18DD4DF8">
      <w:pPr>
        <w:adjustRightInd w:val="0"/>
        <w:snapToGrid w:val="0"/>
        <w:spacing w:line="400" w:lineRule="exact"/>
        <w:ind w:firstLine="480"/>
        <w:rPr>
          <w:color w:val="auto"/>
          <w:szCs w:val="21"/>
          <w:highlight w:val="none"/>
        </w:rPr>
      </w:pPr>
      <w:r>
        <w:rPr>
          <w:color w:val="auto"/>
          <w:szCs w:val="21"/>
          <w:highlight w:val="none"/>
        </w:rPr>
        <w:t>被授权人无转委托权，特此委托。</w:t>
      </w:r>
    </w:p>
    <w:p w14:paraId="4C949E3B">
      <w:pPr>
        <w:adjustRightInd w:val="0"/>
        <w:snapToGrid w:val="0"/>
        <w:spacing w:line="400" w:lineRule="exact"/>
        <w:rPr>
          <w:color w:val="auto"/>
          <w:szCs w:val="21"/>
          <w:highlight w:val="none"/>
          <w:u w:val="single"/>
        </w:rPr>
      </w:pPr>
      <w:r>
        <w:rPr>
          <w:color w:val="auto"/>
          <w:szCs w:val="21"/>
          <w:highlight w:val="none"/>
        </w:rPr>
        <w:t xml:space="preserve">                                             法定代表人（负责人）签名：</w:t>
      </w:r>
      <w:r>
        <w:rPr>
          <w:color w:val="auto"/>
          <w:szCs w:val="21"/>
          <w:highlight w:val="none"/>
          <w:u w:val="single"/>
        </w:rPr>
        <w:t xml:space="preserve">          </w:t>
      </w:r>
    </w:p>
    <w:p w14:paraId="18144704">
      <w:pPr>
        <w:adjustRightInd w:val="0"/>
        <w:snapToGrid w:val="0"/>
        <w:spacing w:line="400" w:lineRule="exact"/>
        <w:ind w:firstLine="6195" w:firstLineChars="2950"/>
        <w:rPr>
          <w:color w:val="auto"/>
          <w:szCs w:val="21"/>
          <w:highlight w:val="none"/>
        </w:rPr>
      </w:pPr>
      <w:r>
        <w:rPr>
          <w:color w:val="auto"/>
          <w:szCs w:val="21"/>
          <w:highlight w:val="none"/>
        </w:rPr>
        <w:t>投标人公章：</w:t>
      </w:r>
      <w:r>
        <w:rPr>
          <w:color w:val="auto"/>
          <w:szCs w:val="21"/>
          <w:highlight w:val="none"/>
          <w:u w:val="single"/>
        </w:rPr>
        <w:t xml:space="preserve">          </w:t>
      </w:r>
    </w:p>
    <w:p w14:paraId="4BF19CDF">
      <w:pPr>
        <w:adjustRightInd w:val="0"/>
        <w:snapToGrid w:val="0"/>
        <w:spacing w:line="400" w:lineRule="exact"/>
        <w:jc w:val="center"/>
        <w:rPr>
          <w:b/>
          <w:bCs/>
          <w:color w:val="auto"/>
          <w:sz w:val="28"/>
          <w:szCs w:val="28"/>
          <w:highlight w:val="none"/>
        </w:rPr>
      </w:pPr>
      <w:r>
        <w:rPr>
          <w:color w:val="auto"/>
          <w:szCs w:val="21"/>
          <w:highlight w:val="none"/>
        </w:rPr>
        <w:t xml:space="preserve">                                        年    月    日</w:t>
      </w:r>
    </w:p>
    <w:p w14:paraId="09F2735E">
      <w:pPr>
        <w:tabs>
          <w:tab w:val="left" w:pos="5387"/>
        </w:tabs>
        <w:adjustRightInd w:val="0"/>
        <w:snapToGrid w:val="0"/>
        <w:spacing w:line="400" w:lineRule="exact"/>
        <w:rPr>
          <w:color w:val="auto"/>
          <w:szCs w:val="21"/>
          <w:highlight w:val="none"/>
        </w:rPr>
      </w:pPr>
      <w:r>
        <w:rPr>
          <w:color w:val="auto"/>
          <w:szCs w:val="21"/>
          <w:highlight w:val="none"/>
        </w:rPr>
        <w:t>所在部门职务：</w:t>
      </w:r>
      <w:r>
        <w:rPr>
          <w:color w:val="auto"/>
          <w:szCs w:val="21"/>
          <w:highlight w:val="none"/>
          <w:u w:val="single"/>
        </w:rPr>
        <w:t xml:space="preserve">             </w:t>
      </w:r>
      <w:r>
        <w:rPr>
          <w:color w:val="auto"/>
          <w:szCs w:val="21"/>
          <w:highlight w:val="none"/>
        </w:rPr>
        <w:t xml:space="preserve">                       </w:t>
      </w:r>
    </w:p>
    <w:p w14:paraId="63B88575">
      <w:pPr>
        <w:adjustRightInd w:val="0"/>
        <w:snapToGrid w:val="0"/>
        <w:spacing w:line="40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联系电话：</w:t>
      </w:r>
      <w:r>
        <w:rPr>
          <w:color w:val="auto"/>
          <w:szCs w:val="21"/>
          <w:highlight w:val="none"/>
          <w:u w:val="single"/>
        </w:rPr>
        <w:t xml:space="preserve">        </w:t>
      </w:r>
      <w:r>
        <w:rPr>
          <w:color w:val="auto"/>
          <w:szCs w:val="21"/>
          <w:highlight w:val="none"/>
        </w:rPr>
        <w:t xml:space="preserve">  </w:t>
      </w:r>
    </w:p>
    <w:p w14:paraId="5D3B78FC">
      <w:pPr>
        <w:adjustRightInd w:val="0"/>
        <w:snapToGrid w:val="0"/>
        <w:spacing w:line="400" w:lineRule="exact"/>
        <w:jc w:val="left"/>
        <w:rPr>
          <w:color w:val="auto"/>
          <w:szCs w:val="21"/>
          <w:highlight w:val="none"/>
        </w:rPr>
      </w:pPr>
    </w:p>
    <w:tbl>
      <w:tblPr>
        <w:tblStyle w:val="27"/>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5E63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1002B7CD">
            <w:pPr>
              <w:adjustRightInd w:val="0"/>
              <w:snapToGrid w:val="0"/>
              <w:spacing w:line="400" w:lineRule="exact"/>
              <w:rPr>
                <w:color w:val="auto"/>
                <w:szCs w:val="21"/>
                <w:highlight w:val="none"/>
              </w:rPr>
            </w:pPr>
            <w:r>
              <w:rPr>
                <w:color w:val="auto"/>
                <w:szCs w:val="21"/>
                <w:highlight w:val="none"/>
              </w:rPr>
              <w:t>贴附</w:t>
            </w:r>
            <w:r>
              <w:rPr>
                <w:rFonts w:hint="eastAsia"/>
                <w:color w:val="auto"/>
                <w:szCs w:val="21"/>
                <w:highlight w:val="none"/>
              </w:rPr>
              <w:t>“</w:t>
            </w:r>
            <w:r>
              <w:rPr>
                <w:color w:val="auto"/>
                <w:szCs w:val="21"/>
                <w:highlight w:val="none"/>
              </w:rPr>
              <w:t>委托代理人身份证复印件</w:t>
            </w:r>
            <w:r>
              <w:rPr>
                <w:rFonts w:hint="eastAsia"/>
                <w:color w:val="auto"/>
                <w:szCs w:val="21"/>
                <w:highlight w:val="none"/>
              </w:rPr>
              <w:t>”</w:t>
            </w:r>
            <w:r>
              <w:rPr>
                <w:color w:val="auto"/>
                <w:szCs w:val="21"/>
                <w:highlight w:val="none"/>
              </w:rPr>
              <w:t>（正反两面）</w:t>
            </w:r>
          </w:p>
          <w:p w14:paraId="0FCA835A">
            <w:pPr>
              <w:adjustRightInd w:val="0"/>
              <w:snapToGrid w:val="0"/>
              <w:spacing w:line="400" w:lineRule="exact"/>
              <w:rPr>
                <w:color w:val="auto"/>
                <w:szCs w:val="21"/>
                <w:highlight w:val="none"/>
              </w:rPr>
            </w:pPr>
          </w:p>
        </w:tc>
      </w:tr>
      <w:tr w14:paraId="1FBE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14:paraId="0426DAA6">
            <w:pPr>
              <w:adjustRightInd w:val="0"/>
              <w:snapToGrid w:val="0"/>
              <w:spacing w:line="400" w:lineRule="exact"/>
              <w:rPr>
                <w:color w:val="auto"/>
                <w:szCs w:val="21"/>
                <w:highlight w:val="none"/>
              </w:rPr>
            </w:pPr>
          </w:p>
          <w:p w14:paraId="226AAA12">
            <w:pPr>
              <w:adjustRightInd w:val="0"/>
              <w:snapToGrid w:val="0"/>
              <w:spacing w:line="400" w:lineRule="exact"/>
              <w:rPr>
                <w:color w:val="auto"/>
                <w:szCs w:val="21"/>
                <w:highlight w:val="none"/>
              </w:rPr>
            </w:pPr>
          </w:p>
          <w:p w14:paraId="00521D73">
            <w:pPr>
              <w:adjustRightInd w:val="0"/>
              <w:snapToGrid w:val="0"/>
              <w:spacing w:line="400" w:lineRule="exact"/>
              <w:rPr>
                <w:color w:val="auto"/>
                <w:szCs w:val="21"/>
                <w:highlight w:val="none"/>
              </w:rPr>
            </w:pPr>
          </w:p>
        </w:tc>
      </w:tr>
    </w:tbl>
    <w:p w14:paraId="0373273F">
      <w:pPr>
        <w:pStyle w:val="36"/>
        <w:adjustRightInd w:val="0"/>
        <w:snapToGrid w:val="0"/>
        <w:spacing w:before="0" w:after="0" w:line="400" w:lineRule="exact"/>
        <w:rPr>
          <w:b/>
          <w:color w:val="auto"/>
          <w:sz w:val="30"/>
          <w:szCs w:val="30"/>
          <w:highlight w:val="none"/>
        </w:rPr>
      </w:pPr>
    </w:p>
    <w:p w14:paraId="224FFE66">
      <w:pPr>
        <w:pStyle w:val="36"/>
        <w:adjustRightInd w:val="0"/>
        <w:snapToGrid w:val="0"/>
        <w:spacing w:before="0" w:after="0" w:line="400" w:lineRule="exact"/>
        <w:rPr>
          <w:b/>
          <w:color w:val="auto"/>
          <w:sz w:val="30"/>
          <w:szCs w:val="30"/>
          <w:highlight w:val="none"/>
        </w:rPr>
      </w:pPr>
    </w:p>
    <w:p w14:paraId="42A70667">
      <w:pPr>
        <w:pStyle w:val="36"/>
        <w:adjustRightInd w:val="0"/>
        <w:snapToGrid w:val="0"/>
        <w:spacing w:before="0" w:after="0" w:line="400" w:lineRule="exact"/>
        <w:rPr>
          <w:b/>
          <w:color w:val="auto"/>
          <w:sz w:val="30"/>
          <w:szCs w:val="30"/>
          <w:highlight w:val="none"/>
        </w:rPr>
      </w:pPr>
    </w:p>
    <w:p w14:paraId="74038B0B">
      <w:pPr>
        <w:pStyle w:val="36"/>
        <w:adjustRightInd w:val="0"/>
        <w:snapToGrid w:val="0"/>
        <w:spacing w:before="0" w:after="0" w:line="400" w:lineRule="exact"/>
        <w:rPr>
          <w:b/>
          <w:color w:val="auto"/>
          <w:sz w:val="30"/>
          <w:szCs w:val="30"/>
          <w:highlight w:val="none"/>
        </w:rPr>
      </w:pPr>
    </w:p>
    <w:p w14:paraId="57EE14BA">
      <w:pPr>
        <w:adjustRightInd w:val="0"/>
        <w:snapToGrid w:val="0"/>
        <w:spacing w:line="400" w:lineRule="exact"/>
        <w:jc w:val="center"/>
        <w:rPr>
          <w:b/>
          <w:color w:val="auto"/>
          <w:sz w:val="24"/>
          <w:highlight w:val="none"/>
        </w:rPr>
      </w:pPr>
      <w:r>
        <w:rPr>
          <w:b/>
          <w:color w:val="auto"/>
          <w:sz w:val="24"/>
          <w:highlight w:val="none"/>
        </w:rPr>
        <w:t>法定代表人（负责人）身份证明书</w:t>
      </w:r>
    </w:p>
    <w:p w14:paraId="2AC17980">
      <w:pPr>
        <w:adjustRightInd w:val="0"/>
        <w:snapToGrid w:val="0"/>
        <w:spacing w:line="400" w:lineRule="exact"/>
        <w:ind w:firstLine="960" w:firstLineChars="400"/>
        <w:rPr>
          <w:color w:val="auto"/>
          <w:sz w:val="24"/>
          <w:highlight w:val="none"/>
          <w:u w:val="single"/>
        </w:rPr>
      </w:pPr>
    </w:p>
    <w:p w14:paraId="3BB92E7C">
      <w:pPr>
        <w:adjustRightInd w:val="0"/>
        <w:snapToGrid w:val="0"/>
        <w:spacing w:line="400" w:lineRule="exact"/>
        <w:ind w:firstLine="840" w:firstLineChars="400"/>
        <w:rPr>
          <w:color w:val="auto"/>
          <w:szCs w:val="21"/>
          <w:highlight w:val="none"/>
        </w:rPr>
      </w:pPr>
      <w:r>
        <w:rPr>
          <w:color w:val="auto"/>
          <w:szCs w:val="21"/>
          <w:highlight w:val="none"/>
          <w:u w:val="single"/>
        </w:rPr>
        <w:t xml:space="preserve">          </w:t>
      </w:r>
      <w:r>
        <w:rPr>
          <w:color w:val="auto"/>
          <w:szCs w:val="21"/>
          <w:highlight w:val="none"/>
        </w:rPr>
        <w:t xml:space="preserve"> 在我</w:t>
      </w:r>
      <w:r>
        <w:rPr>
          <w:color w:val="auto"/>
          <w:szCs w:val="21"/>
          <w:highlight w:val="none"/>
          <w:u w:val="single"/>
        </w:rPr>
        <w:t xml:space="preserve">       </w:t>
      </w:r>
      <w:r>
        <w:rPr>
          <w:color w:val="auto"/>
          <w:szCs w:val="21"/>
          <w:highlight w:val="none"/>
        </w:rPr>
        <w:t>任</w:t>
      </w:r>
      <w:r>
        <w:rPr>
          <w:color w:val="auto"/>
          <w:szCs w:val="21"/>
          <w:highlight w:val="none"/>
          <w:u w:val="single"/>
        </w:rPr>
        <w:t xml:space="preserve">          </w:t>
      </w:r>
      <w:r>
        <w:rPr>
          <w:color w:val="auto"/>
          <w:szCs w:val="21"/>
          <w:highlight w:val="none"/>
        </w:rPr>
        <w:t>职务，是我公司</w:t>
      </w:r>
      <w:r>
        <w:rPr>
          <w:color w:val="auto"/>
          <w:szCs w:val="21"/>
          <w:highlight w:val="none"/>
          <w:u w:val="single"/>
        </w:rPr>
        <w:t xml:space="preserve">          </w:t>
      </w:r>
      <w:r>
        <w:rPr>
          <w:color w:val="auto"/>
          <w:szCs w:val="21"/>
          <w:highlight w:val="none"/>
        </w:rPr>
        <w:t>的法定代表人（负责人）。</w:t>
      </w:r>
    </w:p>
    <w:p w14:paraId="004A6734">
      <w:pPr>
        <w:adjustRightInd w:val="0"/>
        <w:snapToGrid w:val="0"/>
        <w:spacing w:line="400" w:lineRule="exact"/>
        <w:ind w:firstLine="735" w:firstLineChars="350"/>
        <w:rPr>
          <w:color w:val="auto"/>
          <w:szCs w:val="21"/>
          <w:highlight w:val="none"/>
        </w:rPr>
      </w:pPr>
      <w:r>
        <w:rPr>
          <w:color w:val="auto"/>
          <w:szCs w:val="21"/>
          <w:highlight w:val="none"/>
        </w:rPr>
        <w:t>特此证明。</w:t>
      </w:r>
    </w:p>
    <w:p w14:paraId="092CAC09">
      <w:pPr>
        <w:adjustRightInd w:val="0"/>
        <w:snapToGrid w:val="0"/>
        <w:spacing w:line="400" w:lineRule="exact"/>
        <w:rPr>
          <w:color w:val="auto"/>
          <w:szCs w:val="21"/>
          <w:highlight w:val="none"/>
        </w:rPr>
      </w:pPr>
    </w:p>
    <w:p w14:paraId="2829C0EA">
      <w:pPr>
        <w:adjustRightInd w:val="0"/>
        <w:snapToGrid w:val="0"/>
        <w:spacing w:line="400" w:lineRule="exact"/>
        <w:rPr>
          <w:color w:val="auto"/>
          <w:szCs w:val="21"/>
          <w:highlight w:val="none"/>
        </w:rPr>
      </w:pPr>
      <w:r>
        <w:rPr>
          <w:color w:val="auto"/>
          <w:szCs w:val="21"/>
          <w:highlight w:val="none"/>
        </w:rPr>
        <w:t xml:space="preserve">                        </w:t>
      </w:r>
    </w:p>
    <w:p w14:paraId="59463C66">
      <w:pPr>
        <w:adjustRightInd w:val="0"/>
        <w:snapToGrid w:val="0"/>
        <w:spacing w:line="400" w:lineRule="exact"/>
        <w:rPr>
          <w:color w:val="auto"/>
          <w:szCs w:val="21"/>
          <w:highlight w:val="none"/>
        </w:rPr>
      </w:pPr>
    </w:p>
    <w:p w14:paraId="3D387E5E">
      <w:pPr>
        <w:adjustRightInd w:val="0"/>
        <w:snapToGrid w:val="0"/>
        <w:spacing w:line="400" w:lineRule="exact"/>
        <w:ind w:firstLine="2940" w:firstLineChars="1400"/>
        <w:rPr>
          <w:color w:val="auto"/>
          <w:szCs w:val="21"/>
          <w:highlight w:val="none"/>
          <w:u w:val="single"/>
        </w:rPr>
      </w:pPr>
      <w:r>
        <w:rPr>
          <w:color w:val="auto"/>
          <w:szCs w:val="21"/>
          <w:highlight w:val="none"/>
        </w:rPr>
        <w:t>单位名称：</w:t>
      </w:r>
      <w:r>
        <w:rPr>
          <w:color w:val="auto"/>
          <w:szCs w:val="21"/>
          <w:highlight w:val="none"/>
          <w:u w:val="single"/>
        </w:rPr>
        <w:t xml:space="preserve">                              </w:t>
      </w:r>
    </w:p>
    <w:p w14:paraId="283881FC">
      <w:pPr>
        <w:adjustRightInd w:val="0"/>
        <w:snapToGrid w:val="0"/>
        <w:spacing w:line="400" w:lineRule="exact"/>
        <w:rPr>
          <w:color w:val="auto"/>
          <w:szCs w:val="21"/>
          <w:highlight w:val="none"/>
        </w:rPr>
      </w:pPr>
      <w:r>
        <w:rPr>
          <w:color w:val="auto"/>
          <w:szCs w:val="21"/>
          <w:highlight w:val="none"/>
        </w:rPr>
        <w:t xml:space="preserve">                                          （单位公章）</w:t>
      </w:r>
    </w:p>
    <w:p w14:paraId="6960AC97">
      <w:pPr>
        <w:adjustRightInd w:val="0"/>
        <w:snapToGrid w:val="0"/>
        <w:spacing w:line="400" w:lineRule="exact"/>
        <w:rPr>
          <w:color w:val="auto"/>
          <w:szCs w:val="21"/>
          <w:highlight w:val="none"/>
        </w:rPr>
      </w:pPr>
    </w:p>
    <w:p w14:paraId="580FC210">
      <w:pPr>
        <w:adjustRightInd w:val="0"/>
        <w:snapToGrid w:val="0"/>
        <w:spacing w:line="400" w:lineRule="exact"/>
        <w:rPr>
          <w:color w:val="auto"/>
          <w:szCs w:val="21"/>
          <w:highlight w:val="none"/>
        </w:rPr>
      </w:pPr>
      <w:r>
        <w:rPr>
          <w:color w:val="auto"/>
          <w:szCs w:val="21"/>
          <w:highlight w:val="none"/>
        </w:rPr>
        <w:t xml:space="preserve">                                         年     月    日</w:t>
      </w:r>
    </w:p>
    <w:p w14:paraId="738CEDE8">
      <w:pPr>
        <w:adjustRightInd w:val="0"/>
        <w:snapToGrid w:val="0"/>
        <w:spacing w:line="400" w:lineRule="exact"/>
        <w:rPr>
          <w:color w:val="auto"/>
          <w:szCs w:val="21"/>
          <w:highlight w:val="none"/>
        </w:rPr>
      </w:pPr>
    </w:p>
    <w:p w14:paraId="10BFC148">
      <w:pPr>
        <w:adjustRightInd w:val="0"/>
        <w:snapToGrid w:val="0"/>
        <w:spacing w:line="400" w:lineRule="exact"/>
        <w:ind w:firstLine="315" w:firstLineChars="150"/>
        <w:rPr>
          <w:color w:val="auto"/>
          <w:szCs w:val="21"/>
          <w:highlight w:val="none"/>
        </w:rPr>
      </w:pPr>
    </w:p>
    <w:p w14:paraId="55611026">
      <w:pPr>
        <w:adjustRightInd w:val="0"/>
        <w:snapToGrid w:val="0"/>
        <w:spacing w:line="400" w:lineRule="exact"/>
        <w:ind w:firstLine="315" w:firstLineChars="150"/>
        <w:rPr>
          <w:color w:val="auto"/>
          <w:szCs w:val="21"/>
          <w:highlight w:val="none"/>
        </w:rPr>
      </w:pPr>
      <w:r>
        <w:rPr>
          <w:color w:val="auto"/>
          <w:szCs w:val="21"/>
          <w:highlight w:val="none"/>
        </w:rPr>
        <w:t>住    址：</w:t>
      </w:r>
    </w:p>
    <w:p w14:paraId="2A50C0D0">
      <w:pPr>
        <w:adjustRightInd w:val="0"/>
        <w:snapToGrid w:val="0"/>
        <w:spacing w:line="400" w:lineRule="exact"/>
        <w:ind w:firstLine="315" w:firstLineChars="150"/>
        <w:rPr>
          <w:color w:val="auto"/>
          <w:szCs w:val="21"/>
          <w:highlight w:val="none"/>
        </w:rPr>
      </w:pPr>
    </w:p>
    <w:p w14:paraId="63D4A3DD">
      <w:pPr>
        <w:adjustRightInd w:val="0"/>
        <w:snapToGrid w:val="0"/>
        <w:spacing w:line="400" w:lineRule="exact"/>
        <w:ind w:firstLine="315" w:firstLineChars="150"/>
        <w:rPr>
          <w:color w:val="auto"/>
          <w:kern w:val="0"/>
          <w:szCs w:val="21"/>
          <w:highlight w:val="none"/>
        </w:rPr>
      </w:pPr>
      <w:r>
        <w:rPr>
          <w:color w:val="auto"/>
          <w:kern w:val="0"/>
          <w:szCs w:val="21"/>
          <w:highlight w:val="none"/>
        </w:rPr>
        <w:t>联系电话：</w:t>
      </w:r>
    </w:p>
    <w:p w14:paraId="204C10A0">
      <w:pPr>
        <w:adjustRightInd w:val="0"/>
        <w:snapToGrid w:val="0"/>
        <w:spacing w:line="400" w:lineRule="exact"/>
        <w:ind w:firstLine="315" w:firstLineChars="150"/>
        <w:rPr>
          <w:color w:val="auto"/>
          <w:kern w:val="0"/>
          <w:szCs w:val="21"/>
          <w:highlight w:val="none"/>
        </w:rPr>
      </w:pPr>
    </w:p>
    <w:tbl>
      <w:tblPr>
        <w:tblStyle w:val="27"/>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C75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21336BB6">
            <w:pPr>
              <w:adjustRightInd w:val="0"/>
              <w:snapToGrid w:val="0"/>
              <w:spacing w:line="400" w:lineRule="exact"/>
              <w:rPr>
                <w:color w:val="auto"/>
                <w:szCs w:val="21"/>
                <w:highlight w:val="none"/>
              </w:rPr>
            </w:pPr>
            <w:r>
              <w:rPr>
                <w:color w:val="auto"/>
                <w:szCs w:val="21"/>
                <w:highlight w:val="none"/>
              </w:rPr>
              <w:t>贴附</w:t>
            </w:r>
            <w:r>
              <w:rPr>
                <w:rFonts w:hint="eastAsia"/>
                <w:color w:val="auto"/>
                <w:szCs w:val="21"/>
                <w:highlight w:val="none"/>
              </w:rPr>
              <w:t>“</w:t>
            </w:r>
            <w:r>
              <w:rPr>
                <w:color w:val="auto"/>
                <w:szCs w:val="21"/>
                <w:highlight w:val="none"/>
              </w:rPr>
              <w:t>身份证复印件</w:t>
            </w:r>
            <w:r>
              <w:rPr>
                <w:rFonts w:hint="eastAsia"/>
                <w:color w:val="auto"/>
                <w:szCs w:val="21"/>
                <w:highlight w:val="none"/>
              </w:rPr>
              <w:t>”</w:t>
            </w:r>
            <w:r>
              <w:rPr>
                <w:color w:val="auto"/>
                <w:szCs w:val="21"/>
                <w:highlight w:val="none"/>
              </w:rPr>
              <w:t>（正反两面）</w:t>
            </w:r>
          </w:p>
        </w:tc>
      </w:tr>
      <w:tr w14:paraId="5705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9124" w:type="dxa"/>
          </w:tcPr>
          <w:p w14:paraId="416D536E">
            <w:pPr>
              <w:adjustRightInd w:val="0"/>
              <w:snapToGrid w:val="0"/>
              <w:spacing w:line="400" w:lineRule="exact"/>
              <w:rPr>
                <w:color w:val="auto"/>
                <w:szCs w:val="21"/>
                <w:highlight w:val="none"/>
              </w:rPr>
            </w:pPr>
          </w:p>
          <w:p w14:paraId="310FA63C">
            <w:pPr>
              <w:adjustRightInd w:val="0"/>
              <w:snapToGrid w:val="0"/>
              <w:spacing w:line="400" w:lineRule="exact"/>
              <w:rPr>
                <w:color w:val="auto"/>
                <w:szCs w:val="21"/>
                <w:highlight w:val="none"/>
              </w:rPr>
            </w:pPr>
          </w:p>
          <w:p w14:paraId="1408D4B2">
            <w:pPr>
              <w:adjustRightInd w:val="0"/>
              <w:snapToGrid w:val="0"/>
              <w:spacing w:line="400" w:lineRule="exact"/>
              <w:rPr>
                <w:color w:val="auto"/>
                <w:szCs w:val="21"/>
                <w:highlight w:val="none"/>
              </w:rPr>
            </w:pPr>
          </w:p>
        </w:tc>
      </w:tr>
    </w:tbl>
    <w:p w14:paraId="324EDF72">
      <w:pPr>
        <w:adjustRightInd w:val="0"/>
        <w:snapToGrid w:val="0"/>
        <w:spacing w:line="400" w:lineRule="exact"/>
        <w:ind w:left="412" w:firstLine="210" w:firstLineChars="100"/>
        <w:jc w:val="left"/>
        <w:rPr>
          <w:color w:val="auto"/>
          <w:szCs w:val="21"/>
          <w:highlight w:val="none"/>
        </w:rPr>
      </w:pPr>
    </w:p>
    <w:p w14:paraId="09667C24">
      <w:pPr>
        <w:adjustRightInd w:val="0"/>
        <w:snapToGrid w:val="0"/>
        <w:spacing w:line="400" w:lineRule="exact"/>
        <w:ind w:left="412" w:firstLine="210" w:firstLineChars="100"/>
        <w:jc w:val="left"/>
        <w:rPr>
          <w:color w:val="auto"/>
          <w:szCs w:val="21"/>
          <w:highlight w:val="none"/>
        </w:rPr>
      </w:pPr>
    </w:p>
    <w:p w14:paraId="030B1CD2">
      <w:pPr>
        <w:adjustRightInd w:val="0"/>
        <w:snapToGrid w:val="0"/>
        <w:spacing w:line="400" w:lineRule="exact"/>
        <w:ind w:left="412" w:firstLine="210" w:firstLineChars="100"/>
        <w:jc w:val="left"/>
        <w:rPr>
          <w:color w:val="auto"/>
          <w:szCs w:val="21"/>
          <w:highlight w:val="none"/>
        </w:rPr>
      </w:pPr>
      <w:r>
        <w:rPr>
          <w:color w:val="auto"/>
          <w:szCs w:val="21"/>
          <w:highlight w:val="none"/>
        </w:rPr>
        <w:t>（3）具备履行合同所必需的人员、设备和专业技术能力的证明材料</w:t>
      </w:r>
    </w:p>
    <w:p w14:paraId="04D01D57">
      <w:pPr>
        <w:adjustRightInd w:val="0"/>
        <w:snapToGrid w:val="0"/>
        <w:spacing w:line="400" w:lineRule="exact"/>
        <w:ind w:firstLine="630" w:firstLineChars="300"/>
        <w:jc w:val="left"/>
        <w:rPr>
          <w:color w:val="auto"/>
          <w:szCs w:val="21"/>
          <w:highlight w:val="none"/>
        </w:rPr>
      </w:pPr>
      <w:r>
        <w:rPr>
          <w:color w:val="auto"/>
          <w:szCs w:val="21"/>
          <w:highlight w:val="none"/>
        </w:rPr>
        <w:t>（4）劳务派遣服务许可证；</w:t>
      </w:r>
    </w:p>
    <w:p w14:paraId="2DF11A36">
      <w:pPr>
        <w:adjustRightInd w:val="0"/>
        <w:snapToGrid w:val="0"/>
        <w:spacing w:line="400" w:lineRule="exact"/>
        <w:ind w:firstLine="630" w:firstLineChars="300"/>
        <w:jc w:val="left"/>
        <w:rPr>
          <w:color w:val="auto"/>
          <w:szCs w:val="21"/>
          <w:highlight w:val="none"/>
        </w:rPr>
      </w:pPr>
      <w:r>
        <w:rPr>
          <w:color w:val="auto"/>
          <w:szCs w:val="21"/>
          <w:highlight w:val="none"/>
        </w:rPr>
        <w:t>（5）质量管理体系认证证书；</w:t>
      </w:r>
    </w:p>
    <w:p w14:paraId="77DA0196">
      <w:pPr>
        <w:adjustRightInd w:val="0"/>
        <w:snapToGrid w:val="0"/>
        <w:spacing w:line="400" w:lineRule="exact"/>
        <w:ind w:firstLine="630" w:firstLineChars="300"/>
        <w:jc w:val="left"/>
        <w:rPr>
          <w:color w:val="auto"/>
          <w:szCs w:val="21"/>
          <w:highlight w:val="none"/>
        </w:rPr>
      </w:pPr>
      <w:r>
        <w:rPr>
          <w:color w:val="auto"/>
          <w:szCs w:val="21"/>
          <w:highlight w:val="none"/>
        </w:rPr>
        <w:t>（6）环境管理体系认证证书；</w:t>
      </w:r>
    </w:p>
    <w:p w14:paraId="2CB7E71C">
      <w:pPr>
        <w:adjustRightInd w:val="0"/>
        <w:snapToGrid w:val="0"/>
        <w:spacing w:line="400" w:lineRule="exact"/>
        <w:ind w:firstLine="630" w:firstLineChars="300"/>
        <w:jc w:val="left"/>
        <w:rPr>
          <w:color w:val="auto"/>
          <w:szCs w:val="21"/>
          <w:highlight w:val="none"/>
        </w:rPr>
      </w:pPr>
      <w:r>
        <w:rPr>
          <w:color w:val="auto"/>
          <w:szCs w:val="21"/>
          <w:highlight w:val="none"/>
        </w:rPr>
        <w:t>（7）职业健康安全管理体系认证证书；</w:t>
      </w:r>
    </w:p>
    <w:p w14:paraId="2072C87B">
      <w:pPr>
        <w:adjustRightInd w:val="0"/>
        <w:snapToGrid w:val="0"/>
        <w:spacing w:line="400" w:lineRule="exact"/>
        <w:ind w:firstLine="630" w:firstLineChars="300"/>
        <w:jc w:val="left"/>
        <w:rPr>
          <w:color w:val="auto"/>
          <w:szCs w:val="21"/>
          <w:highlight w:val="none"/>
        </w:rPr>
      </w:pPr>
      <w:r>
        <w:rPr>
          <w:color w:val="auto"/>
          <w:szCs w:val="21"/>
          <w:highlight w:val="none"/>
        </w:rPr>
        <w:t>（8）投标人2020以来项目业绩【以中标通知或合同为准】复印件；</w:t>
      </w:r>
    </w:p>
    <w:p w14:paraId="32902E1F">
      <w:pPr>
        <w:pStyle w:val="20"/>
        <w:adjustRightInd w:val="0"/>
        <w:snapToGrid w:val="0"/>
        <w:spacing w:line="400" w:lineRule="exact"/>
        <w:ind w:left="97" w:leftChars="46" w:firstLine="1050" w:firstLineChars="500"/>
        <w:rPr>
          <w:color w:val="auto"/>
          <w:sz w:val="21"/>
          <w:szCs w:val="21"/>
          <w:highlight w:val="none"/>
        </w:rPr>
      </w:pPr>
      <w:r>
        <w:rPr>
          <w:color w:val="auto"/>
          <w:sz w:val="21"/>
          <w:szCs w:val="21"/>
          <w:highlight w:val="none"/>
        </w:rPr>
        <w:t xml:space="preserve">投标人同类项目实施情况一览表格式：（投标人同类项目的中标通知书或合同复印件） </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760"/>
      </w:tblGrid>
      <w:tr w14:paraId="520A4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5BD32FF5">
            <w:pPr>
              <w:adjustRightInd w:val="0"/>
              <w:snapToGrid w:val="0"/>
              <w:spacing w:line="400" w:lineRule="exact"/>
              <w:jc w:val="center"/>
              <w:rPr>
                <w:color w:val="auto"/>
                <w:szCs w:val="21"/>
                <w:highlight w:val="none"/>
              </w:rPr>
            </w:pPr>
            <w:r>
              <w:rPr>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05D6BAC">
            <w:pPr>
              <w:adjustRightInd w:val="0"/>
              <w:snapToGrid w:val="0"/>
              <w:spacing w:line="400" w:lineRule="exact"/>
              <w:jc w:val="center"/>
              <w:rPr>
                <w:color w:val="auto"/>
                <w:szCs w:val="21"/>
                <w:highlight w:val="none"/>
              </w:rPr>
            </w:pPr>
            <w:r>
              <w:rPr>
                <w:color w:val="auto"/>
                <w:szCs w:val="21"/>
                <w:highlight w:val="none"/>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2B78D21D">
            <w:pPr>
              <w:adjustRightInd w:val="0"/>
              <w:snapToGrid w:val="0"/>
              <w:spacing w:line="400" w:lineRule="exact"/>
              <w:jc w:val="center"/>
              <w:rPr>
                <w:color w:val="auto"/>
                <w:szCs w:val="21"/>
                <w:highlight w:val="none"/>
              </w:rPr>
            </w:pPr>
            <w:r>
              <w:rPr>
                <w:color w:val="auto"/>
                <w:szCs w:val="21"/>
                <w:highlight w:val="none"/>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7A4A8EC">
            <w:pPr>
              <w:adjustRightInd w:val="0"/>
              <w:snapToGrid w:val="0"/>
              <w:spacing w:line="400" w:lineRule="exact"/>
              <w:jc w:val="center"/>
              <w:rPr>
                <w:color w:val="auto"/>
                <w:szCs w:val="21"/>
                <w:highlight w:val="none"/>
              </w:rPr>
            </w:pPr>
            <w:r>
              <w:rPr>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A975419">
            <w:pPr>
              <w:adjustRightInd w:val="0"/>
              <w:snapToGrid w:val="0"/>
              <w:spacing w:line="400" w:lineRule="exact"/>
              <w:jc w:val="center"/>
              <w:rPr>
                <w:color w:val="auto"/>
                <w:szCs w:val="21"/>
                <w:highlight w:val="none"/>
              </w:rPr>
            </w:pPr>
            <w:r>
              <w:rPr>
                <w:color w:val="auto"/>
                <w:szCs w:val="21"/>
                <w:highlight w:val="none"/>
              </w:rPr>
              <w:t>合同金额（万元）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D2D741">
            <w:pPr>
              <w:adjustRightInd w:val="0"/>
              <w:snapToGrid w:val="0"/>
              <w:spacing w:line="400" w:lineRule="exact"/>
              <w:jc w:val="center"/>
              <w:rPr>
                <w:color w:val="auto"/>
                <w:szCs w:val="21"/>
                <w:highlight w:val="none"/>
              </w:rPr>
            </w:pPr>
            <w:r>
              <w:rPr>
                <w:color w:val="auto"/>
                <w:szCs w:val="21"/>
                <w:highlight w:val="none"/>
              </w:rPr>
              <w:t>附件页码</w:t>
            </w:r>
          </w:p>
        </w:tc>
        <w:tc>
          <w:tcPr>
            <w:tcW w:w="1760" w:type="dxa"/>
            <w:vMerge w:val="restart"/>
            <w:tcBorders>
              <w:top w:val="single" w:color="auto" w:sz="4" w:space="0"/>
              <w:left w:val="single" w:color="auto" w:sz="4" w:space="0"/>
              <w:bottom w:val="single" w:color="auto" w:sz="4" w:space="0"/>
              <w:right w:val="single" w:color="auto" w:sz="4" w:space="0"/>
            </w:tcBorders>
            <w:vAlign w:val="center"/>
          </w:tcPr>
          <w:p w14:paraId="7B88FCD8">
            <w:pPr>
              <w:adjustRightInd w:val="0"/>
              <w:snapToGrid w:val="0"/>
              <w:spacing w:line="400" w:lineRule="exact"/>
              <w:jc w:val="center"/>
              <w:rPr>
                <w:color w:val="auto"/>
                <w:szCs w:val="21"/>
                <w:highlight w:val="none"/>
              </w:rPr>
            </w:pPr>
            <w:r>
              <w:rPr>
                <w:color w:val="auto"/>
                <w:szCs w:val="21"/>
                <w:highlight w:val="none"/>
              </w:rPr>
              <w:t>采购单位联系人及</w:t>
            </w:r>
          </w:p>
          <w:p w14:paraId="7EFF4F08">
            <w:pPr>
              <w:adjustRightInd w:val="0"/>
              <w:snapToGrid w:val="0"/>
              <w:spacing w:line="400" w:lineRule="exact"/>
              <w:jc w:val="center"/>
              <w:rPr>
                <w:color w:val="auto"/>
                <w:szCs w:val="21"/>
                <w:highlight w:val="none"/>
              </w:rPr>
            </w:pPr>
            <w:r>
              <w:rPr>
                <w:color w:val="auto"/>
                <w:szCs w:val="21"/>
                <w:highlight w:val="none"/>
              </w:rPr>
              <w:t>联系电话</w:t>
            </w:r>
          </w:p>
        </w:tc>
      </w:tr>
      <w:tr w14:paraId="555F6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78B1314">
            <w:pPr>
              <w:widowControl/>
              <w:adjustRightInd w:val="0"/>
              <w:snapToGrid w:val="0"/>
              <w:spacing w:line="400" w:lineRule="exact"/>
              <w:jc w:val="left"/>
              <w:rPr>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673211">
            <w:pPr>
              <w:widowControl/>
              <w:adjustRightInd w:val="0"/>
              <w:snapToGrid w:val="0"/>
              <w:spacing w:line="400" w:lineRule="exact"/>
              <w:jc w:val="left"/>
              <w:rPr>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5A38B45C">
            <w:pPr>
              <w:widowControl/>
              <w:adjustRightInd w:val="0"/>
              <w:snapToGrid w:val="0"/>
              <w:spacing w:line="400" w:lineRule="exact"/>
              <w:jc w:val="left"/>
              <w:rPr>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18AA909">
            <w:pPr>
              <w:widowControl/>
              <w:adjustRightInd w:val="0"/>
              <w:snapToGrid w:val="0"/>
              <w:spacing w:line="400" w:lineRule="exact"/>
              <w:jc w:val="left"/>
              <w:rPr>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2F44EC6">
            <w:pPr>
              <w:widowControl/>
              <w:adjustRightInd w:val="0"/>
              <w:snapToGrid w:val="0"/>
              <w:spacing w:line="400" w:lineRule="exact"/>
              <w:jc w:val="left"/>
              <w:rPr>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1318833B">
            <w:pPr>
              <w:adjustRightInd w:val="0"/>
              <w:snapToGrid w:val="0"/>
              <w:spacing w:line="400" w:lineRule="exact"/>
              <w:jc w:val="center"/>
              <w:rPr>
                <w:color w:val="auto"/>
                <w:szCs w:val="21"/>
                <w:highlight w:val="none"/>
              </w:rPr>
            </w:pPr>
            <w:r>
              <w:rPr>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50F32099">
            <w:pPr>
              <w:adjustRightInd w:val="0"/>
              <w:snapToGrid w:val="0"/>
              <w:spacing w:line="400" w:lineRule="exact"/>
              <w:jc w:val="center"/>
              <w:rPr>
                <w:color w:val="auto"/>
                <w:szCs w:val="21"/>
                <w:highlight w:val="none"/>
              </w:rPr>
            </w:pPr>
            <w:r>
              <w:rPr>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14:paraId="0276E478">
            <w:pPr>
              <w:adjustRightInd w:val="0"/>
              <w:snapToGrid w:val="0"/>
              <w:spacing w:line="400" w:lineRule="exact"/>
              <w:jc w:val="center"/>
              <w:rPr>
                <w:color w:val="auto"/>
                <w:szCs w:val="21"/>
                <w:highlight w:val="none"/>
              </w:rPr>
            </w:pPr>
            <w:r>
              <w:rPr>
                <w:color w:val="auto"/>
                <w:szCs w:val="21"/>
                <w:highlight w:val="none"/>
              </w:rPr>
              <w:t>用户评价</w:t>
            </w: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36A7A49B">
            <w:pPr>
              <w:widowControl/>
              <w:adjustRightInd w:val="0"/>
              <w:snapToGrid w:val="0"/>
              <w:spacing w:line="400" w:lineRule="exact"/>
              <w:jc w:val="left"/>
              <w:rPr>
                <w:color w:val="auto"/>
                <w:szCs w:val="21"/>
                <w:highlight w:val="none"/>
              </w:rPr>
            </w:pPr>
          </w:p>
        </w:tc>
      </w:tr>
      <w:tr w14:paraId="0857A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14:paraId="14131E6B">
            <w:pPr>
              <w:adjustRightInd w:val="0"/>
              <w:snapToGrid w:val="0"/>
              <w:spacing w:line="400" w:lineRule="exact"/>
              <w:jc w:val="left"/>
              <w:rPr>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62355E3">
            <w:pPr>
              <w:adjustRightInd w:val="0"/>
              <w:snapToGrid w:val="0"/>
              <w:spacing w:line="400" w:lineRule="exact"/>
              <w:jc w:val="left"/>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35193A7">
            <w:pPr>
              <w:adjustRightInd w:val="0"/>
              <w:snapToGrid w:val="0"/>
              <w:spacing w:line="4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B1C2C1B">
            <w:pPr>
              <w:adjustRightInd w:val="0"/>
              <w:snapToGrid w:val="0"/>
              <w:spacing w:line="400" w:lineRule="exact"/>
              <w:jc w:val="left"/>
              <w:rPr>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AB7FA38">
            <w:pPr>
              <w:adjustRightInd w:val="0"/>
              <w:snapToGrid w:val="0"/>
              <w:spacing w:line="400" w:lineRule="exact"/>
              <w:jc w:val="left"/>
              <w:rPr>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10D37F33">
            <w:pPr>
              <w:adjustRightInd w:val="0"/>
              <w:snapToGrid w:val="0"/>
              <w:spacing w:line="4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43C9E59">
            <w:pPr>
              <w:adjustRightInd w:val="0"/>
              <w:snapToGrid w:val="0"/>
              <w:spacing w:line="400" w:lineRule="exact"/>
              <w:jc w:val="left"/>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45B54A09">
            <w:pPr>
              <w:adjustRightInd w:val="0"/>
              <w:snapToGrid w:val="0"/>
              <w:spacing w:line="400" w:lineRule="exact"/>
              <w:jc w:val="left"/>
              <w:rPr>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14:paraId="753BD7C0">
            <w:pPr>
              <w:adjustRightInd w:val="0"/>
              <w:snapToGrid w:val="0"/>
              <w:spacing w:line="400" w:lineRule="exact"/>
              <w:jc w:val="left"/>
              <w:rPr>
                <w:color w:val="auto"/>
                <w:szCs w:val="21"/>
                <w:highlight w:val="none"/>
              </w:rPr>
            </w:pPr>
          </w:p>
        </w:tc>
      </w:tr>
      <w:tr w14:paraId="6F179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624DAEC6">
            <w:pPr>
              <w:adjustRightInd w:val="0"/>
              <w:snapToGrid w:val="0"/>
              <w:spacing w:line="400" w:lineRule="exact"/>
              <w:jc w:val="left"/>
              <w:rPr>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DA719">
            <w:pPr>
              <w:adjustRightInd w:val="0"/>
              <w:snapToGrid w:val="0"/>
              <w:spacing w:line="400" w:lineRule="exact"/>
              <w:jc w:val="left"/>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710873E">
            <w:pPr>
              <w:adjustRightInd w:val="0"/>
              <w:snapToGrid w:val="0"/>
              <w:spacing w:line="4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876BAD0">
            <w:pPr>
              <w:adjustRightInd w:val="0"/>
              <w:snapToGrid w:val="0"/>
              <w:spacing w:line="400" w:lineRule="exact"/>
              <w:jc w:val="left"/>
              <w:rPr>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504A06B">
            <w:pPr>
              <w:adjustRightInd w:val="0"/>
              <w:snapToGrid w:val="0"/>
              <w:spacing w:line="400" w:lineRule="exact"/>
              <w:jc w:val="left"/>
              <w:rPr>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19453821">
            <w:pPr>
              <w:adjustRightInd w:val="0"/>
              <w:snapToGrid w:val="0"/>
              <w:spacing w:line="4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0184B9FE">
            <w:pPr>
              <w:adjustRightInd w:val="0"/>
              <w:snapToGrid w:val="0"/>
              <w:spacing w:line="400" w:lineRule="exact"/>
              <w:jc w:val="left"/>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2D1E761">
            <w:pPr>
              <w:adjustRightInd w:val="0"/>
              <w:snapToGrid w:val="0"/>
              <w:spacing w:line="400" w:lineRule="exact"/>
              <w:jc w:val="left"/>
              <w:rPr>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14:paraId="4153EA57">
            <w:pPr>
              <w:adjustRightInd w:val="0"/>
              <w:snapToGrid w:val="0"/>
              <w:spacing w:line="400" w:lineRule="exact"/>
              <w:jc w:val="left"/>
              <w:rPr>
                <w:color w:val="auto"/>
                <w:szCs w:val="21"/>
                <w:highlight w:val="none"/>
              </w:rPr>
            </w:pPr>
          </w:p>
        </w:tc>
      </w:tr>
      <w:tr w14:paraId="55BA7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14:paraId="36877029">
            <w:pPr>
              <w:adjustRightInd w:val="0"/>
              <w:snapToGrid w:val="0"/>
              <w:spacing w:line="400" w:lineRule="exact"/>
              <w:jc w:val="left"/>
              <w:rPr>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C896776">
            <w:pPr>
              <w:adjustRightInd w:val="0"/>
              <w:snapToGrid w:val="0"/>
              <w:spacing w:line="400" w:lineRule="exact"/>
              <w:jc w:val="left"/>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17E4882A">
            <w:pPr>
              <w:adjustRightInd w:val="0"/>
              <w:snapToGrid w:val="0"/>
              <w:spacing w:line="4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49FDDAED">
            <w:pPr>
              <w:adjustRightInd w:val="0"/>
              <w:snapToGrid w:val="0"/>
              <w:spacing w:line="400" w:lineRule="exact"/>
              <w:jc w:val="left"/>
              <w:rPr>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6D79C23">
            <w:pPr>
              <w:adjustRightInd w:val="0"/>
              <w:snapToGrid w:val="0"/>
              <w:spacing w:line="400" w:lineRule="exact"/>
              <w:jc w:val="left"/>
              <w:rPr>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0E6C1B98">
            <w:pPr>
              <w:adjustRightInd w:val="0"/>
              <w:snapToGrid w:val="0"/>
              <w:spacing w:line="400" w:lineRule="exact"/>
              <w:jc w:val="left"/>
              <w:rPr>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404FC135">
            <w:pPr>
              <w:adjustRightInd w:val="0"/>
              <w:snapToGrid w:val="0"/>
              <w:spacing w:line="400" w:lineRule="exact"/>
              <w:jc w:val="left"/>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10ABF0B">
            <w:pPr>
              <w:adjustRightInd w:val="0"/>
              <w:snapToGrid w:val="0"/>
              <w:spacing w:line="400" w:lineRule="exact"/>
              <w:jc w:val="left"/>
              <w:rPr>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14:paraId="7D2358A7">
            <w:pPr>
              <w:adjustRightInd w:val="0"/>
              <w:snapToGrid w:val="0"/>
              <w:spacing w:line="400" w:lineRule="exact"/>
              <w:jc w:val="left"/>
              <w:rPr>
                <w:color w:val="auto"/>
                <w:szCs w:val="21"/>
                <w:highlight w:val="none"/>
              </w:rPr>
            </w:pPr>
          </w:p>
        </w:tc>
      </w:tr>
    </w:tbl>
    <w:p w14:paraId="0CF2E4E2">
      <w:pPr>
        <w:pStyle w:val="20"/>
        <w:adjustRightInd w:val="0"/>
        <w:snapToGrid w:val="0"/>
        <w:spacing w:line="400" w:lineRule="exact"/>
        <w:ind w:left="97" w:leftChars="46" w:firstLine="420" w:firstLineChars="200"/>
        <w:rPr>
          <w:color w:val="auto"/>
          <w:sz w:val="21"/>
          <w:szCs w:val="21"/>
          <w:highlight w:val="none"/>
        </w:rPr>
      </w:pPr>
    </w:p>
    <w:p w14:paraId="60D95AAC">
      <w:pPr>
        <w:pStyle w:val="10"/>
        <w:adjustRightInd w:val="0"/>
        <w:snapToGrid w:val="0"/>
        <w:spacing w:before="0" w:after="0" w:line="400" w:lineRule="exact"/>
        <w:rPr>
          <w:rFonts w:ascii="Times New Roman" w:hAnsi="Times New Roman" w:eastAsia="宋体" w:cs="Times New Roman"/>
          <w:color w:val="auto"/>
          <w:sz w:val="21"/>
          <w:szCs w:val="21"/>
          <w:highlight w:val="none"/>
        </w:rPr>
      </w:pPr>
    </w:p>
    <w:p w14:paraId="53843E7A">
      <w:pPr>
        <w:pStyle w:val="10"/>
        <w:adjustRightInd w:val="0"/>
        <w:snapToGrid w:val="0"/>
        <w:spacing w:before="0" w:after="0" w:line="400" w:lineRule="exac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法定代表人（负责人）或委托代理人签名：</w:t>
      </w:r>
      <w:r>
        <w:rPr>
          <w:rFonts w:ascii="Times New Roman" w:hAnsi="Times New Roman" w:eastAsia="宋体" w:cs="Times New Roman"/>
          <w:color w:val="auto"/>
          <w:sz w:val="21"/>
          <w:szCs w:val="21"/>
          <w:highlight w:val="none"/>
          <w:u w:val="single"/>
        </w:rPr>
        <w:t xml:space="preserve">　　          </w:t>
      </w:r>
    </w:p>
    <w:p w14:paraId="61DD7F36">
      <w:pPr>
        <w:adjustRightInd w:val="0"/>
        <w:snapToGrid w:val="0"/>
        <w:spacing w:line="400" w:lineRule="exact"/>
        <w:jc w:val="left"/>
        <w:rPr>
          <w:color w:val="auto"/>
          <w:szCs w:val="21"/>
          <w:highlight w:val="none"/>
        </w:rPr>
      </w:pPr>
      <w:r>
        <w:rPr>
          <w:color w:val="auto"/>
          <w:szCs w:val="21"/>
          <w:highlight w:val="none"/>
        </w:rPr>
        <w:t>投标人公章：</w:t>
      </w:r>
      <w:r>
        <w:rPr>
          <w:color w:val="auto"/>
          <w:szCs w:val="21"/>
          <w:highlight w:val="none"/>
          <w:u w:val="single"/>
        </w:rPr>
        <w:t xml:space="preserve">                 </w:t>
      </w:r>
      <w:r>
        <w:rPr>
          <w:color w:val="auto"/>
          <w:szCs w:val="21"/>
          <w:highlight w:val="none"/>
        </w:rPr>
        <w:t xml:space="preserve">                                          年    月    日</w:t>
      </w:r>
    </w:p>
    <w:p w14:paraId="3D38B41B">
      <w:pPr>
        <w:adjustRightInd w:val="0"/>
        <w:snapToGrid w:val="0"/>
        <w:spacing w:line="400" w:lineRule="exact"/>
        <w:ind w:firstLine="420" w:firstLineChars="200"/>
        <w:jc w:val="left"/>
        <w:rPr>
          <w:color w:val="auto"/>
          <w:szCs w:val="21"/>
          <w:highlight w:val="none"/>
        </w:rPr>
      </w:pPr>
    </w:p>
    <w:p w14:paraId="1FDA3357">
      <w:pPr>
        <w:adjustRightInd w:val="0"/>
        <w:snapToGrid w:val="0"/>
        <w:spacing w:line="400" w:lineRule="exact"/>
        <w:ind w:firstLine="420" w:firstLineChars="200"/>
        <w:jc w:val="left"/>
        <w:rPr>
          <w:color w:val="auto"/>
          <w:szCs w:val="21"/>
          <w:highlight w:val="none"/>
        </w:rPr>
      </w:pPr>
      <w:r>
        <w:rPr>
          <w:color w:val="auto"/>
          <w:szCs w:val="21"/>
          <w:highlight w:val="none"/>
        </w:rPr>
        <w:t>（9）投标人关于本单位债务纠纷、违法违规记录等方面的情况；</w:t>
      </w:r>
    </w:p>
    <w:p w14:paraId="2E6D9F7A">
      <w:pPr>
        <w:adjustRightInd w:val="0"/>
        <w:snapToGrid w:val="0"/>
        <w:spacing w:line="400" w:lineRule="exact"/>
        <w:ind w:firstLine="420" w:firstLineChars="200"/>
        <w:jc w:val="left"/>
        <w:rPr>
          <w:color w:val="auto"/>
          <w:szCs w:val="21"/>
          <w:highlight w:val="none"/>
        </w:rPr>
      </w:pPr>
      <w:r>
        <w:rPr>
          <w:color w:val="auto"/>
          <w:szCs w:val="21"/>
          <w:highlight w:val="none"/>
        </w:rPr>
        <w:t>（10）投标人情况介绍。</w:t>
      </w:r>
    </w:p>
    <w:p w14:paraId="1658D46D">
      <w:pPr>
        <w:adjustRightInd w:val="0"/>
        <w:snapToGrid w:val="0"/>
        <w:spacing w:line="400" w:lineRule="exact"/>
        <w:jc w:val="left"/>
        <w:rPr>
          <w:b/>
          <w:color w:val="auto"/>
          <w:szCs w:val="21"/>
          <w:highlight w:val="none"/>
        </w:rPr>
      </w:pPr>
    </w:p>
    <w:p w14:paraId="3E02A65C">
      <w:pPr>
        <w:adjustRightInd w:val="0"/>
        <w:snapToGrid w:val="0"/>
        <w:spacing w:line="400" w:lineRule="exact"/>
        <w:jc w:val="left"/>
        <w:rPr>
          <w:b/>
          <w:color w:val="auto"/>
          <w:szCs w:val="21"/>
          <w:highlight w:val="none"/>
        </w:rPr>
      </w:pPr>
    </w:p>
    <w:p w14:paraId="669809BC">
      <w:pPr>
        <w:adjustRightInd w:val="0"/>
        <w:snapToGrid w:val="0"/>
        <w:spacing w:line="400" w:lineRule="exact"/>
        <w:ind w:firstLine="519" w:firstLineChars="246"/>
        <w:jc w:val="left"/>
        <w:outlineLvl w:val="1"/>
        <w:rPr>
          <w:b/>
          <w:color w:val="auto"/>
          <w:szCs w:val="21"/>
          <w:highlight w:val="none"/>
        </w:rPr>
      </w:pPr>
      <w:r>
        <w:rPr>
          <w:b/>
          <w:color w:val="auto"/>
          <w:szCs w:val="21"/>
          <w:highlight w:val="none"/>
        </w:rPr>
        <w:t>三）技术文件部分（格式）</w:t>
      </w:r>
    </w:p>
    <w:p w14:paraId="5CBA9AAE">
      <w:pPr>
        <w:adjustRightInd w:val="0"/>
        <w:snapToGrid w:val="0"/>
        <w:spacing w:line="400" w:lineRule="exact"/>
        <w:ind w:firstLine="420" w:firstLineChars="200"/>
        <w:jc w:val="left"/>
        <w:rPr>
          <w:b/>
          <w:color w:val="auto"/>
          <w:szCs w:val="21"/>
          <w:highlight w:val="none"/>
        </w:rPr>
      </w:pPr>
      <w:r>
        <w:rPr>
          <w:color w:val="auto"/>
          <w:highlight w:val="none"/>
        </w:rPr>
        <w:t>▲</w:t>
      </w:r>
      <w:r>
        <w:rPr>
          <w:color w:val="auto"/>
          <w:szCs w:val="21"/>
          <w:highlight w:val="none"/>
        </w:rPr>
        <w:t>（1）商务、服务（技术）响应、偏离情况说明表格式：</w:t>
      </w:r>
    </w:p>
    <w:p w14:paraId="7F8DAA83">
      <w:pPr>
        <w:adjustRightInd w:val="0"/>
        <w:snapToGrid w:val="0"/>
        <w:spacing w:line="400" w:lineRule="exact"/>
        <w:rPr>
          <w:b/>
          <w:color w:val="auto"/>
          <w:szCs w:val="21"/>
          <w:highlight w:val="none"/>
        </w:rPr>
      </w:pPr>
    </w:p>
    <w:p w14:paraId="4743E337">
      <w:pPr>
        <w:adjustRightInd w:val="0"/>
        <w:snapToGrid w:val="0"/>
        <w:spacing w:line="400" w:lineRule="exact"/>
        <w:jc w:val="center"/>
        <w:rPr>
          <w:b/>
          <w:color w:val="auto"/>
          <w:sz w:val="24"/>
          <w:highlight w:val="none"/>
        </w:rPr>
      </w:pPr>
      <w:r>
        <w:rPr>
          <w:b/>
          <w:color w:val="auto"/>
          <w:sz w:val="24"/>
          <w:highlight w:val="none"/>
        </w:rPr>
        <w:t>商务、服务（技术）响应、偏离情况说明表</w:t>
      </w:r>
    </w:p>
    <w:p w14:paraId="6056DDFD">
      <w:pPr>
        <w:adjustRightInd w:val="0"/>
        <w:snapToGrid w:val="0"/>
        <w:spacing w:line="400" w:lineRule="exact"/>
        <w:ind w:firstLine="420" w:firstLineChars="200"/>
        <w:rPr>
          <w:color w:val="auto"/>
          <w:szCs w:val="21"/>
          <w:highlight w:val="none"/>
          <w:u w:val="single"/>
        </w:rPr>
      </w:pPr>
      <w:r>
        <w:rPr>
          <w:color w:val="auto"/>
          <w:szCs w:val="21"/>
          <w:highlight w:val="none"/>
        </w:rPr>
        <w:t>项目名称:</w:t>
      </w:r>
      <w:r>
        <w:rPr>
          <w:color w:val="auto"/>
          <w:szCs w:val="21"/>
          <w:highlight w:val="none"/>
          <w:u w:val="single"/>
        </w:rPr>
        <w:t xml:space="preserve">                 </w:t>
      </w:r>
    </w:p>
    <w:p w14:paraId="07F99C6E">
      <w:pPr>
        <w:adjustRightInd w:val="0"/>
        <w:snapToGrid w:val="0"/>
        <w:spacing w:line="400" w:lineRule="exact"/>
        <w:ind w:firstLine="420" w:firstLineChars="200"/>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p w14:paraId="4ED6B2A9">
      <w:pPr>
        <w:pStyle w:val="35"/>
        <w:snapToGrid w:val="0"/>
        <w:spacing w:line="400" w:lineRule="exact"/>
        <w:ind w:firstLine="420" w:firstLineChars="200"/>
        <w:rPr>
          <w:rFonts w:cs="Times New Roman"/>
          <w:color w:val="auto"/>
          <w:sz w:val="21"/>
          <w:szCs w:val="21"/>
          <w:highlight w:val="none"/>
        </w:rPr>
      </w:pPr>
      <w:r>
        <w:rPr>
          <w:rFonts w:cs="Times New Roman"/>
          <w:color w:val="auto"/>
          <w:sz w:val="21"/>
          <w:szCs w:val="21"/>
          <w:highlight w:val="none"/>
        </w:rPr>
        <w:t>标项号:</w:t>
      </w:r>
      <w:r>
        <w:rPr>
          <w:rFonts w:cs="Times New Roman"/>
          <w:color w:val="auto"/>
          <w:sz w:val="21"/>
          <w:szCs w:val="21"/>
          <w:highlight w:val="none"/>
          <w:u w:val="single"/>
        </w:rPr>
        <w:t xml:space="preserve">                  </w:t>
      </w:r>
      <w:r>
        <w:rPr>
          <w:rFonts w:cs="Times New Roman"/>
          <w:color w:val="auto"/>
          <w:sz w:val="21"/>
          <w:szCs w:val="21"/>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3631A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45EFF237">
            <w:pPr>
              <w:adjustRightInd w:val="0"/>
              <w:snapToGrid w:val="0"/>
              <w:spacing w:line="400" w:lineRule="exact"/>
              <w:jc w:val="center"/>
              <w:rPr>
                <w:color w:val="auto"/>
                <w:szCs w:val="21"/>
                <w:highlight w:val="none"/>
              </w:rPr>
            </w:pPr>
            <w:r>
              <w:rPr>
                <w:color w:val="auto"/>
                <w:szCs w:val="21"/>
                <w:highlight w:val="none"/>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6B949269">
            <w:pPr>
              <w:adjustRightInd w:val="0"/>
              <w:snapToGrid w:val="0"/>
              <w:spacing w:line="400" w:lineRule="exact"/>
              <w:jc w:val="center"/>
              <w:rPr>
                <w:color w:val="auto"/>
                <w:szCs w:val="21"/>
                <w:highlight w:val="none"/>
              </w:rPr>
            </w:pPr>
            <w:r>
              <w:rPr>
                <w:color w:val="auto"/>
                <w:szCs w:val="21"/>
                <w:highlight w:val="none"/>
              </w:rPr>
              <w:t>招标文件要求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56615658">
            <w:pPr>
              <w:adjustRightInd w:val="0"/>
              <w:snapToGrid w:val="0"/>
              <w:spacing w:line="400" w:lineRule="exact"/>
              <w:jc w:val="center"/>
              <w:rPr>
                <w:color w:val="auto"/>
                <w:szCs w:val="21"/>
                <w:highlight w:val="none"/>
              </w:rPr>
            </w:pPr>
            <w:r>
              <w:rPr>
                <w:color w:val="auto"/>
                <w:szCs w:val="21"/>
                <w:highlight w:val="none"/>
              </w:rPr>
              <w:t>投标文件具体响应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1D7EBA37">
            <w:pPr>
              <w:adjustRightInd w:val="0"/>
              <w:snapToGrid w:val="0"/>
              <w:spacing w:line="400" w:lineRule="exact"/>
              <w:jc w:val="center"/>
              <w:rPr>
                <w:color w:val="auto"/>
                <w:szCs w:val="21"/>
                <w:highlight w:val="none"/>
              </w:rPr>
            </w:pPr>
            <w:r>
              <w:rPr>
                <w:color w:val="auto"/>
                <w:szCs w:val="21"/>
                <w:highlight w:val="none"/>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14:paraId="298C61DD">
            <w:pPr>
              <w:adjustRightInd w:val="0"/>
              <w:snapToGrid w:val="0"/>
              <w:spacing w:line="400" w:lineRule="exact"/>
              <w:jc w:val="center"/>
              <w:rPr>
                <w:color w:val="auto"/>
                <w:szCs w:val="21"/>
                <w:highlight w:val="none"/>
              </w:rPr>
            </w:pPr>
            <w:r>
              <w:rPr>
                <w:color w:val="auto"/>
                <w:szCs w:val="21"/>
                <w:highlight w:val="none"/>
              </w:rPr>
              <w:t>说明</w:t>
            </w:r>
          </w:p>
        </w:tc>
      </w:tr>
      <w:tr w14:paraId="4FC745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4939482B">
            <w:pPr>
              <w:adjustRightInd w:val="0"/>
              <w:snapToGrid w:val="0"/>
              <w:spacing w:line="400" w:lineRule="exact"/>
              <w:jc w:val="center"/>
              <w:rPr>
                <w:color w:val="auto"/>
                <w:szCs w:val="21"/>
                <w:highlight w:val="none"/>
              </w:rPr>
            </w:pPr>
            <w:r>
              <w:rPr>
                <w:color w:val="auto"/>
                <w:szCs w:val="21"/>
                <w:highlight w:val="none"/>
              </w:rPr>
              <w:t>商务部分</w:t>
            </w:r>
          </w:p>
        </w:tc>
      </w:tr>
      <w:tr w14:paraId="3FCCB7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A41754B">
            <w:pPr>
              <w:adjustRightInd w:val="0"/>
              <w:snapToGrid w:val="0"/>
              <w:spacing w:line="400" w:lineRule="exact"/>
              <w:jc w:val="center"/>
              <w:rPr>
                <w:color w:val="auto"/>
                <w:szCs w:val="21"/>
                <w:highlight w:val="none"/>
              </w:rPr>
            </w:pPr>
            <w:r>
              <w:rPr>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73DB2D8C">
            <w:pPr>
              <w:adjustRightInd w:val="0"/>
              <w:snapToGrid w:val="0"/>
              <w:spacing w:line="400" w:lineRule="exact"/>
              <w:jc w:val="center"/>
              <w:rPr>
                <w:color w:val="auto"/>
                <w:szCs w:val="21"/>
                <w:highlight w:val="none"/>
              </w:rPr>
            </w:pPr>
            <w:r>
              <w:rPr>
                <w:color w:val="auto"/>
                <w:szCs w:val="21"/>
                <w:highlight w:val="none"/>
              </w:rPr>
              <w:t>服务交付时间</w:t>
            </w:r>
          </w:p>
        </w:tc>
        <w:tc>
          <w:tcPr>
            <w:tcW w:w="2945" w:type="dxa"/>
            <w:tcBorders>
              <w:top w:val="single" w:color="auto" w:sz="6" w:space="0"/>
              <w:left w:val="single" w:color="auto" w:sz="6" w:space="0"/>
              <w:bottom w:val="single" w:color="auto" w:sz="6" w:space="0"/>
              <w:right w:val="single" w:color="auto" w:sz="6" w:space="0"/>
            </w:tcBorders>
            <w:vAlign w:val="center"/>
          </w:tcPr>
          <w:p w14:paraId="61FDC92B">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059B5C79">
            <w:pPr>
              <w:adjustRightInd w:val="0"/>
              <w:snapToGrid w:val="0"/>
              <w:spacing w:line="400" w:lineRule="exact"/>
              <w:jc w:val="center"/>
              <w:rPr>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6981A3A0">
            <w:pPr>
              <w:adjustRightInd w:val="0"/>
              <w:snapToGrid w:val="0"/>
              <w:spacing w:line="400" w:lineRule="exact"/>
              <w:jc w:val="center"/>
              <w:rPr>
                <w:color w:val="auto"/>
                <w:szCs w:val="21"/>
                <w:highlight w:val="none"/>
              </w:rPr>
            </w:pPr>
          </w:p>
        </w:tc>
      </w:tr>
      <w:tr w14:paraId="4500F5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25F4894">
            <w:pPr>
              <w:adjustRightInd w:val="0"/>
              <w:snapToGrid w:val="0"/>
              <w:spacing w:line="400" w:lineRule="exact"/>
              <w:jc w:val="center"/>
              <w:rPr>
                <w:color w:val="auto"/>
                <w:szCs w:val="21"/>
                <w:highlight w:val="none"/>
              </w:rPr>
            </w:pPr>
            <w:r>
              <w:rPr>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55827D1E">
            <w:pPr>
              <w:adjustRightInd w:val="0"/>
              <w:snapToGrid w:val="0"/>
              <w:spacing w:line="400" w:lineRule="exact"/>
              <w:jc w:val="center"/>
              <w:rPr>
                <w:color w:val="auto"/>
                <w:szCs w:val="21"/>
                <w:highlight w:val="none"/>
              </w:rPr>
            </w:pPr>
            <w:r>
              <w:rPr>
                <w:color w:val="auto"/>
                <w:szCs w:val="21"/>
                <w:highlight w:val="none"/>
              </w:rPr>
              <w:t>服务交付地点</w:t>
            </w:r>
          </w:p>
        </w:tc>
        <w:tc>
          <w:tcPr>
            <w:tcW w:w="2945" w:type="dxa"/>
            <w:tcBorders>
              <w:top w:val="single" w:color="auto" w:sz="6" w:space="0"/>
              <w:left w:val="single" w:color="auto" w:sz="6" w:space="0"/>
              <w:bottom w:val="single" w:color="auto" w:sz="6" w:space="0"/>
              <w:right w:val="single" w:color="auto" w:sz="6" w:space="0"/>
            </w:tcBorders>
            <w:vAlign w:val="center"/>
          </w:tcPr>
          <w:p w14:paraId="283A391D">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6A24C84E">
            <w:pPr>
              <w:adjustRightInd w:val="0"/>
              <w:snapToGrid w:val="0"/>
              <w:spacing w:line="400" w:lineRule="exact"/>
              <w:jc w:val="center"/>
              <w:rPr>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62A9E283">
            <w:pPr>
              <w:adjustRightInd w:val="0"/>
              <w:snapToGrid w:val="0"/>
              <w:spacing w:line="400" w:lineRule="exact"/>
              <w:jc w:val="center"/>
              <w:rPr>
                <w:color w:val="auto"/>
                <w:szCs w:val="21"/>
                <w:highlight w:val="none"/>
              </w:rPr>
            </w:pPr>
          </w:p>
        </w:tc>
      </w:tr>
      <w:tr w14:paraId="2FB901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AB8205B">
            <w:pPr>
              <w:adjustRightInd w:val="0"/>
              <w:snapToGrid w:val="0"/>
              <w:spacing w:line="400" w:lineRule="exact"/>
              <w:jc w:val="center"/>
              <w:rPr>
                <w:color w:val="auto"/>
                <w:szCs w:val="21"/>
                <w:highlight w:val="none"/>
              </w:rPr>
            </w:pPr>
            <w:r>
              <w:rPr>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0E06136E">
            <w:pPr>
              <w:adjustRightInd w:val="0"/>
              <w:snapToGrid w:val="0"/>
              <w:spacing w:line="400" w:lineRule="exact"/>
              <w:jc w:val="center"/>
              <w:rPr>
                <w:color w:val="auto"/>
                <w:szCs w:val="21"/>
                <w:highlight w:val="none"/>
              </w:rPr>
            </w:pPr>
            <w:r>
              <w:rPr>
                <w:color w:val="auto"/>
                <w:szCs w:val="21"/>
                <w:highlight w:val="none"/>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51CEDF31">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25987D52">
            <w:pPr>
              <w:adjustRightInd w:val="0"/>
              <w:snapToGrid w:val="0"/>
              <w:spacing w:line="400" w:lineRule="exact"/>
              <w:jc w:val="center"/>
              <w:rPr>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4A9122B">
            <w:pPr>
              <w:adjustRightInd w:val="0"/>
              <w:snapToGrid w:val="0"/>
              <w:spacing w:line="400" w:lineRule="exact"/>
              <w:jc w:val="center"/>
              <w:rPr>
                <w:color w:val="auto"/>
                <w:szCs w:val="21"/>
                <w:highlight w:val="none"/>
              </w:rPr>
            </w:pPr>
          </w:p>
        </w:tc>
      </w:tr>
      <w:tr w14:paraId="05A320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EA13BA2">
            <w:pPr>
              <w:adjustRightInd w:val="0"/>
              <w:snapToGrid w:val="0"/>
              <w:spacing w:line="400" w:lineRule="exact"/>
              <w:jc w:val="center"/>
              <w:rPr>
                <w:color w:val="auto"/>
                <w:szCs w:val="21"/>
                <w:highlight w:val="none"/>
              </w:rPr>
            </w:pPr>
            <w:r>
              <w:rPr>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33A14BB8">
            <w:pPr>
              <w:adjustRightInd w:val="0"/>
              <w:snapToGrid w:val="0"/>
              <w:spacing w:line="400" w:lineRule="exact"/>
              <w:jc w:val="center"/>
              <w:rPr>
                <w:color w:val="auto"/>
                <w:szCs w:val="21"/>
                <w:highlight w:val="none"/>
              </w:rPr>
            </w:pPr>
          </w:p>
        </w:tc>
        <w:tc>
          <w:tcPr>
            <w:tcW w:w="2945" w:type="dxa"/>
            <w:tcBorders>
              <w:top w:val="single" w:color="auto" w:sz="6" w:space="0"/>
              <w:left w:val="single" w:color="auto" w:sz="6" w:space="0"/>
              <w:bottom w:val="single" w:color="auto" w:sz="6" w:space="0"/>
              <w:right w:val="single" w:color="auto" w:sz="6" w:space="0"/>
            </w:tcBorders>
            <w:vAlign w:val="center"/>
          </w:tcPr>
          <w:p w14:paraId="0CA9F99F">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05EDF7F0">
            <w:pPr>
              <w:adjustRightInd w:val="0"/>
              <w:snapToGrid w:val="0"/>
              <w:spacing w:line="400" w:lineRule="exact"/>
              <w:jc w:val="center"/>
              <w:rPr>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8F2D032">
            <w:pPr>
              <w:adjustRightInd w:val="0"/>
              <w:snapToGrid w:val="0"/>
              <w:spacing w:line="400" w:lineRule="exact"/>
              <w:jc w:val="center"/>
              <w:rPr>
                <w:color w:val="auto"/>
                <w:szCs w:val="21"/>
                <w:highlight w:val="none"/>
              </w:rPr>
            </w:pPr>
          </w:p>
        </w:tc>
      </w:tr>
      <w:tr w14:paraId="1469FB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7F9E396">
            <w:pPr>
              <w:adjustRightInd w:val="0"/>
              <w:snapToGrid w:val="0"/>
              <w:spacing w:line="400" w:lineRule="exact"/>
              <w:jc w:val="center"/>
              <w:rPr>
                <w:color w:val="auto"/>
                <w:szCs w:val="21"/>
                <w:highlight w:val="none"/>
              </w:rPr>
            </w:pPr>
            <w:r>
              <w:rPr>
                <w:color w:val="auto"/>
                <w:szCs w:val="21"/>
                <w:highlight w:val="none"/>
              </w:rPr>
              <w:t>服务（技术）部分</w:t>
            </w:r>
          </w:p>
        </w:tc>
      </w:tr>
      <w:tr w14:paraId="0ECC4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3A6BD0E">
            <w:pPr>
              <w:adjustRightInd w:val="0"/>
              <w:snapToGrid w:val="0"/>
              <w:spacing w:line="400" w:lineRule="exact"/>
              <w:jc w:val="center"/>
              <w:rPr>
                <w:color w:val="auto"/>
                <w:szCs w:val="21"/>
                <w:highlight w:val="none"/>
              </w:rPr>
            </w:pPr>
            <w:r>
              <w:rPr>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5125D17F">
            <w:pPr>
              <w:adjustRightInd w:val="0"/>
              <w:snapToGrid w:val="0"/>
              <w:spacing w:line="400" w:lineRule="exact"/>
              <w:jc w:val="center"/>
              <w:rPr>
                <w:color w:val="auto"/>
                <w:szCs w:val="21"/>
                <w:highlight w:val="none"/>
              </w:rPr>
            </w:pPr>
          </w:p>
        </w:tc>
        <w:tc>
          <w:tcPr>
            <w:tcW w:w="2945" w:type="dxa"/>
            <w:tcBorders>
              <w:top w:val="single" w:color="auto" w:sz="6" w:space="0"/>
              <w:left w:val="single" w:color="auto" w:sz="6" w:space="0"/>
              <w:bottom w:val="single" w:color="auto" w:sz="6" w:space="0"/>
              <w:right w:val="single" w:color="auto" w:sz="6" w:space="0"/>
            </w:tcBorders>
            <w:vAlign w:val="center"/>
          </w:tcPr>
          <w:p w14:paraId="301ABCA7">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1082E9DF">
            <w:pPr>
              <w:adjustRightInd w:val="0"/>
              <w:snapToGrid w:val="0"/>
              <w:spacing w:line="400" w:lineRule="exact"/>
              <w:jc w:val="center"/>
              <w:rPr>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3C31E5DF">
            <w:pPr>
              <w:adjustRightInd w:val="0"/>
              <w:snapToGrid w:val="0"/>
              <w:spacing w:line="400" w:lineRule="exact"/>
              <w:jc w:val="center"/>
              <w:rPr>
                <w:color w:val="auto"/>
                <w:szCs w:val="21"/>
                <w:highlight w:val="none"/>
              </w:rPr>
            </w:pPr>
          </w:p>
        </w:tc>
      </w:tr>
      <w:tr w14:paraId="2CA6E1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4BE6C05">
            <w:pPr>
              <w:adjustRightInd w:val="0"/>
              <w:snapToGrid w:val="0"/>
              <w:spacing w:line="400" w:lineRule="exact"/>
              <w:jc w:val="center"/>
              <w:rPr>
                <w:color w:val="auto"/>
                <w:szCs w:val="21"/>
                <w:highlight w:val="none"/>
              </w:rPr>
            </w:pPr>
            <w:r>
              <w:rPr>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5F2C32D3">
            <w:pPr>
              <w:adjustRightInd w:val="0"/>
              <w:snapToGrid w:val="0"/>
              <w:spacing w:line="400" w:lineRule="exact"/>
              <w:jc w:val="center"/>
              <w:rPr>
                <w:color w:val="auto"/>
                <w:szCs w:val="21"/>
                <w:highlight w:val="none"/>
              </w:rPr>
            </w:pPr>
          </w:p>
        </w:tc>
        <w:tc>
          <w:tcPr>
            <w:tcW w:w="2945" w:type="dxa"/>
            <w:tcBorders>
              <w:top w:val="single" w:color="auto" w:sz="6" w:space="0"/>
              <w:left w:val="single" w:color="auto" w:sz="6" w:space="0"/>
              <w:bottom w:val="single" w:color="auto" w:sz="6" w:space="0"/>
              <w:right w:val="single" w:color="auto" w:sz="6" w:space="0"/>
            </w:tcBorders>
            <w:vAlign w:val="center"/>
          </w:tcPr>
          <w:p w14:paraId="63DDC23B">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3D0389C3">
            <w:pPr>
              <w:adjustRightInd w:val="0"/>
              <w:snapToGrid w:val="0"/>
              <w:spacing w:line="400" w:lineRule="exact"/>
              <w:jc w:val="center"/>
              <w:rPr>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05479DF4">
            <w:pPr>
              <w:adjustRightInd w:val="0"/>
              <w:snapToGrid w:val="0"/>
              <w:spacing w:line="400" w:lineRule="exact"/>
              <w:jc w:val="center"/>
              <w:rPr>
                <w:color w:val="auto"/>
                <w:szCs w:val="21"/>
                <w:highlight w:val="none"/>
              </w:rPr>
            </w:pPr>
          </w:p>
        </w:tc>
      </w:tr>
      <w:tr w14:paraId="183F98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2F52188">
            <w:pPr>
              <w:adjustRightInd w:val="0"/>
              <w:snapToGrid w:val="0"/>
              <w:spacing w:line="400" w:lineRule="exact"/>
              <w:jc w:val="center"/>
              <w:rPr>
                <w:color w:val="auto"/>
                <w:szCs w:val="21"/>
                <w:highlight w:val="none"/>
              </w:rPr>
            </w:pPr>
            <w:r>
              <w:rPr>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280DBF9B">
            <w:pPr>
              <w:adjustRightInd w:val="0"/>
              <w:snapToGrid w:val="0"/>
              <w:spacing w:line="400" w:lineRule="exact"/>
              <w:jc w:val="center"/>
              <w:rPr>
                <w:color w:val="auto"/>
                <w:szCs w:val="21"/>
                <w:highlight w:val="none"/>
              </w:rPr>
            </w:pPr>
          </w:p>
        </w:tc>
        <w:tc>
          <w:tcPr>
            <w:tcW w:w="2945" w:type="dxa"/>
            <w:tcBorders>
              <w:top w:val="single" w:color="auto" w:sz="6" w:space="0"/>
              <w:left w:val="single" w:color="auto" w:sz="6" w:space="0"/>
              <w:bottom w:val="single" w:color="auto" w:sz="6" w:space="0"/>
              <w:right w:val="single" w:color="auto" w:sz="6" w:space="0"/>
            </w:tcBorders>
            <w:vAlign w:val="center"/>
          </w:tcPr>
          <w:p w14:paraId="1A80485F">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6" w:space="0"/>
              <w:right w:val="single" w:color="auto" w:sz="6" w:space="0"/>
            </w:tcBorders>
            <w:vAlign w:val="center"/>
          </w:tcPr>
          <w:p w14:paraId="46EA054B">
            <w:pPr>
              <w:adjustRightInd w:val="0"/>
              <w:snapToGrid w:val="0"/>
              <w:spacing w:line="400" w:lineRule="exact"/>
              <w:jc w:val="center"/>
              <w:rPr>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017B7C3E">
            <w:pPr>
              <w:adjustRightInd w:val="0"/>
              <w:snapToGrid w:val="0"/>
              <w:spacing w:line="400" w:lineRule="exact"/>
              <w:jc w:val="center"/>
              <w:rPr>
                <w:color w:val="auto"/>
                <w:szCs w:val="21"/>
                <w:highlight w:val="none"/>
              </w:rPr>
            </w:pPr>
          </w:p>
        </w:tc>
      </w:tr>
      <w:tr w14:paraId="2D0C4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180C14A0">
            <w:pPr>
              <w:adjustRightInd w:val="0"/>
              <w:snapToGrid w:val="0"/>
              <w:spacing w:line="400" w:lineRule="exact"/>
              <w:jc w:val="center"/>
              <w:rPr>
                <w:color w:val="auto"/>
                <w:szCs w:val="21"/>
                <w:highlight w:val="none"/>
              </w:rPr>
            </w:pPr>
            <w:r>
              <w:rPr>
                <w:color w:val="auto"/>
                <w:szCs w:val="21"/>
                <w:highlight w:val="none"/>
              </w:rPr>
              <w:t>…</w:t>
            </w:r>
          </w:p>
        </w:tc>
        <w:tc>
          <w:tcPr>
            <w:tcW w:w="2809" w:type="dxa"/>
            <w:tcBorders>
              <w:top w:val="single" w:color="auto" w:sz="6" w:space="0"/>
              <w:left w:val="single" w:color="auto" w:sz="6" w:space="0"/>
              <w:bottom w:val="single" w:color="auto" w:sz="4" w:space="0"/>
              <w:right w:val="single" w:color="auto" w:sz="6" w:space="0"/>
            </w:tcBorders>
            <w:vAlign w:val="center"/>
          </w:tcPr>
          <w:p w14:paraId="7422079F">
            <w:pPr>
              <w:adjustRightInd w:val="0"/>
              <w:snapToGrid w:val="0"/>
              <w:spacing w:line="400" w:lineRule="exact"/>
              <w:jc w:val="center"/>
              <w:rPr>
                <w:color w:val="auto"/>
                <w:szCs w:val="21"/>
                <w:highlight w:val="none"/>
              </w:rPr>
            </w:pPr>
          </w:p>
        </w:tc>
        <w:tc>
          <w:tcPr>
            <w:tcW w:w="2945" w:type="dxa"/>
            <w:tcBorders>
              <w:top w:val="single" w:color="auto" w:sz="6" w:space="0"/>
              <w:left w:val="single" w:color="auto" w:sz="6" w:space="0"/>
              <w:bottom w:val="single" w:color="auto" w:sz="4" w:space="0"/>
              <w:right w:val="single" w:color="auto" w:sz="6" w:space="0"/>
            </w:tcBorders>
            <w:vAlign w:val="center"/>
          </w:tcPr>
          <w:p w14:paraId="3F1AC391">
            <w:pPr>
              <w:adjustRightInd w:val="0"/>
              <w:snapToGrid w:val="0"/>
              <w:spacing w:line="400" w:lineRule="exact"/>
              <w:jc w:val="center"/>
              <w:rPr>
                <w:color w:val="auto"/>
                <w:szCs w:val="21"/>
                <w:highlight w:val="none"/>
              </w:rPr>
            </w:pPr>
          </w:p>
        </w:tc>
        <w:tc>
          <w:tcPr>
            <w:tcW w:w="1464" w:type="dxa"/>
            <w:tcBorders>
              <w:top w:val="single" w:color="auto" w:sz="6" w:space="0"/>
              <w:left w:val="single" w:color="auto" w:sz="6" w:space="0"/>
              <w:bottom w:val="single" w:color="auto" w:sz="4" w:space="0"/>
              <w:right w:val="single" w:color="auto" w:sz="4" w:space="0"/>
            </w:tcBorders>
            <w:vAlign w:val="center"/>
          </w:tcPr>
          <w:p w14:paraId="2F48728F">
            <w:pPr>
              <w:adjustRightInd w:val="0"/>
              <w:snapToGrid w:val="0"/>
              <w:spacing w:line="400" w:lineRule="exact"/>
              <w:jc w:val="center"/>
              <w:rPr>
                <w:color w:val="auto"/>
                <w:szCs w:val="21"/>
                <w:highlight w:val="none"/>
              </w:rPr>
            </w:pPr>
          </w:p>
        </w:tc>
        <w:tc>
          <w:tcPr>
            <w:tcW w:w="1361" w:type="dxa"/>
            <w:tcBorders>
              <w:top w:val="single" w:color="auto" w:sz="6" w:space="0"/>
              <w:left w:val="single" w:color="auto" w:sz="4" w:space="0"/>
              <w:bottom w:val="single" w:color="auto" w:sz="4" w:space="0"/>
              <w:right w:val="single" w:color="auto" w:sz="4" w:space="0"/>
            </w:tcBorders>
            <w:vAlign w:val="center"/>
          </w:tcPr>
          <w:p w14:paraId="12F7F956">
            <w:pPr>
              <w:adjustRightInd w:val="0"/>
              <w:snapToGrid w:val="0"/>
              <w:spacing w:line="400" w:lineRule="exact"/>
              <w:jc w:val="center"/>
              <w:rPr>
                <w:color w:val="auto"/>
                <w:szCs w:val="21"/>
                <w:highlight w:val="none"/>
              </w:rPr>
            </w:pPr>
          </w:p>
        </w:tc>
      </w:tr>
    </w:tbl>
    <w:p w14:paraId="237784E2">
      <w:pPr>
        <w:adjustRightInd w:val="0"/>
        <w:snapToGrid w:val="0"/>
        <w:spacing w:line="400" w:lineRule="exact"/>
        <w:rPr>
          <w:color w:val="auto"/>
          <w:szCs w:val="21"/>
          <w:highlight w:val="none"/>
        </w:rPr>
      </w:pPr>
      <w:r>
        <w:rPr>
          <w:color w:val="auto"/>
          <w:szCs w:val="21"/>
          <w:highlight w:val="none"/>
        </w:rPr>
        <w:t>说明：</w:t>
      </w:r>
      <w:r>
        <w:rPr>
          <w:color w:val="auto"/>
          <w:highlight w:val="none"/>
        </w:rPr>
        <w:t>1.应写明投标</w:t>
      </w:r>
      <w:r>
        <w:rPr>
          <w:color w:val="auto"/>
          <w:szCs w:val="21"/>
          <w:highlight w:val="none"/>
        </w:rPr>
        <w:t>文件对</w:t>
      </w:r>
      <w:r>
        <w:rPr>
          <w:color w:val="auto"/>
          <w:highlight w:val="none"/>
        </w:rPr>
        <w:t>商务与服务技术要求的</w:t>
      </w:r>
      <w:r>
        <w:rPr>
          <w:color w:val="auto"/>
          <w:szCs w:val="21"/>
          <w:highlight w:val="none"/>
        </w:rPr>
        <w:t>响应和偏离情况</w:t>
      </w:r>
      <w:r>
        <w:rPr>
          <w:bCs/>
          <w:color w:val="auto"/>
          <w:szCs w:val="21"/>
          <w:highlight w:val="none"/>
        </w:rPr>
        <w:t>；</w:t>
      </w:r>
    </w:p>
    <w:p w14:paraId="384A40CB">
      <w:pPr>
        <w:adjustRightInd w:val="0"/>
        <w:snapToGrid w:val="0"/>
        <w:spacing w:line="400" w:lineRule="exact"/>
        <w:ind w:firstLine="630" w:firstLineChars="300"/>
        <w:rPr>
          <w:color w:val="auto"/>
          <w:highlight w:val="none"/>
        </w:rPr>
      </w:pPr>
      <w:r>
        <w:rPr>
          <w:color w:val="auto"/>
          <w:highlight w:val="none"/>
        </w:rPr>
        <w:t>2.应对照</w:t>
      </w:r>
      <w:r>
        <w:rPr>
          <w:color w:val="auto"/>
          <w:szCs w:val="21"/>
          <w:highlight w:val="none"/>
        </w:rPr>
        <w:t>招标文件</w:t>
      </w:r>
      <w:r>
        <w:rPr>
          <w:rFonts w:hint="eastAsia"/>
          <w:color w:val="auto"/>
          <w:highlight w:val="none"/>
        </w:rPr>
        <w:t>“</w:t>
      </w:r>
      <w:r>
        <w:rPr>
          <w:color w:val="auto"/>
          <w:highlight w:val="none"/>
        </w:rPr>
        <w:t>第二章  采购项目需求</w:t>
      </w:r>
      <w:r>
        <w:rPr>
          <w:rFonts w:hint="eastAsia"/>
          <w:color w:val="auto"/>
          <w:highlight w:val="none"/>
        </w:rPr>
        <w:t>”</w:t>
      </w:r>
      <w:r>
        <w:rPr>
          <w:color w:val="auto"/>
          <w:highlight w:val="none"/>
        </w:rPr>
        <w:t>，逐条说明所提供服务已对</w:t>
      </w:r>
      <w:r>
        <w:rPr>
          <w:color w:val="auto"/>
          <w:szCs w:val="21"/>
          <w:highlight w:val="none"/>
        </w:rPr>
        <w:t>招标文件</w:t>
      </w:r>
      <w:r>
        <w:rPr>
          <w:color w:val="auto"/>
          <w:highlight w:val="none"/>
        </w:rPr>
        <w:t>的商务、服务、技术要求做出了实质性的响应，并申明与采购项目要求的偏离情况。特别对有具体商务、服务、技术要求的，投标供应商必须提供</w:t>
      </w:r>
      <w:r>
        <w:rPr>
          <w:color w:val="auto"/>
          <w:szCs w:val="21"/>
          <w:highlight w:val="none"/>
        </w:rPr>
        <w:t>对应的详细应答</w:t>
      </w:r>
      <w:r>
        <w:rPr>
          <w:color w:val="auto"/>
          <w:highlight w:val="none"/>
        </w:rPr>
        <w:t>。如果仅注明</w:t>
      </w:r>
      <w:r>
        <w:rPr>
          <w:rFonts w:hint="eastAsia"/>
          <w:color w:val="auto"/>
          <w:highlight w:val="none"/>
        </w:rPr>
        <w:t>“</w:t>
      </w:r>
      <w:r>
        <w:rPr>
          <w:color w:val="auto"/>
          <w:highlight w:val="none"/>
        </w:rPr>
        <w:t>符合</w:t>
      </w:r>
      <w:r>
        <w:rPr>
          <w:rFonts w:hint="eastAsia"/>
          <w:color w:val="auto"/>
          <w:highlight w:val="none"/>
        </w:rPr>
        <w:t>”</w:t>
      </w:r>
      <w:r>
        <w:rPr>
          <w:color w:val="auto"/>
          <w:highlight w:val="none"/>
        </w:rPr>
        <w:t>、</w:t>
      </w:r>
      <w:r>
        <w:rPr>
          <w:rFonts w:hint="eastAsia"/>
          <w:color w:val="auto"/>
          <w:highlight w:val="none"/>
        </w:rPr>
        <w:t>“</w:t>
      </w:r>
      <w:r>
        <w:rPr>
          <w:color w:val="auto"/>
          <w:highlight w:val="none"/>
        </w:rPr>
        <w:t>满足</w:t>
      </w:r>
      <w:r>
        <w:rPr>
          <w:rFonts w:hint="eastAsia"/>
          <w:color w:val="auto"/>
          <w:highlight w:val="none"/>
        </w:rPr>
        <w:t>”</w:t>
      </w:r>
      <w:r>
        <w:rPr>
          <w:color w:val="auto"/>
          <w:highlight w:val="none"/>
        </w:rPr>
        <w:t>或简单复制</w:t>
      </w:r>
      <w:r>
        <w:rPr>
          <w:color w:val="auto"/>
          <w:szCs w:val="21"/>
          <w:highlight w:val="none"/>
        </w:rPr>
        <w:t>招标文件</w:t>
      </w:r>
      <w:r>
        <w:rPr>
          <w:color w:val="auto"/>
          <w:highlight w:val="none"/>
        </w:rPr>
        <w:t>要求，将导致投标被拒绝。</w:t>
      </w:r>
    </w:p>
    <w:p w14:paraId="65D92ABF">
      <w:pPr>
        <w:adjustRightInd w:val="0"/>
        <w:snapToGrid w:val="0"/>
        <w:spacing w:line="400" w:lineRule="exact"/>
        <w:rPr>
          <w:color w:val="auto"/>
          <w:szCs w:val="21"/>
          <w:highlight w:val="none"/>
        </w:rPr>
      </w:pPr>
    </w:p>
    <w:p w14:paraId="17CA0590">
      <w:pPr>
        <w:adjustRightInd w:val="0"/>
        <w:snapToGrid w:val="0"/>
        <w:spacing w:line="400" w:lineRule="exact"/>
        <w:ind w:firstLine="3045" w:firstLineChars="1450"/>
        <w:rPr>
          <w:color w:val="auto"/>
          <w:szCs w:val="21"/>
          <w:highlight w:val="none"/>
        </w:rPr>
      </w:pPr>
      <w:r>
        <w:rPr>
          <w:color w:val="auto"/>
          <w:szCs w:val="21"/>
          <w:highlight w:val="none"/>
        </w:rPr>
        <w:t>法定代表人(负责人)或委托代理人</w:t>
      </w:r>
      <w:r>
        <w:rPr>
          <w:color w:val="auto"/>
          <w:highlight w:val="none"/>
        </w:rPr>
        <w:t>签名</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7EEBDF05">
      <w:pPr>
        <w:adjustRightInd w:val="0"/>
        <w:snapToGrid w:val="0"/>
        <w:spacing w:line="400" w:lineRule="exact"/>
        <w:ind w:firstLine="6720" w:firstLineChars="3200"/>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1CFB219">
      <w:pPr>
        <w:adjustRightInd w:val="0"/>
        <w:snapToGrid w:val="0"/>
        <w:spacing w:line="400" w:lineRule="exact"/>
        <w:ind w:firstLine="210" w:firstLineChars="100"/>
        <w:jc w:val="left"/>
        <w:rPr>
          <w:color w:val="auto"/>
          <w:szCs w:val="21"/>
          <w:highlight w:val="none"/>
        </w:rPr>
      </w:pPr>
      <w:r>
        <w:rPr>
          <w:color w:val="auto"/>
          <w:highlight w:val="none"/>
        </w:rPr>
        <w:t>▲</w:t>
      </w:r>
      <w:r>
        <w:rPr>
          <w:color w:val="auto"/>
          <w:szCs w:val="21"/>
          <w:highlight w:val="none"/>
        </w:rPr>
        <w:t>（2）</w:t>
      </w:r>
      <w:r>
        <w:rPr>
          <w:color w:val="auto"/>
          <w:highlight w:val="none"/>
        </w:rPr>
        <w:t>服务方案</w:t>
      </w:r>
      <w:r>
        <w:rPr>
          <w:color w:val="auto"/>
          <w:szCs w:val="21"/>
          <w:highlight w:val="none"/>
        </w:rPr>
        <w:t>；</w:t>
      </w:r>
      <w:r>
        <w:rPr>
          <w:b/>
          <w:color w:val="auto"/>
          <w:szCs w:val="21"/>
          <w:highlight w:val="none"/>
        </w:rPr>
        <w:t>（格式自拟，必须提供）</w:t>
      </w:r>
    </w:p>
    <w:p w14:paraId="2EA450D8">
      <w:pPr>
        <w:adjustRightInd w:val="0"/>
        <w:snapToGrid w:val="0"/>
        <w:spacing w:line="400" w:lineRule="exact"/>
        <w:ind w:firstLine="420" w:firstLineChars="200"/>
        <w:jc w:val="left"/>
        <w:rPr>
          <w:color w:val="auto"/>
          <w:szCs w:val="21"/>
          <w:highlight w:val="none"/>
        </w:rPr>
      </w:pPr>
      <w:r>
        <w:rPr>
          <w:color w:val="auto"/>
          <w:szCs w:val="21"/>
          <w:highlight w:val="none"/>
        </w:rPr>
        <w:t xml:space="preserve">（3）投标人拥有主要服务设施的情况和现状（格式自拟）及项目实施人员一览表； </w:t>
      </w:r>
    </w:p>
    <w:p w14:paraId="60D2F3A1">
      <w:pPr>
        <w:adjustRightInd w:val="0"/>
        <w:snapToGrid w:val="0"/>
        <w:spacing w:line="400" w:lineRule="exact"/>
        <w:jc w:val="left"/>
        <w:rPr>
          <w:color w:val="auto"/>
          <w:szCs w:val="21"/>
          <w:highlight w:val="none"/>
        </w:rPr>
      </w:pPr>
    </w:p>
    <w:p w14:paraId="7664A43C">
      <w:pPr>
        <w:adjustRightInd w:val="0"/>
        <w:snapToGrid w:val="0"/>
        <w:spacing w:line="400" w:lineRule="exact"/>
        <w:jc w:val="center"/>
        <w:rPr>
          <w:b/>
          <w:color w:val="auto"/>
          <w:sz w:val="24"/>
          <w:highlight w:val="none"/>
        </w:rPr>
      </w:pPr>
      <w:r>
        <w:rPr>
          <w:b/>
          <w:color w:val="auto"/>
          <w:sz w:val="24"/>
          <w:highlight w:val="none"/>
        </w:rPr>
        <w:t>项目实施人员（主要从业人员及其技术资格）一览表</w:t>
      </w:r>
    </w:p>
    <w:p w14:paraId="7A4B2DA8">
      <w:pPr>
        <w:adjustRightInd w:val="0"/>
        <w:snapToGrid w:val="0"/>
        <w:spacing w:line="400" w:lineRule="exact"/>
        <w:jc w:val="center"/>
        <w:rPr>
          <w:color w:val="auto"/>
          <w:sz w:val="30"/>
          <w:szCs w:val="30"/>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865"/>
        <w:gridCol w:w="2060"/>
        <w:gridCol w:w="1449"/>
        <w:gridCol w:w="1988"/>
        <w:gridCol w:w="1889"/>
      </w:tblGrid>
      <w:tr w14:paraId="4F32C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14:paraId="3AC2C7FD">
            <w:pPr>
              <w:adjustRightInd w:val="0"/>
              <w:snapToGrid w:val="0"/>
              <w:spacing w:line="400" w:lineRule="exact"/>
              <w:jc w:val="center"/>
              <w:rPr>
                <w:color w:val="auto"/>
                <w:szCs w:val="21"/>
                <w:highlight w:val="none"/>
              </w:rPr>
            </w:pPr>
            <w:r>
              <w:rPr>
                <w:color w:val="auto"/>
                <w:szCs w:val="21"/>
                <w:highlight w:val="none"/>
              </w:rPr>
              <w:t>姓名</w:t>
            </w:r>
          </w:p>
        </w:tc>
        <w:tc>
          <w:tcPr>
            <w:tcW w:w="865" w:type="dxa"/>
            <w:tcBorders>
              <w:top w:val="single" w:color="auto" w:sz="4" w:space="0"/>
              <w:left w:val="single" w:color="auto" w:sz="4" w:space="0"/>
              <w:bottom w:val="single" w:color="auto" w:sz="4" w:space="0"/>
              <w:right w:val="single" w:color="auto" w:sz="4" w:space="0"/>
            </w:tcBorders>
            <w:vAlign w:val="center"/>
          </w:tcPr>
          <w:p w14:paraId="436FC9A8">
            <w:pPr>
              <w:adjustRightInd w:val="0"/>
              <w:snapToGrid w:val="0"/>
              <w:spacing w:line="400" w:lineRule="exact"/>
              <w:jc w:val="center"/>
              <w:rPr>
                <w:color w:val="auto"/>
                <w:szCs w:val="21"/>
                <w:highlight w:val="none"/>
              </w:rPr>
            </w:pPr>
            <w:r>
              <w:rPr>
                <w:color w:val="auto"/>
                <w:szCs w:val="21"/>
                <w:highlight w:val="none"/>
              </w:rPr>
              <w:t>职务</w:t>
            </w:r>
          </w:p>
        </w:tc>
        <w:tc>
          <w:tcPr>
            <w:tcW w:w="2060" w:type="dxa"/>
            <w:tcBorders>
              <w:top w:val="single" w:color="auto" w:sz="4" w:space="0"/>
              <w:left w:val="single" w:color="auto" w:sz="4" w:space="0"/>
              <w:bottom w:val="single" w:color="auto" w:sz="4" w:space="0"/>
              <w:right w:val="single" w:color="auto" w:sz="4" w:space="0"/>
            </w:tcBorders>
            <w:vAlign w:val="center"/>
          </w:tcPr>
          <w:p w14:paraId="14740CC4">
            <w:pPr>
              <w:adjustRightInd w:val="0"/>
              <w:snapToGrid w:val="0"/>
              <w:spacing w:line="400" w:lineRule="exact"/>
              <w:jc w:val="center"/>
              <w:rPr>
                <w:color w:val="auto"/>
                <w:szCs w:val="21"/>
                <w:highlight w:val="none"/>
              </w:rPr>
            </w:pPr>
            <w:r>
              <w:rPr>
                <w:color w:val="auto"/>
                <w:szCs w:val="21"/>
                <w:highlight w:val="none"/>
              </w:rPr>
              <w:t>专业技术资格</w:t>
            </w:r>
          </w:p>
        </w:tc>
        <w:tc>
          <w:tcPr>
            <w:tcW w:w="1449" w:type="dxa"/>
            <w:tcBorders>
              <w:top w:val="single" w:color="auto" w:sz="4" w:space="0"/>
              <w:left w:val="single" w:color="auto" w:sz="4" w:space="0"/>
              <w:bottom w:val="single" w:color="auto" w:sz="4" w:space="0"/>
              <w:right w:val="single" w:color="auto" w:sz="4" w:space="0"/>
            </w:tcBorders>
            <w:vAlign w:val="center"/>
          </w:tcPr>
          <w:p w14:paraId="7CF82E09">
            <w:pPr>
              <w:adjustRightInd w:val="0"/>
              <w:snapToGrid w:val="0"/>
              <w:spacing w:line="400" w:lineRule="exact"/>
              <w:jc w:val="center"/>
              <w:rPr>
                <w:color w:val="auto"/>
                <w:szCs w:val="21"/>
                <w:highlight w:val="none"/>
              </w:rPr>
            </w:pPr>
            <w:r>
              <w:rPr>
                <w:color w:val="auto"/>
                <w:szCs w:val="21"/>
                <w:highlight w:val="none"/>
              </w:rPr>
              <w:t>证书编号</w:t>
            </w:r>
          </w:p>
        </w:tc>
        <w:tc>
          <w:tcPr>
            <w:tcW w:w="1988" w:type="dxa"/>
            <w:tcBorders>
              <w:top w:val="single" w:color="auto" w:sz="4" w:space="0"/>
              <w:left w:val="single" w:color="auto" w:sz="4" w:space="0"/>
              <w:bottom w:val="single" w:color="auto" w:sz="4" w:space="0"/>
              <w:right w:val="single" w:color="auto" w:sz="4" w:space="0"/>
            </w:tcBorders>
            <w:vAlign w:val="center"/>
          </w:tcPr>
          <w:p w14:paraId="406B0962">
            <w:pPr>
              <w:adjustRightInd w:val="0"/>
              <w:snapToGrid w:val="0"/>
              <w:spacing w:line="400" w:lineRule="exact"/>
              <w:jc w:val="center"/>
              <w:rPr>
                <w:bCs/>
                <w:color w:val="auto"/>
                <w:szCs w:val="21"/>
                <w:highlight w:val="none"/>
              </w:rPr>
            </w:pPr>
            <w:r>
              <w:rPr>
                <w:bCs/>
                <w:color w:val="auto"/>
                <w:szCs w:val="21"/>
                <w:highlight w:val="none"/>
              </w:rPr>
              <w:t>参加本单位</w:t>
            </w:r>
          </w:p>
          <w:p w14:paraId="7EDFE2F4">
            <w:pPr>
              <w:adjustRightInd w:val="0"/>
              <w:snapToGrid w:val="0"/>
              <w:spacing w:line="400" w:lineRule="exact"/>
              <w:jc w:val="center"/>
              <w:rPr>
                <w:bCs/>
                <w:color w:val="auto"/>
                <w:szCs w:val="21"/>
                <w:highlight w:val="none"/>
              </w:rPr>
            </w:pPr>
            <w:r>
              <w:rPr>
                <w:bCs/>
                <w:color w:val="auto"/>
                <w:szCs w:val="21"/>
                <w:highlight w:val="none"/>
              </w:rPr>
              <w:t>工作时间</w:t>
            </w:r>
          </w:p>
        </w:tc>
        <w:tc>
          <w:tcPr>
            <w:tcW w:w="1889" w:type="dxa"/>
            <w:tcBorders>
              <w:top w:val="single" w:color="auto" w:sz="4" w:space="0"/>
              <w:left w:val="single" w:color="auto" w:sz="4" w:space="0"/>
              <w:bottom w:val="single" w:color="auto" w:sz="4" w:space="0"/>
              <w:right w:val="single" w:color="auto" w:sz="4" w:space="0"/>
            </w:tcBorders>
            <w:vAlign w:val="center"/>
          </w:tcPr>
          <w:p w14:paraId="02827803">
            <w:pPr>
              <w:adjustRightInd w:val="0"/>
              <w:snapToGrid w:val="0"/>
              <w:spacing w:line="400" w:lineRule="exact"/>
              <w:jc w:val="center"/>
              <w:rPr>
                <w:bCs/>
                <w:color w:val="auto"/>
                <w:szCs w:val="21"/>
                <w:highlight w:val="none"/>
              </w:rPr>
            </w:pPr>
            <w:r>
              <w:rPr>
                <w:bCs/>
                <w:color w:val="auto"/>
                <w:szCs w:val="21"/>
                <w:highlight w:val="none"/>
              </w:rPr>
              <w:t>劳动合同编号</w:t>
            </w:r>
          </w:p>
        </w:tc>
      </w:tr>
      <w:tr w14:paraId="11E4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tcPr>
          <w:p w14:paraId="3BD2A2C3">
            <w:pPr>
              <w:adjustRightInd w:val="0"/>
              <w:snapToGrid w:val="0"/>
              <w:spacing w:line="400" w:lineRule="exact"/>
              <w:rPr>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tcPr>
          <w:p w14:paraId="507819B0">
            <w:pPr>
              <w:adjustRightInd w:val="0"/>
              <w:snapToGrid w:val="0"/>
              <w:spacing w:line="400" w:lineRule="exact"/>
              <w:rPr>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tcPr>
          <w:p w14:paraId="1306576E">
            <w:pPr>
              <w:adjustRightInd w:val="0"/>
              <w:snapToGrid w:val="0"/>
              <w:spacing w:line="400" w:lineRule="exact"/>
              <w:rPr>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tcPr>
          <w:p w14:paraId="02D8F680">
            <w:pPr>
              <w:adjustRightInd w:val="0"/>
              <w:snapToGrid w:val="0"/>
              <w:spacing w:line="400" w:lineRule="exact"/>
              <w:rPr>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tcPr>
          <w:p w14:paraId="77EDE87C">
            <w:pPr>
              <w:adjustRightInd w:val="0"/>
              <w:snapToGrid w:val="0"/>
              <w:spacing w:line="400" w:lineRule="exact"/>
              <w:rPr>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tcPr>
          <w:p w14:paraId="2B27EAD2">
            <w:pPr>
              <w:adjustRightInd w:val="0"/>
              <w:snapToGrid w:val="0"/>
              <w:spacing w:line="400" w:lineRule="exact"/>
              <w:rPr>
                <w:color w:val="auto"/>
                <w:szCs w:val="21"/>
                <w:highlight w:val="none"/>
              </w:rPr>
            </w:pPr>
          </w:p>
        </w:tc>
      </w:tr>
      <w:tr w14:paraId="51A1A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tcPr>
          <w:p w14:paraId="15D7D8E6">
            <w:pPr>
              <w:adjustRightInd w:val="0"/>
              <w:snapToGrid w:val="0"/>
              <w:spacing w:line="400" w:lineRule="exact"/>
              <w:rPr>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tcPr>
          <w:p w14:paraId="601F1DDC">
            <w:pPr>
              <w:adjustRightInd w:val="0"/>
              <w:snapToGrid w:val="0"/>
              <w:spacing w:line="400" w:lineRule="exact"/>
              <w:rPr>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tcPr>
          <w:p w14:paraId="72777AFC">
            <w:pPr>
              <w:adjustRightInd w:val="0"/>
              <w:snapToGrid w:val="0"/>
              <w:spacing w:line="400" w:lineRule="exact"/>
              <w:rPr>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tcPr>
          <w:p w14:paraId="273CBCCC">
            <w:pPr>
              <w:adjustRightInd w:val="0"/>
              <w:snapToGrid w:val="0"/>
              <w:spacing w:line="400" w:lineRule="exact"/>
              <w:rPr>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tcPr>
          <w:p w14:paraId="70F58230">
            <w:pPr>
              <w:adjustRightInd w:val="0"/>
              <w:snapToGrid w:val="0"/>
              <w:spacing w:line="400" w:lineRule="exact"/>
              <w:rPr>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tcPr>
          <w:p w14:paraId="5DF505C0">
            <w:pPr>
              <w:adjustRightInd w:val="0"/>
              <w:snapToGrid w:val="0"/>
              <w:spacing w:line="400" w:lineRule="exact"/>
              <w:rPr>
                <w:color w:val="auto"/>
                <w:szCs w:val="21"/>
                <w:highlight w:val="none"/>
              </w:rPr>
            </w:pPr>
          </w:p>
        </w:tc>
      </w:tr>
    </w:tbl>
    <w:p w14:paraId="177262D8">
      <w:pPr>
        <w:adjustRightInd w:val="0"/>
        <w:snapToGrid w:val="0"/>
        <w:spacing w:line="400" w:lineRule="exact"/>
        <w:rPr>
          <w:color w:val="auto"/>
          <w:spacing w:val="20"/>
          <w:szCs w:val="21"/>
          <w:highlight w:val="none"/>
          <w:u w:val="single"/>
        </w:rPr>
      </w:pPr>
      <w:r>
        <w:rPr>
          <w:color w:val="auto"/>
          <w:szCs w:val="21"/>
          <w:highlight w:val="none"/>
        </w:rPr>
        <w:t>法定代表人（负责人）或委托代理人签名：</w:t>
      </w:r>
      <w:r>
        <w:rPr>
          <w:color w:val="auto"/>
          <w:spacing w:val="20"/>
          <w:szCs w:val="21"/>
          <w:highlight w:val="none"/>
          <w:u w:val="single"/>
        </w:rPr>
        <w:t xml:space="preserve">                  </w:t>
      </w:r>
    </w:p>
    <w:p w14:paraId="5F82F2E4">
      <w:pPr>
        <w:adjustRightInd w:val="0"/>
        <w:snapToGrid w:val="0"/>
        <w:spacing w:line="400" w:lineRule="exact"/>
        <w:rPr>
          <w:color w:val="auto"/>
          <w:szCs w:val="21"/>
          <w:highlight w:val="none"/>
        </w:rPr>
      </w:pPr>
      <w:r>
        <w:rPr>
          <w:color w:val="auto"/>
          <w:spacing w:val="20"/>
          <w:szCs w:val="21"/>
          <w:highlight w:val="none"/>
        </w:rPr>
        <w:t>投标人盖章：</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239B0F7C">
      <w:pPr>
        <w:adjustRightInd w:val="0"/>
        <w:snapToGrid w:val="0"/>
        <w:spacing w:line="400" w:lineRule="exact"/>
        <w:jc w:val="left"/>
        <w:rPr>
          <w:color w:val="auto"/>
          <w:szCs w:val="21"/>
          <w:highlight w:val="none"/>
        </w:rPr>
      </w:pPr>
    </w:p>
    <w:p w14:paraId="5342AA87">
      <w:pPr>
        <w:adjustRightInd w:val="0"/>
        <w:snapToGrid w:val="0"/>
        <w:spacing w:line="400" w:lineRule="exact"/>
        <w:ind w:firstLine="420" w:firstLineChars="200"/>
        <w:jc w:val="left"/>
        <w:rPr>
          <w:color w:val="auto"/>
          <w:szCs w:val="21"/>
          <w:highlight w:val="none"/>
        </w:rPr>
      </w:pPr>
    </w:p>
    <w:p w14:paraId="357702BE">
      <w:pPr>
        <w:adjustRightInd w:val="0"/>
        <w:snapToGrid w:val="0"/>
        <w:spacing w:line="400" w:lineRule="exact"/>
        <w:ind w:firstLine="420" w:firstLineChars="200"/>
        <w:jc w:val="left"/>
        <w:rPr>
          <w:color w:val="auto"/>
          <w:szCs w:val="21"/>
          <w:highlight w:val="none"/>
        </w:rPr>
      </w:pPr>
      <w:r>
        <w:rPr>
          <w:color w:val="auto"/>
          <w:szCs w:val="21"/>
          <w:highlight w:val="none"/>
        </w:rPr>
        <w:t>（4）优惠条件：投标人承诺给予招标人的各种优惠条件；</w:t>
      </w:r>
    </w:p>
    <w:p w14:paraId="4DAC1442">
      <w:pPr>
        <w:adjustRightInd w:val="0"/>
        <w:snapToGrid w:val="0"/>
        <w:spacing w:line="400" w:lineRule="exact"/>
        <w:ind w:firstLine="420" w:firstLineChars="200"/>
        <w:jc w:val="left"/>
        <w:rPr>
          <w:color w:val="auto"/>
          <w:szCs w:val="21"/>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1"/>
        <w:gridCol w:w="3125"/>
        <w:gridCol w:w="1667"/>
        <w:gridCol w:w="1771"/>
        <w:gridCol w:w="1771"/>
      </w:tblGrid>
      <w:tr w14:paraId="0D9DA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88D1A7">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rPr>
              <w:t>序号</w:t>
            </w:r>
          </w:p>
        </w:tc>
        <w:tc>
          <w:tcPr>
            <w:tcW w:w="3125" w:type="dxa"/>
            <w:tcBorders>
              <w:top w:val="single" w:color="auto" w:sz="4" w:space="0"/>
              <w:left w:val="single" w:color="auto" w:sz="4" w:space="0"/>
              <w:bottom w:val="single" w:color="auto" w:sz="2" w:space="0"/>
              <w:right w:val="single" w:color="auto" w:sz="4" w:space="0"/>
            </w:tcBorders>
            <w:vAlign w:val="center"/>
          </w:tcPr>
          <w:p w14:paraId="489FA5FA">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rPr>
              <w:t>优惠内容</w:t>
            </w:r>
          </w:p>
        </w:tc>
        <w:tc>
          <w:tcPr>
            <w:tcW w:w="166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C25507A">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rPr>
              <w:t>单价</w:t>
            </w:r>
          </w:p>
        </w:tc>
        <w:tc>
          <w:tcPr>
            <w:tcW w:w="1771" w:type="dxa"/>
            <w:tcBorders>
              <w:top w:val="single" w:color="auto" w:sz="4" w:space="0"/>
              <w:left w:val="single" w:color="auto" w:sz="4" w:space="0"/>
              <w:bottom w:val="single" w:color="auto" w:sz="2" w:space="0"/>
              <w:right w:val="single" w:color="auto" w:sz="4" w:space="0"/>
            </w:tcBorders>
            <w:vAlign w:val="center"/>
          </w:tcPr>
          <w:p w14:paraId="1C7EB499">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rPr>
              <w:t>比投标报价优惠率</w:t>
            </w:r>
          </w:p>
        </w:tc>
        <w:tc>
          <w:tcPr>
            <w:tcW w:w="1771" w:type="dxa"/>
            <w:tcBorders>
              <w:top w:val="single" w:color="auto" w:sz="4" w:space="0"/>
              <w:left w:val="single" w:color="auto" w:sz="4" w:space="0"/>
              <w:bottom w:val="single" w:color="auto" w:sz="2" w:space="0"/>
              <w:right w:val="single" w:color="auto" w:sz="4" w:space="0"/>
            </w:tcBorders>
            <w:vAlign w:val="center"/>
          </w:tcPr>
          <w:p w14:paraId="22BC93CF">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rPr>
              <w:t>比招标要求提供更优售后服务</w:t>
            </w:r>
          </w:p>
        </w:tc>
      </w:tr>
      <w:tr w14:paraId="00AC0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851"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2B960D7">
            <w:pPr>
              <w:pStyle w:val="15"/>
              <w:adjustRightInd w:val="0"/>
              <w:snapToGrid w:val="0"/>
              <w:spacing w:line="400" w:lineRule="exact"/>
              <w:jc w:val="center"/>
              <w:rPr>
                <w:rFonts w:ascii="Times New Roman" w:hAnsi="Times New Roman"/>
                <w:color w:val="auto"/>
                <w:kern w:val="2"/>
                <w:sz w:val="21"/>
                <w:highlight w:val="none"/>
              </w:rPr>
            </w:pPr>
          </w:p>
        </w:tc>
        <w:tc>
          <w:tcPr>
            <w:tcW w:w="3125" w:type="dxa"/>
            <w:tcBorders>
              <w:top w:val="single" w:color="auto" w:sz="2" w:space="0"/>
              <w:left w:val="single" w:color="auto" w:sz="2" w:space="0"/>
              <w:bottom w:val="single" w:color="auto" w:sz="6" w:space="0"/>
              <w:right w:val="single" w:color="auto" w:sz="4" w:space="0"/>
            </w:tcBorders>
            <w:vAlign w:val="center"/>
          </w:tcPr>
          <w:p w14:paraId="75C73987">
            <w:pPr>
              <w:pStyle w:val="15"/>
              <w:adjustRightInd w:val="0"/>
              <w:snapToGrid w:val="0"/>
              <w:spacing w:line="400" w:lineRule="exact"/>
              <w:jc w:val="center"/>
              <w:rPr>
                <w:rFonts w:ascii="Times New Roman" w:hAnsi="Times New Roman"/>
                <w:color w:val="auto"/>
                <w:kern w:val="2"/>
                <w:sz w:val="21"/>
                <w:highlight w:val="none"/>
              </w:rPr>
            </w:pPr>
          </w:p>
        </w:tc>
        <w:tc>
          <w:tcPr>
            <w:tcW w:w="166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3B0087D">
            <w:pPr>
              <w:pStyle w:val="15"/>
              <w:adjustRightInd w:val="0"/>
              <w:snapToGrid w:val="0"/>
              <w:spacing w:line="400" w:lineRule="exact"/>
              <w:jc w:val="center"/>
              <w:rPr>
                <w:rFonts w:ascii="Times New Roman" w:hAnsi="Times New Roman"/>
                <w:color w:val="auto"/>
                <w:kern w:val="2"/>
                <w:sz w:val="21"/>
                <w:highlight w:val="none"/>
              </w:rPr>
            </w:pPr>
          </w:p>
        </w:tc>
        <w:tc>
          <w:tcPr>
            <w:tcW w:w="1771" w:type="dxa"/>
            <w:tcBorders>
              <w:top w:val="single" w:color="auto" w:sz="2" w:space="0"/>
              <w:left w:val="single" w:color="auto" w:sz="6" w:space="0"/>
              <w:bottom w:val="single" w:color="auto" w:sz="6" w:space="0"/>
              <w:right w:val="single" w:color="auto" w:sz="2" w:space="0"/>
            </w:tcBorders>
            <w:vAlign w:val="center"/>
          </w:tcPr>
          <w:p w14:paraId="2A430055">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u w:val="single"/>
              </w:rPr>
              <w:t xml:space="preserve">            </w:t>
            </w:r>
            <w:r>
              <w:rPr>
                <w:rFonts w:ascii="Times New Roman" w:hAnsi="Times New Roman"/>
                <w:color w:val="auto"/>
                <w:kern w:val="2"/>
                <w:sz w:val="21"/>
                <w:highlight w:val="none"/>
              </w:rPr>
              <w:t>%</w:t>
            </w:r>
          </w:p>
        </w:tc>
        <w:tc>
          <w:tcPr>
            <w:tcW w:w="1771" w:type="dxa"/>
            <w:tcBorders>
              <w:top w:val="single" w:color="auto" w:sz="2" w:space="0"/>
              <w:left w:val="single" w:color="auto" w:sz="6" w:space="0"/>
              <w:bottom w:val="single" w:color="auto" w:sz="6" w:space="0"/>
              <w:right w:val="single" w:color="auto" w:sz="2" w:space="0"/>
            </w:tcBorders>
            <w:vAlign w:val="center"/>
          </w:tcPr>
          <w:p w14:paraId="0EE80196">
            <w:pPr>
              <w:pStyle w:val="15"/>
              <w:adjustRightInd w:val="0"/>
              <w:snapToGrid w:val="0"/>
              <w:spacing w:line="400" w:lineRule="exact"/>
              <w:jc w:val="center"/>
              <w:rPr>
                <w:rFonts w:ascii="Times New Roman" w:hAnsi="Times New Roman"/>
                <w:color w:val="auto"/>
                <w:kern w:val="2"/>
                <w:sz w:val="21"/>
                <w:highlight w:val="none"/>
              </w:rPr>
            </w:pPr>
          </w:p>
        </w:tc>
      </w:tr>
      <w:tr w14:paraId="5CA0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jc w:val="center"/>
        </w:trPr>
        <w:tc>
          <w:tcPr>
            <w:tcW w:w="851"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8B302FD">
            <w:pPr>
              <w:pStyle w:val="15"/>
              <w:adjustRightInd w:val="0"/>
              <w:snapToGrid w:val="0"/>
              <w:spacing w:line="400" w:lineRule="exact"/>
              <w:jc w:val="center"/>
              <w:rPr>
                <w:rFonts w:ascii="Times New Roman" w:hAnsi="Times New Roman"/>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vAlign w:val="center"/>
          </w:tcPr>
          <w:p w14:paraId="199D86DC">
            <w:pPr>
              <w:pStyle w:val="15"/>
              <w:adjustRightInd w:val="0"/>
              <w:snapToGrid w:val="0"/>
              <w:spacing w:line="400" w:lineRule="exact"/>
              <w:jc w:val="center"/>
              <w:rPr>
                <w:rFonts w:ascii="Times New Roman" w:hAnsi="Times New Roman"/>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BA9CC28">
            <w:pPr>
              <w:pStyle w:val="15"/>
              <w:adjustRightInd w:val="0"/>
              <w:snapToGrid w:val="0"/>
              <w:spacing w:line="400" w:lineRule="exact"/>
              <w:jc w:val="center"/>
              <w:rPr>
                <w:rFonts w:ascii="Times New Roman" w:hAnsi="Times New Roman"/>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vAlign w:val="center"/>
          </w:tcPr>
          <w:p w14:paraId="2FF2E2B0">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u w:val="single"/>
              </w:rPr>
              <w:t xml:space="preserve">            </w:t>
            </w:r>
            <w:r>
              <w:rPr>
                <w:rFonts w:ascii="Times New Roman" w:hAnsi="Times New Roman"/>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vAlign w:val="center"/>
          </w:tcPr>
          <w:p w14:paraId="621EDEA0">
            <w:pPr>
              <w:pStyle w:val="15"/>
              <w:adjustRightInd w:val="0"/>
              <w:snapToGrid w:val="0"/>
              <w:spacing w:line="400" w:lineRule="exact"/>
              <w:jc w:val="center"/>
              <w:rPr>
                <w:rFonts w:ascii="Times New Roman" w:hAnsi="Times New Roman"/>
                <w:color w:val="auto"/>
                <w:kern w:val="2"/>
                <w:sz w:val="21"/>
                <w:highlight w:val="none"/>
              </w:rPr>
            </w:pPr>
          </w:p>
        </w:tc>
      </w:tr>
      <w:tr w14:paraId="45F9D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E532A5F">
            <w:pPr>
              <w:pStyle w:val="15"/>
              <w:adjustRightInd w:val="0"/>
              <w:snapToGrid w:val="0"/>
              <w:spacing w:line="400" w:lineRule="exact"/>
              <w:jc w:val="center"/>
              <w:rPr>
                <w:rFonts w:ascii="Times New Roman" w:hAnsi="Times New Roman"/>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vAlign w:val="center"/>
          </w:tcPr>
          <w:p w14:paraId="2005D0B9">
            <w:pPr>
              <w:pStyle w:val="15"/>
              <w:adjustRightInd w:val="0"/>
              <w:snapToGrid w:val="0"/>
              <w:spacing w:line="400" w:lineRule="exact"/>
              <w:jc w:val="center"/>
              <w:rPr>
                <w:rFonts w:ascii="Times New Roman" w:hAnsi="Times New Roman"/>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D6E6594">
            <w:pPr>
              <w:pStyle w:val="15"/>
              <w:adjustRightInd w:val="0"/>
              <w:snapToGrid w:val="0"/>
              <w:spacing w:line="400" w:lineRule="exact"/>
              <w:jc w:val="center"/>
              <w:rPr>
                <w:rFonts w:ascii="Times New Roman" w:hAnsi="Times New Roman"/>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vAlign w:val="center"/>
          </w:tcPr>
          <w:p w14:paraId="1BB4E0E7">
            <w:pPr>
              <w:pStyle w:val="15"/>
              <w:adjustRightInd w:val="0"/>
              <w:snapToGrid w:val="0"/>
              <w:spacing w:line="400" w:lineRule="exact"/>
              <w:jc w:val="center"/>
              <w:rPr>
                <w:rFonts w:ascii="Times New Roman" w:hAnsi="Times New Roman"/>
                <w:color w:val="auto"/>
                <w:kern w:val="2"/>
                <w:sz w:val="21"/>
                <w:highlight w:val="none"/>
              </w:rPr>
            </w:pPr>
            <w:r>
              <w:rPr>
                <w:rFonts w:ascii="Times New Roman" w:hAnsi="Times New Roman"/>
                <w:color w:val="auto"/>
                <w:kern w:val="2"/>
                <w:sz w:val="21"/>
                <w:highlight w:val="none"/>
                <w:u w:val="single"/>
              </w:rPr>
              <w:t xml:space="preserve">            </w:t>
            </w:r>
            <w:r>
              <w:rPr>
                <w:rFonts w:ascii="Times New Roman" w:hAnsi="Times New Roman"/>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vAlign w:val="center"/>
          </w:tcPr>
          <w:p w14:paraId="1738C6C0">
            <w:pPr>
              <w:pStyle w:val="15"/>
              <w:adjustRightInd w:val="0"/>
              <w:snapToGrid w:val="0"/>
              <w:spacing w:line="400" w:lineRule="exact"/>
              <w:jc w:val="center"/>
              <w:rPr>
                <w:rFonts w:ascii="Times New Roman" w:hAnsi="Times New Roman"/>
                <w:color w:val="auto"/>
                <w:kern w:val="2"/>
                <w:sz w:val="21"/>
                <w:highlight w:val="none"/>
              </w:rPr>
            </w:pPr>
          </w:p>
        </w:tc>
      </w:tr>
    </w:tbl>
    <w:p w14:paraId="106CF660">
      <w:pPr>
        <w:adjustRightInd w:val="0"/>
        <w:snapToGrid w:val="0"/>
        <w:spacing w:line="400" w:lineRule="exact"/>
        <w:rPr>
          <w:color w:val="auto"/>
          <w:spacing w:val="20"/>
          <w:szCs w:val="21"/>
          <w:highlight w:val="none"/>
        </w:rPr>
      </w:pPr>
    </w:p>
    <w:p w14:paraId="27AD8C82">
      <w:pPr>
        <w:adjustRightInd w:val="0"/>
        <w:snapToGrid w:val="0"/>
        <w:spacing w:line="400" w:lineRule="exact"/>
        <w:rPr>
          <w:color w:val="auto"/>
          <w:spacing w:val="20"/>
          <w:szCs w:val="21"/>
          <w:highlight w:val="none"/>
          <w:u w:val="single"/>
        </w:rPr>
      </w:pPr>
      <w:r>
        <w:rPr>
          <w:color w:val="auto"/>
          <w:szCs w:val="21"/>
          <w:highlight w:val="none"/>
        </w:rPr>
        <w:t>法定代表人（负责人）或委托代理人签名：</w:t>
      </w:r>
      <w:r>
        <w:rPr>
          <w:color w:val="auto"/>
          <w:spacing w:val="20"/>
          <w:szCs w:val="21"/>
          <w:highlight w:val="none"/>
          <w:u w:val="single"/>
        </w:rPr>
        <w:t xml:space="preserve">            </w:t>
      </w:r>
    </w:p>
    <w:p w14:paraId="6B42CD82">
      <w:pPr>
        <w:adjustRightInd w:val="0"/>
        <w:snapToGrid w:val="0"/>
        <w:spacing w:line="400" w:lineRule="exact"/>
        <w:rPr>
          <w:color w:val="auto"/>
          <w:szCs w:val="21"/>
          <w:highlight w:val="none"/>
        </w:rPr>
      </w:pPr>
      <w:r>
        <w:rPr>
          <w:color w:val="auto"/>
          <w:spacing w:val="20"/>
          <w:szCs w:val="21"/>
          <w:highlight w:val="none"/>
        </w:rPr>
        <w:t>投标人盖章：</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77D2F7B">
      <w:pPr>
        <w:adjustRightInd w:val="0"/>
        <w:snapToGrid w:val="0"/>
        <w:spacing w:line="400" w:lineRule="exact"/>
        <w:ind w:firstLine="420" w:firstLineChars="200"/>
        <w:jc w:val="left"/>
        <w:rPr>
          <w:color w:val="auto"/>
          <w:szCs w:val="21"/>
          <w:highlight w:val="none"/>
        </w:rPr>
      </w:pPr>
      <w:r>
        <w:rPr>
          <w:color w:val="auto"/>
          <w:szCs w:val="21"/>
          <w:highlight w:val="none"/>
        </w:rPr>
        <w:t>（5）投标人对本项目的合理化建议和改进措施；</w:t>
      </w:r>
    </w:p>
    <w:p w14:paraId="10A20913">
      <w:pPr>
        <w:adjustRightInd w:val="0"/>
        <w:snapToGrid w:val="0"/>
        <w:spacing w:line="400" w:lineRule="exact"/>
        <w:ind w:firstLine="420" w:firstLineChars="200"/>
        <w:jc w:val="left"/>
        <w:rPr>
          <w:color w:val="auto"/>
          <w:szCs w:val="21"/>
          <w:highlight w:val="none"/>
        </w:rPr>
      </w:pPr>
      <w:r>
        <w:rPr>
          <w:color w:val="auto"/>
          <w:szCs w:val="21"/>
          <w:highlight w:val="none"/>
        </w:rPr>
        <w:t>（6）投标人需要说明的其他文件和说明（格式略）；</w:t>
      </w:r>
    </w:p>
    <w:p w14:paraId="3E6B4546">
      <w:pPr>
        <w:adjustRightInd w:val="0"/>
        <w:snapToGrid w:val="0"/>
        <w:spacing w:line="400" w:lineRule="exact"/>
        <w:rPr>
          <w:b/>
          <w:color w:val="auto"/>
          <w:szCs w:val="21"/>
          <w:highlight w:val="none"/>
        </w:rPr>
      </w:pPr>
      <w:r>
        <w:rPr>
          <w:b/>
          <w:color w:val="auto"/>
          <w:szCs w:val="21"/>
          <w:highlight w:val="none"/>
        </w:rPr>
        <w:t>四）报价文件部分 （格式）</w:t>
      </w:r>
    </w:p>
    <w:p w14:paraId="7FFA9792">
      <w:pPr>
        <w:tabs>
          <w:tab w:val="left" w:pos="3870"/>
          <w:tab w:val="left" w:pos="4085"/>
        </w:tabs>
        <w:adjustRightInd w:val="0"/>
        <w:snapToGrid w:val="0"/>
        <w:spacing w:line="400" w:lineRule="exact"/>
        <w:ind w:firstLine="420" w:firstLineChars="200"/>
        <w:jc w:val="left"/>
        <w:rPr>
          <w:color w:val="auto"/>
          <w:szCs w:val="21"/>
          <w:highlight w:val="none"/>
        </w:rPr>
      </w:pPr>
      <w:r>
        <w:rPr>
          <w:color w:val="auto"/>
          <w:szCs w:val="21"/>
          <w:highlight w:val="none"/>
        </w:rPr>
        <w:t xml:space="preserve">▲（1）投标函格式： </w:t>
      </w:r>
    </w:p>
    <w:p w14:paraId="40BBCC9F">
      <w:pPr>
        <w:adjustRightInd w:val="0"/>
        <w:snapToGrid w:val="0"/>
        <w:spacing w:line="400" w:lineRule="exact"/>
        <w:jc w:val="center"/>
        <w:rPr>
          <w:b/>
          <w:color w:val="auto"/>
          <w:sz w:val="24"/>
          <w:highlight w:val="none"/>
        </w:rPr>
      </w:pPr>
      <w:r>
        <w:rPr>
          <w:b/>
          <w:color w:val="auto"/>
          <w:sz w:val="24"/>
          <w:highlight w:val="none"/>
        </w:rPr>
        <w:t>投 标 函</w:t>
      </w:r>
    </w:p>
    <w:p w14:paraId="60F98FF2">
      <w:pPr>
        <w:adjustRightInd w:val="0"/>
        <w:snapToGrid w:val="0"/>
        <w:spacing w:line="400" w:lineRule="exact"/>
        <w:rPr>
          <w:color w:val="auto"/>
          <w:szCs w:val="21"/>
          <w:highlight w:val="none"/>
        </w:rPr>
      </w:pPr>
      <w:r>
        <w:rPr>
          <w:color w:val="auto"/>
          <w:szCs w:val="21"/>
          <w:highlight w:val="none"/>
        </w:rPr>
        <w:t>致：</w:t>
      </w:r>
      <w:r>
        <w:rPr>
          <w:color w:val="auto"/>
          <w:szCs w:val="21"/>
          <w:highlight w:val="none"/>
          <w:u w:val="single"/>
        </w:rPr>
        <w:t>北海市银海区政府采购中心</w:t>
      </w:r>
      <w:r>
        <w:rPr>
          <w:color w:val="auto"/>
          <w:szCs w:val="21"/>
          <w:highlight w:val="none"/>
        </w:rPr>
        <w:t>：</w:t>
      </w:r>
    </w:p>
    <w:p w14:paraId="2E8B1447">
      <w:pPr>
        <w:adjustRightInd w:val="0"/>
        <w:snapToGrid w:val="0"/>
        <w:spacing w:line="400" w:lineRule="exact"/>
        <w:ind w:firstLine="480"/>
        <w:rPr>
          <w:color w:val="auto"/>
          <w:szCs w:val="21"/>
          <w:highlight w:val="none"/>
        </w:rPr>
      </w:pPr>
      <w:r>
        <w:rPr>
          <w:color w:val="auto"/>
          <w:szCs w:val="21"/>
          <w:highlight w:val="none"/>
        </w:rPr>
        <w:t>根据贵方为</w:t>
      </w:r>
      <w:r>
        <w:rPr>
          <w:color w:val="auto"/>
          <w:szCs w:val="21"/>
          <w:highlight w:val="none"/>
          <w:u w:val="single"/>
        </w:rPr>
        <w:t xml:space="preserve">                             </w:t>
      </w:r>
      <w:r>
        <w:rPr>
          <w:color w:val="auto"/>
          <w:szCs w:val="21"/>
          <w:highlight w:val="none"/>
        </w:rPr>
        <w:t xml:space="preserve">项目的招标公告（项目编号： </w:t>
      </w:r>
      <w:r>
        <w:rPr>
          <w:color w:val="auto"/>
          <w:szCs w:val="21"/>
          <w:highlight w:val="none"/>
          <w:u w:val="single"/>
        </w:rPr>
        <w:t xml:space="preserve">         </w:t>
      </w:r>
      <w:r>
        <w:rPr>
          <w:color w:val="auto"/>
          <w:szCs w:val="21"/>
          <w:highlight w:val="none"/>
        </w:rPr>
        <w:t xml:space="preserve"> ），签字代表</w:t>
      </w:r>
      <w:r>
        <w:rPr>
          <w:color w:val="auto"/>
          <w:szCs w:val="21"/>
          <w:highlight w:val="none"/>
          <w:u w:val="single"/>
        </w:rPr>
        <w:t xml:space="preserve">      </w:t>
      </w:r>
      <w:r>
        <w:rPr>
          <w:color w:val="auto"/>
          <w:szCs w:val="21"/>
          <w:highlight w:val="none"/>
        </w:rPr>
        <w:t>（全名）经正式授权并代表投标人</w:t>
      </w:r>
      <w:r>
        <w:rPr>
          <w:color w:val="auto"/>
          <w:szCs w:val="21"/>
          <w:highlight w:val="none"/>
          <w:u w:val="single"/>
        </w:rPr>
        <w:t xml:space="preserve">          </w:t>
      </w:r>
      <w:r>
        <w:rPr>
          <w:color w:val="auto"/>
          <w:szCs w:val="21"/>
          <w:highlight w:val="none"/>
        </w:rPr>
        <w:t>（投标人名称）提交投标文件</w:t>
      </w:r>
      <w:r>
        <w:rPr>
          <w:b/>
          <w:color w:val="auto"/>
          <w:szCs w:val="21"/>
          <w:highlight w:val="none"/>
        </w:rPr>
        <w:t>(其中资格文件一份；资信及商务文件、技术文件、投标报价文件一份)</w:t>
      </w:r>
      <w:r>
        <w:rPr>
          <w:color w:val="auto"/>
          <w:szCs w:val="21"/>
          <w:highlight w:val="none"/>
        </w:rPr>
        <w:t>。</w:t>
      </w:r>
    </w:p>
    <w:p w14:paraId="5992AAA3">
      <w:pPr>
        <w:adjustRightInd w:val="0"/>
        <w:snapToGrid w:val="0"/>
        <w:spacing w:line="400" w:lineRule="exact"/>
        <w:ind w:firstLine="420" w:firstLineChars="200"/>
        <w:rPr>
          <w:color w:val="auto"/>
          <w:szCs w:val="21"/>
          <w:highlight w:val="none"/>
        </w:rPr>
      </w:pPr>
      <w:r>
        <w:rPr>
          <w:color w:val="auto"/>
          <w:szCs w:val="21"/>
          <w:highlight w:val="none"/>
        </w:rPr>
        <w:t>据此函，签字代表宣布同意如下：</w:t>
      </w:r>
    </w:p>
    <w:p w14:paraId="508BCB94">
      <w:pPr>
        <w:adjustRightInd w:val="0"/>
        <w:snapToGrid w:val="0"/>
        <w:spacing w:line="400" w:lineRule="exact"/>
        <w:ind w:firstLine="420" w:firstLineChars="200"/>
        <w:rPr>
          <w:color w:val="auto"/>
          <w:szCs w:val="21"/>
          <w:highlight w:val="none"/>
        </w:rPr>
      </w:pPr>
      <w:r>
        <w:rPr>
          <w:color w:val="auto"/>
          <w:szCs w:val="21"/>
          <w:highlight w:val="none"/>
        </w:rPr>
        <w:t>1.投标人已详细审查全部</w:t>
      </w:r>
      <w:r>
        <w:rPr>
          <w:rFonts w:hint="eastAsia"/>
          <w:color w:val="auto"/>
          <w:szCs w:val="21"/>
          <w:highlight w:val="none"/>
        </w:rPr>
        <w:t>“</w:t>
      </w:r>
      <w:r>
        <w:rPr>
          <w:color w:val="auto"/>
          <w:szCs w:val="21"/>
          <w:highlight w:val="none"/>
        </w:rPr>
        <w:t>招标文件</w:t>
      </w:r>
      <w:r>
        <w:rPr>
          <w:rFonts w:hint="eastAsia"/>
          <w:color w:val="auto"/>
          <w:szCs w:val="21"/>
          <w:highlight w:val="none"/>
        </w:rPr>
        <w:t>”</w:t>
      </w:r>
      <w:r>
        <w:rPr>
          <w:color w:val="auto"/>
          <w:szCs w:val="21"/>
          <w:highlight w:val="none"/>
        </w:rPr>
        <w:t>，包括修改文件（如有的话）以及全部参考资料和有关附件，已经了解我方对于招标文件、采购过程、采购结果有依法进行询问、质疑、投诉的权利及相关渠道和要求。</w:t>
      </w:r>
    </w:p>
    <w:p w14:paraId="316C77E7">
      <w:pPr>
        <w:adjustRightInd w:val="0"/>
        <w:snapToGrid w:val="0"/>
        <w:spacing w:line="400" w:lineRule="exact"/>
        <w:ind w:firstLine="420" w:firstLineChars="200"/>
        <w:rPr>
          <w:color w:val="auto"/>
          <w:szCs w:val="21"/>
          <w:highlight w:val="none"/>
        </w:rPr>
      </w:pPr>
      <w:r>
        <w:rPr>
          <w:color w:val="auto"/>
          <w:szCs w:val="21"/>
          <w:highlight w:val="none"/>
        </w:rPr>
        <w:t>2.投标人在投标之前已经与贵方进行了充分的沟通，完全理解并接受招标文件的各项规定和要求，对招标文件的合理性、合法性不再有异议。</w:t>
      </w:r>
    </w:p>
    <w:p w14:paraId="4322EB04">
      <w:pPr>
        <w:adjustRightInd w:val="0"/>
        <w:snapToGrid w:val="0"/>
        <w:spacing w:line="400" w:lineRule="exact"/>
        <w:ind w:firstLine="420" w:firstLineChars="200"/>
        <w:rPr>
          <w:color w:val="auto"/>
          <w:szCs w:val="21"/>
          <w:highlight w:val="none"/>
        </w:rPr>
      </w:pPr>
      <w:r>
        <w:rPr>
          <w:color w:val="auto"/>
          <w:szCs w:val="21"/>
          <w:highlight w:val="none"/>
        </w:rPr>
        <w:t>3.本投标有效期自开标日起 ______个</w:t>
      </w:r>
      <w:r>
        <w:rPr>
          <w:color w:val="auto"/>
          <w:szCs w:val="21"/>
          <w:highlight w:val="none"/>
          <w:u w:val="single"/>
        </w:rPr>
        <w:t xml:space="preserve">     </w:t>
      </w:r>
      <w:r>
        <w:rPr>
          <w:color w:val="auto"/>
          <w:szCs w:val="21"/>
          <w:highlight w:val="none"/>
        </w:rPr>
        <w:t>日（自然日）。</w:t>
      </w:r>
    </w:p>
    <w:p w14:paraId="7BC0773F">
      <w:pPr>
        <w:adjustRightInd w:val="0"/>
        <w:snapToGrid w:val="0"/>
        <w:spacing w:line="400" w:lineRule="exact"/>
        <w:ind w:firstLine="420" w:firstLineChars="200"/>
        <w:rPr>
          <w:color w:val="auto"/>
          <w:szCs w:val="21"/>
          <w:highlight w:val="none"/>
        </w:rPr>
      </w:pPr>
      <w:r>
        <w:rPr>
          <w:color w:val="auto"/>
          <w:szCs w:val="21"/>
          <w:highlight w:val="none"/>
        </w:rPr>
        <w:t>4.如中标，本投标文件至本项目合同履行完毕止均保持有效，本投标人将按</w:t>
      </w:r>
      <w:r>
        <w:rPr>
          <w:rFonts w:hint="eastAsia"/>
          <w:color w:val="auto"/>
          <w:szCs w:val="21"/>
          <w:highlight w:val="none"/>
        </w:rPr>
        <w:t>“</w:t>
      </w:r>
      <w:r>
        <w:rPr>
          <w:color w:val="auto"/>
          <w:szCs w:val="21"/>
          <w:highlight w:val="none"/>
        </w:rPr>
        <w:t>招标文件</w:t>
      </w:r>
      <w:r>
        <w:rPr>
          <w:rFonts w:hint="eastAsia"/>
          <w:color w:val="auto"/>
          <w:szCs w:val="21"/>
          <w:highlight w:val="none"/>
        </w:rPr>
        <w:t>”</w:t>
      </w:r>
      <w:r>
        <w:rPr>
          <w:color w:val="auto"/>
          <w:szCs w:val="21"/>
          <w:highlight w:val="none"/>
        </w:rPr>
        <w:t>及政府采购法律、法规的规定履行合同责任和义务。</w:t>
      </w:r>
    </w:p>
    <w:p w14:paraId="695FFDC9">
      <w:pPr>
        <w:adjustRightInd w:val="0"/>
        <w:snapToGrid w:val="0"/>
        <w:spacing w:line="400" w:lineRule="exact"/>
        <w:ind w:firstLine="420" w:firstLineChars="200"/>
        <w:rPr>
          <w:color w:val="auto"/>
          <w:szCs w:val="21"/>
          <w:highlight w:val="none"/>
        </w:rPr>
      </w:pPr>
      <w:r>
        <w:rPr>
          <w:color w:val="auto"/>
          <w:szCs w:val="21"/>
          <w:highlight w:val="none"/>
        </w:rPr>
        <w:t>5.投标人同意按照贵方要求提供与投标有关的一切数据或资料。</w:t>
      </w:r>
    </w:p>
    <w:p w14:paraId="352C3D5A">
      <w:pPr>
        <w:adjustRightInd w:val="0"/>
        <w:snapToGrid w:val="0"/>
        <w:spacing w:line="400" w:lineRule="exact"/>
        <w:ind w:firstLine="420" w:firstLineChars="200"/>
        <w:rPr>
          <w:color w:val="auto"/>
          <w:szCs w:val="21"/>
          <w:highlight w:val="none"/>
        </w:rPr>
      </w:pPr>
      <w:r>
        <w:rPr>
          <w:color w:val="auto"/>
          <w:szCs w:val="21"/>
          <w:highlight w:val="none"/>
        </w:rPr>
        <w:t>6.与本投标有关的一切正式往来信函请寄：</w:t>
      </w:r>
    </w:p>
    <w:p w14:paraId="5D595794">
      <w:pPr>
        <w:adjustRightInd w:val="0"/>
        <w:snapToGrid w:val="0"/>
        <w:spacing w:line="400" w:lineRule="exact"/>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 xml:space="preserve">    邮编：__________   电话：______________</w:t>
      </w:r>
    </w:p>
    <w:p w14:paraId="3DBF6767">
      <w:pPr>
        <w:adjustRightInd w:val="0"/>
        <w:snapToGrid w:val="0"/>
        <w:spacing w:line="400" w:lineRule="exact"/>
        <w:rPr>
          <w:color w:val="auto"/>
          <w:szCs w:val="21"/>
          <w:highlight w:val="none"/>
        </w:rPr>
      </w:pPr>
      <w:r>
        <w:rPr>
          <w:color w:val="auto"/>
          <w:szCs w:val="21"/>
          <w:highlight w:val="none"/>
        </w:rPr>
        <w:t>传真：______________投标人代表姓名 ___________  职务：</w:t>
      </w:r>
      <w:r>
        <w:rPr>
          <w:color w:val="auto"/>
          <w:szCs w:val="21"/>
          <w:highlight w:val="none"/>
          <w:u w:val="single"/>
        </w:rPr>
        <w:t xml:space="preserve">            </w:t>
      </w:r>
    </w:p>
    <w:p w14:paraId="27FAF285">
      <w:pPr>
        <w:adjustRightInd w:val="0"/>
        <w:snapToGrid w:val="0"/>
        <w:spacing w:line="400" w:lineRule="exact"/>
        <w:rPr>
          <w:color w:val="auto"/>
          <w:szCs w:val="21"/>
          <w:highlight w:val="none"/>
        </w:rPr>
      </w:pPr>
      <w:r>
        <w:rPr>
          <w:color w:val="auto"/>
          <w:szCs w:val="21"/>
          <w:highlight w:val="none"/>
        </w:rPr>
        <w:t>投标人名称(公章):___________________</w:t>
      </w:r>
    </w:p>
    <w:p w14:paraId="70092F39">
      <w:pPr>
        <w:adjustRightInd w:val="0"/>
        <w:snapToGrid w:val="0"/>
        <w:spacing w:line="400" w:lineRule="exact"/>
        <w:rPr>
          <w:color w:val="auto"/>
          <w:szCs w:val="21"/>
          <w:highlight w:val="none"/>
        </w:rPr>
      </w:pPr>
      <w:r>
        <w:rPr>
          <w:color w:val="auto"/>
          <w:szCs w:val="21"/>
          <w:highlight w:val="none"/>
        </w:rPr>
        <w:t>开户银行：</w:t>
      </w:r>
      <w:r>
        <w:rPr>
          <w:color w:val="auto"/>
          <w:szCs w:val="21"/>
          <w:highlight w:val="none"/>
          <w:u w:val="single"/>
        </w:rPr>
        <w:t xml:space="preserve">                      </w:t>
      </w:r>
      <w:r>
        <w:rPr>
          <w:color w:val="auto"/>
          <w:szCs w:val="21"/>
          <w:highlight w:val="none"/>
        </w:rPr>
        <w:t xml:space="preserve">   银行帐号：</w:t>
      </w:r>
      <w:r>
        <w:rPr>
          <w:color w:val="auto"/>
          <w:szCs w:val="21"/>
          <w:highlight w:val="none"/>
          <w:u w:val="single"/>
        </w:rPr>
        <w:t xml:space="preserve">                    </w:t>
      </w:r>
      <w:r>
        <w:rPr>
          <w:color w:val="auto"/>
          <w:szCs w:val="21"/>
          <w:highlight w:val="none"/>
        </w:rPr>
        <w:t xml:space="preserve"> </w:t>
      </w:r>
    </w:p>
    <w:p w14:paraId="3106539C">
      <w:pPr>
        <w:adjustRightInd w:val="0"/>
        <w:snapToGrid w:val="0"/>
        <w:spacing w:line="400" w:lineRule="exact"/>
        <w:rPr>
          <w:color w:val="auto"/>
          <w:szCs w:val="21"/>
          <w:highlight w:val="none"/>
        </w:rPr>
      </w:pPr>
      <w:r>
        <w:rPr>
          <w:color w:val="auto"/>
          <w:szCs w:val="21"/>
          <w:highlight w:val="none"/>
        </w:rPr>
        <w:t xml:space="preserve">法定代表人（负责人）或委托代理人签名:___________              </w:t>
      </w:r>
    </w:p>
    <w:p w14:paraId="7A0E05ED">
      <w:pPr>
        <w:adjustRightInd w:val="0"/>
        <w:snapToGrid w:val="0"/>
        <w:spacing w:line="400" w:lineRule="exact"/>
        <w:rPr>
          <w:color w:val="auto"/>
          <w:szCs w:val="21"/>
          <w:highlight w:val="none"/>
        </w:rPr>
      </w:pPr>
      <w:r>
        <w:rPr>
          <w:color w:val="auto"/>
          <w:szCs w:val="21"/>
          <w:highlight w:val="none"/>
        </w:rPr>
        <w:t>日期:_____年___月___日</w:t>
      </w:r>
    </w:p>
    <w:p w14:paraId="425AECD3">
      <w:pPr>
        <w:pStyle w:val="15"/>
        <w:adjustRightInd w:val="0"/>
        <w:snapToGrid w:val="0"/>
        <w:spacing w:line="400" w:lineRule="exact"/>
        <w:ind w:firstLine="6300" w:firstLineChars="3150"/>
        <w:rPr>
          <w:rFonts w:ascii="Times New Roman" w:hAnsi="Times New Roman"/>
          <w:color w:val="auto"/>
          <w:highlight w:val="none"/>
        </w:rPr>
      </w:pPr>
      <w:r>
        <w:rPr>
          <w:rFonts w:ascii="Times New Roman" w:hAnsi="Times New Roman"/>
          <w:color w:val="auto"/>
          <w:highlight w:val="none"/>
        </w:rPr>
        <w:t>(公章)</w:t>
      </w:r>
    </w:p>
    <w:p w14:paraId="7DA9111B">
      <w:pPr>
        <w:pStyle w:val="15"/>
        <w:adjustRightInd w:val="0"/>
        <w:snapToGrid w:val="0"/>
        <w:spacing w:line="400" w:lineRule="exact"/>
        <w:ind w:firstLine="7200" w:firstLineChars="3600"/>
        <w:rPr>
          <w:rFonts w:ascii="Times New Roman" w:hAnsi="Times New Roman"/>
          <w:color w:val="auto"/>
          <w:highlight w:val="none"/>
        </w:rPr>
      </w:pPr>
      <w:r>
        <w:rPr>
          <w:rFonts w:ascii="Times New Roman" w:hAnsi="Times New Roman"/>
          <w:color w:val="auto"/>
          <w:highlight w:val="none"/>
        </w:rPr>
        <w:t>年___月___日</w:t>
      </w:r>
    </w:p>
    <w:p w14:paraId="1DEA3495">
      <w:pPr>
        <w:tabs>
          <w:tab w:val="left" w:pos="3870"/>
          <w:tab w:val="left" w:pos="4085"/>
        </w:tabs>
        <w:adjustRightInd w:val="0"/>
        <w:snapToGrid w:val="0"/>
        <w:spacing w:line="400" w:lineRule="exact"/>
        <w:ind w:firstLine="420" w:firstLineChars="200"/>
        <w:jc w:val="left"/>
        <w:rPr>
          <w:color w:val="auto"/>
          <w:szCs w:val="21"/>
          <w:highlight w:val="none"/>
        </w:rPr>
      </w:pPr>
    </w:p>
    <w:p w14:paraId="23617324">
      <w:pPr>
        <w:tabs>
          <w:tab w:val="left" w:pos="3870"/>
          <w:tab w:val="left" w:pos="4085"/>
        </w:tabs>
        <w:adjustRightInd w:val="0"/>
        <w:snapToGrid w:val="0"/>
        <w:spacing w:line="400" w:lineRule="exact"/>
        <w:ind w:firstLine="420" w:firstLineChars="200"/>
        <w:jc w:val="left"/>
        <w:rPr>
          <w:color w:val="auto"/>
          <w:szCs w:val="21"/>
          <w:highlight w:val="none"/>
        </w:rPr>
      </w:pPr>
    </w:p>
    <w:p w14:paraId="63D2FCF4">
      <w:pPr>
        <w:tabs>
          <w:tab w:val="left" w:pos="3870"/>
          <w:tab w:val="left" w:pos="4085"/>
        </w:tabs>
        <w:adjustRightInd w:val="0"/>
        <w:snapToGrid w:val="0"/>
        <w:spacing w:line="400" w:lineRule="exact"/>
        <w:ind w:firstLine="420" w:firstLineChars="200"/>
        <w:jc w:val="left"/>
        <w:rPr>
          <w:color w:val="auto"/>
          <w:szCs w:val="21"/>
          <w:highlight w:val="none"/>
        </w:rPr>
      </w:pPr>
      <w:r>
        <w:rPr>
          <w:color w:val="auto"/>
          <w:szCs w:val="21"/>
          <w:highlight w:val="none"/>
        </w:rPr>
        <w:t>▲（2）投标报价明细表格式：</w:t>
      </w:r>
    </w:p>
    <w:p w14:paraId="1D1B6D32">
      <w:pPr>
        <w:adjustRightInd w:val="0"/>
        <w:snapToGrid w:val="0"/>
        <w:spacing w:line="400" w:lineRule="exact"/>
        <w:jc w:val="center"/>
        <w:rPr>
          <w:b/>
          <w:color w:val="auto"/>
          <w:sz w:val="24"/>
          <w:highlight w:val="none"/>
        </w:rPr>
      </w:pPr>
      <w:r>
        <w:rPr>
          <w:b/>
          <w:color w:val="auto"/>
          <w:sz w:val="24"/>
          <w:highlight w:val="none"/>
        </w:rPr>
        <w:t xml:space="preserve">  投标报价明细表（格式）</w:t>
      </w:r>
    </w:p>
    <w:p w14:paraId="1F091CA5">
      <w:pPr>
        <w:adjustRightInd w:val="0"/>
        <w:snapToGrid w:val="0"/>
        <w:spacing w:line="400" w:lineRule="exact"/>
        <w:ind w:firstLine="420" w:firstLineChars="200"/>
        <w:rPr>
          <w:color w:val="auto"/>
          <w:szCs w:val="21"/>
          <w:highlight w:val="none"/>
          <w:u w:val="single"/>
        </w:rPr>
      </w:pPr>
      <w:r>
        <w:rPr>
          <w:color w:val="auto"/>
          <w:szCs w:val="21"/>
          <w:highlight w:val="none"/>
        </w:rPr>
        <w:t>项目名称:</w:t>
      </w:r>
      <w:r>
        <w:rPr>
          <w:color w:val="auto"/>
          <w:szCs w:val="21"/>
          <w:highlight w:val="none"/>
          <w:u w:val="single"/>
        </w:rPr>
        <w:t xml:space="preserve">                 </w:t>
      </w:r>
    </w:p>
    <w:p w14:paraId="54115A94">
      <w:pPr>
        <w:adjustRightInd w:val="0"/>
        <w:snapToGrid w:val="0"/>
        <w:spacing w:line="400" w:lineRule="exact"/>
        <w:ind w:firstLine="420" w:firstLineChars="200"/>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p w14:paraId="36E5DA52">
      <w:pPr>
        <w:pStyle w:val="35"/>
        <w:snapToGrid w:val="0"/>
        <w:spacing w:line="400" w:lineRule="exact"/>
        <w:ind w:firstLine="420" w:firstLineChars="200"/>
        <w:rPr>
          <w:rFonts w:cs="Times New Roman"/>
          <w:color w:val="auto"/>
          <w:sz w:val="21"/>
          <w:szCs w:val="21"/>
          <w:highlight w:val="none"/>
        </w:rPr>
      </w:pPr>
      <w:r>
        <w:rPr>
          <w:rFonts w:cs="Times New Roman"/>
          <w:color w:val="auto"/>
          <w:sz w:val="21"/>
          <w:szCs w:val="21"/>
          <w:highlight w:val="none"/>
        </w:rPr>
        <w:t>标项号:</w:t>
      </w:r>
      <w:r>
        <w:rPr>
          <w:rFonts w:cs="Times New Roman"/>
          <w:color w:val="auto"/>
          <w:sz w:val="21"/>
          <w:szCs w:val="21"/>
          <w:highlight w:val="none"/>
          <w:u w:val="single"/>
        </w:rPr>
        <w:t xml:space="preserve">                  </w:t>
      </w:r>
      <w:r>
        <w:rPr>
          <w:rFonts w:cs="Times New Roman"/>
          <w:color w:val="auto"/>
          <w:sz w:val="21"/>
          <w:szCs w:val="21"/>
          <w:highlight w:val="none"/>
        </w:rPr>
        <w:t xml:space="preserve">  </w:t>
      </w:r>
    </w:p>
    <w:p w14:paraId="122C8A7A">
      <w:pPr>
        <w:tabs>
          <w:tab w:val="left" w:pos="3870"/>
          <w:tab w:val="left" w:pos="4085"/>
        </w:tabs>
        <w:adjustRightInd w:val="0"/>
        <w:snapToGrid w:val="0"/>
        <w:spacing w:line="400" w:lineRule="exact"/>
        <w:ind w:firstLine="7035" w:firstLineChars="3350"/>
        <w:jc w:val="left"/>
        <w:rPr>
          <w:color w:val="auto"/>
          <w:highlight w:val="none"/>
        </w:rPr>
      </w:pPr>
      <w:r>
        <w:rPr>
          <w:color w:val="auto"/>
          <w:highlight w:val="none"/>
        </w:rPr>
        <w:t>金额单位：人民币（元）</w:t>
      </w:r>
      <w:r>
        <w:rPr>
          <w:color w:val="auto"/>
          <w:szCs w:val="21"/>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05"/>
        <w:gridCol w:w="863"/>
        <w:gridCol w:w="863"/>
        <w:gridCol w:w="2719"/>
        <w:gridCol w:w="2004"/>
      </w:tblGrid>
      <w:tr w14:paraId="2011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F4F3971">
            <w:pPr>
              <w:adjustRightInd w:val="0"/>
              <w:snapToGrid w:val="0"/>
              <w:spacing w:line="400" w:lineRule="exact"/>
              <w:jc w:val="center"/>
              <w:rPr>
                <w:color w:val="auto"/>
                <w:szCs w:val="21"/>
                <w:highlight w:val="none"/>
              </w:rPr>
            </w:pPr>
            <w:r>
              <w:rPr>
                <w:color w:val="auto"/>
                <w:szCs w:val="21"/>
                <w:highlight w:val="none"/>
              </w:rPr>
              <w:t>序号</w:t>
            </w:r>
          </w:p>
        </w:tc>
        <w:tc>
          <w:tcPr>
            <w:tcW w:w="2205" w:type="dxa"/>
            <w:tcBorders>
              <w:top w:val="single" w:color="auto" w:sz="4" w:space="0"/>
              <w:left w:val="single" w:color="auto" w:sz="4" w:space="0"/>
              <w:bottom w:val="single" w:color="auto" w:sz="4" w:space="0"/>
              <w:right w:val="single" w:color="auto" w:sz="4" w:space="0"/>
            </w:tcBorders>
            <w:vAlign w:val="center"/>
          </w:tcPr>
          <w:p w14:paraId="43C06C10">
            <w:pPr>
              <w:adjustRightInd w:val="0"/>
              <w:snapToGrid w:val="0"/>
              <w:spacing w:line="400" w:lineRule="exact"/>
              <w:jc w:val="center"/>
              <w:rPr>
                <w:color w:val="auto"/>
                <w:szCs w:val="21"/>
                <w:highlight w:val="none"/>
              </w:rPr>
            </w:pPr>
            <w:r>
              <w:rPr>
                <w:color w:val="auto"/>
                <w:szCs w:val="21"/>
                <w:highlight w:val="none"/>
              </w:rPr>
              <w:t>服务内容</w:t>
            </w:r>
          </w:p>
        </w:tc>
        <w:tc>
          <w:tcPr>
            <w:tcW w:w="863" w:type="dxa"/>
            <w:tcBorders>
              <w:top w:val="single" w:color="auto" w:sz="4" w:space="0"/>
              <w:left w:val="single" w:color="auto" w:sz="4" w:space="0"/>
              <w:bottom w:val="single" w:color="auto" w:sz="4" w:space="0"/>
              <w:right w:val="single" w:color="auto" w:sz="4" w:space="0"/>
            </w:tcBorders>
            <w:vAlign w:val="center"/>
          </w:tcPr>
          <w:p w14:paraId="1F98DDB5">
            <w:pPr>
              <w:adjustRightInd w:val="0"/>
              <w:snapToGrid w:val="0"/>
              <w:spacing w:line="400" w:lineRule="exact"/>
              <w:jc w:val="center"/>
              <w:rPr>
                <w:color w:val="auto"/>
                <w:szCs w:val="21"/>
                <w:highlight w:val="none"/>
              </w:rPr>
            </w:pPr>
            <w:r>
              <w:rPr>
                <w:color w:val="auto"/>
                <w:szCs w:val="21"/>
                <w:highlight w:val="none"/>
              </w:rPr>
              <w:t>数  量</w:t>
            </w:r>
          </w:p>
        </w:tc>
        <w:tc>
          <w:tcPr>
            <w:tcW w:w="863" w:type="dxa"/>
            <w:tcBorders>
              <w:top w:val="single" w:color="auto" w:sz="4" w:space="0"/>
              <w:left w:val="single" w:color="auto" w:sz="4" w:space="0"/>
              <w:bottom w:val="single" w:color="auto" w:sz="4" w:space="0"/>
              <w:right w:val="single" w:color="auto" w:sz="4" w:space="0"/>
            </w:tcBorders>
            <w:vAlign w:val="center"/>
          </w:tcPr>
          <w:p w14:paraId="195CB07C">
            <w:pPr>
              <w:adjustRightInd w:val="0"/>
              <w:snapToGrid w:val="0"/>
              <w:spacing w:line="400" w:lineRule="exact"/>
              <w:jc w:val="center"/>
              <w:rPr>
                <w:color w:val="auto"/>
                <w:szCs w:val="21"/>
                <w:highlight w:val="none"/>
              </w:rPr>
            </w:pPr>
            <w:r>
              <w:rPr>
                <w:color w:val="auto"/>
                <w:szCs w:val="21"/>
                <w:highlight w:val="none"/>
              </w:rPr>
              <w:t>单位</w:t>
            </w:r>
          </w:p>
        </w:tc>
        <w:tc>
          <w:tcPr>
            <w:tcW w:w="2719" w:type="dxa"/>
            <w:tcBorders>
              <w:top w:val="single" w:color="auto" w:sz="4" w:space="0"/>
              <w:left w:val="single" w:color="auto" w:sz="4" w:space="0"/>
              <w:bottom w:val="single" w:color="auto" w:sz="4" w:space="0"/>
              <w:right w:val="single" w:color="auto" w:sz="4" w:space="0"/>
            </w:tcBorders>
            <w:vAlign w:val="center"/>
          </w:tcPr>
          <w:p w14:paraId="14365D0D">
            <w:pPr>
              <w:adjustRightInd w:val="0"/>
              <w:snapToGrid w:val="0"/>
              <w:spacing w:line="400" w:lineRule="exact"/>
              <w:jc w:val="center"/>
              <w:rPr>
                <w:color w:val="auto"/>
                <w:szCs w:val="21"/>
                <w:highlight w:val="none"/>
              </w:rPr>
            </w:pPr>
            <w:r>
              <w:rPr>
                <w:color w:val="auto"/>
                <w:szCs w:val="21"/>
                <w:highlight w:val="none"/>
              </w:rPr>
              <w:t>金  额</w:t>
            </w:r>
          </w:p>
          <w:p w14:paraId="71BE4ABE">
            <w:pPr>
              <w:adjustRightInd w:val="0"/>
              <w:snapToGrid w:val="0"/>
              <w:spacing w:line="400" w:lineRule="exact"/>
              <w:jc w:val="center"/>
              <w:rPr>
                <w:color w:val="auto"/>
                <w:szCs w:val="21"/>
                <w:highlight w:val="none"/>
              </w:rPr>
            </w:pPr>
            <w:r>
              <w:rPr>
                <w:color w:val="auto"/>
                <w:szCs w:val="21"/>
                <w:highlight w:val="none"/>
              </w:rPr>
              <w:t>（元）</w:t>
            </w:r>
          </w:p>
        </w:tc>
        <w:tc>
          <w:tcPr>
            <w:tcW w:w="2004" w:type="dxa"/>
            <w:tcBorders>
              <w:top w:val="single" w:color="auto" w:sz="4" w:space="0"/>
              <w:left w:val="single" w:color="auto" w:sz="4" w:space="0"/>
              <w:bottom w:val="single" w:color="auto" w:sz="4" w:space="0"/>
              <w:right w:val="single" w:color="auto" w:sz="4" w:space="0"/>
            </w:tcBorders>
            <w:vAlign w:val="center"/>
          </w:tcPr>
          <w:p w14:paraId="06C2AEF0">
            <w:pPr>
              <w:adjustRightInd w:val="0"/>
              <w:snapToGrid w:val="0"/>
              <w:spacing w:line="400" w:lineRule="exact"/>
              <w:jc w:val="center"/>
              <w:rPr>
                <w:color w:val="auto"/>
                <w:szCs w:val="21"/>
                <w:highlight w:val="none"/>
              </w:rPr>
            </w:pPr>
            <w:r>
              <w:rPr>
                <w:bCs/>
                <w:color w:val="auto"/>
                <w:kern w:val="0"/>
                <w:highlight w:val="none"/>
              </w:rPr>
              <w:t>说      明</w:t>
            </w:r>
          </w:p>
        </w:tc>
      </w:tr>
      <w:tr w14:paraId="3F07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68C0162">
            <w:pPr>
              <w:adjustRightInd w:val="0"/>
              <w:snapToGrid w:val="0"/>
              <w:spacing w:line="400" w:lineRule="exact"/>
              <w:jc w:val="center"/>
              <w:rPr>
                <w:color w:val="auto"/>
                <w:szCs w:val="21"/>
                <w:highlight w:val="none"/>
              </w:rPr>
            </w:pPr>
            <w:r>
              <w:rPr>
                <w:color w:val="auto"/>
                <w:szCs w:val="21"/>
                <w:highlight w:val="none"/>
              </w:rPr>
              <w:t>1</w:t>
            </w:r>
          </w:p>
        </w:tc>
        <w:tc>
          <w:tcPr>
            <w:tcW w:w="2205" w:type="dxa"/>
            <w:tcBorders>
              <w:top w:val="single" w:color="auto" w:sz="4" w:space="0"/>
              <w:left w:val="single" w:color="auto" w:sz="4" w:space="0"/>
              <w:bottom w:val="single" w:color="auto" w:sz="4" w:space="0"/>
              <w:right w:val="single" w:color="auto" w:sz="4" w:space="0"/>
            </w:tcBorders>
            <w:vAlign w:val="center"/>
          </w:tcPr>
          <w:p w14:paraId="435234D2">
            <w:pPr>
              <w:adjustRightInd w:val="0"/>
              <w:snapToGrid w:val="0"/>
              <w:spacing w:line="400" w:lineRule="exact"/>
              <w:jc w:val="center"/>
              <w:rPr>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14:paraId="0D38850A">
            <w:pPr>
              <w:adjustRightInd w:val="0"/>
              <w:snapToGrid w:val="0"/>
              <w:spacing w:line="400" w:lineRule="exact"/>
              <w:jc w:val="center"/>
              <w:rPr>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14:paraId="13EF0624">
            <w:pPr>
              <w:adjustRightInd w:val="0"/>
              <w:snapToGrid w:val="0"/>
              <w:spacing w:line="400" w:lineRule="exact"/>
              <w:jc w:val="center"/>
              <w:rPr>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vAlign w:val="center"/>
          </w:tcPr>
          <w:p w14:paraId="7AED4D7E">
            <w:pPr>
              <w:adjustRightInd w:val="0"/>
              <w:snapToGrid w:val="0"/>
              <w:spacing w:line="400" w:lineRule="exact"/>
              <w:jc w:val="center"/>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5C382486">
            <w:pPr>
              <w:adjustRightInd w:val="0"/>
              <w:snapToGrid w:val="0"/>
              <w:spacing w:line="400" w:lineRule="exact"/>
              <w:jc w:val="center"/>
              <w:rPr>
                <w:color w:val="auto"/>
                <w:szCs w:val="21"/>
                <w:highlight w:val="none"/>
              </w:rPr>
            </w:pPr>
          </w:p>
        </w:tc>
      </w:tr>
      <w:tr w14:paraId="4BC9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32E18CA">
            <w:pPr>
              <w:adjustRightInd w:val="0"/>
              <w:snapToGrid w:val="0"/>
              <w:spacing w:line="400" w:lineRule="exact"/>
              <w:jc w:val="center"/>
              <w:rPr>
                <w:color w:val="auto"/>
                <w:szCs w:val="21"/>
                <w:highlight w:val="none"/>
              </w:rPr>
            </w:pPr>
            <w:r>
              <w:rPr>
                <w:color w:val="auto"/>
                <w:szCs w:val="21"/>
                <w:highlight w:val="none"/>
              </w:rPr>
              <w:t>2</w:t>
            </w:r>
          </w:p>
        </w:tc>
        <w:tc>
          <w:tcPr>
            <w:tcW w:w="2205" w:type="dxa"/>
            <w:tcBorders>
              <w:top w:val="single" w:color="auto" w:sz="4" w:space="0"/>
              <w:left w:val="single" w:color="auto" w:sz="4" w:space="0"/>
              <w:bottom w:val="single" w:color="auto" w:sz="4" w:space="0"/>
              <w:right w:val="single" w:color="auto" w:sz="4" w:space="0"/>
            </w:tcBorders>
            <w:vAlign w:val="center"/>
          </w:tcPr>
          <w:p w14:paraId="71F51F16">
            <w:pPr>
              <w:adjustRightInd w:val="0"/>
              <w:snapToGrid w:val="0"/>
              <w:spacing w:line="400" w:lineRule="exact"/>
              <w:jc w:val="center"/>
              <w:rPr>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14:paraId="5C02ABC4">
            <w:pPr>
              <w:adjustRightInd w:val="0"/>
              <w:snapToGrid w:val="0"/>
              <w:spacing w:line="400" w:lineRule="exact"/>
              <w:jc w:val="center"/>
              <w:rPr>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14:paraId="3CE18DE7">
            <w:pPr>
              <w:adjustRightInd w:val="0"/>
              <w:snapToGrid w:val="0"/>
              <w:spacing w:line="400" w:lineRule="exact"/>
              <w:jc w:val="center"/>
              <w:rPr>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vAlign w:val="center"/>
          </w:tcPr>
          <w:p w14:paraId="418D1001">
            <w:pPr>
              <w:adjustRightInd w:val="0"/>
              <w:snapToGrid w:val="0"/>
              <w:spacing w:line="400" w:lineRule="exact"/>
              <w:jc w:val="center"/>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7DED930D">
            <w:pPr>
              <w:adjustRightInd w:val="0"/>
              <w:snapToGrid w:val="0"/>
              <w:spacing w:line="400" w:lineRule="exact"/>
              <w:jc w:val="center"/>
              <w:rPr>
                <w:color w:val="auto"/>
                <w:szCs w:val="21"/>
                <w:highlight w:val="none"/>
              </w:rPr>
            </w:pPr>
          </w:p>
        </w:tc>
      </w:tr>
      <w:tr w14:paraId="57F8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0E92E5B">
            <w:pPr>
              <w:adjustRightInd w:val="0"/>
              <w:snapToGrid w:val="0"/>
              <w:spacing w:line="400" w:lineRule="exact"/>
              <w:jc w:val="center"/>
              <w:rPr>
                <w:color w:val="auto"/>
                <w:szCs w:val="21"/>
                <w:highlight w:val="none"/>
              </w:rPr>
            </w:pPr>
            <w:r>
              <w:rPr>
                <w:color w:val="auto"/>
                <w:szCs w:val="21"/>
                <w:highlight w:val="none"/>
              </w:rPr>
              <w:t>……</w:t>
            </w:r>
          </w:p>
        </w:tc>
        <w:tc>
          <w:tcPr>
            <w:tcW w:w="2205" w:type="dxa"/>
            <w:tcBorders>
              <w:top w:val="single" w:color="auto" w:sz="4" w:space="0"/>
              <w:left w:val="single" w:color="auto" w:sz="4" w:space="0"/>
              <w:bottom w:val="single" w:color="auto" w:sz="4" w:space="0"/>
              <w:right w:val="single" w:color="auto" w:sz="4" w:space="0"/>
            </w:tcBorders>
            <w:vAlign w:val="center"/>
          </w:tcPr>
          <w:p w14:paraId="03865495">
            <w:pPr>
              <w:adjustRightInd w:val="0"/>
              <w:snapToGrid w:val="0"/>
              <w:spacing w:line="400" w:lineRule="exact"/>
              <w:jc w:val="center"/>
              <w:rPr>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14:paraId="3B3269C9">
            <w:pPr>
              <w:adjustRightInd w:val="0"/>
              <w:snapToGrid w:val="0"/>
              <w:spacing w:line="400" w:lineRule="exact"/>
              <w:jc w:val="center"/>
              <w:rPr>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14:paraId="02242242">
            <w:pPr>
              <w:adjustRightInd w:val="0"/>
              <w:snapToGrid w:val="0"/>
              <w:spacing w:line="400" w:lineRule="exact"/>
              <w:jc w:val="center"/>
              <w:rPr>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vAlign w:val="center"/>
          </w:tcPr>
          <w:p w14:paraId="6132A996">
            <w:pPr>
              <w:adjustRightInd w:val="0"/>
              <w:snapToGrid w:val="0"/>
              <w:spacing w:line="400" w:lineRule="exact"/>
              <w:jc w:val="center"/>
              <w:rPr>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tcPr>
          <w:p w14:paraId="78888533">
            <w:pPr>
              <w:adjustRightInd w:val="0"/>
              <w:snapToGrid w:val="0"/>
              <w:spacing w:line="400" w:lineRule="exact"/>
              <w:jc w:val="center"/>
              <w:rPr>
                <w:color w:val="auto"/>
                <w:szCs w:val="21"/>
                <w:highlight w:val="none"/>
              </w:rPr>
            </w:pPr>
          </w:p>
        </w:tc>
      </w:tr>
      <w:tr w14:paraId="36AA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tcBorders>
              <w:top w:val="single" w:color="auto" w:sz="4" w:space="0"/>
              <w:left w:val="single" w:color="auto" w:sz="4" w:space="0"/>
              <w:bottom w:val="single" w:color="auto" w:sz="4" w:space="0"/>
              <w:right w:val="single" w:color="auto" w:sz="4" w:space="0"/>
            </w:tcBorders>
            <w:vAlign w:val="center"/>
          </w:tcPr>
          <w:p w14:paraId="7D5B54F0">
            <w:pPr>
              <w:adjustRightInd w:val="0"/>
              <w:snapToGrid w:val="0"/>
              <w:spacing w:line="400" w:lineRule="exact"/>
              <w:rPr>
                <w:color w:val="auto"/>
                <w:szCs w:val="21"/>
                <w:highlight w:val="none"/>
              </w:rPr>
            </w:pPr>
            <w:r>
              <w:rPr>
                <w:color w:val="auto"/>
                <w:szCs w:val="21"/>
                <w:highlight w:val="none"/>
              </w:rPr>
              <w:t>人民币合计金额（大写）：                                 小写金额：</w:t>
            </w:r>
          </w:p>
        </w:tc>
      </w:tr>
    </w:tbl>
    <w:p w14:paraId="18C10A71">
      <w:pPr>
        <w:adjustRightInd w:val="0"/>
        <w:snapToGrid w:val="0"/>
        <w:spacing w:line="400" w:lineRule="exact"/>
        <w:ind w:firstLine="420" w:firstLineChars="200"/>
        <w:rPr>
          <w:color w:val="auto"/>
          <w:szCs w:val="21"/>
          <w:highlight w:val="none"/>
        </w:rPr>
      </w:pPr>
      <w:r>
        <w:rPr>
          <w:color w:val="auto"/>
          <w:szCs w:val="21"/>
          <w:highlight w:val="none"/>
        </w:rPr>
        <w:t>注：1、所有价格均用人民币表示，单位为元。</w:t>
      </w:r>
    </w:p>
    <w:p w14:paraId="0DFD4CF9">
      <w:pPr>
        <w:adjustRightInd w:val="0"/>
        <w:snapToGrid w:val="0"/>
        <w:spacing w:line="400" w:lineRule="exact"/>
        <w:ind w:firstLine="840" w:firstLineChars="400"/>
        <w:rPr>
          <w:color w:val="auto"/>
          <w:szCs w:val="21"/>
          <w:highlight w:val="none"/>
        </w:rPr>
      </w:pPr>
      <w:r>
        <w:rPr>
          <w:bCs/>
          <w:color w:val="auto"/>
          <w:highlight w:val="none"/>
        </w:rPr>
        <w:t>2、报价指完成本项目所有成本、费用的总和</w:t>
      </w:r>
      <w:r>
        <w:rPr>
          <w:color w:val="auto"/>
          <w:szCs w:val="21"/>
          <w:highlight w:val="none"/>
        </w:rPr>
        <w:t>。</w:t>
      </w:r>
    </w:p>
    <w:p w14:paraId="145F9516">
      <w:pPr>
        <w:adjustRightInd w:val="0"/>
        <w:snapToGrid w:val="0"/>
        <w:spacing w:line="400" w:lineRule="exact"/>
        <w:ind w:firstLine="835" w:firstLineChars="396"/>
        <w:rPr>
          <w:b/>
          <w:color w:val="auto"/>
          <w:szCs w:val="21"/>
          <w:highlight w:val="none"/>
        </w:rPr>
      </w:pPr>
    </w:p>
    <w:p w14:paraId="2B89B534">
      <w:pPr>
        <w:adjustRightInd w:val="0"/>
        <w:snapToGrid w:val="0"/>
        <w:spacing w:line="400" w:lineRule="exact"/>
        <w:ind w:firstLine="420" w:firstLineChars="200"/>
        <w:rPr>
          <w:color w:val="auto"/>
          <w:szCs w:val="21"/>
          <w:highlight w:val="none"/>
          <w:u w:val="single"/>
        </w:rPr>
      </w:pPr>
      <w:r>
        <w:rPr>
          <w:color w:val="auto"/>
          <w:szCs w:val="21"/>
          <w:highlight w:val="none"/>
        </w:rPr>
        <w:t>法定代表人</w:t>
      </w:r>
      <w:r>
        <w:rPr>
          <w:color w:val="auto"/>
          <w:highlight w:val="none"/>
        </w:rPr>
        <w:t>（负责人）</w:t>
      </w:r>
      <w:r>
        <w:rPr>
          <w:color w:val="auto"/>
          <w:szCs w:val="21"/>
          <w:highlight w:val="none"/>
        </w:rPr>
        <w:t>或委托代理人签名:</w:t>
      </w:r>
      <w:r>
        <w:rPr>
          <w:color w:val="auto"/>
          <w:szCs w:val="21"/>
          <w:highlight w:val="none"/>
          <w:u w:val="single"/>
        </w:rPr>
        <w:t xml:space="preserve">              </w:t>
      </w:r>
    </w:p>
    <w:p w14:paraId="139F8453">
      <w:pPr>
        <w:adjustRightInd w:val="0"/>
        <w:snapToGrid w:val="0"/>
        <w:spacing w:line="400" w:lineRule="exact"/>
        <w:ind w:firstLine="420" w:firstLineChars="200"/>
        <w:rPr>
          <w:color w:val="auto"/>
          <w:szCs w:val="21"/>
          <w:highlight w:val="none"/>
          <w:u w:val="single"/>
        </w:rPr>
      </w:pPr>
      <w:r>
        <w:rPr>
          <w:color w:val="auto"/>
          <w:szCs w:val="21"/>
          <w:highlight w:val="none"/>
        </w:rPr>
        <w:t>供应商名称（盖章）：</w:t>
      </w:r>
      <w:r>
        <w:rPr>
          <w:color w:val="auto"/>
          <w:szCs w:val="21"/>
          <w:highlight w:val="none"/>
          <w:u w:val="single"/>
        </w:rPr>
        <w:t xml:space="preserve">       </w:t>
      </w:r>
    </w:p>
    <w:p w14:paraId="5FA0E5C0">
      <w:pPr>
        <w:adjustRightInd w:val="0"/>
        <w:snapToGrid w:val="0"/>
        <w:spacing w:line="400" w:lineRule="exact"/>
        <w:ind w:firstLine="420" w:firstLineChars="200"/>
        <w:rPr>
          <w:color w:val="auto"/>
          <w:szCs w:val="21"/>
          <w:highlight w:val="none"/>
        </w:rPr>
      </w:pPr>
      <w:r>
        <w:rPr>
          <w:color w:val="auto"/>
          <w:highlight w:val="none"/>
        </w:rPr>
        <w:t>报价时间：</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14:paraId="3A9FE699">
      <w:pPr>
        <w:tabs>
          <w:tab w:val="left" w:pos="3870"/>
          <w:tab w:val="left" w:pos="4085"/>
        </w:tabs>
        <w:adjustRightInd w:val="0"/>
        <w:snapToGrid w:val="0"/>
        <w:spacing w:line="400" w:lineRule="exact"/>
        <w:jc w:val="left"/>
        <w:rPr>
          <w:color w:val="auto"/>
          <w:szCs w:val="21"/>
          <w:highlight w:val="none"/>
        </w:rPr>
      </w:pPr>
    </w:p>
    <w:p w14:paraId="5A8849B7">
      <w:pPr>
        <w:tabs>
          <w:tab w:val="left" w:pos="3870"/>
          <w:tab w:val="left" w:pos="4085"/>
        </w:tabs>
        <w:adjustRightInd w:val="0"/>
        <w:snapToGrid w:val="0"/>
        <w:spacing w:line="400" w:lineRule="exact"/>
        <w:jc w:val="left"/>
        <w:rPr>
          <w:color w:val="auto"/>
          <w:szCs w:val="21"/>
          <w:highlight w:val="none"/>
        </w:rPr>
      </w:pPr>
      <w:r>
        <w:rPr>
          <w:color w:val="auto"/>
          <w:szCs w:val="21"/>
          <w:highlight w:val="none"/>
        </w:rPr>
        <w:t>（3）投标人针对报价需要说明的其他文件和说明；（格式自拟）</w:t>
      </w:r>
    </w:p>
    <w:p w14:paraId="40B36417">
      <w:pPr>
        <w:adjustRightInd w:val="0"/>
        <w:snapToGrid w:val="0"/>
        <w:spacing w:line="400" w:lineRule="exact"/>
        <w:jc w:val="center"/>
        <w:rPr>
          <w:b/>
          <w:color w:val="auto"/>
          <w:sz w:val="32"/>
          <w:szCs w:val="21"/>
          <w:highlight w:val="none"/>
        </w:rPr>
      </w:pPr>
    </w:p>
    <w:p w14:paraId="2421C22C">
      <w:pPr>
        <w:pStyle w:val="36"/>
        <w:adjustRightInd w:val="0"/>
        <w:snapToGrid w:val="0"/>
        <w:spacing w:before="0" w:after="0" w:line="400" w:lineRule="exact"/>
        <w:rPr>
          <w:b/>
          <w:color w:val="auto"/>
          <w:sz w:val="32"/>
          <w:szCs w:val="21"/>
          <w:highlight w:val="none"/>
        </w:rPr>
      </w:pPr>
    </w:p>
    <w:p w14:paraId="543B70D9">
      <w:pPr>
        <w:pStyle w:val="36"/>
        <w:adjustRightInd w:val="0"/>
        <w:snapToGrid w:val="0"/>
        <w:spacing w:before="0" w:after="0" w:line="400" w:lineRule="exact"/>
        <w:rPr>
          <w:b/>
          <w:color w:val="auto"/>
          <w:sz w:val="32"/>
          <w:szCs w:val="21"/>
          <w:highlight w:val="none"/>
        </w:rPr>
      </w:pPr>
    </w:p>
    <w:p w14:paraId="63F1C230">
      <w:pPr>
        <w:tabs>
          <w:tab w:val="left" w:pos="3870"/>
          <w:tab w:val="left" w:pos="4085"/>
        </w:tabs>
        <w:adjustRightInd w:val="0"/>
        <w:snapToGrid w:val="0"/>
        <w:spacing w:line="400" w:lineRule="exact"/>
        <w:jc w:val="left"/>
        <w:rPr>
          <w:color w:val="auto"/>
          <w:szCs w:val="21"/>
          <w:highlight w:val="none"/>
        </w:rPr>
      </w:pPr>
      <w:r>
        <w:rPr>
          <w:color w:val="auto"/>
          <w:szCs w:val="21"/>
          <w:highlight w:val="none"/>
        </w:rPr>
        <w:t>▲（4）开标一览表格式：</w:t>
      </w:r>
    </w:p>
    <w:p w14:paraId="1DB59D86">
      <w:pPr>
        <w:adjustRightInd w:val="0"/>
        <w:snapToGrid w:val="0"/>
        <w:spacing w:line="400" w:lineRule="exact"/>
        <w:jc w:val="center"/>
        <w:rPr>
          <w:b/>
          <w:color w:val="auto"/>
          <w:sz w:val="24"/>
          <w:highlight w:val="none"/>
        </w:rPr>
      </w:pPr>
      <w:r>
        <w:rPr>
          <w:b/>
          <w:color w:val="auto"/>
          <w:sz w:val="24"/>
          <w:highlight w:val="none"/>
        </w:rPr>
        <w:t>开标一览表（格式）</w:t>
      </w:r>
    </w:p>
    <w:p w14:paraId="0925147A">
      <w:pPr>
        <w:adjustRightInd w:val="0"/>
        <w:snapToGrid w:val="0"/>
        <w:spacing w:line="400" w:lineRule="exact"/>
        <w:ind w:firstLine="420" w:firstLineChars="200"/>
        <w:rPr>
          <w:color w:val="auto"/>
          <w:szCs w:val="21"/>
          <w:highlight w:val="none"/>
          <w:u w:val="single"/>
        </w:rPr>
      </w:pPr>
      <w:r>
        <w:rPr>
          <w:color w:val="auto"/>
          <w:szCs w:val="21"/>
          <w:highlight w:val="none"/>
        </w:rPr>
        <w:t>项目名称:</w:t>
      </w:r>
      <w:r>
        <w:rPr>
          <w:color w:val="auto"/>
          <w:szCs w:val="21"/>
          <w:highlight w:val="none"/>
          <w:u w:val="single"/>
        </w:rPr>
        <w:t xml:space="preserve">                 </w:t>
      </w:r>
    </w:p>
    <w:p w14:paraId="4BD5B819">
      <w:pPr>
        <w:adjustRightInd w:val="0"/>
        <w:snapToGrid w:val="0"/>
        <w:spacing w:line="400" w:lineRule="exact"/>
        <w:ind w:firstLine="420" w:firstLineChars="200"/>
        <w:rPr>
          <w:color w:val="auto"/>
          <w:szCs w:val="21"/>
          <w:highlight w:val="none"/>
        </w:rPr>
      </w:pPr>
      <w:r>
        <w:rPr>
          <w:color w:val="auto"/>
          <w:szCs w:val="21"/>
          <w:highlight w:val="none"/>
        </w:rPr>
        <w:t>项目编号:</w:t>
      </w:r>
      <w:r>
        <w:rPr>
          <w:color w:val="auto"/>
          <w:szCs w:val="21"/>
          <w:highlight w:val="none"/>
          <w:u w:val="single"/>
        </w:rPr>
        <w:t xml:space="preserve">                 </w:t>
      </w:r>
      <w:r>
        <w:rPr>
          <w:color w:val="auto"/>
          <w:szCs w:val="21"/>
          <w:highlight w:val="none"/>
        </w:rPr>
        <w:t xml:space="preserve">    </w:t>
      </w:r>
    </w:p>
    <w:p w14:paraId="16482222">
      <w:pPr>
        <w:pStyle w:val="35"/>
        <w:snapToGrid w:val="0"/>
        <w:spacing w:line="400" w:lineRule="exact"/>
        <w:ind w:firstLine="420" w:firstLineChars="200"/>
        <w:rPr>
          <w:rFonts w:cs="Times New Roman"/>
          <w:color w:val="auto"/>
          <w:sz w:val="21"/>
          <w:szCs w:val="21"/>
          <w:highlight w:val="none"/>
        </w:rPr>
      </w:pPr>
      <w:r>
        <w:rPr>
          <w:rFonts w:cs="Times New Roman"/>
          <w:color w:val="auto"/>
          <w:sz w:val="21"/>
          <w:szCs w:val="21"/>
          <w:highlight w:val="none"/>
        </w:rPr>
        <w:t>标项号:</w:t>
      </w:r>
      <w:r>
        <w:rPr>
          <w:rFonts w:cs="Times New Roman"/>
          <w:color w:val="auto"/>
          <w:sz w:val="21"/>
          <w:szCs w:val="21"/>
          <w:highlight w:val="none"/>
          <w:u w:val="single"/>
        </w:rPr>
        <w:t xml:space="preserve">                  </w:t>
      </w:r>
      <w:r>
        <w:rPr>
          <w:rFonts w:cs="Times New Roman"/>
          <w:color w:val="auto"/>
          <w:sz w:val="21"/>
          <w:szCs w:val="21"/>
          <w:highlight w:val="none"/>
        </w:rPr>
        <w:t xml:space="preserve">  </w:t>
      </w:r>
    </w:p>
    <w:p w14:paraId="594050AF">
      <w:pPr>
        <w:tabs>
          <w:tab w:val="left" w:pos="3870"/>
          <w:tab w:val="left" w:pos="4085"/>
        </w:tabs>
        <w:adjustRightInd w:val="0"/>
        <w:snapToGrid w:val="0"/>
        <w:spacing w:line="400" w:lineRule="exact"/>
        <w:ind w:firstLine="7035" w:firstLineChars="3350"/>
        <w:jc w:val="left"/>
        <w:rPr>
          <w:color w:val="auto"/>
          <w:highlight w:val="none"/>
        </w:rPr>
      </w:pPr>
      <w:r>
        <w:rPr>
          <w:color w:val="auto"/>
          <w:highlight w:val="none"/>
        </w:rPr>
        <w:t>金额单位：人民币（元）</w:t>
      </w:r>
    </w:p>
    <w:tbl>
      <w:tblPr>
        <w:tblStyle w:val="27"/>
        <w:tblW w:w="9883"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0"/>
        <w:gridCol w:w="975"/>
        <w:gridCol w:w="990"/>
        <w:gridCol w:w="1858"/>
        <w:gridCol w:w="1825"/>
        <w:gridCol w:w="1145"/>
      </w:tblGrid>
      <w:tr w14:paraId="3256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7" w:hRule="atLeast"/>
          <w:jc w:val="right"/>
        </w:trPr>
        <w:tc>
          <w:tcPr>
            <w:tcW w:w="3090" w:type="dxa"/>
            <w:tcBorders>
              <w:top w:val="single" w:color="000000" w:sz="4" w:space="0"/>
              <w:left w:val="single" w:color="000000" w:sz="4" w:space="0"/>
              <w:bottom w:val="single" w:color="000000" w:sz="4" w:space="0"/>
              <w:right w:val="single" w:color="000000" w:sz="4" w:space="0"/>
            </w:tcBorders>
            <w:vAlign w:val="center"/>
          </w:tcPr>
          <w:p w14:paraId="0CDA0685">
            <w:pPr>
              <w:pStyle w:val="56"/>
              <w:widowControl/>
              <w:jc w:val="center"/>
              <w:rPr>
                <w:rStyle w:val="40"/>
                <w:b/>
                <w:bCs/>
                <w:color w:val="auto"/>
                <w:kern w:val="0"/>
                <w:sz w:val="24"/>
                <w:highlight w:val="none"/>
              </w:rPr>
            </w:pPr>
            <w:r>
              <w:rPr>
                <w:rStyle w:val="40"/>
                <w:b/>
                <w:bCs/>
                <w:color w:val="auto"/>
                <w:kern w:val="0"/>
                <w:sz w:val="24"/>
                <w:highlight w:val="none"/>
              </w:rPr>
              <w:t>服务名称</w:t>
            </w:r>
          </w:p>
        </w:tc>
        <w:tc>
          <w:tcPr>
            <w:tcW w:w="975" w:type="dxa"/>
            <w:tcBorders>
              <w:top w:val="single" w:color="000000" w:sz="4" w:space="0"/>
              <w:left w:val="single" w:color="000000" w:sz="4" w:space="0"/>
              <w:bottom w:val="single" w:color="000000" w:sz="4" w:space="0"/>
              <w:right w:val="single" w:color="000000" w:sz="4" w:space="0"/>
            </w:tcBorders>
            <w:vAlign w:val="center"/>
          </w:tcPr>
          <w:p w14:paraId="7177E71B">
            <w:pPr>
              <w:pStyle w:val="56"/>
              <w:widowControl/>
              <w:jc w:val="center"/>
              <w:rPr>
                <w:rStyle w:val="40"/>
                <w:b/>
                <w:bCs/>
                <w:color w:val="auto"/>
                <w:kern w:val="0"/>
                <w:sz w:val="24"/>
                <w:highlight w:val="none"/>
              </w:rPr>
            </w:pPr>
            <w:r>
              <w:rPr>
                <w:rStyle w:val="40"/>
                <w:b/>
                <w:bCs/>
                <w:color w:val="auto"/>
                <w:kern w:val="0"/>
                <w:sz w:val="24"/>
                <w:highlight w:val="none"/>
              </w:rPr>
              <w:t>单位</w:t>
            </w:r>
          </w:p>
        </w:tc>
        <w:tc>
          <w:tcPr>
            <w:tcW w:w="990" w:type="dxa"/>
            <w:tcBorders>
              <w:top w:val="single" w:color="000000" w:sz="4" w:space="0"/>
              <w:left w:val="single" w:color="000000" w:sz="4" w:space="0"/>
              <w:bottom w:val="single" w:color="000000" w:sz="4" w:space="0"/>
              <w:right w:val="single" w:color="000000" w:sz="4" w:space="0"/>
            </w:tcBorders>
            <w:vAlign w:val="center"/>
          </w:tcPr>
          <w:p w14:paraId="21E5D846">
            <w:pPr>
              <w:pStyle w:val="56"/>
              <w:widowControl/>
              <w:jc w:val="center"/>
              <w:rPr>
                <w:rStyle w:val="40"/>
                <w:b/>
                <w:bCs/>
                <w:color w:val="auto"/>
                <w:kern w:val="0"/>
                <w:sz w:val="24"/>
                <w:highlight w:val="none"/>
              </w:rPr>
            </w:pPr>
            <w:r>
              <w:rPr>
                <w:rStyle w:val="40"/>
                <w:b/>
                <w:bCs/>
                <w:color w:val="auto"/>
                <w:kern w:val="0"/>
                <w:sz w:val="24"/>
                <w:highlight w:val="none"/>
              </w:rPr>
              <w:t>数量</w:t>
            </w:r>
          </w:p>
        </w:tc>
        <w:tc>
          <w:tcPr>
            <w:tcW w:w="1858" w:type="dxa"/>
            <w:tcBorders>
              <w:top w:val="single" w:color="000000" w:sz="4" w:space="0"/>
              <w:left w:val="single" w:color="000000" w:sz="4" w:space="0"/>
              <w:bottom w:val="single" w:color="000000" w:sz="4" w:space="0"/>
              <w:right w:val="single" w:color="000000" w:sz="4" w:space="0"/>
            </w:tcBorders>
            <w:vAlign w:val="center"/>
          </w:tcPr>
          <w:p w14:paraId="170DAB3A">
            <w:pPr>
              <w:pStyle w:val="56"/>
              <w:widowControl/>
              <w:jc w:val="center"/>
              <w:rPr>
                <w:rStyle w:val="40"/>
                <w:b/>
                <w:bCs/>
                <w:color w:val="auto"/>
                <w:kern w:val="0"/>
                <w:sz w:val="24"/>
                <w:highlight w:val="none"/>
              </w:rPr>
            </w:pPr>
            <w:r>
              <w:rPr>
                <w:rStyle w:val="40"/>
                <w:b/>
                <w:bCs/>
                <w:color w:val="auto"/>
                <w:kern w:val="0"/>
                <w:sz w:val="24"/>
                <w:highlight w:val="none"/>
              </w:rPr>
              <w:t>单价（元/</w:t>
            </w:r>
            <w:r>
              <w:rPr>
                <w:rStyle w:val="40"/>
                <w:rFonts w:hint="eastAsia"/>
                <w:b/>
                <w:bCs/>
                <w:color w:val="auto"/>
                <w:kern w:val="0"/>
                <w:sz w:val="24"/>
                <w:highlight w:val="none"/>
              </w:rPr>
              <w:t>年</w:t>
            </w:r>
            <w:r>
              <w:rPr>
                <w:rStyle w:val="40"/>
                <w:b/>
                <w:bCs/>
                <w:color w:val="auto"/>
                <w:kern w:val="0"/>
                <w:sz w:val="24"/>
                <w:highlight w:val="none"/>
              </w:rPr>
              <w:t>）</w:t>
            </w:r>
          </w:p>
        </w:tc>
        <w:tc>
          <w:tcPr>
            <w:tcW w:w="1825" w:type="dxa"/>
            <w:tcBorders>
              <w:top w:val="single" w:color="000000" w:sz="4" w:space="0"/>
              <w:left w:val="single" w:color="000000" w:sz="4" w:space="0"/>
              <w:bottom w:val="single" w:color="000000" w:sz="4" w:space="0"/>
              <w:right w:val="single" w:color="000000" w:sz="4" w:space="0"/>
            </w:tcBorders>
            <w:vAlign w:val="center"/>
          </w:tcPr>
          <w:p w14:paraId="24B50900">
            <w:pPr>
              <w:pStyle w:val="56"/>
              <w:widowControl/>
              <w:jc w:val="center"/>
              <w:rPr>
                <w:rStyle w:val="40"/>
                <w:b/>
                <w:bCs/>
                <w:color w:val="auto"/>
                <w:kern w:val="0"/>
                <w:sz w:val="24"/>
                <w:highlight w:val="none"/>
              </w:rPr>
            </w:pPr>
            <w:r>
              <w:rPr>
                <w:rStyle w:val="40"/>
                <w:rFonts w:hint="eastAsia"/>
                <w:b/>
                <w:bCs/>
                <w:color w:val="auto"/>
                <w:kern w:val="0"/>
                <w:sz w:val="24"/>
                <w:highlight w:val="none"/>
              </w:rPr>
              <w:t>总</w:t>
            </w:r>
            <w:r>
              <w:rPr>
                <w:rStyle w:val="40"/>
                <w:b/>
                <w:bCs/>
                <w:color w:val="auto"/>
                <w:kern w:val="0"/>
                <w:sz w:val="24"/>
                <w:highlight w:val="none"/>
              </w:rPr>
              <w:t>价（</w:t>
            </w:r>
            <w:r>
              <w:rPr>
                <w:rStyle w:val="40"/>
                <w:rFonts w:hint="eastAsia"/>
                <w:b/>
                <w:bCs/>
                <w:color w:val="auto"/>
                <w:kern w:val="0"/>
                <w:sz w:val="24"/>
                <w:highlight w:val="none"/>
              </w:rPr>
              <w:t>3年</w:t>
            </w:r>
            <w:r>
              <w:rPr>
                <w:rStyle w:val="40"/>
                <w:b/>
                <w:bCs/>
                <w:color w:val="auto"/>
                <w:kern w:val="0"/>
                <w:sz w:val="24"/>
                <w:highlight w:val="none"/>
              </w:rPr>
              <w:t>）</w:t>
            </w:r>
          </w:p>
        </w:tc>
        <w:tc>
          <w:tcPr>
            <w:tcW w:w="1145" w:type="dxa"/>
            <w:tcBorders>
              <w:top w:val="single" w:color="000000" w:sz="4" w:space="0"/>
              <w:left w:val="single" w:color="000000" w:sz="4" w:space="0"/>
              <w:bottom w:val="single" w:color="000000" w:sz="4" w:space="0"/>
              <w:right w:val="single" w:color="000000" w:sz="4" w:space="0"/>
            </w:tcBorders>
            <w:vAlign w:val="center"/>
          </w:tcPr>
          <w:p w14:paraId="61BEB6CA">
            <w:pPr>
              <w:pStyle w:val="56"/>
              <w:widowControl/>
              <w:jc w:val="center"/>
              <w:rPr>
                <w:rStyle w:val="40"/>
                <w:b/>
                <w:bCs/>
                <w:color w:val="auto"/>
                <w:kern w:val="0"/>
                <w:sz w:val="24"/>
                <w:highlight w:val="none"/>
              </w:rPr>
            </w:pPr>
            <w:r>
              <w:rPr>
                <w:rStyle w:val="40"/>
                <w:rFonts w:hint="eastAsia"/>
                <w:b/>
                <w:bCs/>
                <w:color w:val="auto"/>
                <w:kern w:val="0"/>
                <w:sz w:val="24"/>
                <w:highlight w:val="none"/>
              </w:rPr>
              <w:t>备注</w:t>
            </w:r>
          </w:p>
        </w:tc>
      </w:tr>
      <w:tr w14:paraId="5FCD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7" w:hRule="atLeast"/>
          <w:jc w:val="right"/>
        </w:trPr>
        <w:tc>
          <w:tcPr>
            <w:tcW w:w="3090" w:type="dxa"/>
            <w:tcBorders>
              <w:top w:val="single" w:color="000000" w:sz="4" w:space="0"/>
              <w:left w:val="single" w:color="000000" w:sz="4" w:space="0"/>
              <w:bottom w:val="single" w:color="000000" w:sz="4" w:space="0"/>
              <w:right w:val="single" w:color="000000" w:sz="4" w:space="0"/>
            </w:tcBorders>
            <w:vAlign w:val="center"/>
          </w:tcPr>
          <w:p w14:paraId="0681072A">
            <w:pPr>
              <w:pStyle w:val="56"/>
              <w:widowControl/>
              <w:rPr>
                <w:rStyle w:val="40"/>
                <w:color w:val="auto"/>
                <w:kern w:val="0"/>
                <w:sz w:val="24"/>
                <w:highlight w:val="none"/>
              </w:rPr>
            </w:pPr>
            <w:r>
              <w:rPr>
                <w:rStyle w:val="40"/>
                <w:rFonts w:hint="eastAsia"/>
                <w:color w:val="auto"/>
                <w:kern w:val="0"/>
                <w:sz w:val="24"/>
                <w:highlight w:val="none"/>
              </w:rPr>
              <w:t>2025-2027年银海区环卫一体化服务</w:t>
            </w:r>
          </w:p>
        </w:tc>
        <w:tc>
          <w:tcPr>
            <w:tcW w:w="975" w:type="dxa"/>
            <w:tcBorders>
              <w:top w:val="single" w:color="000000" w:sz="4" w:space="0"/>
              <w:left w:val="single" w:color="000000" w:sz="4" w:space="0"/>
              <w:bottom w:val="single" w:color="000000" w:sz="4" w:space="0"/>
              <w:right w:val="single" w:color="000000" w:sz="4" w:space="0"/>
            </w:tcBorders>
            <w:vAlign w:val="center"/>
          </w:tcPr>
          <w:p w14:paraId="3F6021F8">
            <w:pPr>
              <w:pStyle w:val="56"/>
              <w:widowControl/>
              <w:jc w:val="center"/>
              <w:rPr>
                <w:rStyle w:val="40"/>
                <w:color w:val="auto"/>
                <w:kern w:val="0"/>
                <w:sz w:val="24"/>
                <w:highlight w:val="none"/>
              </w:rPr>
            </w:pPr>
            <w:r>
              <w:rPr>
                <w:rStyle w:val="40"/>
                <w:rFonts w:hint="eastAsia"/>
                <w:color w:val="auto"/>
                <w:kern w:val="0"/>
                <w:sz w:val="24"/>
                <w:highlight w:val="none"/>
              </w:rPr>
              <w:t>年</w:t>
            </w:r>
          </w:p>
        </w:tc>
        <w:tc>
          <w:tcPr>
            <w:tcW w:w="990" w:type="dxa"/>
            <w:tcBorders>
              <w:top w:val="single" w:color="000000" w:sz="4" w:space="0"/>
              <w:left w:val="single" w:color="000000" w:sz="4" w:space="0"/>
              <w:bottom w:val="single" w:color="000000" w:sz="4" w:space="0"/>
              <w:right w:val="single" w:color="000000" w:sz="4" w:space="0"/>
            </w:tcBorders>
            <w:vAlign w:val="center"/>
          </w:tcPr>
          <w:p w14:paraId="7A7BD298">
            <w:pPr>
              <w:pStyle w:val="56"/>
              <w:widowControl/>
              <w:jc w:val="center"/>
              <w:rPr>
                <w:rStyle w:val="40"/>
                <w:color w:val="auto"/>
                <w:kern w:val="0"/>
                <w:sz w:val="24"/>
                <w:highlight w:val="none"/>
              </w:rPr>
            </w:pPr>
            <w:r>
              <w:rPr>
                <w:rStyle w:val="40"/>
                <w:rFonts w:hint="eastAsia"/>
                <w:color w:val="auto"/>
                <w:kern w:val="0"/>
                <w:sz w:val="24"/>
                <w:highlight w:val="none"/>
              </w:rPr>
              <w:t>3</w:t>
            </w:r>
          </w:p>
        </w:tc>
        <w:tc>
          <w:tcPr>
            <w:tcW w:w="1858" w:type="dxa"/>
            <w:tcBorders>
              <w:top w:val="single" w:color="000000" w:sz="4" w:space="0"/>
              <w:left w:val="single" w:color="000000" w:sz="4" w:space="0"/>
              <w:bottom w:val="single" w:color="000000" w:sz="4" w:space="0"/>
              <w:right w:val="single" w:color="000000" w:sz="4" w:space="0"/>
            </w:tcBorders>
            <w:vAlign w:val="center"/>
          </w:tcPr>
          <w:p w14:paraId="694297C9">
            <w:pPr>
              <w:pStyle w:val="56"/>
              <w:widowControl/>
              <w:jc w:val="center"/>
              <w:rPr>
                <w:rStyle w:val="40"/>
                <w:color w:val="auto"/>
                <w:kern w:val="0"/>
                <w:sz w:val="24"/>
                <w:highlight w:val="none"/>
              </w:rPr>
            </w:pPr>
          </w:p>
        </w:tc>
        <w:tc>
          <w:tcPr>
            <w:tcW w:w="1825" w:type="dxa"/>
            <w:tcBorders>
              <w:top w:val="single" w:color="000000" w:sz="4" w:space="0"/>
              <w:left w:val="single" w:color="000000" w:sz="4" w:space="0"/>
              <w:bottom w:val="single" w:color="000000" w:sz="4" w:space="0"/>
              <w:right w:val="single" w:color="000000" w:sz="4" w:space="0"/>
            </w:tcBorders>
            <w:vAlign w:val="center"/>
          </w:tcPr>
          <w:p w14:paraId="009BBE34">
            <w:pPr>
              <w:pStyle w:val="56"/>
              <w:widowControl/>
              <w:jc w:val="center"/>
              <w:rPr>
                <w:rStyle w:val="40"/>
                <w:color w:val="auto"/>
                <w:kern w:val="0"/>
                <w:sz w:val="24"/>
                <w:highlight w:val="none"/>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2039C015">
            <w:pPr>
              <w:pStyle w:val="56"/>
              <w:widowControl/>
              <w:jc w:val="center"/>
              <w:rPr>
                <w:rStyle w:val="40"/>
                <w:color w:val="auto"/>
                <w:kern w:val="0"/>
                <w:sz w:val="24"/>
                <w:highlight w:val="none"/>
              </w:rPr>
            </w:pPr>
          </w:p>
        </w:tc>
      </w:tr>
      <w:tr w14:paraId="130D3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7" w:hRule="atLeast"/>
          <w:jc w:val="right"/>
        </w:trPr>
        <w:tc>
          <w:tcPr>
            <w:tcW w:w="9883" w:type="dxa"/>
            <w:gridSpan w:val="6"/>
            <w:tcBorders>
              <w:top w:val="single" w:color="000000" w:sz="4" w:space="0"/>
              <w:left w:val="single" w:color="000000" w:sz="4" w:space="0"/>
              <w:bottom w:val="single" w:color="000000" w:sz="4" w:space="0"/>
              <w:right w:val="single" w:color="000000" w:sz="4" w:space="0"/>
            </w:tcBorders>
            <w:vAlign w:val="center"/>
          </w:tcPr>
          <w:p w14:paraId="4CF27861">
            <w:pPr>
              <w:pStyle w:val="56"/>
              <w:widowControl/>
              <w:rPr>
                <w:rStyle w:val="40"/>
                <w:color w:val="auto"/>
                <w:kern w:val="0"/>
                <w:sz w:val="24"/>
                <w:highlight w:val="none"/>
              </w:rPr>
            </w:pPr>
            <w:r>
              <w:rPr>
                <w:rStyle w:val="40"/>
                <w:color w:val="auto"/>
                <w:kern w:val="0"/>
                <w:sz w:val="24"/>
                <w:highlight w:val="none"/>
              </w:rPr>
              <w:t>合计金额大写：人民币           （￥           ）</w:t>
            </w:r>
          </w:p>
        </w:tc>
      </w:tr>
    </w:tbl>
    <w:p w14:paraId="322D2F68">
      <w:pPr>
        <w:tabs>
          <w:tab w:val="left" w:pos="3870"/>
          <w:tab w:val="left" w:pos="4085"/>
        </w:tabs>
        <w:adjustRightInd w:val="0"/>
        <w:snapToGrid w:val="0"/>
        <w:spacing w:line="400" w:lineRule="exact"/>
        <w:ind w:firstLine="7035" w:firstLineChars="3350"/>
        <w:jc w:val="left"/>
        <w:rPr>
          <w:color w:val="auto"/>
          <w:highlight w:val="none"/>
        </w:rPr>
      </w:pPr>
      <w:r>
        <w:rPr>
          <w:color w:val="auto"/>
          <w:szCs w:val="21"/>
          <w:highlight w:val="none"/>
        </w:rPr>
        <w:t xml:space="preserve"> </w:t>
      </w:r>
    </w:p>
    <w:p w14:paraId="530FF2E3">
      <w:pPr>
        <w:adjustRightInd w:val="0"/>
        <w:snapToGrid w:val="0"/>
        <w:spacing w:line="400" w:lineRule="exact"/>
        <w:ind w:firstLine="420" w:firstLineChars="200"/>
        <w:rPr>
          <w:color w:val="auto"/>
          <w:szCs w:val="21"/>
          <w:highlight w:val="none"/>
        </w:rPr>
      </w:pPr>
      <w:r>
        <w:rPr>
          <w:color w:val="auto"/>
          <w:szCs w:val="21"/>
          <w:highlight w:val="none"/>
        </w:rPr>
        <w:t>注：1.所有价格均用人民币表示，单位为元</w:t>
      </w:r>
    </w:p>
    <w:p w14:paraId="1E937919">
      <w:pPr>
        <w:adjustRightInd w:val="0"/>
        <w:snapToGrid w:val="0"/>
        <w:spacing w:line="400" w:lineRule="exact"/>
        <w:ind w:firstLine="840" w:firstLineChars="400"/>
        <w:rPr>
          <w:color w:val="auto"/>
          <w:szCs w:val="21"/>
          <w:highlight w:val="none"/>
        </w:rPr>
      </w:pPr>
      <w:r>
        <w:rPr>
          <w:bCs/>
          <w:color w:val="auto"/>
          <w:highlight w:val="none"/>
        </w:rPr>
        <w:t>2.报价指完成本项目所有成本、费用的总和</w:t>
      </w:r>
      <w:r>
        <w:rPr>
          <w:color w:val="auto"/>
          <w:szCs w:val="21"/>
          <w:highlight w:val="none"/>
        </w:rPr>
        <w:t>。</w:t>
      </w:r>
    </w:p>
    <w:p w14:paraId="6E1241F9">
      <w:pPr>
        <w:adjustRightInd w:val="0"/>
        <w:snapToGrid w:val="0"/>
        <w:spacing w:line="400" w:lineRule="exact"/>
        <w:ind w:firstLine="840" w:firstLineChars="400"/>
        <w:jc w:val="left"/>
        <w:rPr>
          <w:color w:val="auto"/>
          <w:szCs w:val="21"/>
          <w:highlight w:val="none"/>
        </w:rPr>
      </w:pPr>
      <w:r>
        <w:rPr>
          <w:color w:val="auto"/>
          <w:szCs w:val="21"/>
          <w:highlight w:val="none"/>
        </w:rPr>
        <w:t>3.以上报价应与</w:t>
      </w:r>
      <w:r>
        <w:rPr>
          <w:rFonts w:hint="eastAsia"/>
          <w:color w:val="auto"/>
          <w:szCs w:val="21"/>
          <w:highlight w:val="none"/>
        </w:rPr>
        <w:t>“</w:t>
      </w:r>
      <w:r>
        <w:rPr>
          <w:b/>
          <w:color w:val="auto"/>
          <w:szCs w:val="21"/>
          <w:highlight w:val="none"/>
        </w:rPr>
        <w:t>投标报价明细表</w:t>
      </w:r>
      <w:r>
        <w:rPr>
          <w:rFonts w:hint="eastAsia"/>
          <w:color w:val="auto"/>
          <w:szCs w:val="21"/>
          <w:highlight w:val="none"/>
        </w:rPr>
        <w:t>”</w:t>
      </w:r>
      <w:r>
        <w:rPr>
          <w:color w:val="auto"/>
          <w:szCs w:val="21"/>
          <w:highlight w:val="none"/>
        </w:rPr>
        <w:t>中的</w:t>
      </w:r>
      <w:r>
        <w:rPr>
          <w:rFonts w:hint="eastAsia"/>
          <w:color w:val="auto"/>
          <w:szCs w:val="21"/>
          <w:highlight w:val="none"/>
        </w:rPr>
        <w:t>“</w:t>
      </w:r>
      <w:r>
        <w:rPr>
          <w:color w:val="auto"/>
          <w:szCs w:val="21"/>
          <w:highlight w:val="none"/>
        </w:rPr>
        <w:t>投标总价</w:t>
      </w:r>
      <w:r>
        <w:rPr>
          <w:rFonts w:hint="eastAsia"/>
          <w:color w:val="auto"/>
          <w:szCs w:val="21"/>
          <w:highlight w:val="none"/>
        </w:rPr>
        <w:t>”</w:t>
      </w:r>
      <w:r>
        <w:rPr>
          <w:color w:val="auto"/>
          <w:szCs w:val="21"/>
          <w:highlight w:val="none"/>
        </w:rPr>
        <w:t>相一致。</w:t>
      </w:r>
    </w:p>
    <w:p w14:paraId="7D07FE0F">
      <w:pPr>
        <w:adjustRightInd w:val="0"/>
        <w:snapToGrid w:val="0"/>
        <w:spacing w:line="400" w:lineRule="exact"/>
        <w:ind w:firstLine="840" w:firstLineChars="400"/>
        <w:jc w:val="left"/>
        <w:rPr>
          <w:color w:val="auto"/>
          <w:szCs w:val="21"/>
          <w:highlight w:val="none"/>
        </w:rPr>
      </w:pPr>
      <w:r>
        <w:rPr>
          <w:color w:val="auto"/>
          <w:szCs w:val="21"/>
          <w:highlight w:val="none"/>
        </w:rPr>
        <w:t>4.本项目投标报价不得超过预算金额，设有</w:t>
      </w:r>
      <w:r>
        <w:rPr>
          <w:rFonts w:eastAsiaTheme="minorEastAsia"/>
          <w:color w:val="auto"/>
          <w:highlight w:val="none"/>
        </w:rPr>
        <w:t>最高限价的，</w:t>
      </w:r>
      <w:r>
        <w:rPr>
          <w:color w:val="auto"/>
          <w:szCs w:val="21"/>
          <w:highlight w:val="none"/>
        </w:rPr>
        <w:t>投标报价不得超过</w:t>
      </w:r>
      <w:r>
        <w:rPr>
          <w:rFonts w:eastAsiaTheme="minorEastAsia"/>
          <w:color w:val="auto"/>
          <w:highlight w:val="none"/>
        </w:rPr>
        <w:t>最高限价，</w:t>
      </w:r>
      <w:r>
        <w:rPr>
          <w:color w:val="auto"/>
          <w:szCs w:val="21"/>
          <w:highlight w:val="none"/>
        </w:rPr>
        <w:t>否则作无效投标处理。</w:t>
      </w:r>
    </w:p>
    <w:p w14:paraId="445788E4">
      <w:pPr>
        <w:adjustRightInd w:val="0"/>
        <w:snapToGrid w:val="0"/>
        <w:spacing w:line="400" w:lineRule="exact"/>
        <w:ind w:firstLine="420" w:firstLineChars="200"/>
        <w:rPr>
          <w:color w:val="auto"/>
          <w:szCs w:val="21"/>
          <w:highlight w:val="none"/>
          <w:u w:val="single"/>
        </w:rPr>
      </w:pPr>
      <w:r>
        <w:rPr>
          <w:color w:val="auto"/>
          <w:szCs w:val="21"/>
          <w:highlight w:val="none"/>
        </w:rPr>
        <w:t>法定代表人</w:t>
      </w:r>
      <w:r>
        <w:rPr>
          <w:color w:val="auto"/>
          <w:highlight w:val="none"/>
        </w:rPr>
        <w:t>（负责人）</w:t>
      </w:r>
      <w:r>
        <w:rPr>
          <w:color w:val="auto"/>
          <w:szCs w:val="21"/>
          <w:highlight w:val="none"/>
        </w:rPr>
        <w:t>或委托代理人签名:</w:t>
      </w:r>
      <w:r>
        <w:rPr>
          <w:color w:val="auto"/>
          <w:szCs w:val="21"/>
          <w:highlight w:val="none"/>
          <w:u w:val="single"/>
        </w:rPr>
        <w:t xml:space="preserve">              </w:t>
      </w:r>
    </w:p>
    <w:p w14:paraId="7CC99B70">
      <w:pPr>
        <w:adjustRightInd w:val="0"/>
        <w:snapToGrid w:val="0"/>
        <w:spacing w:line="400" w:lineRule="exact"/>
        <w:ind w:firstLine="420" w:firstLineChars="200"/>
        <w:rPr>
          <w:color w:val="auto"/>
          <w:szCs w:val="21"/>
          <w:highlight w:val="none"/>
          <w:u w:val="single"/>
        </w:rPr>
      </w:pPr>
      <w:r>
        <w:rPr>
          <w:color w:val="auto"/>
          <w:szCs w:val="21"/>
          <w:highlight w:val="none"/>
        </w:rPr>
        <w:t>供应商名称（盖章）：</w:t>
      </w:r>
      <w:r>
        <w:rPr>
          <w:color w:val="auto"/>
          <w:szCs w:val="21"/>
          <w:highlight w:val="none"/>
          <w:u w:val="single"/>
        </w:rPr>
        <w:t xml:space="preserve">       </w:t>
      </w:r>
    </w:p>
    <w:p w14:paraId="039BF218">
      <w:pPr>
        <w:adjustRightInd w:val="0"/>
        <w:snapToGrid w:val="0"/>
        <w:spacing w:line="400" w:lineRule="exact"/>
        <w:ind w:firstLine="420" w:firstLineChars="200"/>
        <w:rPr>
          <w:color w:val="auto"/>
          <w:szCs w:val="21"/>
          <w:highlight w:val="none"/>
        </w:rPr>
      </w:pPr>
      <w:r>
        <w:rPr>
          <w:color w:val="auto"/>
          <w:highlight w:val="none"/>
        </w:rPr>
        <w:t>报价时间：</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14:paraId="5766864E">
      <w:pPr>
        <w:tabs>
          <w:tab w:val="left" w:pos="3870"/>
          <w:tab w:val="left" w:pos="4085"/>
        </w:tabs>
        <w:adjustRightInd w:val="0"/>
        <w:snapToGrid w:val="0"/>
        <w:spacing w:line="400" w:lineRule="exact"/>
        <w:jc w:val="left"/>
        <w:rPr>
          <w:color w:val="auto"/>
          <w:szCs w:val="21"/>
          <w:highlight w:val="none"/>
        </w:rPr>
      </w:pPr>
    </w:p>
    <w:p w14:paraId="409011EE">
      <w:pPr>
        <w:pStyle w:val="41"/>
        <w:adjustRightInd w:val="0"/>
        <w:spacing w:line="400" w:lineRule="exact"/>
        <w:ind w:firstLine="0" w:firstLineChars="0"/>
        <w:jc w:val="center"/>
        <w:outlineLvl w:val="1"/>
        <w:rPr>
          <w:rFonts w:ascii="Times New Roman" w:hAnsi="Times New Roman"/>
          <w:color w:val="auto"/>
          <w:highlight w:val="none"/>
        </w:rPr>
      </w:pPr>
      <w:r>
        <w:rPr>
          <w:rFonts w:ascii="Times New Roman" w:hAnsi="Times New Roman"/>
          <w:color w:val="auto"/>
          <w:highlight w:val="none"/>
        </w:rPr>
        <w:t>四、其他文书、文件格式</w:t>
      </w:r>
    </w:p>
    <w:p w14:paraId="1645838F">
      <w:pPr>
        <w:adjustRightInd w:val="0"/>
        <w:snapToGrid w:val="0"/>
        <w:spacing w:line="400" w:lineRule="exact"/>
        <w:jc w:val="center"/>
        <w:rPr>
          <w:b/>
          <w:color w:val="auto"/>
          <w:spacing w:val="6"/>
          <w:sz w:val="32"/>
          <w:szCs w:val="32"/>
          <w:highlight w:val="none"/>
        </w:rPr>
      </w:pPr>
    </w:p>
    <w:p w14:paraId="181ADBBB">
      <w:pPr>
        <w:adjustRightInd w:val="0"/>
        <w:snapToGrid w:val="0"/>
        <w:spacing w:line="400" w:lineRule="exact"/>
        <w:rPr>
          <w:b/>
          <w:color w:val="auto"/>
          <w:spacing w:val="6"/>
          <w:sz w:val="28"/>
          <w:szCs w:val="28"/>
          <w:highlight w:val="none"/>
        </w:rPr>
      </w:pPr>
      <w:r>
        <w:rPr>
          <w:b/>
          <w:color w:val="auto"/>
          <w:spacing w:val="6"/>
          <w:sz w:val="28"/>
          <w:szCs w:val="28"/>
          <w:highlight w:val="none"/>
        </w:rPr>
        <w:t>（一）质疑函范本格式：</w:t>
      </w:r>
    </w:p>
    <w:p w14:paraId="57817712">
      <w:pPr>
        <w:adjustRightInd w:val="0"/>
        <w:snapToGrid w:val="0"/>
        <w:spacing w:line="400" w:lineRule="exact"/>
        <w:rPr>
          <w:b/>
          <w:color w:val="auto"/>
          <w:spacing w:val="6"/>
          <w:sz w:val="28"/>
          <w:szCs w:val="28"/>
          <w:highlight w:val="none"/>
        </w:rPr>
      </w:pPr>
    </w:p>
    <w:p w14:paraId="731DDFBD">
      <w:pPr>
        <w:adjustRightInd w:val="0"/>
        <w:snapToGrid w:val="0"/>
        <w:spacing w:line="400" w:lineRule="exact"/>
        <w:jc w:val="center"/>
        <w:rPr>
          <w:b/>
          <w:color w:val="auto"/>
          <w:spacing w:val="6"/>
          <w:sz w:val="24"/>
          <w:highlight w:val="none"/>
        </w:rPr>
      </w:pPr>
      <w:r>
        <w:rPr>
          <w:b/>
          <w:color w:val="auto"/>
          <w:spacing w:val="6"/>
          <w:sz w:val="24"/>
          <w:highlight w:val="none"/>
        </w:rPr>
        <w:t>质疑函范本</w:t>
      </w:r>
    </w:p>
    <w:p w14:paraId="3998945B">
      <w:pPr>
        <w:adjustRightInd w:val="0"/>
        <w:snapToGrid w:val="0"/>
        <w:spacing w:line="400" w:lineRule="exact"/>
        <w:jc w:val="center"/>
        <w:rPr>
          <w:b/>
          <w:color w:val="auto"/>
          <w:spacing w:val="6"/>
          <w:sz w:val="24"/>
          <w:highlight w:val="none"/>
        </w:rPr>
      </w:pPr>
    </w:p>
    <w:p w14:paraId="729CF246">
      <w:pPr>
        <w:adjustRightInd w:val="0"/>
        <w:snapToGrid w:val="0"/>
        <w:spacing w:line="400" w:lineRule="exact"/>
        <w:rPr>
          <w:bCs/>
          <w:color w:val="auto"/>
          <w:szCs w:val="21"/>
          <w:highlight w:val="none"/>
        </w:rPr>
      </w:pPr>
      <w:r>
        <w:rPr>
          <w:bCs/>
          <w:color w:val="auto"/>
          <w:szCs w:val="21"/>
          <w:highlight w:val="none"/>
        </w:rPr>
        <w:t>一、质疑供应商基本信息</w:t>
      </w:r>
    </w:p>
    <w:p w14:paraId="7C0FA3EE">
      <w:pPr>
        <w:adjustRightInd w:val="0"/>
        <w:snapToGrid w:val="0"/>
        <w:spacing w:line="400" w:lineRule="exact"/>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2A9908D1">
      <w:pPr>
        <w:adjustRightInd w:val="0"/>
        <w:snapToGrid w:val="0"/>
        <w:spacing w:line="400" w:lineRule="exact"/>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6958F115">
      <w:pPr>
        <w:adjustRightInd w:val="0"/>
        <w:snapToGrid w:val="0"/>
        <w:spacing w:line="400" w:lineRule="exact"/>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39DFCC89">
      <w:pPr>
        <w:adjustRightInd w:val="0"/>
        <w:snapToGrid w:val="0"/>
        <w:spacing w:line="400" w:lineRule="exact"/>
        <w:rPr>
          <w:color w:val="auto"/>
          <w:szCs w:val="21"/>
          <w:highlight w:val="none"/>
          <w:u w:val="dotted"/>
        </w:rPr>
      </w:pPr>
      <w:r>
        <w:rPr>
          <w:color w:val="auto"/>
          <w:szCs w:val="21"/>
          <w:highlight w:val="none"/>
        </w:rPr>
        <w:t>授权代表：</w:t>
      </w:r>
      <w:r>
        <w:rPr>
          <w:color w:val="auto"/>
          <w:szCs w:val="21"/>
          <w:highlight w:val="none"/>
          <w:u w:val="dotted"/>
        </w:rPr>
        <w:t xml:space="preserve">                                          </w:t>
      </w:r>
    </w:p>
    <w:p w14:paraId="44884E46">
      <w:pPr>
        <w:adjustRightInd w:val="0"/>
        <w:snapToGrid w:val="0"/>
        <w:spacing w:line="400" w:lineRule="exact"/>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4A666D5C">
      <w:pPr>
        <w:adjustRightInd w:val="0"/>
        <w:snapToGrid w:val="0"/>
        <w:spacing w:line="400" w:lineRule="exact"/>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55BB302D">
      <w:pPr>
        <w:adjustRightInd w:val="0"/>
        <w:snapToGrid w:val="0"/>
        <w:spacing w:line="400" w:lineRule="exact"/>
        <w:rPr>
          <w:bCs/>
          <w:color w:val="auto"/>
          <w:szCs w:val="21"/>
          <w:highlight w:val="none"/>
        </w:rPr>
      </w:pPr>
      <w:r>
        <w:rPr>
          <w:bCs/>
          <w:color w:val="auto"/>
          <w:szCs w:val="21"/>
          <w:highlight w:val="none"/>
        </w:rPr>
        <w:t>二、质疑项目基本情况</w:t>
      </w:r>
    </w:p>
    <w:p w14:paraId="0784A505">
      <w:pPr>
        <w:adjustRightInd w:val="0"/>
        <w:snapToGrid w:val="0"/>
        <w:spacing w:line="400" w:lineRule="exact"/>
        <w:rPr>
          <w:color w:val="auto"/>
          <w:szCs w:val="21"/>
          <w:highlight w:val="none"/>
        </w:rPr>
      </w:pPr>
      <w:r>
        <w:rPr>
          <w:color w:val="auto"/>
          <w:szCs w:val="21"/>
          <w:highlight w:val="none"/>
        </w:rPr>
        <w:t>质疑项目的名称：</w:t>
      </w:r>
      <w:r>
        <w:rPr>
          <w:color w:val="auto"/>
          <w:szCs w:val="21"/>
          <w:highlight w:val="none"/>
          <w:u w:val="dotted"/>
        </w:rPr>
        <w:t xml:space="preserve">                                      </w:t>
      </w:r>
    </w:p>
    <w:p w14:paraId="454F315D">
      <w:pPr>
        <w:adjustRightInd w:val="0"/>
        <w:snapToGrid w:val="0"/>
        <w:spacing w:line="400" w:lineRule="exact"/>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34BF69AD">
      <w:pPr>
        <w:adjustRightInd w:val="0"/>
        <w:snapToGrid w:val="0"/>
        <w:spacing w:line="400" w:lineRule="exact"/>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247965DE">
      <w:pPr>
        <w:adjustRightInd w:val="0"/>
        <w:snapToGrid w:val="0"/>
        <w:spacing w:line="400" w:lineRule="exact"/>
        <w:rPr>
          <w:color w:val="auto"/>
          <w:szCs w:val="21"/>
          <w:highlight w:val="none"/>
        </w:rPr>
      </w:pPr>
      <w:r>
        <w:rPr>
          <w:color w:val="auto"/>
          <w:szCs w:val="21"/>
          <w:highlight w:val="none"/>
        </w:rPr>
        <w:t>采购文件获取日期：</w:t>
      </w:r>
      <w:r>
        <w:rPr>
          <w:color w:val="auto"/>
          <w:szCs w:val="21"/>
          <w:highlight w:val="none"/>
          <w:u w:val="dotted"/>
        </w:rPr>
        <w:t xml:space="preserve">                                           </w:t>
      </w:r>
    </w:p>
    <w:p w14:paraId="4A3655AE">
      <w:pPr>
        <w:adjustRightInd w:val="0"/>
        <w:snapToGrid w:val="0"/>
        <w:spacing w:line="400" w:lineRule="exact"/>
        <w:rPr>
          <w:bCs/>
          <w:color w:val="auto"/>
          <w:szCs w:val="21"/>
          <w:highlight w:val="none"/>
        </w:rPr>
      </w:pPr>
      <w:r>
        <w:rPr>
          <w:bCs/>
          <w:color w:val="auto"/>
          <w:szCs w:val="21"/>
          <w:highlight w:val="none"/>
        </w:rPr>
        <w:t>三、质疑事项具体内容</w:t>
      </w:r>
    </w:p>
    <w:p w14:paraId="2F14ED2A">
      <w:pPr>
        <w:adjustRightInd w:val="0"/>
        <w:snapToGrid w:val="0"/>
        <w:spacing w:line="400" w:lineRule="exact"/>
        <w:rPr>
          <w:color w:val="auto"/>
          <w:szCs w:val="21"/>
          <w:highlight w:val="none"/>
          <w:u w:val="dotted"/>
        </w:rPr>
      </w:pPr>
      <w:r>
        <w:rPr>
          <w:color w:val="auto"/>
          <w:szCs w:val="21"/>
          <w:highlight w:val="none"/>
        </w:rPr>
        <w:t>质疑事项1：</w:t>
      </w:r>
      <w:r>
        <w:rPr>
          <w:color w:val="auto"/>
          <w:szCs w:val="21"/>
          <w:highlight w:val="none"/>
          <w:u w:val="dotted"/>
        </w:rPr>
        <w:t xml:space="preserve">                                         </w:t>
      </w:r>
    </w:p>
    <w:p w14:paraId="5EB2AE80">
      <w:pPr>
        <w:adjustRightInd w:val="0"/>
        <w:snapToGrid w:val="0"/>
        <w:spacing w:line="400" w:lineRule="exact"/>
        <w:rPr>
          <w:color w:val="auto"/>
          <w:szCs w:val="21"/>
          <w:highlight w:val="none"/>
          <w:u w:val="dotted"/>
        </w:rPr>
      </w:pPr>
      <w:r>
        <w:rPr>
          <w:color w:val="auto"/>
          <w:szCs w:val="21"/>
          <w:highlight w:val="none"/>
        </w:rPr>
        <w:t>事实依据：</w:t>
      </w:r>
      <w:r>
        <w:rPr>
          <w:color w:val="auto"/>
          <w:szCs w:val="21"/>
          <w:highlight w:val="none"/>
          <w:u w:val="dotted"/>
        </w:rPr>
        <w:t xml:space="preserve">                                          </w:t>
      </w:r>
    </w:p>
    <w:p w14:paraId="1D389895">
      <w:pPr>
        <w:adjustRightInd w:val="0"/>
        <w:snapToGrid w:val="0"/>
        <w:spacing w:line="400" w:lineRule="exact"/>
        <w:rPr>
          <w:color w:val="auto"/>
          <w:szCs w:val="21"/>
          <w:highlight w:val="none"/>
        </w:rPr>
      </w:pPr>
      <w:r>
        <w:rPr>
          <w:color w:val="auto"/>
          <w:szCs w:val="21"/>
          <w:highlight w:val="none"/>
          <w:u w:val="dotted"/>
        </w:rPr>
        <w:t xml:space="preserve">                                                       </w:t>
      </w:r>
    </w:p>
    <w:p w14:paraId="10D6E3FE">
      <w:pPr>
        <w:adjustRightInd w:val="0"/>
        <w:snapToGrid w:val="0"/>
        <w:spacing w:line="400" w:lineRule="exact"/>
        <w:rPr>
          <w:color w:val="auto"/>
          <w:szCs w:val="21"/>
          <w:highlight w:val="none"/>
          <w:u w:val="dotted"/>
        </w:rPr>
      </w:pPr>
      <w:r>
        <w:rPr>
          <w:color w:val="auto"/>
          <w:szCs w:val="21"/>
          <w:highlight w:val="none"/>
        </w:rPr>
        <w:t>法律依据：</w:t>
      </w:r>
      <w:r>
        <w:rPr>
          <w:color w:val="auto"/>
          <w:szCs w:val="21"/>
          <w:highlight w:val="none"/>
          <w:u w:val="dotted"/>
        </w:rPr>
        <w:t xml:space="preserve">                                          </w:t>
      </w:r>
    </w:p>
    <w:p w14:paraId="17C77976">
      <w:pPr>
        <w:adjustRightInd w:val="0"/>
        <w:snapToGrid w:val="0"/>
        <w:spacing w:line="400" w:lineRule="exact"/>
        <w:rPr>
          <w:color w:val="auto"/>
          <w:szCs w:val="21"/>
          <w:highlight w:val="none"/>
          <w:u w:val="dotted"/>
        </w:rPr>
      </w:pPr>
      <w:r>
        <w:rPr>
          <w:color w:val="auto"/>
          <w:szCs w:val="21"/>
          <w:highlight w:val="none"/>
          <w:u w:val="dotted"/>
        </w:rPr>
        <w:t xml:space="preserve">                                                     </w:t>
      </w:r>
    </w:p>
    <w:p w14:paraId="73C4B7B2">
      <w:pPr>
        <w:adjustRightInd w:val="0"/>
        <w:snapToGrid w:val="0"/>
        <w:spacing w:line="400" w:lineRule="exact"/>
        <w:rPr>
          <w:color w:val="auto"/>
          <w:szCs w:val="21"/>
          <w:highlight w:val="none"/>
          <w:u w:val="dotted"/>
        </w:rPr>
      </w:pPr>
      <w:r>
        <w:rPr>
          <w:color w:val="auto"/>
          <w:szCs w:val="21"/>
          <w:highlight w:val="none"/>
        </w:rPr>
        <w:t>质疑事项2</w:t>
      </w:r>
    </w:p>
    <w:p w14:paraId="49FBC80D">
      <w:pPr>
        <w:adjustRightInd w:val="0"/>
        <w:snapToGrid w:val="0"/>
        <w:spacing w:line="400" w:lineRule="exact"/>
        <w:rPr>
          <w:color w:val="auto"/>
          <w:szCs w:val="21"/>
          <w:highlight w:val="none"/>
        </w:rPr>
      </w:pPr>
      <w:r>
        <w:rPr>
          <w:color w:val="auto"/>
          <w:szCs w:val="21"/>
          <w:highlight w:val="none"/>
        </w:rPr>
        <w:t>……</w:t>
      </w:r>
    </w:p>
    <w:p w14:paraId="4E7C2F66">
      <w:pPr>
        <w:adjustRightInd w:val="0"/>
        <w:snapToGrid w:val="0"/>
        <w:spacing w:line="400" w:lineRule="exact"/>
        <w:rPr>
          <w:bCs/>
          <w:color w:val="auto"/>
          <w:szCs w:val="21"/>
          <w:highlight w:val="none"/>
        </w:rPr>
      </w:pPr>
      <w:r>
        <w:rPr>
          <w:bCs/>
          <w:color w:val="auto"/>
          <w:szCs w:val="21"/>
          <w:highlight w:val="none"/>
        </w:rPr>
        <w:t>四、与质疑事项相关的质疑请求</w:t>
      </w:r>
    </w:p>
    <w:p w14:paraId="1879AD1B">
      <w:pPr>
        <w:adjustRightInd w:val="0"/>
        <w:snapToGrid w:val="0"/>
        <w:spacing w:line="400" w:lineRule="exact"/>
        <w:rPr>
          <w:color w:val="auto"/>
          <w:szCs w:val="21"/>
          <w:highlight w:val="none"/>
          <w:u w:val="dotted"/>
        </w:rPr>
      </w:pPr>
      <w:r>
        <w:rPr>
          <w:color w:val="auto"/>
          <w:szCs w:val="21"/>
          <w:highlight w:val="none"/>
        </w:rPr>
        <w:t>请求：</w:t>
      </w:r>
      <w:r>
        <w:rPr>
          <w:color w:val="auto"/>
          <w:szCs w:val="21"/>
          <w:highlight w:val="none"/>
          <w:u w:val="dotted"/>
        </w:rPr>
        <w:t xml:space="preserve">                                               </w:t>
      </w:r>
    </w:p>
    <w:p w14:paraId="06A35533">
      <w:pPr>
        <w:adjustRightInd w:val="0"/>
        <w:snapToGrid w:val="0"/>
        <w:spacing w:line="400" w:lineRule="exact"/>
        <w:rPr>
          <w:color w:val="auto"/>
          <w:szCs w:val="21"/>
          <w:highlight w:val="none"/>
        </w:rPr>
      </w:pPr>
      <w:r>
        <w:rPr>
          <w:color w:val="auto"/>
          <w:szCs w:val="21"/>
          <w:highlight w:val="none"/>
        </w:rPr>
        <w:t xml:space="preserve">签字(签章)：                   公章：                      </w:t>
      </w:r>
    </w:p>
    <w:p w14:paraId="29BC4F51">
      <w:pPr>
        <w:adjustRightInd w:val="0"/>
        <w:snapToGrid w:val="0"/>
        <w:spacing w:line="400" w:lineRule="exact"/>
        <w:rPr>
          <w:color w:val="auto"/>
          <w:szCs w:val="21"/>
          <w:highlight w:val="none"/>
        </w:rPr>
      </w:pPr>
      <w:r>
        <w:rPr>
          <w:color w:val="auto"/>
          <w:szCs w:val="21"/>
          <w:highlight w:val="none"/>
        </w:rPr>
        <w:t xml:space="preserve">日期：    </w:t>
      </w:r>
    </w:p>
    <w:p w14:paraId="33A4DC3C">
      <w:pPr>
        <w:adjustRightInd w:val="0"/>
        <w:snapToGrid w:val="0"/>
        <w:spacing w:line="400" w:lineRule="exact"/>
        <w:jc w:val="center"/>
        <w:rPr>
          <w:b/>
          <w:bCs/>
          <w:color w:val="auto"/>
          <w:szCs w:val="21"/>
          <w:highlight w:val="none"/>
        </w:rPr>
      </w:pPr>
    </w:p>
    <w:p w14:paraId="316BA847">
      <w:pPr>
        <w:pStyle w:val="36"/>
        <w:adjustRightInd w:val="0"/>
        <w:snapToGrid w:val="0"/>
        <w:spacing w:before="0" w:after="0" w:line="400" w:lineRule="exact"/>
        <w:rPr>
          <w:color w:val="auto"/>
          <w:highlight w:val="none"/>
        </w:rPr>
      </w:pPr>
    </w:p>
    <w:p w14:paraId="529FAC6D">
      <w:pPr>
        <w:adjustRightInd w:val="0"/>
        <w:snapToGrid w:val="0"/>
        <w:spacing w:line="400" w:lineRule="exact"/>
        <w:rPr>
          <w:b/>
          <w:color w:val="auto"/>
          <w:szCs w:val="21"/>
          <w:highlight w:val="none"/>
        </w:rPr>
      </w:pPr>
      <w:r>
        <w:rPr>
          <w:b/>
          <w:color w:val="auto"/>
          <w:szCs w:val="21"/>
          <w:highlight w:val="none"/>
        </w:rPr>
        <w:t>质疑函制作说明：</w:t>
      </w:r>
    </w:p>
    <w:p w14:paraId="3A05FD0F">
      <w:pPr>
        <w:widowControl/>
        <w:adjustRightInd w:val="0"/>
        <w:snapToGrid w:val="0"/>
        <w:spacing w:line="400" w:lineRule="exact"/>
        <w:ind w:firstLine="420" w:firstLineChars="200"/>
        <w:jc w:val="left"/>
        <w:rPr>
          <w:color w:val="auto"/>
          <w:szCs w:val="21"/>
          <w:highlight w:val="none"/>
        </w:rPr>
      </w:pPr>
      <w:r>
        <w:rPr>
          <w:color w:val="auto"/>
          <w:szCs w:val="21"/>
          <w:highlight w:val="none"/>
        </w:rPr>
        <w:t>1.供应商提出质疑时，应提交质疑函和必要的证明材料。</w:t>
      </w:r>
    </w:p>
    <w:p w14:paraId="098A0D4C">
      <w:pPr>
        <w:widowControl/>
        <w:adjustRightInd w:val="0"/>
        <w:snapToGrid w:val="0"/>
        <w:spacing w:line="400" w:lineRule="exact"/>
        <w:ind w:firstLine="420" w:firstLineChars="200"/>
        <w:jc w:val="left"/>
        <w:rPr>
          <w:color w:val="auto"/>
          <w:szCs w:val="21"/>
          <w:highlight w:val="none"/>
        </w:rPr>
      </w:pPr>
      <w:r>
        <w:rPr>
          <w:color w:val="auto"/>
          <w:szCs w:val="21"/>
          <w:highlight w:val="none"/>
        </w:rPr>
        <w:t>2.质疑供应商若委托代理人进行质疑的，质疑函应按要求列明</w:t>
      </w:r>
      <w:r>
        <w:rPr>
          <w:rFonts w:hint="eastAsia"/>
          <w:color w:val="auto"/>
          <w:szCs w:val="21"/>
          <w:highlight w:val="none"/>
        </w:rPr>
        <w:t>“</w:t>
      </w:r>
      <w:r>
        <w:rPr>
          <w:color w:val="auto"/>
          <w:szCs w:val="21"/>
          <w:highlight w:val="none"/>
        </w:rPr>
        <w:t>授权代表</w:t>
      </w:r>
      <w:r>
        <w:rPr>
          <w:rFonts w:hint="eastAsia"/>
          <w:color w:val="auto"/>
          <w:szCs w:val="21"/>
          <w:highlight w:val="none"/>
        </w:rPr>
        <w:t>”</w:t>
      </w:r>
      <w:r>
        <w:rPr>
          <w:color w:val="auto"/>
          <w:szCs w:val="21"/>
          <w:highlight w:val="none"/>
        </w:rPr>
        <w:t>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2E29F7EA">
      <w:pPr>
        <w:widowControl/>
        <w:adjustRightInd w:val="0"/>
        <w:snapToGrid w:val="0"/>
        <w:spacing w:line="400" w:lineRule="exact"/>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6E4C0E6A">
      <w:pPr>
        <w:widowControl/>
        <w:adjustRightInd w:val="0"/>
        <w:snapToGrid w:val="0"/>
        <w:spacing w:line="400" w:lineRule="exact"/>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4B2A581B">
      <w:pPr>
        <w:widowControl/>
        <w:adjustRightInd w:val="0"/>
        <w:snapToGrid w:val="0"/>
        <w:spacing w:line="400" w:lineRule="exact"/>
        <w:ind w:firstLine="420" w:firstLineChars="200"/>
        <w:jc w:val="left"/>
        <w:rPr>
          <w:color w:val="auto"/>
          <w:szCs w:val="21"/>
          <w:highlight w:val="none"/>
        </w:rPr>
      </w:pPr>
      <w:r>
        <w:rPr>
          <w:color w:val="auto"/>
          <w:szCs w:val="21"/>
          <w:highlight w:val="none"/>
        </w:rPr>
        <w:t>5.质疑函的质疑请求应与质疑事项相关。</w:t>
      </w:r>
    </w:p>
    <w:p w14:paraId="0D27AFCD">
      <w:pPr>
        <w:widowControl/>
        <w:adjustRightInd w:val="0"/>
        <w:snapToGrid w:val="0"/>
        <w:spacing w:line="400" w:lineRule="exact"/>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54F943A7">
      <w:pPr>
        <w:adjustRightInd w:val="0"/>
        <w:snapToGrid w:val="0"/>
        <w:spacing w:line="400" w:lineRule="exact"/>
        <w:rPr>
          <w:b/>
          <w:color w:val="auto"/>
          <w:spacing w:val="6"/>
          <w:sz w:val="28"/>
          <w:szCs w:val="28"/>
          <w:highlight w:val="none"/>
        </w:rPr>
      </w:pPr>
      <w:r>
        <w:rPr>
          <w:color w:val="auto"/>
          <w:highlight w:val="none"/>
        </w:rPr>
        <w:br w:type="page"/>
      </w:r>
      <w:r>
        <w:rPr>
          <w:b/>
          <w:color w:val="auto"/>
          <w:spacing w:val="6"/>
          <w:sz w:val="28"/>
          <w:szCs w:val="28"/>
          <w:highlight w:val="none"/>
        </w:rPr>
        <w:t>（二）投诉书范本格式：</w:t>
      </w:r>
    </w:p>
    <w:p w14:paraId="2118E44A">
      <w:pPr>
        <w:adjustRightInd w:val="0"/>
        <w:snapToGrid w:val="0"/>
        <w:spacing w:line="400" w:lineRule="exact"/>
        <w:rPr>
          <w:b/>
          <w:color w:val="auto"/>
          <w:spacing w:val="6"/>
          <w:sz w:val="28"/>
          <w:szCs w:val="28"/>
          <w:highlight w:val="none"/>
        </w:rPr>
      </w:pPr>
    </w:p>
    <w:p w14:paraId="29D1FBF1">
      <w:pPr>
        <w:adjustRightInd w:val="0"/>
        <w:snapToGrid w:val="0"/>
        <w:spacing w:line="400" w:lineRule="exact"/>
        <w:jc w:val="center"/>
        <w:rPr>
          <w:b/>
          <w:color w:val="auto"/>
          <w:spacing w:val="6"/>
          <w:sz w:val="24"/>
          <w:highlight w:val="none"/>
        </w:rPr>
      </w:pPr>
      <w:r>
        <w:rPr>
          <w:b/>
          <w:color w:val="auto"/>
          <w:spacing w:val="6"/>
          <w:sz w:val="24"/>
          <w:highlight w:val="none"/>
        </w:rPr>
        <w:t>政府采购供应商投诉书范本</w:t>
      </w:r>
    </w:p>
    <w:p w14:paraId="1B6669A1">
      <w:pPr>
        <w:adjustRightInd w:val="0"/>
        <w:snapToGrid w:val="0"/>
        <w:spacing w:line="400" w:lineRule="exact"/>
        <w:jc w:val="center"/>
        <w:rPr>
          <w:b/>
          <w:color w:val="auto"/>
          <w:spacing w:val="6"/>
          <w:sz w:val="24"/>
          <w:highlight w:val="none"/>
        </w:rPr>
      </w:pPr>
    </w:p>
    <w:p w14:paraId="5EF9B0E1">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一、投诉相关主体基本情况</w:t>
      </w:r>
    </w:p>
    <w:p w14:paraId="42C419CD">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投诉人：</w:t>
      </w:r>
    </w:p>
    <w:p w14:paraId="005CA4AD">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地址：    邮编：</w:t>
      </w:r>
    </w:p>
    <w:p w14:paraId="49F15099">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法定代表人/主要负责人：</w:t>
      </w:r>
    </w:p>
    <w:p w14:paraId="7C5D4B6B">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联系电话：</w:t>
      </w:r>
    </w:p>
    <w:p w14:paraId="680345F3">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授权代表：联系电话：</w:t>
      </w:r>
    </w:p>
    <w:p w14:paraId="677519C1">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地址：    邮编：</w:t>
      </w:r>
    </w:p>
    <w:p w14:paraId="4520A8BD">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被投诉人1：</w:t>
      </w:r>
    </w:p>
    <w:p w14:paraId="707587BC">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地址：    邮编：</w:t>
      </w:r>
    </w:p>
    <w:p w14:paraId="1B61F1AA">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联系人：    联系电话：</w:t>
      </w:r>
    </w:p>
    <w:p w14:paraId="2F26341A">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被投诉人2</w:t>
      </w:r>
    </w:p>
    <w:p w14:paraId="2BA851A9">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w:t>
      </w:r>
    </w:p>
    <w:p w14:paraId="7A9A2831">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相关供应商：</w:t>
      </w:r>
    </w:p>
    <w:p w14:paraId="01EB84B0">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地址：   邮编：</w:t>
      </w:r>
    </w:p>
    <w:p w14:paraId="7EA83556">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联系人：    联系电话：</w:t>
      </w:r>
    </w:p>
    <w:p w14:paraId="55614E17">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二、投诉项目基本情况</w:t>
      </w:r>
    </w:p>
    <w:p w14:paraId="576C4AB9">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采购项目名称：</w:t>
      </w:r>
    </w:p>
    <w:p w14:paraId="418761DE">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采购项目编号：包号：</w:t>
      </w:r>
    </w:p>
    <w:p w14:paraId="241C7885">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采购人名称：</w:t>
      </w:r>
    </w:p>
    <w:p w14:paraId="4EDB6763">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代理机构名称：</w:t>
      </w:r>
    </w:p>
    <w:p w14:paraId="4B508ACD">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采购文件公告:是/否 公告期限：</w:t>
      </w:r>
    </w:p>
    <w:p w14:paraId="0313FD04">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采购结果公告:是/否 公告期限：</w:t>
      </w:r>
    </w:p>
    <w:p w14:paraId="6F7E0E6F">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三、质疑基本情况</w:t>
      </w:r>
    </w:p>
    <w:p w14:paraId="07C116C0">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投诉人于年月 日,向提出质疑，质疑事项为：</w:t>
      </w:r>
    </w:p>
    <w:p w14:paraId="4C333E43">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采购人/代理机构于年月日,就质疑事项作出了答复/没有在法定期限内作出答复。</w:t>
      </w:r>
    </w:p>
    <w:p w14:paraId="001D8901">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四、投诉事项具体内容</w:t>
      </w:r>
    </w:p>
    <w:p w14:paraId="57B7AD35">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投诉事项1：</w:t>
      </w:r>
    </w:p>
    <w:p w14:paraId="717B3F5D">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事实依据：</w:t>
      </w:r>
    </w:p>
    <w:p w14:paraId="37D84EAB">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法律依据：</w:t>
      </w:r>
    </w:p>
    <w:p w14:paraId="02BEA876">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投诉事项2</w:t>
      </w:r>
    </w:p>
    <w:p w14:paraId="2EE50B67">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w:t>
      </w:r>
    </w:p>
    <w:p w14:paraId="31E9CF50">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五、与投诉事项相关的投诉请求</w:t>
      </w:r>
    </w:p>
    <w:p w14:paraId="50D204E7">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请求：</w:t>
      </w:r>
    </w:p>
    <w:p w14:paraId="3A616EA1">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签字(签章)：</w:t>
      </w:r>
      <w:r>
        <w:rPr>
          <w:rFonts w:hint="eastAsia" w:ascii="Times New Roman" w:hAnsi="Times New Roman"/>
          <w:color w:val="auto"/>
          <w:sz w:val="21"/>
          <w:highlight w:val="none"/>
        </w:rPr>
        <w:t xml:space="preserve">                   </w:t>
      </w:r>
      <w:r>
        <w:rPr>
          <w:rFonts w:ascii="Times New Roman" w:hAnsi="Times New Roman"/>
          <w:color w:val="auto"/>
          <w:sz w:val="21"/>
          <w:highlight w:val="none"/>
        </w:rPr>
        <w:t>公章：</w:t>
      </w:r>
    </w:p>
    <w:p w14:paraId="292BBEC0">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日期：</w:t>
      </w:r>
    </w:p>
    <w:p w14:paraId="6C929462">
      <w:pPr>
        <w:pStyle w:val="15"/>
        <w:adjustRightInd w:val="0"/>
        <w:snapToGrid w:val="0"/>
        <w:spacing w:line="400" w:lineRule="exact"/>
        <w:rPr>
          <w:rFonts w:ascii="Times New Roman" w:hAnsi="Times New Roman"/>
          <w:color w:val="auto"/>
          <w:sz w:val="21"/>
          <w:highlight w:val="none"/>
        </w:rPr>
      </w:pPr>
      <w:r>
        <w:rPr>
          <w:rFonts w:ascii="Times New Roman" w:hAnsi="Times New Roman"/>
          <w:b/>
          <w:bCs/>
          <w:color w:val="auto"/>
          <w:sz w:val="21"/>
          <w:highlight w:val="none"/>
        </w:rPr>
        <w:t>投诉书制作说明：</w:t>
      </w:r>
    </w:p>
    <w:p w14:paraId="6F63C00E">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1.投诉人提起投诉时，应当提交投诉书和必要的证明材料，并按照被投诉人和与投诉事项有关的供应商数量提供投诉书副本。</w:t>
      </w:r>
    </w:p>
    <w:p w14:paraId="086CC3EE">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2.投诉人若委托代理人进行投诉的，投诉书应按照要求列明</w:t>
      </w:r>
      <w:r>
        <w:rPr>
          <w:rFonts w:hint="eastAsia" w:ascii="Times New Roman" w:hAnsi="Times New Roman"/>
          <w:color w:val="auto"/>
          <w:sz w:val="21"/>
          <w:highlight w:val="none"/>
        </w:rPr>
        <w:t>“</w:t>
      </w:r>
      <w:r>
        <w:rPr>
          <w:rFonts w:ascii="Times New Roman" w:hAnsi="Times New Roman"/>
          <w:color w:val="auto"/>
          <w:sz w:val="21"/>
          <w:highlight w:val="none"/>
        </w:rPr>
        <w:t>授权代表</w:t>
      </w:r>
      <w:r>
        <w:rPr>
          <w:rFonts w:hint="eastAsia" w:ascii="Times New Roman" w:hAnsi="Times New Roman"/>
          <w:color w:val="auto"/>
          <w:sz w:val="21"/>
          <w:highlight w:val="none"/>
        </w:rPr>
        <w:t>”</w:t>
      </w:r>
      <w:r>
        <w:rPr>
          <w:rFonts w:ascii="Times New Roman" w:hAnsi="Times New Roman"/>
          <w:color w:val="auto"/>
          <w:sz w:val="21"/>
          <w:highlight w:val="none"/>
        </w:rPr>
        <w:t>的有关内容，并在附件中提交由投诉人签署的授权委托书。授权委托书应当载明代理人的姓名或者名称、代理事项、具体权限、期限和相关事项。</w:t>
      </w:r>
    </w:p>
    <w:p w14:paraId="76E8942E">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3.投诉人若对项目的某一分包进行投诉，投诉书应列明具体分包号。</w:t>
      </w:r>
    </w:p>
    <w:p w14:paraId="17931AE9">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4.投诉书应简要列明质疑事项，质疑函、质疑答复等作为附件材料提供。</w:t>
      </w:r>
    </w:p>
    <w:p w14:paraId="2536BCA1">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5.投诉书的投诉事项应具体、明确，并有必要的事实依据和法律依据。</w:t>
      </w:r>
    </w:p>
    <w:p w14:paraId="7EEE34C7">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6.投诉书的投诉请求应与投诉事项相关。</w:t>
      </w:r>
    </w:p>
    <w:p w14:paraId="1F1AEC86">
      <w:pPr>
        <w:pStyle w:val="15"/>
        <w:adjustRightInd w:val="0"/>
        <w:snapToGrid w:val="0"/>
        <w:spacing w:line="400" w:lineRule="exact"/>
        <w:rPr>
          <w:rFonts w:ascii="Times New Roman" w:hAnsi="Times New Roman"/>
          <w:color w:val="auto"/>
          <w:sz w:val="21"/>
          <w:highlight w:val="none"/>
        </w:rPr>
      </w:pPr>
      <w:r>
        <w:rPr>
          <w:rFonts w:ascii="Times New Roman" w:hAnsi="Times New Roman"/>
          <w:color w:val="auto"/>
          <w:sz w:val="21"/>
          <w:highlight w:val="none"/>
        </w:rPr>
        <w:t>7.投诉人为自然人的，投诉书应当由本人签字；投诉人为法人或者其他组织的，投诉书应当由法定代表人、主要负责人，或者其授权代表签字或者盖章，并加盖公章。</w:t>
      </w:r>
    </w:p>
    <w:p w14:paraId="63C81767">
      <w:pPr>
        <w:snapToGrid w:val="0"/>
        <w:spacing w:before="156" w:beforeLines="50" w:after="50" w:line="360" w:lineRule="exact"/>
        <w:jc w:val="center"/>
        <w:rPr>
          <w:b/>
          <w:color w:val="auto"/>
          <w:kern w:val="0"/>
          <w:szCs w:val="21"/>
          <w:highlight w:val="none"/>
        </w:rPr>
      </w:pPr>
    </w:p>
    <w:p w14:paraId="0EF8BD09">
      <w:pPr>
        <w:rPr>
          <w:color w:val="auto"/>
          <w:highlight w:val="none"/>
        </w:rPr>
      </w:pPr>
    </w:p>
    <w:sectPr>
      <w:pgSz w:w="11906" w:h="16838"/>
      <w:pgMar w:top="1247" w:right="849"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9D11E2-657C-4382-8973-CE12AC9AE313}"/>
  </w:font>
  <w:font w:name="Arial">
    <w:panose1 w:val="020B0604020202020204"/>
    <w:charset w:val="01"/>
    <w:family w:val="swiss"/>
    <w:pitch w:val="default"/>
    <w:sig w:usb0="E0002AFF" w:usb1="C0007843" w:usb2="00000009" w:usb3="00000000" w:csb0="400001FF" w:csb1="FFFF0000"/>
    <w:embedRegular r:id="rId2" w:fontKey="{5A8CB433-1092-4A2F-A4B5-FC9ACC4A0B51}"/>
  </w:font>
  <w:font w:name="黑体">
    <w:panose1 w:val="02010609060101010101"/>
    <w:charset w:val="86"/>
    <w:family w:val="auto"/>
    <w:pitch w:val="default"/>
    <w:sig w:usb0="800002BF" w:usb1="38CF7CFA" w:usb2="00000016" w:usb3="00000000" w:csb0="00040001" w:csb1="00000000"/>
    <w:embedRegular r:id="rId3" w:fontKey="{2CBFFC75-C337-43A9-B040-EA81B0A11FA8}"/>
  </w:font>
  <w:font w:name="Courier New">
    <w:panose1 w:val="02070309020205020404"/>
    <w:charset w:val="01"/>
    <w:family w:val="modern"/>
    <w:pitch w:val="default"/>
    <w:sig w:usb0="E0002AFF" w:usb1="C0007843" w:usb2="00000009" w:usb3="00000000" w:csb0="400001FF" w:csb1="FFFF0000"/>
    <w:embedRegular r:id="rId4" w:fontKey="{8A0691B7-6F55-4054-AD2F-208D4FF9AD5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61DE2176-A4F7-448D-A07D-B837E664F5B5}"/>
  </w:font>
  <w:font w:name="Book Antiqua">
    <w:altName w:val="Segoe Print"/>
    <w:panose1 w:val="02040602050305030304"/>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embedRegular r:id="rId6" w:fontKey="{4EECB41A-52B7-4E56-8D58-FD45D1DA490A}"/>
  </w:font>
  <w:font w:name="方正小标宋简体">
    <w:panose1 w:val="02000000000000000000"/>
    <w:charset w:val="86"/>
    <w:family w:val="auto"/>
    <w:pitch w:val="default"/>
    <w:sig w:usb0="00000001" w:usb1="08000000" w:usb2="00000000" w:usb3="00000000" w:csb0="00040000" w:csb1="00000000"/>
    <w:embedRegular r:id="rId7" w:fontKey="{2011EF45-6D20-467F-A062-D17596D24963}"/>
  </w:font>
  <w:font w:name="方正宋黑简体">
    <w:altName w:val="宋体"/>
    <w:panose1 w:val="00000000000000000000"/>
    <w:charset w:val="86"/>
    <w:family w:val="auto"/>
    <w:pitch w:val="default"/>
    <w:sig w:usb0="00000000" w:usb1="00000000" w:usb2="00000000" w:usb3="00000000" w:csb0="00040000" w:csb1="00000000"/>
    <w:embedRegular r:id="rId8" w:fontKey="{E12C0B57-6E32-4B26-84AA-126D623F423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BA28">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F1029">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5F1029">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5BA9">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4F6C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64F6C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93816">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58B8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9E58B8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3ED3">
    <w:pPr>
      <w:pStyle w:val="17"/>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E3BA6A">
                          <w:pPr>
                            <w:pStyle w:val="1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58E3BA6A">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E5FC">
    <w:pPr>
      <w:pStyle w:val="17"/>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895A7">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D895A7">
                    <w:pPr>
                      <w:pStyle w:val="17"/>
                    </w:pPr>
                    <w:r>
                      <w:fldChar w:fldCharType="begin"/>
                    </w:r>
                    <w:r>
                      <w:instrText xml:space="preserve"> PAGE  \* MERGEFORMAT </w:instrText>
                    </w:r>
                    <w:r>
                      <w:fldChar w:fldCharType="separate"/>
                    </w:r>
                    <w:r>
                      <w:t>27</w:t>
                    </w:r>
                    <w:r>
                      <w:fldChar w:fldCharType="end"/>
                    </w:r>
                  </w:p>
                </w:txbxContent>
              </v:textbox>
            </v:shape>
          </w:pict>
        </mc:Fallback>
      </mc:AlternateContent>
    </w:r>
  </w:p>
  <w:p w14:paraId="6902B8D1">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964F">
    <w:pPr>
      <w:pStyle w:val="17"/>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372F7">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6372F7">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1F57">
    <w:pPr>
      <w:pStyle w:val="18"/>
      <w:jc w:val="left"/>
    </w:pPr>
    <w:r>
      <w:rPr>
        <w:rFonts w:hint="eastAsia"/>
      </w:rPr>
      <w:t xml:space="preserve">2025-2027年银海区环卫一体化服务招标文件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70E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06A4B">
    <w:pPr>
      <w:pStyle w:val="18"/>
      <w:pBdr>
        <w:bottom w:val="single" w:color="auto" w:sz="4" w:space="1"/>
      </w:pBdr>
      <w:tabs>
        <w:tab w:val="center" w:pos="4819"/>
      </w:tabs>
      <w:jc w:val="left"/>
    </w:pPr>
    <w:r>
      <w:rPr>
        <w:rFonts w:hint="eastAsia"/>
      </w:rPr>
      <w:t xml:space="preserve">2025-2027年银海区环卫一体化服务项目招标文件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4"/>
      <w:lvlText w:val="%1."/>
      <w:lvlJc w:val="left"/>
      <w:pPr>
        <w:tabs>
          <w:tab w:val="left" w:pos="1200"/>
        </w:tabs>
        <w:ind w:left="1200" w:leftChars="400" w:hanging="360" w:hangingChars="200"/>
      </w:pPr>
    </w:lvl>
  </w:abstractNum>
  <w:abstractNum w:abstractNumId="1">
    <w:nsid w:val="0B54AD81"/>
    <w:multiLevelType w:val="singleLevel"/>
    <w:tmpl w:val="0B54AD81"/>
    <w:lvl w:ilvl="0" w:tentative="0">
      <w:start w:val="1"/>
      <w:numFmt w:val="decimal"/>
      <w:pStyle w:val="8"/>
      <w:lvlText w:val="%1."/>
      <w:lvlJc w:val="left"/>
      <w:pPr>
        <w:tabs>
          <w:tab w:val="left" w:pos="360"/>
        </w:tabs>
        <w:ind w:left="360" w:hanging="360"/>
      </w:pPr>
    </w:lvl>
  </w:abstractNum>
  <w:abstractNum w:abstractNumId="2">
    <w:nsid w:val="4B1D609B"/>
    <w:multiLevelType w:val="multilevel"/>
    <w:tmpl w:val="4B1D609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hZWU2MGNjNTI1ZWQzNDQ5MDJhNjQ2OWUzOWM2ZjEifQ=="/>
  </w:docVars>
  <w:rsids>
    <w:rsidRoot w:val="5DCD75D5"/>
    <w:rsid w:val="00000833"/>
    <w:rsid w:val="00000905"/>
    <w:rsid w:val="000013AF"/>
    <w:rsid w:val="000016E6"/>
    <w:rsid w:val="000016F3"/>
    <w:rsid w:val="0000193E"/>
    <w:rsid w:val="00004618"/>
    <w:rsid w:val="00004AC5"/>
    <w:rsid w:val="00006F15"/>
    <w:rsid w:val="00010A5B"/>
    <w:rsid w:val="00010A78"/>
    <w:rsid w:val="0001249E"/>
    <w:rsid w:val="000177EB"/>
    <w:rsid w:val="00017CEA"/>
    <w:rsid w:val="00021CC7"/>
    <w:rsid w:val="000232B8"/>
    <w:rsid w:val="0002332E"/>
    <w:rsid w:val="0002391D"/>
    <w:rsid w:val="00025C4B"/>
    <w:rsid w:val="00025EFE"/>
    <w:rsid w:val="00025FAE"/>
    <w:rsid w:val="000311D9"/>
    <w:rsid w:val="00031223"/>
    <w:rsid w:val="00032359"/>
    <w:rsid w:val="00032752"/>
    <w:rsid w:val="00033B5A"/>
    <w:rsid w:val="00034DAE"/>
    <w:rsid w:val="0003753F"/>
    <w:rsid w:val="00037B00"/>
    <w:rsid w:val="000400DB"/>
    <w:rsid w:val="000403D8"/>
    <w:rsid w:val="0004084A"/>
    <w:rsid w:val="00040FC3"/>
    <w:rsid w:val="0004240B"/>
    <w:rsid w:val="00042B20"/>
    <w:rsid w:val="00042CC9"/>
    <w:rsid w:val="00042FB5"/>
    <w:rsid w:val="00043241"/>
    <w:rsid w:val="00043F3D"/>
    <w:rsid w:val="00045243"/>
    <w:rsid w:val="00045328"/>
    <w:rsid w:val="00045909"/>
    <w:rsid w:val="00047493"/>
    <w:rsid w:val="00047C51"/>
    <w:rsid w:val="00051122"/>
    <w:rsid w:val="000514A4"/>
    <w:rsid w:val="000516DE"/>
    <w:rsid w:val="00051C1E"/>
    <w:rsid w:val="00054627"/>
    <w:rsid w:val="00056191"/>
    <w:rsid w:val="0005635F"/>
    <w:rsid w:val="00060BDC"/>
    <w:rsid w:val="00062284"/>
    <w:rsid w:val="0006255C"/>
    <w:rsid w:val="000671B1"/>
    <w:rsid w:val="000702FF"/>
    <w:rsid w:val="00071C65"/>
    <w:rsid w:val="00072098"/>
    <w:rsid w:val="00072A94"/>
    <w:rsid w:val="00072E1B"/>
    <w:rsid w:val="00073F84"/>
    <w:rsid w:val="000770F3"/>
    <w:rsid w:val="00080215"/>
    <w:rsid w:val="00082001"/>
    <w:rsid w:val="000839AE"/>
    <w:rsid w:val="00084A3D"/>
    <w:rsid w:val="0008563B"/>
    <w:rsid w:val="00086DAE"/>
    <w:rsid w:val="00087ABE"/>
    <w:rsid w:val="000907FF"/>
    <w:rsid w:val="00090A9B"/>
    <w:rsid w:val="00091D88"/>
    <w:rsid w:val="0009454D"/>
    <w:rsid w:val="00094D11"/>
    <w:rsid w:val="00095548"/>
    <w:rsid w:val="00095C99"/>
    <w:rsid w:val="00096745"/>
    <w:rsid w:val="000969AC"/>
    <w:rsid w:val="00096E45"/>
    <w:rsid w:val="000A00B3"/>
    <w:rsid w:val="000A0C1E"/>
    <w:rsid w:val="000A1B06"/>
    <w:rsid w:val="000A2202"/>
    <w:rsid w:val="000A38A3"/>
    <w:rsid w:val="000A3ACB"/>
    <w:rsid w:val="000A5150"/>
    <w:rsid w:val="000A5C52"/>
    <w:rsid w:val="000A6A84"/>
    <w:rsid w:val="000A6B9F"/>
    <w:rsid w:val="000A71FF"/>
    <w:rsid w:val="000A72F6"/>
    <w:rsid w:val="000B242D"/>
    <w:rsid w:val="000B27D2"/>
    <w:rsid w:val="000B3FA0"/>
    <w:rsid w:val="000B4933"/>
    <w:rsid w:val="000B4D74"/>
    <w:rsid w:val="000B5203"/>
    <w:rsid w:val="000B5BEE"/>
    <w:rsid w:val="000B6C9D"/>
    <w:rsid w:val="000B79C3"/>
    <w:rsid w:val="000B7BE0"/>
    <w:rsid w:val="000C06A1"/>
    <w:rsid w:val="000C14A6"/>
    <w:rsid w:val="000C1F90"/>
    <w:rsid w:val="000C2292"/>
    <w:rsid w:val="000C385A"/>
    <w:rsid w:val="000D0C1E"/>
    <w:rsid w:val="000D2250"/>
    <w:rsid w:val="000D31DC"/>
    <w:rsid w:val="000D46E1"/>
    <w:rsid w:val="000D56DC"/>
    <w:rsid w:val="000D5ED6"/>
    <w:rsid w:val="000E112B"/>
    <w:rsid w:val="000E1738"/>
    <w:rsid w:val="000E29D1"/>
    <w:rsid w:val="000E2DEB"/>
    <w:rsid w:val="000E3F2C"/>
    <w:rsid w:val="000E49A8"/>
    <w:rsid w:val="000E49DA"/>
    <w:rsid w:val="000E568B"/>
    <w:rsid w:val="000E651D"/>
    <w:rsid w:val="000E68B7"/>
    <w:rsid w:val="000F05A1"/>
    <w:rsid w:val="000F127C"/>
    <w:rsid w:val="000F1505"/>
    <w:rsid w:val="000F169F"/>
    <w:rsid w:val="000F2456"/>
    <w:rsid w:val="000F3FAF"/>
    <w:rsid w:val="000F4E85"/>
    <w:rsid w:val="000F6B12"/>
    <w:rsid w:val="000F79CF"/>
    <w:rsid w:val="000F7B20"/>
    <w:rsid w:val="000F7FCC"/>
    <w:rsid w:val="00102539"/>
    <w:rsid w:val="00103EFC"/>
    <w:rsid w:val="00104A74"/>
    <w:rsid w:val="001051BF"/>
    <w:rsid w:val="001057EA"/>
    <w:rsid w:val="00107BDD"/>
    <w:rsid w:val="00110B98"/>
    <w:rsid w:val="0011158D"/>
    <w:rsid w:val="00111978"/>
    <w:rsid w:val="00112F87"/>
    <w:rsid w:val="001136F3"/>
    <w:rsid w:val="0011453F"/>
    <w:rsid w:val="0011502A"/>
    <w:rsid w:val="001206D0"/>
    <w:rsid w:val="00120AE6"/>
    <w:rsid w:val="0012210B"/>
    <w:rsid w:val="0012218F"/>
    <w:rsid w:val="0012256D"/>
    <w:rsid w:val="00122F06"/>
    <w:rsid w:val="0012323E"/>
    <w:rsid w:val="00123297"/>
    <w:rsid w:val="00124544"/>
    <w:rsid w:val="001256BD"/>
    <w:rsid w:val="00126258"/>
    <w:rsid w:val="001277E2"/>
    <w:rsid w:val="001325C7"/>
    <w:rsid w:val="001325D8"/>
    <w:rsid w:val="00133838"/>
    <w:rsid w:val="00136516"/>
    <w:rsid w:val="001372E3"/>
    <w:rsid w:val="001408A4"/>
    <w:rsid w:val="00141961"/>
    <w:rsid w:val="00144A03"/>
    <w:rsid w:val="001473BE"/>
    <w:rsid w:val="001476E7"/>
    <w:rsid w:val="00147BB5"/>
    <w:rsid w:val="0015019A"/>
    <w:rsid w:val="00150F41"/>
    <w:rsid w:val="00151DFD"/>
    <w:rsid w:val="00151F03"/>
    <w:rsid w:val="00152295"/>
    <w:rsid w:val="00153036"/>
    <w:rsid w:val="00153CCF"/>
    <w:rsid w:val="00155788"/>
    <w:rsid w:val="001563A2"/>
    <w:rsid w:val="00160393"/>
    <w:rsid w:val="00160730"/>
    <w:rsid w:val="0016137B"/>
    <w:rsid w:val="001618F5"/>
    <w:rsid w:val="0016323D"/>
    <w:rsid w:val="00163691"/>
    <w:rsid w:val="00163C26"/>
    <w:rsid w:val="0016484C"/>
    <w:rsid w:val="001650ED"/>
    <w:rsid w:val="00165C72"/>
    <w:rsid w:val="00165F89"/>
    <w:rsid w:val="0016604D"/>
    <w:rsid w:val="00167646"/>
    <w:rsid w:val="00167DE0"/>
    <w:rsid w:val="00167EC9"/>
    <w:rsid w:val="00170707"/>
    <w:rsid w:val="00171904"/>
    <w:rsid w:val="00171E28"/>
    <w:rsid w:val="00173D0A"/>
    <w:rsid w:val="00174815"/>
    <w:rsid w:val="00174A9B"/>
    <w:rsid w:val="001750ED"/>
    <w:rsid w:val="00176941"/>
    <w:rsid w:val="00177052"/>
    <w:rsid w:val="001806E6"/>
    <w:rsid w:val="00181532"/>
    <w:rsid w:val="0018264C"/>
    <w:rsid w:val="001828CE"/>
    <w:rsid w:val="00182BC8"/>
    <w:rsid w:val="0018337F"/>
    <w:rsid w:val="00184955"/>
    <w:rsid w:val="00185B9C"/>
    <w:rsid w:val="00185D15"/>
    <w:rsid w:val="001863B1"/>
    <w:rsid w:val="001867D4"/>
    <w:rsid w:val="001879DC"/>
    <w:rsid w:val="00187DAA"/>
    <w:rsid w:val="00191D9A"/>
    <w:rsid w:val="0019420D"/>
    <w:rsid w:val="0019486A"/>
    <w:rsid w:val="00194D2C"/>
    <w:rsid w:val="00196CBC"/>
    <w:rsid w:val="001A05A0"/>
    <w:rsid w:val="001A2044"/>
    <w:rsid w:val="001A2143"/>
    <w:rsid w:val="001A3994"/>
    <w:rsid w:val="001A5A59"/>
    <w:rsid w:val="001A6F83"/>
    <w:rsid w:val="001A70FC"/>
    <w:rsid w:val="001A7C31"/>
    <w:rsid w:val="001B097E"/>
    <w:rsid w:val="001B1757"/>
    <w:rsid w:val="001B1F07"/>
    <w:rsid w:val="001B42FE"/>
    <w:rsid w:val="001B4668"/>
    <w:rsid w:val="001B507B"/>
    <w:rsid w:val="001B6ED4"/>
    <w:rsid w:val="001B77F9"/>
    <w:rsid w:val="001C00D2"/>
    <w:rsid w:val="001C0405"/>
    <w:rsid w:val="001C0F96"/>
    <w:rsid w:val="001C281B"/>
    <w:rsid w:val="001C3209"/>
    <w:rsid w:val="001C32F0"/>
    <w:rsid w:val="001C4C25"/>
    <w:rsid w:val="001C610C"/>
    <w:rsid w:val="001C6D41"/>
    <w:rsid w:val="001C7723"/>
    <w:rsid w:val="001D1227"/>
    <w:rsid w:val="001D2196"/>
    <w:rsid w:val="001D2C03"/>
    <w:rsid w:val="001D3CBA"/>
    <w:rsid w:val="001D3DDA"/>
    <w:rsid w:val="001D410D"/>
    <w:rsid w:val="001D65F9"/>
    <w:rsid w:val="001D69A3"/>
    <w:rsid w:val="001D7A82"/>
    <w:rsid w:val="001D7BA2"/>
    <w:rsid w:val="001E00B5"/>
    <w:rsid w:val="001E2822"/>
    <w:rsid w:val="001E5662"/>
    <w:rsid w:val="001E606F"/>
    <w:rsid w:val="001E685A"/>
    <w:rsid w:val="001E7E5B"/>
    <w:rsid w:val="001F06BF"/>
    <w:rsid w:val="001F2BFB"/>
    <w:rsid w:val="001F2EDE"/>
    <w:rsid w:val="001F3111"/>
    <w:rsid w:val="001F3AC9"/>
    <w:rsid w:val="001F451E"/>
    <w:rsid w:val="001F56EA"/>
    <w:rsid w:val="001F683A"/>
    <w:rsid w:val="001F7EBA"/>
    <w:rsid w:val="002018CB"/>
    <w:rsid w:val="00201D7F"/>
    <w:rsid w:val="00203481"/>
    <w:rsid w:val="00203AE6"/>
    <w:rsid w:val="002047DB"/>
    <w:rsid w:val="0020597F"/>
    <w:rsid w:val="00205E1C"/>
    <w:rsid w:val="00206D99"/>
    <w:rsid w:val="00207640"/>
    <w:rsid w:val="00210B9E"/>
    <w:rsid w:val="00213267"/>
    <w:rsid w:val="0021342E"/>
    <w:rsid w:val="00215D9F"/>
    <w:rsid w:val="002160F4"/>
    <w:rsid w:val="0021642D"/>
    <w:rsid w:val="0021783E"/>
    <w:rsid w:val="00220B39"/>
    <w:rsid w:val="00222684"/>
    <w:rsid w:val="00222D6E"/>
    <w:rsid w:val="0022654A"/>
    <w:rsid w:val="002266BE"/>
    <w:rsid w:val="00226FC0"/>
    <w:rsid w:val="002331DC"/>
    <w:rsid w:val="00233DF7"/>
    <w:rsid w:val="00235220"/>
    <w:rsid w:val="00236C55"/>
    <w:rsid w:val="00240AD3"/>
    <w:rsid w:val="002413B9"/>
    <w:rsid w:val="00242B1D"/>
    <w:rsid w:val="00242F1C"/>
    <w:rsid w:val="002438C5"/>
    <w:rsid w:val="00245246"/>
    <w:rsid w:val="00245849"/>
    <w:rsid w:val="00245CB1"/>
    <w:rsid w:val="00247B26"/>
    <w:rsid w:val="00250A48"/>
    <w:rsid w:val="00251E76"/>
    <w:rsid w:val="00252E08"/>
    <w:rsid w:val="00253313"/>
    <w:rsid w:val="002541F5"/>
    <w:rsid w:val="00255880"/>
    <w:rsid w:val="00256E3C"/>
    <w:rsid w:val="00257443"/>
    <w:rsid w:val="002575BD"/>
    <w:rsid w:val="0025772C"/>
    <w:rsid w:val="00263B0F"/>
    <w:rsid w:val="00263B7C"/>
    <w:rsid w:val="002644FD"/>
    <w:rsid w:val="002650AF"/>
    <w:rsid w:val="00265235"/>
    <w:rsid w:val="00265981"/>
    <w:rsid w:val="00266067"/>
    <w:rsid w:val="002669DD"/>
    <w:rsid w:val="00266D04"/>
    <w:rsid w:val="00267C53"/>
    <w:rsid w:val="00267C58"/>
    <w:rsid w:val="00270D08"/>
    <w:rsid w:val="00272797"/>
    <w:rsid w:val="00272981"/>
    <w:rsid w:val="00273408"/>
    <w:rsid w:val="0027504F"/>
    <w:rsid w:val="0027681C"/>
    <w:rsid w:val="002771BB"/>
    <w:rsid w:val="00277B8C"/>
    <w:rsid w:val="002808C3"/>
    <w:rsid w:val="00281D43"/>
    <w:rsid w:val="0028382C"/>
    <w:rsid w:val="00290E05"/>
    <w:rsid w:val="002919B0"/>
    <w:rsid w:val="00292C82"/>
    <w:rsid w:val="00292DE7"/>
    <w:rsid w:val="00292EF0"/>
    <w:rsid w:val="002931A5"/>
    <w:rsid w:val="00293D51"/>
    <w:rsid w:val="00294D4F"/>
    <w:rsid w:val="002974F1"/>
    <w:rsid w:val="002A0413"/>
    <w:rsid w:val="002A0EF2"/>
    <w:rsid w:val="002A27A9"/>
    <w:rsid w:val="002A3983"/>
    <w:rsid w:val="002A3F6C"/>
    <w:rsid w:val="002A42B2"/>
    <w:rsid w:val="002A4B70"/>
    <w:rsid w:val="002A52EE"/>
    <w:rsid w:val="002A567E"/>
    <w:rsid w:val="002A60EF"/>
    <w:rsid w:val="002A6FEF"/>
    <w:rsid w:val="002A7EBC"/>
    <w:rsid w:val="002B016E"/>
    <w:rsid w:val="002B1566"/>
    <w:rsid w:val="002B2D33"/>
    <w:rsid w:val="002B34E1"/>
    <w:rsid w:val="002B38CA"/>
    <w:rsid w:val="002B5F5D"/>
    <w:rsid w:val="002B666C"/>
    <w:rsid w:val="002C1023"/>
    <w:rsid w:val="002C1A20"/>
    <w:rsid w:val="002C1F3B"/>
    <w:rsid w:val="002C298B"/>
    <w:rsid w:val="002C325A"/>
    <w:rsid w:val="002C6665"/>
    <w:rsid w:val="002C6E6C"/>
    <w:rsid w:val="002C7060"/>
    <w:rsid w:val="002C71CC"/>
    <w:rsid w:val="002C7591"/>
    <w:rsid w:val="002C769A"/>
    <w:rsid w:val="002C7AD2"/>
    <w:rsid w:val="002D02F1"/>
    <w:rsid w:val="002D0D0E"/>
    <w:rsid w:val="002D1434"/>
    <w:rsid w:val="002D1F80"/>
    <w:rsid w:val="002D22AE"/>
    <w:rsid w:val="002D29B5"/>
    <w:rsid w:val="002D2F8B"/>
    <w:rsid w:val="002D3F96"/>
    <w:rsid w:val="002D4528"/>
    <w:rsid w:val="002D5B11"/>
    <w:rsid w:val="002D5D59"/>
    <w:rsid w:val="002D6781"/>
    <w:rsid w:val="002D6D7C"/>
    <w:rsid w:val="002E0333"/>
    <w:rsid w:val="002E04C1"/>
    <w:rsid w:val="002E2D05"/>
    <w:rsid w:val="002E64E4"/>
    <w:rsid w:val="002F06E8"/>
    <w:rsid w:val="002F1A84"/>
    <w:rsid w:val="002F25E7"/>
    <w:rsid w:val="002F48A6"/>
    <w:rsid w:val="002F4C68"/>
    <w:rsid w:val="002F4DAD"/>
    <w:rsid w:val="002F6698"/>
    <w:rsid w:val="002F772A"/>
    <w:rsid w:val="003029A7"/>
    <w:rsid w:val="00302CBB"/>
    <w:rsid w:val="003032E0"/>
    <w:rsid w:val="0030343D"/>
    <w:rsid w:val="00304194"/>
    <w:rsid w:val="00304444"/>
    <w:rsid w:val="0030518D"/>
    <w:rsid w:val="0030636F"/>
    <w:rsid w:val="00306DDC"/>
    <w:rsid w:val="003107D3"/>
    <w:rsid w:val="00310D16"/>
    <w:rsid w:val="0031190B"/>
    <w:rsid w:val="00311DB7"/>
    <w:rsid w:val="0031358C"/>
    <w:rsid w:val="00314A11"/>
    <w:rsid w:val="0031657A"/>
    <w:rsid w:val="0031777A"/>
    <w:rsid w:val="00317E95"/>
    <w:rsid w:val="0032161D"/>
    <w:rsid w:val="0032468A"/>
    <w:rsid w:val="00325412"/>
    <w:rsid w:val="00325DE9"/>
    <w:rsid w:val="00326EB7"/>
    <w:rsid w:val="003277AC"/>
    <w:rsid w:val="0033022C"/>
    <w:rsid w:val="003311C1"/>
    <w:rsid w:val="0033268F"/>
    <w:rsid w:val="003329EB"/>
    <w:rsid w:val="00334006"/>
    <w:rsid w:val="00334874"/>
    <w:rsid w:val="00334F36"/>
    <w:rsid w:val="003351DD"/>
    <w:rsid w:val="003359B4"/>
    <w:rsid w:val="00337B1D"/>
    <w:rsid w:val="00342680"/>
    <w:rsid w:val="003430E1"/>
    <w:rsid w:val="00343183"/>
    <w:rsid w:val="003471A4"/>
    <w:rsid w:val="00347938"/>
    <w:rsid w:val="003502AF"/>
    <w:rsid w:val="00350801"/>
    <w:rsid w:val="00350FB1"/>
    <w:rsid w:val="0035165E"/>
    <w:rsid w:val="00351CFB"/>
    <w:rsid w:val="003529A1"/>
    <w:rsid w:val="00353BE2"/>
    <w:rsid w:val="003560B6"/>
    <w:rsid w:val="00356BE7"/>
    <w:rsid w:val="00357DA8"/>
    <w:rsid w:val="003602C9"/>
    <w:rsid w:val="00360A77"/>
    <w:rsid w:val="003633AB"/>
    <w:rsid w:val="00363665"/>
    <w:rsid w:val="0036424D"/>
    <w:rsid w:val="003645CB"/>
    <w:rsid w:val="00365CDA"/>
    <w:rsid w:val="00366EB3"/>
    <w:rsid w:val="00367311"/>
    <w:rsid w:val="0037016B"/>
    <w:rsid w:val="0037195A"/>
    <w:rsid w:val="00371AD3"/>
    <w:rsid w:val="0037211D"/>
    <w:rsid w:val="003745C5"/>
    <w:rsid w:val="00374B2B"/>
    <w:rsid w:val="00374B35"/>
    <w:rsid w:val="00374FA5"/>
    <w:rsid w:val="00377264"/>
    <w:rsid w:val="00377276"/>
    <w:rsid w:val="00377836"/>
    <w:rsid w:val="00380265"/>
    <w:rsid w:val="00381A77"/>
    <w:rsid w:val="00381C11"/>
    <w:rsid w:val="0038265D"/>
    <w:rsid w:val="00382704"/>
    <w:rsid w:val="003833EE"/>
    <w:rsid w:val="00383564"/>
    <w:rsid w:val="0038362D"/>
    <w:rsid w:val="00386F8C"/>
    <w:rsid w:val="00387BE3"/>
    <w:rsid w:val="00387DE9"/>
    <w:rsid w:val="00391032"/>
    <w:rsid w:val="00391127"/>
    <w:rsid w:val="00392E29"/>
    <w:rsid w:val="00393599"/>
    <w:rsid w:val="00393D56"/>
    <w:rsid w:val="00394F55"/>
    <w:rsid w:val="0039566A"/>
    <w:rsid w:val="003968C4"/>
    <w:rsid w:val="003972F0"/>
    <w:rsid w:val="003976A5"/>
    <w:rsid w:val="003A0D27"/>
    <w:rsid w:val="003A2034"/>
    <w:rsid w:val="003A234D"/>
    <w:rsid w:val="003A4D96"/>
    <w:rsid w:val="003A5264"/>
    <w:rsid w:val="003A537B"/>
    <w:rsid w:val="003A5A69"/>
    <w:rsid w:val="003A7C33"/>
    <w:rsid w:val="003A7EC2"/>
    <w:rsid w:val="003B2AA2"/>
    <w:rsid w:val="003B2B88"/>
    <w:rsid w:val="003B3340"/>
    <w:rsid w:val="003B415E"/>
    <w:rsid w:val="003B419D"/>
    <w:rsid w:val="003B43DA"/>
    <w:rsid w:val="003B6C98"/>
    <w:rsid w:val="003B7DC6"/>
    <w:rsid w:val="003C13E6"/>
    <w:rsid w:val="003C29A8"/>
    <w:rsid w:val="003C2DAC"/>
    <w:rsid w:val="003C2DF7"/>
    <w:rsid w:val="003C31D0"/>
    <w:rsid w:val="003C49AE"/>
    <w:rsid w:val="003C5400"/>
    <w:rsid w:val="003C6DE6"/>
    <w:rsid w:val="003C7B1F"/>
    <w:rsid w:val="003D0EBE"/>
    <w:rsid w:val="003D1A0C"/>
    <w:rsid w:val="003D1A8D"/>
    <w:rsid w:val="003D2636"/>
    <w:rsid w:val="003D28B1"/>
    <w:rsid w:val="003D329C"/>
    <w:rsid w:val="003D5F6F"/>
    <w:rsid w:val="003D632B"/>
    <w:rsid w:val="003D6AA7"/>
    <w:rsid w:val="003D6C5F"/>
    <w:rsid w:val="003D72A3"/>
    <w:rsid w:val="003E1EAC"/>
    <w:rsid w:val="003E250A"/>
    <w:rsid w:val="003E2705"/>
    <w:rsid w:val="003E4F4D"/>
    <w:rsid w:val="003E5C24"/>
    <w:rsid w:val="003F0430"/>
    <w:rsid w:val="003F0F81"/>
    <w:rsid w:val="003F2263"/>
    <w:rsid w:val="003F24D8"/>
    <w:rsid w:val="003F2558"/>
    <w:rsid w:val="003F2D9A"/>
    <w:rsid w:val="003F30E5"/>
    <w:rsid w:val="003F3C2C"/>
    <w:rsid w:val="003F49D3"/>
    <w:rsid w:val="003F59C5"/>
    <w:rsid w:val="003F5DEF"/>
    <w:rsid w:val="003F69DA"/>
    <w:rsid w:val="003F709E"/>
    <w:rsid w:val="00403078"/>
    <w:rsid w:val="004032A5"/>
    <w:rsid w:val="00404CF1"/>
    <w:rsid w:val="004052DF"/>
    <w:rsid w:val="00405E85"/>
    <w:rsid w:val="004061C6"/>
    <w:rsid w:val="004104B8"/>
    <w:rsid w:val="00410521"/>
    <w:rsid w:val="0041063A"/>
    <w:rsid w:val="00410955"/>
    <w:rsid w:val="00412AF2"/>
    <w:rsid w:val="00413843"/>
    <w:rsid w:val="00413B1B"/>
    <w:rsid w:val="00414C33"/>
    <w:rsid w:val="00415CE2"/>
    <w:rsid w:val="00416AFE"/>
    <w:rsid w:val="0041741B"/>
    <w:rsid w:val="00417C07"/>
    <w:rsid w:val="00420003"/>
    <w:rsid w:val="00420F9F"/>
    <w:rsid w:val="0042151F"/>
    <w:rsid w:val="0042206E"/>
    <w:rsid w:val="0042386E"/>
    <w:rsid w:val="00423BE3"/>
    <w:rsid w:val="004253DF"/>
    <w:rsid w:val="00425CFF"/>
    <w:rsid w:val="00426747"/>
    <w:rsid w:val="00426E25"/>
    <w:rsid w:val="00427888"/>
    <w:rsid w:val="00432264"/>
    <w:rsid w:val="0043268C"/>
    <w:rsid w:val="00432C66"/>
    <w:rsid w:val="00432FA2"/>
    <w:rsid w:val="0043414D"/>
    <w:rsid w:val="00434908"/>
    <w:rsid w:val="004350E7"/>
    <w:rsid w:val="0043612B"/>
    <w:rsid w:val="00436181"/>
    <w:rsid w:val="004367EB"/>
    <w:rsid w:val="00436D8A"/>
    <w:rsid w:val="00436DE4"/>
    <w:rsid w:val="00437993"/>
    <w:rsid w:val="0044161F"/>
    <w:rsid w:val="00441A5E"/>
    <w:rsid w:val="004435A4"/>
    <w:rsid w:val="00445E4A"/>
    <w:rsid w:val="0044629D"/>
    <w:rsid w:val="00447D27"/>
    <w:rsid w:val="00450249"/>
    <w:rsid w:val="0045050D"/>
    <w:rsid w:val="004507B8"/>
    <w:rsid w:val="00451138"/>
    <w:rsid w:val="00451CFF"/>
    <w:rsid w:val="00452CB2"/>
    <w:rsid w:val="004550A9"/>
    <w:rsid w:val="00455C4C"/>
    <w:rsid w:val="00455D81"/>
    <w:rsid w:val="00455F86"/>
    <w:rsid w:val="00455F9C"/>
    <w:rsid w:val="004618F9"/>
    <w:rsid w:val="004628A1"/>
    <w:rsid w:val="00462B07"/>
    <w:rsid w:val="00462EF8"/>
    <w:rsid w:val="00464248"/>
    <w:rsid w:val="0046468D"/>
    <w:rsid w:val="0046473B"/>
    <w:rsid w:val="0046523C"/>
    <w:rsid w:val="00465814"/>
    <w:rsid w:val="004658E9"/>
    <w:rsid w:val="00465D50"/>
    <w:rsid w:val="004702C1"/>
    <w:rsid w:val="004703FD"/>
    <w:rsid w:val="0047397F"/>
    <w:rsid w:val="00474FA2"/>
    <w:rsid w:val="00476545"/>
    <w:rsid w:val="00476883"/>
    <w:rsid w:val="0048183C"/>
    <w:rsid w:val="00484799"/>
    <w:rsid w:val="004858DE"/>
    <w:rsid w:val="0048750A"/>
    <w:rsid w:val="00490486"/>
    <w:rsid w:val="0049085E"/>
    <w:rsid w:val="00490B36"/>
    <w:rsid w:val="004920E7"/>
    <w:rsid w:val="004924E1"/>
    <w:rsid w:val="004928FA"/>
    <w:rsid w:val="004932A4"/>
    <w:rsid w:val="004946C0"/>
    <w:rsid w:val="004959C9"/>
    <w:rsid w:val="00497301"/>
    <w:rsid w:val="00497FB9"/>
    <w:rsid w:val="004A0877"/>
    <w:rsid w:val="004A161E"/>
    <w:rsid w:val="004A1B85"/>
    <w:rsid w:val="004A20B6"/>
    <w:rsid w:val="004A2911"/>
    <w:rsid w:val="004A32B6"/>
    <w:rsid w:val="004A6737"/>
    <w:rsid w:val="004A75AB"/>
    <w:rsid w:val="004A788F"/>
    <w:rsid w:val="004B1040"/>
    <w:rsid w:val="004B107D"/>
    <w:rsid w:val="004B56DA"/>
    <w:rsid w:val="004B5ED5"/>
    <w:rsid w:val="004C1A97"/>
    <w:rsid w:val="004C1CDB"/>
    <w:rsid w:val="004C3157"/>
    <w:rsid w:val="004C3A0F"/>
    <w:rsid w:val="004C4147"/>
    <w:rsid w:val="004D042B"/>
    <w:rsid w:val="004D084A"/>
    <w:rsid w:val="004D0B10"/>
    <w:rsid w:val="004D1C7A"/>
    <w:rsid w:val="004D31D5"/>
    <w:rsid w:val="004D3A09"/>
    <w:rsid w:val="004D54E6"/>
    <w:rsid w:val="004D552B"/>
    <w:rsid w:val="004D5DC7"/>
    <w:rsid w:val="004D5DFC"/>
    <w:rsid w:val="004D741A"/>
    <w:rsid w:val="004D7A33"/>
    <w:rsid w:val="004E09C9"/>
    <w:rsid w:val="004E0F4F"/>
    <w:rsid w:val="004E13CD"/>
    <w:rsid w:val="004E1535"/>
    <w:rsid w:val="004E2078"/>
    <w:rsid w:val="004E2114"/>
    <w:rsid w:val="004E28A2"/>
    <w:rsid w:val="004E40C7"/>
    <w:rsid w:val="004E4179"/>
    <w:rsid w:val="004E5902"/>
    <w:rsid w:val="004E5ACF"/>
    <w:rsid w:val="004F078B"/>
    <w:rsid w:val="004F0DDA"/>
    <w:rsid w:val="004F1675"/>
    <w:rsid w:val="004F296E"/>
    <w:rsid w:val="004F2F29"/>
    <w:rsid w:val="004F36F1"/>
    <w:rsid w:val="004F41A8"/>
    <w:rsid w:val="004F4945"/>
    <w:rsid w:val="004F708D"/>
    <w:rsid w:val="004F7442"/>
    <w:rsid w:val="005005D3"/>
    <w:rsid w:val="00500CD9"/>
    <w:rsid w:val="00500D22"/>
    <w:rsid w:val="00500EEE"/>
    <w:rsid w:val="005023B8"/>
    <w:rsid w:val="0050244A"/>
    <w:rsid w:val="00502FB2"/>
    <w:rsid w:val="00503FC1"/>
    <w:rsid w:val="005063BA"/>
    <w:rsid w:val="005103C5"/>
    <w:rsid w:val="005116A6"/>
    <w:rsid w:val="005124E4"/>
    <w:rsid w:val="0051251A"/>
    <w:rsid w:val="00512A69"/>
    <w:rsid w:val="00512B1B"/>
    <w:rsid w:val="00512C2B"/>
    <w:rsid w:val="00512C4E"/>
    <w:rsid w:val="00513A71"/>
    <w:rsid w:val="0051473E"/>
    <w:rsid w:val="005153F4"/>
    <w:rsid w:val="00517676"/>
    <w:rsid w:val="00520077"/>
    <w:rsid w:val="005204BF"/>
    <w:rsid w:val="00520F34"/>
    <w:rsid w:val="00520F5E"/>
    <w:rsid w:val="00522C19"/>
    <w:rsid w:val="0052305C"/>
    <w:rsid w:val="00523459"/>
    <w:rsid w:val="0052350A"/>
    <w:rsid w:val="00525681"/>
    <w:rsid w:val="00525B0C"/>
    <w:rsid w:val="00525CB1"/>
    <w:rsid w:val="00526E7A"/>
    <w:rsid w:val="00527A22"/>
    <w:rsid w:val="00527ADF"/>
    <w:rsid w:val="005316BC"/>
    <w:rsid w:val="00531A8D"/>
    <w:rsid w:val="005345A5"/>
    <w:rsid w:val="00537637"/>
    <w:rsid w:val="0054179A"/>
    <w:rsid w:val="0054263F"/>
    <w:rsid w:val="0054552A"/>
    <w:rsid w:val="00545A1C"/>
    <w:rsid w:val="00546801"/>
    <w:rsid w:val="00547D41"/>
    <w:rsid w:val="00550628"/>
    <w:rsid w:val="00550E85"/>
    <w:rsid w:val="00552369"/>
    <w:rsid w:val="0055283E"/>
    <w:rsid w:val="00552DF8"/>
    <w:rsid w:val="00553212"/>
    <w:rsid w:val="00554E79"/>
    <w:rsid w:val="00555FC7"/>
    <w:rsid w:val="00556EE9"/>
    <w:rsid w:val="00557EFD"/>
    <w:rsid w:val="005600D7"/>
    <w:rsid w:val="00560A57"/>
    <w:rsid w:val="005617B3"/>
    <w:rsid w:val="00562004"/>
    <w:rsid w:val="005623AE"/>
    <w:rsid w:val="00563385"/>
    <w:rsid w:val="00564FBC"/>
    <w:rsid w:val="005651AD"/>
    <w:rsid w:val="00565B2B"/>
    <w:rsid w:val="00566D18"/>
    <w:rsid w:val="0057130A"/>
    <w:rsid w:val="00571346"/>
    <w:rsid w:val="00571517"/>
    <w:rsid w:val="00571B17"/>
    <w:rsid w:val="00571DC8"/>
    <w:rsid w:val="005729FB"/>
    <w:rsid w:val="00574CAB"/>
    <w:rsid w:val="00575E0D"/>
    <w:rsid w:val="00577B8E"/>
    <w:rsid w:val="005816DE"/>
    <w:rsid w:val="00582918"/>
    <w:rsid w:val="00582F8C"/>
    <w:rsid w:val="00583AD8"/>
    <w:rsid w:val="00587738"/>
    <w:rsid w:val="005903C4"/>
    <w:rsid w:val="0059254B"/>
    <w:rsid w:val="00593ED5"/>
    <w:rsid w:val="00594640"/>
    <w:rsid w:val="00594AFA"/>
    <w:rsid w:val="005957EA"/>
    <w:rsid w:val="00596B57"/>
    <w:rsid w:val="005971C2"/>
    <w:rsid w:val="00597AA6"/>
    <w:rsid w:val="005A1A2B"/>
    <w:rsid w:val="005A215A"/>
    <w:rsid w:val="005A2E30"/>
    <w:rsid w:val="005A6FF5"/>
    <w:rsid w:val="005B07D4"/>
    <w:rsid w:val="005B1AB0"/>
    <w:rsid w:val="005B1FD8"/>
    <w:rsid w:val="005B2CBF"/>
    <w:rsid w:val="005B2D10"/>
    <w:rsid w:val="005B2F89"/>
    <w:rsid w:val="005B3806"/>
    <w:rsid w:val="005B39EA"/>
    <w:rsid w:val="005B4A1D"/>
    <w:rsid w:val="005B4C4D"/>
    <w:rsid w:val="005B5585"/>
    <w:rsid w:val="005B6A70"/>
    <w:rsid w:val="005B74CA"/>
    <w:rsid w:val="005C00FD"/>
    <w:rsid w:val="005C09ED"/>
    <w:rsid w:val="005C19B5"/>
    <w:rsid w:val="005C4EE9"/>
    <w:rsid w:val="005C7519"/>
    <w:rsid w:val="005D0823"/>
    <w:rsid w:val="005D0BBE"/>
    <w:rsid w:val="005D10A9"/>
    <w:rsid w:val="005D58FF"/>
    <w:rsid w:val="005D5E99"/>
    <w:rsid w:val="005E1B51"/>
    <w:rsid w:val="005E3739"/>
    <w:rsid w:val="005E3D98"/>
    <w:rsid w:val="005E4F64"/>
    <w:rsid w:val="005E580A"/>
    <w:rsid w:val="005E677B"/>
    <w:rsid w:val="005E7491"/>
    <w:rsid w:val="005E7DEF"/>
    <w:rsid w:val="005F09BA"/>
    <w:rsid w:val="005F2568"/>
    <w:rsid w:val="005F277B"/>
    <w:rsid w:val="005F32B8"/>
    <w:rsid w:val="005F4B67"/>
    <w:rsid w:val="005F4DB1"/>
    <w:rsid w:val="005F54D8"/>
    <w:rsid w:val="005F6233"/>
    <w:rsid w:val="005F68D3"/>
    <w:rsid w:val="005F7F41"/>
    <w:rsid w:val="00600DED"/>
    <w:rsid w:val="0060220D"/>
    <w:rsid w:val="00602D08"/>
    <w:rsid w:val="006038CD"/>
    <w:rsid w:val="00604D98"/>
    <w:rsid w:val="00605042"/>
    <w:rsid w:val="0060623E"/>
    <w:rsid w:val="00607FBC"/>
    <w:rsid w:val="006102CA"/>
    <w:rsid w:val="0061443F"/>
    <w:rsid w:val="00614B08"/>
    <w:rsid w:val="00614B4E"/>
    <w:rsid w:val="00614C8C"/>
    <w:rsid w:val="00615643"/>
    <w:rsid w:val="00615985"/>
    <w:rsid w:val="00615E0E"/>
    <w:rsid w:val="00616E35"/>
    <w:rsid w:val="006217A5"/>
    <w:rsid w:val="00622696"/>
    <w:rsid w:val="00623396"/>
    <w:rsid w:val="00625969"/>
    <w:rsid w:val="00626B24"/>
    <w:rsid w:val="00627174"/>
    <w:rsid w:val="00630DA5"/>
    <w:rsid w:val="006317DC"/>
    <w:rsid w:val="00634439"/>
    <w:rsid w:val="006352DB"/>
    <w:rsid w:val="006357ED"/>
    <w:rsid w:val="00636A8B"/>
    <w:rsid w:val="00637438"/>
    <w:rsid w:val="0063758C"/>
    <w:rsid w:val="006401AA"/>
    <w:rsid w:val="00642366"/>
    <w:rsid w:val="006436EE"/>
    <w:rsid w:val="00643902"/>
    <w:rsid w:val="0064446B"/>
    <w:rsid w:val="00645BD6"/>
    <w:rsid w:val="00647AC0"/>
    <w:rsid w:val="006520AE"/>
    <w:rsid w:val="00652C6E"/>
    <w:rsid w:val="00653071"/>
    <w:rsid w:val="00653ECE"/>
    <w:rsid w:val="00655C25"/>
    <w:rsid w:val="00655D88"/>
    <w:rsid w:val="00656FCC"/>
    <w:rsid w:val="00657F43"/>
    <w:rsid w:val="00660F2F"/>
    <w:rsid w:val="006618FB"/>
    <w:rsid w:val="00661C2B"/>
    <w:rsid w:val="00662D9E"/>
    <w:rsid w:val="006670D9"/>
    <w:rsid w:val="006700D5"/>
    <w:rsid w:val="006702D6"/>
    <w:rsid w:val="00670828"/>
    <w:rsid w:val="0067145F"/>
    <w:rsid w:val="00672590"/>
    <w:rsid w:val="00674475"/>
    <w:rsid w:val="00674E36"/>
    <w:rsid w:val="00676B3F"/>
    <w:rsid w:val="006771A3"/>
    <w:rsid w:val="006800A0"/>
    <w:rsid w:val="006805C0"/>
    <w:rsid w:val="00682E4D"/>
    <w:rsid w:val="0068503B"/>
    <w:rsid w:val="006872AF"/>
    <w:rsid w:val="00687339"/>
    <w:rsid w:val="00687E73"/>
    <w:rsid w:val="00690146"/>
    <w:rsid w:val="0069015F"/>
    <w:rsid w:val="00690591"/>
    <w:rsid w:val="00691876"/>
    <w:rsid w:val="0069340E"/>
    <w:rsid w:val="00693D13"/>
    <w:rsid w:val="00694F95"/>
    <w:rsid w:val="0069523D"/>
    <w:rsid w:val="00695BBC"/>
    <w:rsid w:val="00697F1B"/>
    <w:rsid w:val="006A1A80"/>
    <w:rsid w:val="006A2014"/>
    <w:rsid w:val="006A25BF"/>
    <w:rsid w:val="006A353D"/>
    <w:rsid w:val="006A48FC"/>
    <w:rsid w:val="006A5DF4"/>
    <w:rsid w:val="006A5FE3"/>
    <w:rsid w:val="006A6198"/>
    <w:rsid w:val="006A6318"/>
    <w:rsid w:val="006A6763"/>
    <w:rsid w:val="006A6C10"/>
    <w:rsid w:val="006A6D49"/>
    <w:rsid w:val="006B06D0"/>
    <w:rsid w:val="006B122F"/>
    <w:rsid w:val="006B1315"/>
    <w:rsid w:val="006B1C6B"/>
    <w:rsid w:val="006B2204"/>
    <w:rsid w:val="006B35E2"/>
    <w:rsid w:val="006B3739"/>
    <w:rsid w:val="006B3FF1"/>
    <w:rsid w:val="006B528A"/>
    <w:rsid w:val="006B56AB"/>
    <w:rsid w:val="006C1D63"/>
    <w:rsid w:val="006C3ED3"/>
    <w:rsid w:val="006C62B4"/>
    <w:rsid w:val="006C6721"/>
    <w:rsid w:val="006D042F"/>
    <w:rsid w:val="006D0B54"/>
    <w:rsid w:val="006D126D"/>
    <w:rsid w:val="006D16B7"/>
    <w:rsid w:val="006D2C98"/>
    <w:rsid w:val="006D3EF2"/>
    <w:rsid w:val="006D44D8"/>
    <w:rsid w:val="006D4FC5"/>
    <w:rsid w:val="006D5B4D"/>
    <w:rsid w:val="006D6577"/>
    <w:rsid w:val="006D70F9"/>
    <w:rsid w:val="006D7184"/>
    <w:rsid w:val="006D7E60"/>
    <w:rsid w:val="006E1067"/>
    <w:rsid w:val="006E28D8"/>
    <w:rsid w:val="006E2EE2"/>
    <w:rsid w:val="006E304C"/>
    <w:rsid w:val="006E44EB"/>
    <w:rsid w:val="006E7211"/>
    <w:rsid w:val="006F121D"/>
    <w:rsid w:val="006F1BE9"/>
    <w:rsid w:val="006F2C55"/>
    <w:rsid w:val="006F34B6"/>
    <w:rsid w:val="006F5F92"/>
    <w:rsid w:val="006F6896"/>
    <w:rsid w:val="006F7615"/>
    <w:rsid w:val="0070055A"/>
    <w:rsid w:val="00701062"/>
    <w:rsid w:val="00702245"/>
    <w:rsid w:val="00702305"/>
    <w:rsid w:val="00702AB3"/>
    <w:rsid w:val="0070314D"/>
    <w:rsid w:val="00704546"/>
    <w:rsid w:val="00704C91"/>
    <w:rsid w:val="00705047"/>
    <w:rsid w:val="007060A9"/>
    <w:rsid w:val="00706C86"/>
    <w:rsid w:val="00707D0A"/>
    <w:rsid w:val="00710077"/>
    <w:rsid w:val="00712080"/>
    <w:rsid w:val="007128EE"/>
    <w:rsid w:val="0071651E"/>
    <w:rsid w:val="00716717"/>
    <w:rsid w:val="00717C3D"/>
    <w:rsid w:val="00717EBF"/>
    <w:rsid w:val="0072078F"/>
    <w:rsid w:val="007209BB"/>
    <w:rsid w:val="00720C54"/>
    <w:rsid w:val="00722CCE"/>
    <w:rsid w:val="0072302D"/>
    <w:rsid w:val="00723953"/>
    <w:rsid w:val="00723A27"/>
    <w:rsid w:val="00723EEB"/>
    <w:rsid w:val="0072467D"/>
    <w:rsid w:val="00724967"/>
    <w:rsid w:val="00724992"/>
    <w:rsid w:val="00724D0B"/>
    <w:rsid w:val="007254F0"/>
    <w:rsid w:val="00725ED5"/>
    <w:rsid w:val="00727451"/>
    <w:rsid w:val="0072770B"/>
    <w:rsid w:val="007301F5"/>
    <w:rsid w:val="00730B88"/>
    <w:rsid w:val="00730C73"/>
    <w:rsid w:val="0073128F"/>
    <w:rsid w:val="00731F2B"/>
    <w:rsid w:val="00732BF5"/>
    <w:rsid w:val="00733400"/>
    <w:rsid w:val="00733766"/>
    <w:rsid w:val="00736DAF"/>
    <w:rsid w:val="00737AFB"/>
    <w:rsid w:val="00740A54"/>
    <w:rsid w:val="00740E51"/>
    <w:rsid w:val="0074101D"/>
    <w:rsid w:val="0074396B"/>
    <w:rsid w:val="00745281"/>
    <w:rsid w:val="00745530"/>
    <w:rsid w:val="0074587C"/>
    <w:rsid w:val="00745AD8"/>
    <w:rsid w:val="00750099"/>
    <w:rsid w:val="007503BF"/>
    <w:rsid w:val="00751708"/>
    <w:rsid w:val="007522FF"/>
    <w:rsid w:val="007524FA"/>
    <w:rsid w:val="0075251B"/>
    <w:rsid w:val="00752942"/>
    <w:rsid w:val="00752DC7"/>
    <w:rsid w:val="0075359E"/>
    <w:rsid w:val="00757D86"/>
    <w:rsid w:val="00757FCA"/>
    <w:rsid w:val="00760B1E"/>
    <w:rsid w:val="00761ED8"/>
    <w:rsid w:val="00762E38"/>
    <w:rsid w:val="00764563"/>
    <w:rsid w:val="007656A1"/>
    <w:rsid w:val="00765C40"/>
    <w:rsid w:val="00766D72"/>
    <w:rsid w:val="00766F93"/>
    <w:rsid w:val="0076771D"/>
    <w:rsid w:val="0077268F"/>
    <w:rsid w:val="00777CBD"/>
    <w:rsid w:val="00780E9E"/>
    <w:rsid w:val="00781CA2"/>
    <w:rsid w:val="0078213F"/>
    <w:rsid w:val="007856D0"/>
    <w:rsid w:val="00785723"/>
    <w:rsid w:val="007857C7"/>
    <w:rsid w:val="007873E0"/>
    <w:rsid w:val="00787EA4"/>
    <w:rsid w:val="0079153A"/>
    <w:rsid w:val="0079275E"/>
    <w:rsid w:val="00794B1F"/>
    <w:rsid w:val="00794E80"/>
    <w:rsid w:val="007955D5"/>
    <w:rsid w:val="007A2BD9"/>
    <w:rsid w:val="007A2BF1"/>
    <w:rsid w:val="007A2E1F"/>
    <w:rsid w:val="007A529D"/>
    <w:rsid w:val="007A6203"/>
    <w:rsid w:val="007A6B56"/>
    <w:rsid w:val="007B012A"/>
    <w:rsid w:val="007B054C"/>
    <w:rsid w:val="007B0EA9"/>
    <w:rsid w:val="007B131B"/>
    <w:rsid w:val="007B3F36"/>
    <w:rsid w:val="007B42C3"/>
    <w:rsid w:val="007B42E5"/>
    <w:rsid w:val="007B4402"/>
    <w:rsid w:val="007B4670"/>
    <w:rsid w:val="007B539D"/>
    <w:rsid w:val="007B5E72"/>
    <w:rsid w:val="007B6DBE"/>
    <w:rsid w:val="007B7F1F"/>
    <w:rsid w:val="007C27E9"/>
    <w:rsid w:val="007C36C4"/>
    <w:rsid w:val="007C5712"/>
    <w:rsid w:val="007C5877"/>
    <w:rsid w:val="007D079E"/>
    <w:rsid w:val="007D1867"/>
    <w:rsid w:val="007D1D09"/>
    <w:rsid w:val="007D1D96"/>
    <w:rsid w:val="007D229F"/>
    <w:rsid w:val="007D3E5F"/>
    <w:rsid w:val="007D5D9C"/>
    <w:rsid w:val="007D6897"/>
    <w:rsid w:val="007E0659"/>
    <w:rsid w:val="007E0A34"/>
    <w:rsid w:val="007E0D2A"/>
    <w:rsid w:val="007E0E5D"/>
    <w:rsid w:val="007E1479"/>
    <w:rsid w:val="007E155A"/>
    <w:rsid w:val="007E158E"/>
    <w:rsid w:val="007E1F67"/>
    <w:rsid w:val="007E2846"/>
    <w:rsid w:val="007E38FC"/>
    <w:rsid w:val="007E3D04"/>
    <w:rsid w:val="007E407B"/>
    <w:rsid w:val="007E5DA2"/>
    <w:rsid w:val="007E7705"/>
    <w:rsid w:val="007F1279"/>
    <w:rsid w:val="007F17BB"/>
    <w:rsid w:val="007F22F4"/>
    <w:rsid w:val="007F2B31"/>
    <w:rsid w:val="007F361C"/>
    <w:rsid w:val="007F3E28"/>
    <w:rsid w:val="007F4990"/>
    <w:rsid w:val="007F4E3A"/>
    <w:rsid w:val="007F7AE8"/>
    <w:rsid w:val="007F7AFD"/>
    <w:rsid w:val="008003CD"/>
    <w:rsid w:val="0080383E"/>
    <w:rsid w:val="0080591D"/>
    <w:rsid w:val="0080735E"/>
    <w:rsid w:val="0080761C"/>
    <w:rsid w:val="00810395"/>
    <w:rsid w:val="00810A3F"/>
    <w:rsid w:val="0081277B"/>
    <w:rsid w:val="008136D8"/>
    <w:rsid w:val="0081510F"/>
    <w:rsid w:val="00815D45"/>
    <w:rsid w:val="00816819"/>
    <w:rsid w:val="0081713B"/>
    <w:rsid w:val="0081768F"/>
    <w:rsid w:val="0081774C"/>
    <w:rsid w:val="008177DE"/>
    <w:rsid w:val="008211A8"/>
    <w:rsid w:val="00822697"/>
    <w:rsid w:val="00822E14"/>
    <w:rsid w:val="00823607"/>
    <w:rsid w:val="00825352"/>
    <w:rsid w:val="00826301"/>
    <w:rsid w:val="008265E5"/>
    <w:rsid w:val="00826692"/>
    <w:rsid w:val="00830C35"/>
    <w:rsid w:val="00831F26"/>
    <w:rsid w:val="00832B66"/>
    <w:rsid w:val="00832FC5"/>
    <w:rsid w:val="00833930"/>
    <w:rsid w:val="00833FBA"/>
    <w:rsid w:val="00834D6D"/>
    <w:rsid w:val="00835090"/>
    <w:rsid w:val="0083537D"/>
    <w:rsid w:val="0083578F"/>
    <w:rsid w:val="00840731"/>
    <w:rsid w:val="0084113B"/>
    <w:rsid w:val="00841AEA"/>
    <w:rsid w:val="00843CFF"/>
    <w:rsid w:val="008443AA"/>
    <w:rsid w:val="008463E8"/>
    <w:rsid w:val="00846711"/>
    <w:rsid w:val="00846FA4"/>
    <w:rsid w:val="00847C6C"/>
    <w:rsid w:val="0085063F"/>
    <w:rsid w:val="00852E8C"/>
    <w:rsid w:val="00854195"/>
    <w:rsid w:val="008546ED"/>
    <w:rsid w:val="008548C3"/>
    <w:rsid w:val="00856991"/>
    <w:rsid w:val="00857187"/>
    <w:rsid w:val="00861234"/>
    <w:rsid w:val="008624A0"/>
    <w:rsid w:val="00862FF8"/>
    <w:rsid w:val="008652C5"/>
    <w:rsid w:val="00866728"/>
    <w:rsid w:val="00870788"/>
    <w:rsid w:val="008709EA"/>
    <w:rsid w:val="00870AC9"/>
    <w:rsid w:val="00871187"/>
    <w:rsid w:val="00871201"/>
    <w:rsid w:val="00871986"/>
    <w:rsid w:val="00871F2C"/>
    <w:rsid w:val="00873E0D"/>
    <w:rsid w:val="008743CD"/>
    <w:rsid w:val="00874554"/>
    <w:rsid w:val="008746F2"/>
    <w:rsid w:val="008747B6"/>
    <w:rsid w:val="0087776E"/>
    <w:rsid w:val="00882149"/>
    <w:rsid w:val="0088259F"/>
    <w:rsid w:val="008857E8"/>
    <w:rsid w:val="008861D0"/>
    <w:rsid w:val="00887DD5"/>
    <w:rsid w:val="008901D7"/>
    <w:rsid w:val="008917A5"/>
    <w:rsid w:val="00892084"/>
    <w:rsid w:val="008926B9"/>
    <w:rsid w:val="00892C84"/>
    <w:rsid w:val="00893199"/>
    <w:rsid w:val="00895436"/>
    <w:rsid w:val="0089555F"/>
    <w:rsid w:val="008969A0"/>
    <w:rsid w:val="008972FD"/>
    <w:rsid w:val="00897382"/>
    <w:rsid w:val="00897E27"/>
    <w:rsid w:val="008A0245"/>
    <w:rsid w:val="008A2BC3"/>
    <w:rsid w:val="008A4134"/>
    <w:rsid w:val="008A49C7"/>
    <w:rsid w:val="008A4FFA"/>
    <w:rsid w:val="008A55AC"/>
    <w:rsid w:val="008A5F56"/>
    <w:rsid w:val="008A72E1"/>
    <w:rsid w:val="008A7B93"/>
    <w:rsid w:val="008B0E5E"/>
    <w:rsid w:val="008B2390"/>
    <w:rsid w:val="008B2EDF"/>
    <w:rsid w:val="008B4002"/>
    <w:rsid w:val="008B451D"/>
    <w:rsid w:val="008B5062"/>
    <w:rsid w:val="008B6285"/>
    <w:rsid w:val="008B7825"/>
    <w:rsid w:val="008C05AC"/>
    <w:rsid w:val="008C3AF8"/>
    <w:rsid w:val="008C4661"/>
    <w:rsid w:val="008C46DB"/>
    <w:rsid w:val="008C562F"/>
    <w:rsid w:val="008C661D"/>
    <w:rsid w:val="008D0E39"/>
    <w:rsid w:val="008D0F33"/>
    <w:rsid w:val="008D1B79"/>
    <w:rsid w:val="008D27BB"/>
    <w:rsid w:val="008D29B1"/>
    <w:rsid w:val="008D59E8"/>
    <w:rsid w:val="008D6502"/>
    <w:rsid w:val="008D66ED"/>
    <w:rsid w:val="008D7127"/>
    <w:rsid w:val="008E029C"/>
    <w:rsid w:val="008E040A"/>
    <w:rsid w:val="008E0554"/>
    <w:rsid w:val="008E0724"/>
    <w:rsid w:val="008E20E6"/>
    <w:rsid w:val="008E49AD"/>
    <w:rsid w:val="008E5A48"/>
    <w:rsid w:val="008E5D7E"/>
    <w:rsid w:val="008E6190"/>
    <w:rsid w:val="008E65A9"/>
    <w:rsid w:val="008E65EB"/>
    <w:rsid w:val="008F0DA5"/>
    <w:rsid w:val="008F0ECB"/>
    <w:rsid w:val="008F1DF8"/>
    <w:rsid w:val="008F3AD6"/>
    <w:rsid w:val="008F521C"/>
    <w:rsid w:val="008F5A79"/>
    <w:rsid w:val="008F74B3"/>
    <w:rsid w:val="008F7A7F"/>
    <w:rsid w:val="00901ABA"/>
    <w:rsid w:val="00901EF0"/>
    <w:rsid w:val="0090256C"/>
    <w:rsid w:val="00902C80"/>
    <w:rsid w:val="009053E7"/>
    <w:rsid w:val="00905D7F"/>
    <w:rsid w:val="00907BFC"/>
    <w:rsid w:val="009106F0"/>
    <w:rsid w:val="00910FB1"/>
    <w:rsid w:val="0091141E"/>
    <w:rsid w:val="00914F73"/>
    <w:rsid w:val="00915700"/>
    <w:rsid w:val="00917154"/>
    <w:rsid w:val="00920E59"/>
    <w:rsid w:val="00922B24"/>
    <w:rsid w:val="009230A1"/>
    <w:rsid w:val="009241E9"/>
    <w:rsid w:val="009251CA"/>
    <w:rsid w:val="009259D5"/>
    <w:rsid w:val="00925A61"/>
    <w:rsid w:val="009265B1"/>
    <w:rsid w:val="00926C25"/>
    <w:rsid w:val="00930620"/>
    <w:rsid w:val="00931A4A"/>
    <w:rsid w:val="009328E1"/>
    <w:rsid w:val="00933647"/>
    <w:rsid w:val="009340FF"/>
    <w:rsid w:val="00934E84"/>
    <w:rsid w:val="00935EC2"/>
    <w:rsid w:val="00936B63"/>
    <w:rsid w:val="00940B63"/>
    <w:rsid w:val="00941269"/>
    <w:rsid w:val="009417D9"/>
    <w:rsid w:val="00941BAB"/>
    <w:rsid w:val="00941F0C"/>
    <w:rsid w:val="00944637"/>
    <w:rsid w:val="00944C60"/>
    <w:rsid w:val="00945C17"/>
    <w:rsid w:val="00946D3D"/>
    <w:rsid w:val="00947449"/>
    <w:rsid w:val="009475C7"/>
    <w:rsid w:val="00950392"/>
    <w:rsid w:val="009519B7"/>
    <w:rsid w:val="00951A25"/>
    <w:rsid w:val="009526BE"/>
    <w:rsid w:val="0095271F"/>
    <w:rsid w:val="009540C9"/>
    <w:rsid w:val="009541AF"/>
    <w:rsid w:val="00957593"/>
    <w:rsid w:val="0096007D"/>
    <w:rsid w:val="0096064F"/>
    <w:rsid w:val="00960ED7"/>
    <w:rsid w:val="00960FFA"/>
    <w:rsid w:val="00961118"/>
    <w:rsid w:val="009620AB"/>
    <w:rsid w:val="009622EE"/>
    <w:rsid w:val="009639BC"/>
    <w:rsid w:val="00963F0E"/>
    <w:rsid w:val="009642AA"/>
    <w:rsid w:val="00964D0A"/>
    <w:rsid w:val="009656E4"/>
    <w:rsid w:val="0096709D"/>
    <w:rsid w:val="00967D1E"/>
    <w:rsid w:val="0097062B"/>
    <w:rsid w:val="009707DF"/>
    <w:rsid w:val="0097195B"/>
    <w:rsid w:val="00971C37"/>
    <w:rsid w:val="00972841"/>
    <w:rsid w:val="00973FE6"/>
    <w:rsid w:val="00974266"/>
    <w:rsid w:val="00974298"/>
    <w:rsid w:val="00974C4F"/>
    <w:rsid w:val="00976451"/>
    <w:rsid w:val="00976A06"/>
    <w:rsid w:val="00980269"/>
    <w:rsid w:val="00981A3B"/>
    <w:rsid w:val="009821A5"/>
    <w:rsid w:val="00982AE5"/>
    <w:rsid w:val="00990B3F"/>
    <w:rsid w:val="00993E18"/>
    <w:rsid w:val="009947CE"/>
    <w:rsid w:val="00997473"/>
    <w:rsid w:val="009975AA"/>
    <w:rsid w:val="009A06ED"/>
    <w:rsid w:val="009A09D1"/>
    <w:rsid w:val="009A1960"/>
    <w:rsid w:val="009A30C7"/>
    <w:rsid w:val="009A4946"/>
    <w:rsid w:val="009A633D"/>
    <w:rsid w:val="009A6652"/>
    <w:rsid w:val="009B0F4E"/>
    <w:rsid w:val="009B1DDB"/>
    <w:rsid w:val="009B3E4C"/>
    <w:rsid w:val="009B4D3A"/>
    <w:rsid w:val="009B69E3"/>
    <w:rsid w:val="009C10F0"/>
    <w:rsid w:val="009C162B"/>
    <w:rsid w:val="009C2A25"/>
    <w:rsid w:val="009C2D24"/>
    <w:rsid w:val="009C4C62"/>
    <w:rsid w:val="009C4ED5"/>
    <w:rsid w:val="009C5201"/>
    <w:rsid w:val="009C66D4"/>
    <w:rsid w:val="009D0805"/>
    <w:rsid w:val="009D236E"/>
    <w:rsid w:val="009D27E1"/>
    <w:rsid w:val="009D28AD"/>
    <w:rsid w:val="009D328E"/>
    <w:rsid w:val="009D39D3"/>
    <w:rsid w:val="009D411D"/>
    <w:rsid w:val="009D593F"/>
    <w:rsid w:val="009D7696"/>
    <w:rsid w:val="009E0808"/>
    <w:rsid w:val="009E2229"/>
    <w:rsid w:val="009E3E23"/>
    <w:rsid w:val="009E51D3"/>
    <w:rsid w:val="009E532B"/>
    <w:rsid w:val="009E6FFD"/>
    <w:rsid w:val="009E7898"/>
    <w:rsid w:val="009F22BC"/>
    <w:rsid w:val="009F5A61"/>
    <w:rsid w:val="009F72D7"/>
    <w:rsid w:val="009F7B04"/>
    <w:rsid w:val="00A00920"/>
    <w:rsid w:val="00A016F8"/>
    <w:rsid w:val="00A01E99"/>
    <w:rsid w:val="00A02CF7"/>
    <w:rsid w:val="00A0347E"/>
    <w:rsid w:val="00A057D1"/>
    <w:rsid w:val="00A06FD0"/>
    <w:rsid w:val="00A07B1D"/>
    <w:rsid w:val="00A10ACE"/>
    <w:rsid w:val="00A12D8A"/>
    <w:rsid w:val="00A13076"/>
    <w:rsid w:val="00A13D9E"/>
    <w:rsid w:val="00A13EE0"/>
    <w:rsid w:val="00A151B2"/>
    <w:rsid w:val="00A15451"/>
    <w:rsid w:val="00A1568C"/>
    <w:rsid w:val="00A17A5C"/>
    <w:rsid w:val="00A21492"/>
    <w:rsid w:val="00A2169A"/>
    <w:rsid w:val="00A2222F"/>
    <w:rsid w:val="00A22C25"/>
    <w:rsid w:val="00A23125"/>
    <w:rsid w:val="00A239B4"/>
    <w:rsid w:val="00A23D26"/>
    <w:rsid w:val="00A245BB"/>
    <w:rsid w:val="00A259BF"/>
    <w:rsid w:val="00A2643F"/>
    <w:rsid w:val="00A26F5E"/>
    <w:rsid w:val="00A27858"/>
    <w:rsid w:val="00A27A1A"/>
    <w:rsid w:val="00A30D30"/>
    <w:rsid w:val="00A3217B"/>
    <w:rsid w:val="00A32313"/>
    <w:rsid w:val="00A356D5"/>
    <w:rsid w:val="00A3591F"/>
    <w:rsid w:val="00A37D66"/>
    <w:rsid w:val="00A401AE"/>
    <w:rsid w:val="00A419FF"/>
    <w:rsid w:val="00A42EFD"/>
    <w:rsid w:val="00A43E40"/>
    <w:rsid w:val="00A43F81"/>
    <w:rsid w:val="00A457D1"/>
    <w:rsid w:val="00A45A54"/>
    <w:rsid w:val="00A45FE9"/>
    <w:rsid w:val="00A4700D"/>
    <w:rsid w:val="00A47AFF"/>
    <w:rsid w:val="00A5089E"/>
    <w:rsid w:val="00A51658"/>
    <w:rsid w:val="00A516C8"/>
    <w:rsid w:val="00A5209D"/>
    <w:rsid w:val="00A5323E"/>
    <w:rsid w:val="00A53FB7"/>
    <w:rsid w:val="00A553F5"/>
    <w:rsid w:val="00A57F14"/>
    <w:rsid w:val="00A60152"/>
    <w:rsid w:val="00A602B3"/>
    <w:rsid w:val="00A60874"/>
    <w:rsid w:val="00A609E4"/>
    <w:rsid w:val="00A62C4D"/>
    <w:rsid w:val="00A63164"/>
    <w:rsid w:val="00A65798"/>
    <w:rsid w:val="00A71597"/>
    <w:rsid w:val="00A72184"/>
    <w:rsid w:val="00A7351B"/>
    <w:rsid w:val="00A753DF"/>
    <w:rsid w:val="00A75BC9"/>
    <w:rsid w:val="00A762FC"/>
    <w:rsid w:val="00A764F8"/>
    <w:rsid w:val="00A767AF"/>
    <w:rsid w:val="00A77E31"/>
    <w:rsid w:val="00A80243"/>
    <w:rsid w:val="00A80AFC"/>
    <w:rsid w:val="00A80C0B"/>
    <w:rsid w:val="00A8208C"/>
    <w:rsid w:val="00A834EE"/>
    <w:rsid w:val="00A86877"/>
    <w:rsid w:val="00A87752"/>
    <w:rsid w:val="00A87F44"/>
    <w:rsid w:val="00A90466"/>
    <w:rsid w:val="00A91D36"/>
    <w:rsid w:val="00A92ED9"/>
    <w:rsid w:val="00A93F9A"/>
    <w:rsid w:val="00A9455E"/>
    <w:rsid w:val="00A96904"/>
    <w:rsid w:val="00A97300"/>
    <w:rsid w:val="00AA0498"/>
    <w:rsid w:val="00AA16D8"/>
    <w:rsid w:val="00AA59EB"/>
    <w:rsid w:val="00AA617B"/>
    <w:rsid w:val="00AA6A43"/>
    <w:rsid w:val="00AB1812"/>
    <w:rsid w:val="00AB24A9"/>
    <w:rsid w:val="00AB3F26"/>
    <w:rsid w:val="00AB7776"/>
    <w:rsid w:val="00AB7D05"/>
    <w:rsid w:val="00AC10DA"/>
    <w:rsid w:val="00AC116E"/>
    <w:rsid w:val="00AC1BB8"/>
    <w:rsid w:val="00AC2BF8"/>
    <w:rsid w:val="00AC3FA0"/>
    <w:rsid w:val="00AC420E"/>
    <w:rsid w:val="00AC4234"/>
    <w:rsid w:val="00AC49FE"/>
    <w:rsid w:val="00AC5A0F"/>
    <w:rsid w:val="00AC61A3"/>
    <w:rsid w:val="00AC6985"/>
    <w:rsid w:val="00AC6D66"/>
    <w:rsid w:val="00AC6E22"/>
    <w:rsid w:val="00AC7C1E"/>
    <w:rsid w:val="00AD0342"/>
    <w:rsid w:val="00AD0C18"/>
    <w:rsid w:val="00AD2536"/>
    <w:rsid w:val="00AD25C4"/>
    <w:rsid w:val="00AD3C70"/>
    <w:rsid w:val="00AD3CC0"/>
    <w:rsid w:val="00AD3E5C"/>
    <w:rsid w:val="00AD4F87"/>
    <w:rsid w:val="00AD545F"/>
    <w:rsid w:val="00AD60BA"/>
    <w:rsid w:val="00AD6714"/>
    <w:rsid w:val="00AD6BC8"/>
    <w:rsid w:val="00AD6D61"/>
    <w:rsid w:val="00AD7826"/>
    <w:rsid w:val="00AE0660"/>
    <w:rsid w:val="00AE2328"/>
    <w:rsid w:val="00AE349B"/>
    <w:rsid w:val="00AE3B46"/>
    <w:rsid w:val="00AE52AD"/>
    <w:rsid w:val="00AF1C36"/>
    <w:rsid w:val="00AF31E5"/>
    <w:rsid w:val="00AF3C7E"/>
    <w:rsid w:val="00AF4140"/>
    <w:rsid w:val="00AF41EF"/>
    <w:rsid w:val="00AF4723"/>
    <w:rsid w:val="00AF53C2"/>
    <w:rsid w:val="00AF7B39"/>
    <w:rsid w:val="00AF7D2A"/>
    <w:rsid w:val="00B00391"/>
    <w:rsid w:val="00B00CE0"/>
    <w:rsid w:val="00B0307F"/>
    <w:rsid w:val="00B035DD"/>
    <w:rsid w:val="00B047BC"/>
    <w:rsid w:val="00B04975"/>
    <w:rsid w:val="00B04DF3"/>
    <w:rsid w:val="00B051A3"/>
    <w:rsid w:val="00B055D5"/>
    <w:rsid w:val="00B11295"/>
    <w:rsid w:val="00B11A0A"/>
    <w:rsid w:val="00B1209A"/>
    <w:rsid w:val="00B13EED"/>
    <w:rsid w:val="00B14BA9"/>
    <w:rsid w:val="00B153BE"/>
    <w:rsid w:val="00B1574E"/>
    <w:rsid w:val="00B15812"/>
    <w:rsid w:val="00B160A2"/>
    <w:rsid w:val="00B16D7C"/>
    <w:rsid w:val="00B1776F"/>
    <w:rsid w:val="00B17FD2"/>
    <w:rsid w:val="00B206C4"/>
    <w:rsid w:val="00B217D5"/>
    <w:rsid w:val="00B21EAD"/>
    <w:rsid w:val="00B22DC6"/>
    <w:rsid w:val="00B2425D"/>
    <w:rsid w:val="00B26EDD"/>
    <w:rsid w:val="00B31959"/>
    <w:rsid w:val="00B31C1A"/>
    <w:rsid w:val="00B31E46"/>
    <w:rsid w:val="00B32EF4"/>
    <w:rsid w:val="00B331BA"/>
    <w:rsid w:val="00B331D6"/>
    <w:rsid w:val="00B332EC"/>
    <w:rsid w:val="00B348E8"/>
    <w:rsid w:val="00B352EB"/>
    <w:rsid w:val="00B3753C"/>
    <w:rsid w:val="00B40557"/>
    <w:rsid w:val="00B438EA"/>
    <w:rsid w:val="00B4530D"/>
    <w:rsid w:val="00B454FF"/>
    <w:rsid w:val="00B45854"/>
    <w:rsid w:val="00B463DD"/>
    <w:rsid w:val="00B4678C"/>
    <w:rsid w:val="00B4728C"/>
    <w:rsid w:val="00B47404"/>
    <w:rsid w:val="00B47CE3"/>
    <w:rsid w:val="00B47E67"/>
    <w:rsid w:val="00B50C91"/>
    <w:rsid w:val="00B514DE"/>
    <w:rsid w:val="00B51663"/>
    <w:rsid w:val="00B517F0"/>
    <w:rsid w:val="00B522C9"/>
    <w:rsid w:val="00B523DD"/>
    <w:rsid w:val="00B52531"/>
    <w:rsid w:val="00B534BC"/>
    <w:rsid w:val="00B54782"/>
    <w:rsid w:val="00B5486D"/>
    <w:rsid w:val="00B549B0"/>
    <w:rsid w:val="00B6180B"/>
    <w:rsid w:val="00B61BAB"/>
    <w:rsid w:val="00B63EF5"/>
    <w:rsid w:val="00B65761"/>
    <w:rsid w:val="00B67975"/>
    <w:rsid w:val="00B7113C"/>
    <w:rsid w:val="00B72CEC"/>
    <w:rsid w:val="00B72D45"/>
    <w:rsid w:val="00B732CE"/>
    <w:rsid w:val="00B73C8F"/>
    <w:rsid w:val="00B74A8D"/>
    <w:rsid w:val="00B75A3E"/>
    <w:rsid w:val="00B807A8"/>
    <w:rsid w:val="00B80B27"/>
    <w:rsid w:val="00B82D60"/>
    <w:rsid w:val="00B852CE"/>
    <w:rsid w:val="00B85DB6"/>
    <w:rsid w:val="00B869D1"/>
    <w:rsid w:val="00B86B04"/>
    <w:rsid w:val="00B86D73"/>
    <w:rsid w:val="00B87DE1"/>
    <w:rsid w:val="00B911E1"/>
    <w:rsid w:val="00B916E7"/>
    <w:rsid w:val="00B91842"/>
    <w:rsid w:val="00B91E5B"/>
    <w:rsid w:val="00B92225"/>
    <w:rsid w:val="00B93FF0"/>
    <w:rsid w:val="00B94558"/>
    <w:rsid w:val="00B9533C"/>
    <w:rsid w:val="00B97FD1"/>
    <w:rsid w:val="00BA2274"/>
    <w:rsid w:val="00BA31C1"/>
    <w:rsid w:val="00BA38F4"/>
    <w:rsid w:val="00BA3B84"/>
    <w:rsid w:val="00BA4AD1"/>
    <w:rsid w:val="00BA7068"/>
    <w:rsid w:val="00BA7292"/>
    <w:rsid w:val="00BA753A"/>
    <w:rsid w:val="00BA7EBE"/>
    <w:rsid w:val="00BB0793"/>
    <w:rsid w:val="00BB1CCD"/>
    <w:rsid w:val="00BB2372"/>
    <w:rsid w:val="00BB25C2"/>
    <w:rsid w:val="00BB3483"/>
    <w:rsid w:val="00BB401A"/>
    <w:rsid w:val="00BB4F96"/>
    <w:rsid w:val="00BB7E00"/>
    <w:rsid w:val="00BC3ECB"/>
    <w:rsid w:val="00BC4498"/>
    <w:rsid w:val="00BC5096"/>
    <w:rsid w:val="00BC5756"/>
    <w:rsid w:val="00BC6E74"/>
    <w:rsid w:val="00BD19B1"/>
    <w:rsid w:val="00BD2013"/>
    <w:rsid w:val="00BD214C"/>
    <w:rsid w:val="00BD26B6"/>
    <w:rsid w:val="00BD28E4"/>
    <w:rsid w:val="00BD3AF9"/>
    <w:rsid w:val="00BD4282"/>
    <w:rsid w:val="00BD5098"/>
    <w:rsid w:val="00BD68AE"/>
    <w:rsid w:val="00BD7537"/>
    <w:rsid w:val="00BE1C96"/>
    <w:rsid w:val="00BE1E0C"/>
    <w:rsid w:val="00BE3DB2"/>
    <w:rsid w:val="00BE43BF"/>
    <w:rsid w:val="00BE51D5"/>
    <w:rsid w:val="00BE5A6F"/>
    <w:rsid w:val="00BE755A"/>
    <w:rsid w:val="00BF0739"/>
    <w:rsid w:val="00BF0DBA"/>
    <w:rsid w:val="00BF15AF"/>
    <w:rsid w:val="00BF25F8"/>
    <w:rsid w:val="00BF3866"/>
    <w:rsid w:val="00BF5201"/>
    <w:rsid w:val="00BF539E"/>
    <w:rsid w:val="00BF5B2E"/>
    <w:rsid w:val="00BF5BB3"/>
    <w:rsid w:val="00BF6051"/>
    <w:rsid w:val="00BF6DA0"/>
    <w:rsid w:val="00C016D5"/>
    <w:rsid w:val="00C01726"/>
    <w:rsid w:val="00C019D0"/>
    <w:rsid w:val="00C01D7E"/>
    <w:rsid w:val="00C01EFD"/>
    <w:rsid w:val="00C05A61"/>
    <w:rsid w:val="00C0692F"/>
    <w:rsid w:val="00C10432"/>
    <w:rsid w:val="00C104A1"/>
    <w:rsid w:val="00C11DE3"/>
    <w:rsid w:val="00C12B79"/>
    <w:rsid w:val="00C1445C"/>
    <w:rsid w:val="00C1665C"/>
    <w:rsid w:val="00C20D3B"/>
    <w:rsid w:val="00C21AF9"/>
    <w:rsid w:val="00C22FB6"/>
    <w:rsid w:val="00C23437"/>
    <w:rsid w:val="00C2479C"/>
    <w:rsid w:val="00C2486A"/>
    <w:rsid w:val="00C25468"/>
    <w:rsid w:val="00C25C61"/>
    <w:rsid w:val="00C25ED9"/>
    <w:rsid w:val="00C26A8D"/>
    <w:rsid w:val="00C27AEF"/>
    <w:rsid w:val="00C30360"/>
    <w:rsid w:val="00C310E5"/>
    <w:rsid w:val="00C31E31"/>
    <w:rsid w:val="00C31FFF"/>
    <w:rsid w:val="00C3393D"/>
    <w:rsid w:val="00C3588A"/>
    <w:rsid w:val="00C372B0"/>
    <w:rsid w:val="00C40AFE"/>
    <w:rsid w:val="00C4111A"/>
    <w:rsid w:val="00C41363"/>
    <w:rsid w:val="00C42873"/>
    <w:rsid w:val="00C42B5C"/>
    <w:rsid w:val="00C43077"/>
    <w:rsid w:val="00C43EAA"/>
    <w:rsid w:val="00C476AC"/>
    <w:rsid w:val="00C47FF9"/>
    <w:rsid w:val="00C50630"/>
    <w:rsid w:val="00C50897"/>
    <w:rsid w:val="00C525D0"/>
    <w:rsid w:val="00C52E64"/>
    <w:rsid w:val="00C53057"/>
    <w:rsid w:val="00C562C6"/>
    <w:rsid w:val="00C56E9D"/>
    <w:rsid w:val="00C5754C"/>
    <w:rsid w:val="00C60B75"/>
    <w:rsid w:val="00C619A2"/>
    <w:rsid w:val="00C6252D"/>
    <w:rsid w:val="00C62D5C"/>
    <w:rsid w:val="00C63245"/>
    <w:rsid w:val="00C65DB2"/>
    <w:rsid w:val="00C66937"/>
    <w:rsid w:val="00C72337"/>
    <w:rsid w:val="00C72672"/>
    <w:rsid w:val="00C75F7E"/>
    <w:rsid w:val="00C807FE"/>
    <w:rsid w:val="00C808FA"/>
    <w:rsid w:val="00C81304"/>
    <w:rsid w:val="00C8155D"/>
    <w:rsid w:val="00C83814"/>
    <w:rsid w:val="00C83D31"/>
    <w:rsid w:val="00C84C5B"/>
    <w:rsid w:val="00C85222"/>
    <w:rsid w:val="00C85FEB"/>
    <w:rsid w:val="00C8719C"/>
    <w:rsid w:val="00C90098"/>
    <w:rsid w:val="00C9112E"/>
    <w:rsid w:val="00C91AAC"/>
    <w:rsid w:val="00C91D87"/>
    <w:rsid w:val="00C9261A"/>
    <w:rsid w:val="00C935FC"/>
    <w:rsid w:val="00C936A9"/>
    <w:rsid w:val="00C93BB0"/>
    <w:rsid w:val="00C93D1B"/>
    <w:rsid w:val="00C95A5C"/>
    <w:rsid w:val="00C95D11"/>
    <w:rsid w:val="00C96892"/>
    <w:rsid w:val="00C97641"/>
    <w:rsid w:val="00C97DAC"/>
    <w:rsid w:val="00CA0B56"/>
    <w:rsid w:val="00CA1D2F"/>
    <w:rsid w:val="00CA2302"/>
    <w:rsid w:val="00CA2A07"/>
    <w:rsid w:val="00CA3376"/>
    <w:rsid w:val="00CA40FC"/>
    <w:rsid w:val="00CA4158"/>
    <w:rsid w:val="00CA4894"/>
    <w:rsid w:val="00CA588E"/>
    <w:rsid w:val="00CA64D3"/>
    <w:rsid w:val="00CA7292"/>
    <w:rsid w:val="00CB13E5"/>
    <w:rsid w:val="00CB250F"/>
    <w:rsid w:val="00CB2997"/>
    <w:rsid w:val="00CB29D1"/>
    <w:rsid w:val="00CB438F"/>
    <w:rsid w:val="00CB45F2"/>
    <w:rsid w:val="00CB5410"/>
    <w:rsid w:val="00CB583D"/>
    <w:rsid w:val="00CB5867"/>
    <w:rsid w:val="00CB5A73"/>
    <w:rsid w:val="00CB61E7"/>
    <w:rsid w:val="00CB6430"/>
    <w:rsid w:val="00CB65C3"/>
    <w:rsid w:val="00CB7848"/>
    <w:rsid w:val="00CC08B4"/>
    <w:rsid w:val="00CC0D43"/>
    <w:rsid w:val="00CC169B"/>
    <w:rsid w:val="00CC16A7"/>
    <w:rsid w:val="00CC1774"/>
    <w:rsid w:val="00CC251A"/>
    <w:rsid w:val="00CC2AC4"/>
    <w:rsid w:val="00CC35DD"/>
    <w:rsid w:val="00CC3971"/>
    <w:rsid w:val="00CC4087"/>
    <w:rsid w:val="00CC45E5"/>
    <w:rsid w:val="00CC49A7"/>
    <w:rsid w:val="00CC6DBE"/>
    <w:rsid w:val="00CC6F3C"/>
    <w:rsid w:val="00CC6F48"/>
    <w:rsid w:val="00CD0B6C"/>
    <w:rsid w:val="00CD246D"/>
    <w:rsid w:val="00CD2F64"/>
    <w:rsid w:val="00CD3440"/>
    <w:rsid w:val="00CD3B55"/>
    <w:rsid w:val="00CD48B0"/>
    <w:rsid w:val="00CD4CD9"/>
    <w:rsid w:val="00CD4FD7"/>
    <w:rsid w:val="00CD519F"/>
    <w:rsid w:val="00CD55B5"/>
    <w:rsid w:val="00CD5AB3"/>
    <w:rsid w:val="00CD799F"/>
    <w:rsid w:val="00CE0848"/>
    <w:rsid w:val="00CE30DA"/>
    <w:rsid w:val="00CE3536"/>
    <w:rsid w:val="00CE3EAD"/>
    <w:rsid w:val="00CE4851"/>
    <w:rsid w:val="00CE5869"/>
    <w:rsid w:val="00CE7613"/>
    <w:rsid w:val="00CE7702"/>
    <w:rsid w:val="00CF06C3"/>
    <w:rsid w:val="00CF086D"/>
    <w:rsid w:val="00CF1004"/>
    <w:rsid w:val="00CF3E4C"/>
    <w:rsid w:val="00CF4E02"/>
    <w:rsid w:val="00D00C32"/>
    <w:rsid w:val="00D01941"/>
    <w:rsid w:val="00D04E8D"/>
    <w:rsid w:val="00D04FF1"/>
    <w:rsid w:val="00D059A9"/>
    <w:rsid w:val="00D11B6B"/>
    <w:rsid w:val="00D12252"/>
    <w:rsid w:val="00D13003"/>
    <w:rsid w:val="00D15BD3"/>
    <w:rsid w:val="00D200A9"/>
    <w:rsid w:val="00D20CFD"/>
    <w:rsid w:val="00D225C2"/>
    <w:rsid w:val="00D227B5"/>
    <w:rsid w:val="00D239F4"/>
    <w:rsid w:val="00D2670E"/>
    <w:rsid w:val="00D27137"/>
    <w:rsid w:val="00D27506"/>
    <w:rsid w:val="00D30765"/>
    <w:rsid w:val="00D31015"/>
    <w:rsid w:val="00D314E4"/>
    <w:rsid w:val="00D31D27"/>
    <w:rsid w:val="00D32DC2"/>
    <w:rsid w:val="00D331FC"/>
    <w:rsid w:val="00D33224"/>
    <w:rsid w:val="00D33E81"/>
    <w:rsid w:val="00D35967"/>
    <w:rsid w:val="00D35C30"/>
    <w:rsid w:val="00D37F49"/>
    <w:rsid w:val="00D41688"/>
    <w:rsid w:val="00D41709"/>
    <w:rsid w:val="00D43626"/>
    <w:rsid w:val="00D44139"/>
    <w:rsid w:val="00D44449"/>
    <w:rsid w:val="00D44877"/>
    <w:rsid w:val="00D472CF"/>
    <w:rsid w:val="00D47AA2"/>
    <w:rsid w:val="00D47F2B"/>
    <w:rsid w:val="00D50033"/>
    <w:rsid w:val="00D501EF"/>
    <w:rsid w:val="00D52CC3"/>
    <w:rsid w:val="00D534FB"/>
    <w:rsid w:val="00D538C6"/>
    <w:rsid w:val="00D55835"/>
    <w:rsid w:val="00D563D3"/>
    <w:rsid w:val="00D6079D"/>
    <w:rsid w:val="00D60BE0"/>
    <w:rsid w:val="00D612C8"/>
    <w:rsid w:val="00D6131C"/>
    <w:rsid w:val="00D63737"/>
    <w:rsid w:val="00D64737"/>
    <w:rsid w:val="00D7001D"/>
    <w:rsid w:val="00D72525"/>
    <w:rsid w:val="00D732A1"/>
    <w:rsid w:val="00D73686"/>
    <w:rsid w:val="00D73ECD"/>
    <w:rsid w:val="00D741C9"/>
    <w:rsid w:val="00D762C3"/>
    <w:rsid w:val="00D76914"/>
    <w:rsid w:val="00D76DE8"/>
    <w:rsid w:val="00D775CA"/>
    <w:rsid w:val="00D77ACE"/>
    <w:rsid w:val="00D8060A"/>
    <w:rsid w:val="00D82D18"/>
    <w:rsid w:val="00D82E0A"/>
    <w:rsid w:val="00D83CFE"/>
    <w:rsid w:val="00D866D6"/>
    <w:rsid w:val="00D900E8"/>
    <w:rsid w:val="00D90644"/>
    <w:rsid w:val="00D910D1"/>
    <w:rsid w:val="00D92255"/>
    <w:rsid w:val="00D932DC"/>
    <w:rsid w:val="00D93F95"/>
    <w:rsid w:val="00D94EFD"/>
    <w:rsid w:val="00D94F9E"/>
    <w:rsid w:val="00D9571E"/>
    <w:rsid w:val="00D95B1C"/>
    <w:rsid w:val="00D9620C"/>
    <w:rsid w:val="00D96340"/>
    <w:rsid w:val="00DA00C0"/>
    <w:rsid w:val="00DA0156"/>
    <w:rsid w:val="00DA0564"/>
    <w:rsid w:val="00DA0972"/>
    <w:rsid w:val="00DA2C2B"/>
    <w:rsid w:val="00DA2C5F"/>
    <w:rsid w:val="00DA2CA0"/>
    <w:rsid w:val="00DA3CE1"/>
    <w:rsid w:val="00DA75BD"/>
    <w:rsid w:val="00DA787C"/>
    <w:rsid w:val="00DB0143"/>
    <w:rsid w:val="00DB0477"/>
    <w:rsid w:val="00DB11CF"/>
    <w:rsid w:val="00DB2B8B"/>
    <w:rsid w:val="00DB3829"/>
    <w:rsid w:val="00DB59B9"/>
    <w:rsid w:val="00DB6694"/>
    <w:rsid w:val="00DB67BC"/>
    <w:rsid w:val="00DB6B42"/>
    <w:rsid w:val="00DB7859"/>
    <w:rsid w:val="00DC5604"/>
    <w:rsid w:val="00DC76CA"/>
    <w:rsid w:val="00DC7AE8"/>
    <w:rsid w:val="00DC7D8D"/>
    <w:rsid w:val="00DD0A29"/>
    <w:rsid w:val="00DD0E18"/>
    <w:rsid w:val="00DD1984"/>
    <w:rsid w:val="00DD29C6"/>
    <w:rsid w:val="00DD4666"/>
    <w:rsid w:val="00DD546A"/>
    <w:rsid w:val="00DD5D0C"/>
    <w:rsid w:val="00DD619D"/>
    <w:rsid w:val="00DD66D7"/>
    <w:rsid w:val="00DD6760"/>
    <w:rsid w:val="00DD7F23"/>
    <w:rsid w:val="00DE05FD"/>
    <w:rsid w:val="00DE0968"/>
    <w:rsid w:val="00DE28BD"/>
    <w:rsid w:val="00DE3408"/>
    <w:rsid w:val="00DE489F"/>
    <w:rsid w:val="00DE7459"/>
    <w:rsid w:val="00DF0B45"/>
    <w:rsid w:val="00DF1349"/>
    <w:rsid w:val="00DF1C6F"/>
    <w:rsid w:val="00DF1E91"/>
    <w:rsid w:val="00DF2BEB"/>
    <w:rsid w:val="00DF4B08"/>
    <w:rsid w:val="00DF5713"/>
    <w:rsid w:val="00DF57E0"/>
    <w:rsid w:val="00DF7FC2"/>
    <w:rsid w:val="00E01338"/>
    <w:rsid w:val="00E013AB"/>
    <w:rsid w:val="00E01C27"/>
    <w:rsid w:val="00E02B62"/>
    <w:rsid w:val="00E07A4F"/>
    <w:rsid w:val="00E11290"/>
    <w:rsid w:val="00E1187E"/>
    <w:rsid w:val="00E129BE"/>
    <w:rsid w:val="00E13DAB"/>
    <w:rsid w:val="00E13E7D"/>
    <w:rsid w:val="00E144FA"/>
    <w:rsid w:val="00E14A22"/>
    <w:rsid w:val="00E15637"/>
    <w:rsid w:val="00E15813"/>
    <w:rsid w:val="00E1654A"/>
    <w:rsid w:val="00E22D98"/>
    <w:rsid w:val="00E23D13"/>
    <w:rsid w:val="00E23F50"/>
    <w:rsid w:val="00E25528"/>
    <w:rsid w:val="00E26172"/>
    <w:rsid w:val="00E26948"/>
    <w:rsid w:val="00E26FEB"/>
    <w:rsid w:val="00E27471"/>
    <w:rsid w:val="00E27B9D"/>
    <w:rsid w:val="00E323AF"/>
    <w:rsid w:val="00E33E4E"/>
    <w:rsid w:val="00E3458C"/>
    <w:rsid w:val="00E34BAC"/>
    <w:rsid w:val="00E371FE"/>
    <w:rsid w:val="00E37A84"/>
    <w:rsid w:val="00E37CDE"/>
    <w:rsid w:val="00E401F9"/>
    <w:rsid w:val="00E4023A"/>
    <w:rsid w:val="00E41C11"/>
    <w:rsid w:val="00E4279F"/>
    <w:rsid w:val="00E428C0"/>
    <w:rsid w:val="00E43D02"/>
    <w:rsid w:val="00E43D0C"/>
    <w:rsid w:val="00E448BC"/>
    <w:rsid w:val="00E44A32"/>
    <w:rsid w:val="00E468EB"/>
    <w:rsid w:val="00E468F3"/>
    <w:rsid w:val="00E46F6A"/>
    <w:rsid w:val="00E47EB0"/>
    <w:rsid w:val="00E50C25"/>
    <w:rsid w:val="00E5270B"/>
    <w:rsid w:val="00E52B45"/>
    <w:rsid w:val="00E537A5"/>
    <w:rsid w:val="00E537ED"/>
    <w:rsid w:val="00E53832"/>
    <w:rsid w:val="00E544B2"/>
    <w:rsid w:val="00E609D0"/>
    <w:rsid w:val="00E6480C"/>
    <w:rsid w:val="00E65D18"/>
    <w:rsid w:val="00E66337"/>
    <w:rsid w:val="00E71B67"/>
    <w:rsid w:val="00E73F7F"/>
    <w:rsid w:val="00E761A3"/>
    <w:rsid w:val="00E76B9F"/>
    <w:rsid w:val="00E7796C"/>
    <w:rsid w:val="00E77F87"/>
    <w:rsid w:val="00E81078"/>
    <w:rsid w:val="00E8137A"/>
    <w:rsid w:val="00E81666"/>
    <w:rsid w:val="00E8198F"/>
    <w:rsid w:val="00E8333D"/>
    <w:rsid w:val="00E84441"/>
    <w:rsid w:val="00E87169"/>
    <w:rsid w:val="00E8726F"/>
    <w:rsid w:val="00E87A2F"/>
    <w:rsid w:val="00E91E54"/>
    <w:rsid w:val="00E924B0"/>
    <w:rsid w:val="00E93C9D"/>
    <w:rsid w:val="00E94B09"/>
    <w:rsid w:val="00E9515C"/>
    <w:rsid w:val="00E962A8"/>
    <w:rsid w:val="00E96899"/>
    <w:rsid w:val="00E96CC4"/>
    <w:rsid w:val="00E972B6"/>
    <w:rsid w:val="00E9794D"/>
    <w:rsid w:val="00EA276E"/>
    <w:rsid w:val="00EA2CD7"/>
    <w:rsid w:val="00EA46CA"/>
    <w:rsid w:val="00EA6552"/>
    <w:rsid w:val="00EA6CE0"/>
    <w:rsid w:val="00EB0314"/>
    <w:rsid w:val="00EB145C"/>
    <w:rsid w:val="00EB2FD8"/>
    <w:rsid w:val="00EB3FB1"/>
    <w:rsid w:val="00EB42FE"/>
    <w:rsid w:val="00EB4520"/>
    <w:rsid w:val="00EB49DF"/>
    <w:rsid w:val="00EB54B6"/>
    <w:rsid w:val="00EB6793"/>
    <w:rsid w:val="00EB6E8D"/>
    <w:rsid w:val="00EB7B8B"/>
    <w:rsid w:val="00EB7DF3"/>
    <w:rsid w:val="00EC0178"/>
    <w:rsid w:val="00EC109B"/>
    <w:rsid w:val="00EC1636"/>
    <w:rsid w:val="00EC25FF"/>
    <w:rsid w:val="00EC305A"/>
    <w:rsid w:val="00EC43D6"/>
    <w:rsid w:val="00EC5BFC"/>
    <w:rsid w:val="00EC662C"/>
    <w:rsid w:val="00EC677B"/>
    <w:rsid w:val="00EC72E8"/>
    <w:rsid w:val="00EC7DB8"/>
    <w:rsid w:val="00EC7E79"/>
    <w:rsid w:val="00ED0EE3"/>
    <w:rsid w:val="00ED1331"/>
    <w:rsid w:val="00ED19D9"/>
    <w:rsid w:val="00ED2468"/>
    <w:rsid w:val="00ED36EA"/>
    <w:rsid w:val="00ED5702"/>
    <w:rsid w:val="00ED63CF"/>
    <w:rsid w:val="00EE1E37"/>
    <w:rsid w:val="00EE3322"/>
    <w:rsid w:val="00EE4A19"/>
    <w:rsid w:val="00EE4A84"/>
    <w:rsid w:val="00EE56D7"/>
    <w:rsid w:val="00EE5E9C"/>
    <w:rsid w:val="00EE6FE1"/>
    <w:rsid w:val="00EE7AB4"/>
    <w:rsid w:val="00EF1165"/>
    <w:rsid w:val="00EF2391"/>
    <w:rsid w:val="00EF5016"/>
    <w:rsid w:val="00EF573A"/>
    <w:rsid w:val="00EF5FBC"/>
    <w:rsid w:val="00EF73E1"/>
    <w:rsid w:val="00F00265"/>
    <w:rsid w:val="00F01A59"/>
    <w:rsid w:val="00F020C9"/>
    <w:rsid w:val="00F02165"/>
    <w:rsid w:val="00F02999"/>
    <w:rsid w:val="00F02F71"/>
    <w:rsid w:val="00F04752"/>
    <w:rsid w:val="00F054C2"/>
    <w:rsid w:val="00F074CD"/>
    <w:rsid w:val="00F078D0"/>
    <w:rsid w:val="00F10143"/>
    <w:rsid w:val="00F11B22"/>
    <w:rsid w:val="00F11D10"/>
    <w:rsid w:val="00F13AE2"/>
    <w:rsid w:val="00F13D5D"/>
    <w:rsid w:val="00F15E0F"/>
    <w:rsid w:val="00F16FEE"/>
    <w:rsid w:val="00F17946"/>
    <w:rsid w:val="00F205CB"/>
    <w:rsid w:val="00F210A6"/>
    <w:rsid w:val="00F21689"/>
    <w:rsid w:val="00F21CD3"/>
    <w:rsid w:val="00F2218E"/>
    <w:rsid w:val="00F22265"/>
    <w:rsid w:val="00F2483D"/>
    <w:rsid w:val="00F24FCF"/>
    <w:rsid w:val="00F25C33"/>
    <w:rsid w:val="00F25EAA"/>
    <w:rsid w:val="00F27007"/>
    <w:rsid w:val="00F30D12"/>
    <w:rsid w:val="00F30EA3"/>
    <w:rsid w:val="00F31D9C"/>
    <w:rsid w:val="00F31E19"/>
    <w:rsid w:val="00F32848"/>
    <w:rsid w:val="00F337DE"/>
    <w:rsid w:val="00F33DB9"/>
    <w:rsid w:val="00F34019"/>
    <w:rsid w:val="00F35093"/>
    <w:rsid w:val="00F3566D"/>
    <w:rsid w:val="00F35B73"/>
    <w:rsid w:val="00F3643F"/>
    <w:rsid w:val="00F37B00"/>
    <w:rsid w:val="00F406A1"/>
    <w:rsid w:val="00F42059"/>
    <w:rsid w:val="00F4208D"/>
    <w:rsid w:val="00F43A54"/>
    <w:rsid w:val="00F4431D"/>
    <w:rsid w:val="00F459DC"/>
    <w:rsid w:val="00F45B7D"/>
    <w:rsid w:val="00F46937"/>
    <w:rsid w:val="00F46A06"/>
    <w:rsid w:val="00F472B0"/>
    <w:rsid w:val="00F473FF"/>
    <w:rsid w:val="00F4740E"/>
    <w:rsid w:val="00F50F00"/>
    <w:rsid w:val="00F51CCA"/>
    <w:rsid w:val="00F52DDA"/>
    <w:rsid w:val="00F53162"/>
    <w:rsid w:val="00F533BD"/>
    <w:rsid w:val="00F53C47"/>
    <w:rsid w:val="00F55383"/>
    <w:rsid w:val="00F55A4F"/>
    <w:rsid w:val="00F5636B"/>
    <w:rsid w:val="00F567A2"/>
    <w:rsid w:val="00F56E24"/>
    <w:rsid w:val="00F57D32"/>
    <w:rsid w:val="00F60C0D"/>
    <w:rsid w:val="00F60EFC"/>
    <w:rsid w:val="00F60FA9"/>
    <w:rsid w:val="00F62D76"/>
    <w:rsid w:val="00F62F24"/>
    <w:rsid w:val="00F64719"/>
    <w:rsid w:val="00F65056"/>
    <w:rsid w:val="00F6610B"/>
    <w:rsid w:val="00F66364"/>
    <w:rsid w:val="00F6690F"/>
    <w:rsid w:val="00F71C9F"/>
    <w:rsid w:val="00F72070"/>
    <w:rsid w:val="00F73CE8"/>
    <w:rsid w:val="00F756DA"/>
    <w:rsid w:val="00F75B26"/>
    <w:rsid w:val="00F80420"/>
    <w:rsid w:val="00F804A4"/>
    <w:rsid w:val="00F81B3B"/>
    <w:rsid w:val="00F83385"/>
    <w:rsid w:val="00F86D9B"/>
    <w:rsid w:val="00F87F24"/>
    <w:rsid w:val="00F90132"/>
    <w:rsid w:val="00F901E1"/>
    <w:rsid w:val="00F9068E"/>
    <w:rsid w:val="00F91CAE"/>
    <w:rsid w:val="00F91D1B"/>
    <w:rsid w:val="00F927EF"/>
    <w:rsid w:val="00F9308A"/>
    <w:rsid w:val="00F931AE"/>
    <w:rsid w:val="00F93E3B"/>
    <w:rsid w:val="00F94996"/>
    <w:rsid w:val="00F94BBF"/>
    <w:rsid w:val="00F94D65"/>
    <w:rsid w:val="00F9540D"/>
    <w:rsid w:val="00F9774A"/>
    <w:rsid w:val="00FA12BF"/>
    <w:rsid w:val="00FA342E"/>
    <w:rsid w:val="00FA75CF"/>
    <w:rsid w:val="00FB0A63"/>
    <w:rsid w:val="00FB0C71"/>
    <w:rsid w:val="00FB16FE"/>
    <w:rsid w:val="00FB1BE0"/>
    <w:rsid w:val="00FB2074"/>
    <w:rsid w:val="00FB2905"/>
    <w:rsid w:val="00FB313D"/>
    <w:rsid w:val="00FB456C"/>
    <w:rsid w:val="00FB5673"/>
    <w:rsid w:val="00FB6806"/>
    <w:rsid w:val="00FB6BEB"/>
    <w:rsid w:val="00FB71D8"/>
    <w:rsid w:val="00FC0C5C"/>
    <w:rsid w:val="00FC2CD8"/>
    <w:rsid w:val="00FC3893"/>
    <w:rsid w:val="00FC3C09"/>
    <w:rsid w:val="00FC47B4"/>
    <w:rsid w:val="00FC4D4F"/>
    <w:rsid w:val="00FC4FCF"/>
    <w:rsid w:val="00FC5D63"/>
    <w:rsid w:val="00FC694A"/>
    <w:rsid w:val="00FC6C7D"/>
    <w:rsid w:val="00FC7D1E"/>
    <w:rsid w:val="00FD08C6"/>
    <w:rsid w:val="00FD0C96"/>
    <w:rsid w:val="00FD30BD"/>
    <w:rsid w:val="00FD3E91"/>
    <w:rsid w:val="00FD40EE"/>
    <w:rsid w:val="00FD5E3C"/>
    <w:rsid w:val="00FD64E4"/>
    <w:rsid w:val="00FD6D1D"/>
    <w:rsid w:val="00FD71FA"/>
    <w:rsid w:val="00FE1197"/>
    <w:rsid w:val="00FE1BBC"/>
    <w:rsid w:val="00FE3AB2"/>
    <w:rsid w:val="00FE42F1"/>
    <w:rsid w:val="00FE6411"/>
    <w:rsid w:val="00FE7D63"/>
    <w:rsid w:val="00FF0760"/>
    <w:rsid w:val="00FF0D1B"/>
    <w:rsid w:val="00FF13E1"/>
    <w:rsid w:val="00FF1C95"/>
    <w:rsid w:val="00FF3413"/>
    <w:rsid w:val="00FF348A"/>
    <w:rsid w:val="00FF40CA"/>
    <w:rsid w:val="00FF5487"/>
    <w:rsid w:val="00FF6443"/>
    <w:rsid w:val="00FF6590"/>
    <w:rsid w:val="00FF6654"/>
    <w:rsid w:val="00FF67C6"/>
    <w:rsid w:val="00FF7DC6"/>
    <w:rsid w:val="01675739"/>
    <w:rsid w:val="01A4698D"/>
    <w:rsid w:val="01BB7833"/>
    <w:rsid w:val="01FD7E4B"/>
    <w:rsid w:val="026C6D7F"/>
    <w:rsid w:val="031272DC"/>
    <w:rsid w:val="03327FC8"/>
    <w:rsid w:val="038F541B"/>
    <w:rsid w:val="04333FF8"/>
    <w:rsid w:val="04A46CA4"/>
    <w:rsid w:val="04BE2226"/>
    <w:rsid w:val="052626E1"/>
    <w:rsid w:val="05790131"/>
    <w:rsid w:val="05900FD6"/>
    <w:rsid w:val="05B13578"/>
    <w:rsid w:val="05CE2604"/>
    <w:rsid w:val="05EA6938"/>
    <w:rsid w:val="06CC4290"/>
    <w:rsid w:val="06EC038F"/>
    <w:rsid w:val="07341AD0"/>
    <w:rsid w:val="07AC608B"/>
    <w:rsid w:val="07AF4F1D"/>
    <w:rsid w:val="08153F8A"/>
    <w:rsid w:val="087D7F38"/>
    <w:rsid w:val="08C43471"/>
    <w:rsid w:val="090E27CB"/>
    <w:rsid w:val="097A4477"/>
    <w:rsid w:val="09B84C5E"/>
    <w:rsid w:val="0A310FDA"/>
    <w:rsid w:val="0B2935A3"/>
    <w:rsid w:val="0B516BC0"/>
    <w:rsid w:val="0B595978"/>
    <w:rsid w:val="0C48260B"/>
    <w:rsid w:val="0C86464C"/>
    <w:rsid w:val="0CA064E8"/>
    <w:rsid w:val="0D58687D"/>
    <w:rsid w:val="0D6A09D0"/>
    <w:rsid w:val="0D910C60"/>
    <w:rsid w:val="0DAD2CD7"/>
    <w:rsid w:val="0E2A38AE"/>
    <w:rsid w:val="0E680D42"/>
    <w:rsid w:val="0F253D36"/>
    <w:rsid w:val="0F4B3FBB"/>
    <w:rsid w:val="0F6D69BB"/>
    <w:rsid w:val="0FD06B9F"/>
    <w:rsid w:val="0FFA6E3B"/>
    <w:rsid w:val="1017657C"/>
    <w:rsid w:val="104C36C0"/>
    <w:rsid w:val="11205904"/>
    <w:rsid w:val="11936AB0"/>
    <w:rsid w:val="122D46DF"/>
    <w:rsid w:val="12505070"/>
    <w:rsid w:val="1259233B"/>
    <w:rsid w:val="12635AA8"/>
    <w:rsid w:val="12A51FAA"/>
    <w:rsid w:val="12D04739"/>
    <w:rsid w:val="133B434D"/>
    <w:rsid w:val="134676D3"/>
    <w:rsid w:val="137A3C3F"/>
    <w:rsid w:val="139F5206"/>
    <w:rsid w:val="14C970EF"/>
    <w:rsid w:val="14F47F34"/>
    <w:rsid w:val="155142DE"/>
    <w:rsid w:val="15B8435D"/>
    <w:rsid w:val="16066C7F"/>
    <w:rsid w:val="166E38FB"/>
    <w:rsid w:val="167350C9"/>
    <w:rsid w:val="16DF1286"/>
    <w:rsid w:val="16FE3FF2"/>
    <w:rsid w:val="17207916"/>
    <w:rsid w:val="175B58E8"/>
    <w:rsid w:val="17654071"/>
    <w:rsid w:val="17E31439"/>
    <w:rsid w:val="17EE4B9F"/>
    <w:rsid w:val="18146A21"/>
    <w:rsid w:val="18532FFB"/>
    <w:rsid w:val="18756535"/>
    <w:rsid w:val="18942073"/>
    <w:rsid w:val="18B9593C"/>
    <w:rsid w:val="18BF1EA7"/>
    <w:rsid w:val="18DD7F04"/>
    <w:rsid w:val="191224D3"/>
    <w:rsid w:val="196C36B3"/>
    <w:rsid w:val="197131A1"/>
    <w:rsid w:val="19D159ED"/>
    <w:rsid w:val="19D446EE"/>
    <w:rsid w:val="19F138D9"/>
    <w:rsid w:val="1A174234"/>
    <w:rsid w:val="1A1F0E4F"/>
    <w:rsid w:val="1A2024D1"/>
    <w:rsid w:val="1B082244"/>
    <w:rsid w:val="1B4E1D41"/>
    <w:rsid w:val="1B9B4FF0"/>
    <w:rsid w:val="1BE55780"/>
    <w:rsid w:val="1C0A51E7"/>
    <w:rsid w:val="1C6B3E51"/>
    <w:rsid w:val="1C715266"/>
    <w:rsid w:val="1C9C4610"/>
    <w:rsid w:val="1CDD3CEF"/>
    <w:rsid w:val="1CFD2714"/>
    <w:rsid w:val="1D57445C"/>
    <w:rsid w:val="1D882867"/>
    <w:rsid w:val="1DA90A2F"/>
    <w:rsid w:val="1DBF0627"/>
    <w:rsid w:val="1DC92F91"/>
    <w:rsid w:val="1DD423A2"/>
    <w:rsid w:val="1DE859FC"/>
    <w:rsid w:val="1DFB69B4"/>
    <w:rsid w:val="1E084A80"/>
    <w:rsid w:val="1E3C702F"/>
    <w:rsid w:val="1E463F1E"/>
    <w:rsid w:val="1E85324A"/>
    <w:rsid w:val="1EAA2CB1"/>
    <w:rsid w:val="1EE00481"/>
    <w:rsid w:val="1F061279"/>
    <w:rsid w:val="1F5E461C"/>
    <w:rsid w:val="1F6321DF"/>
    <w:rsid w:val="1FD6199E"/>
    <w:rsid w:val="1FDD0218"/>
    <w:rsid w:val="1FEF537B"/>
    <w:rsid w:val="1FF26BAE"/>
    <w:rsid w:val="20052895"/>
    <w:rsid w:val="202F7912"/>
    <w:rsid w:val="20BA367F"/>
    <w:rsid w:val="21466CE5"/>
    <w:rsid w:val="21666C56"/>
    <w:rsid w:val="21A517EF"/>
    <w:rsid w:val="22154843"/>
    <w:rsid w:val="2228286B"/>
    <w:rsid w:val="22421B7E"/>
    <w:rsid w:val="22582CF2"/>
    <w:rsid w:val="227E4E3A"/>
    <w:rsid w:val="22B1460E"/>
    <w:rsid w:val="22DA78DD"/>
    <w:rsid w:val="233D1EA6"/>
    <w:rsid w:val="235A2EF8"/>
    <w:rsid w:val="23C2284B"/>
    <w:rsid w:val="23FC6C77"/>
    <w:rsid w:val="2424063E"/>
    <w:rsid w:val="244D0366"/>
    <w:rsid w:val="248E279C"/>
    <w:rsid w:val="2501477B"/>
    <w:rsid w:val="25023A3F"/>
    <w:rsid w:val="25331C52"/>
    <w:rsid w:val="25662132"/>
    <w:rsid w:val="25DF5936"/>
    <w:rsid w:val="26112CDF"/>
    <w:rsid w:val="26165206"/>
    <w:rsid w:val="26E079BC"/>
    <w:rsid w:val="27225018"/>
    <w:rsid w:val="275371DD"/>
    <w:rsid w:val="27787DF0"/>
    <w:rsid w:val="27C93064"/>
    <w:rsid w:val="27DA0163"/>
    <w:rsid w:val="28535FF8"/>
    <w:rsid w:val="28A035CF"/>
    <w:rsid w:val="28FD69FA"/>
    <w:rsid w:val="291337E4"/>
    <w:rsid w:val="291853E7"/>
    <w:rsid w:val="297D1117"/>
    <w:rsid w:val="29E22D43"/>
    <w:rsid w:val="2A306818"/>
    <w:rsid w:val="2A4B016F"/>
    <w:rsid w:val="2A571F3F"/>
    <w:rsid w:val="2AA82A61"/>
    <w:rsid w:val="2AEF3F25"/>
    <w:rsid w:val="2B317534"/>
    <w:rsid w:val="2B756E42"/>
    <w:rsid w:val="2C9951CB"/>
    <w:rsid w:val="2D3C391E"/>
    <w:rsid w:val="2D3D22C5"/>
    <w:rsid w:val="2D454740"/>
    <w:rsid w:val="2DE75388"/>
    <w:rsid w:val="2DFA70C6"/>
    <w:rsid w:val="2E5642BC"/>
    <w:rsid w:val="2EC8145A"/>
    <w:rsid w:val="2EE87609"/>
    <w:rsid w:val="2F3A3BDD"/>
    <w:rsid w:val="2F650595"/>
    <w:rsid w:val="2FB47284"/>
    <w:rsid w:val="2FB905BA"/>
    <w:rsid w:val="2FD03ECC"/>
    <w:rsid w:val="300F45A9"/>
    <w:rsid w:val="30576BCC"/>
    <w:rsid w:val="306929CC"/>
    <w:rsid w:val="308473E8"/>
    <w:rsid w:val="31462D0D"/>
    <w:rsid w:val="319C46DB"/>
    <w:rsid w:val="319F5F79"/>
    <w:rsid w:val="31F3494A"/>
    <w:rsid w:val="31F523AF"/>
    <w:rsid w:val="327B0795"/>
    <w:rsid w:val="32BE0FF2"/>
    <w:rsid w:val="330E33B7"/>
    <w:rsid w:val="331A7FAD"/>
    <w:rsid w:val="331E066C"/>
    <w:rsid w:val="335041A4"/>
    <w:rsid w:val="33784CD4"/>
    <w:rsid w:val="3390201E"/>
    <w:rsid w:val="33C30645"/>
    <w:rsid w:val="33C4499E"/>
    <w:rsid w:val="33C8377B"/>
    <w:rsid w:val="33C85C5B"/>
    <w:rsid w:val="33CF3646"/>
    <w:rsid w:val="34DD74E5"/>
    <w:rsid w:val="34FC3E0F"/>
    <w:rsid w:val="350765D1"/>
    <w:rsid w:val="359E6C74"/>
    <w:rsid w:val="35B44BB6"/>
    <w:rsid w:val="35DA3A24"/>
    <w:rsid w:val="36380B2B"/>
    <w:rsid w:val="363A62C3"/>
    <w:rsid w:val="36484E32"/>
    <w:rsid w:val="364A0BAA"/>
    <w:rsid w:val="36585265"/>
    <w:rsid w:val="37427FDA"/>
    <w:rsid w:val="374C5422"/>
    <w:rsid w:val="37704640"/>
    <w:rsid w:val="37721B96"/>
    <w:rsid w:val="38206066"/>
    <w:rsid w:val="38743CBC"/>
    <w:rsid w:val="38E277E7"/>
    <w:rsid w:val="39070FD4"/>
    <w:rsid w:val="394915ED"/>
    <w:rsid w:val="3A282FB0"/>
    <w:rsid w:val="3A3556CD"/>
    <w:rsid w:val="3A7724DE"/>
    <w:rsid w:val="3A8C23C1"/>
    <w:rsid w:val="3AB40624"/>
    <w:rsid w:val="3ABF471C"/>
    <w:rsid w:val="3AD74E43"/>
    <w:rsid w:val="3ADA310A"/>
    <w:rsid w:val="3B410447"/>
    <w:rsid w:val="3B826A16"/>
    <w:rsid w:val="3B8373F1"/>
    <w:rsid w:val="3B9D5CA4"/>
    <w:rsid w:val="3BE73FC5"/>
    <w:rsid w:val="3C265C15"/>
    <w:rsid w:val="3C4A1903"/>
    <w:rsid w:val="3CAA4B85"/>
    <w:rsid w:val="3D171F98"/>
    <w:rsid w:val="3D8239C2"/>
    <w:rsid w:val="3DA63864"/>
    <w:rsid w:val="3DDC7613"/>
    <w:rsid w:val="3E3824EF"/>
    <w:rsid w:val="3E886713"/>
    <w:rsid w:val="3E9E7CE5"/>
    <w:rsid w:val="3EB275B0"/>
    <w:rsid w:val="3EDD5E0C"/>
    <w:rsid w:val="3F12422F"/>
    <w:rsid w:val="3F53045C"/>
    <w:rsid w:val="3F736BA7"/>
    <w:rsid w:val="3F7950FB"/>
    <w:rsid w:val="3F982986"/>
    <w:rsid w:val="400E2C48"/>
    <w:rsid w:val="402204A1"/>
    <w:rsid w:val="40274767"/>
    <w:rsid w:val="402B56C6"/>
    <w:rsid w:val="402B7BDC"/>
    <w:rsid w:val="403717F6"/>
    <w:rsid w:val="40E35B04"/>
    <w:rsid w:val="40EF4827"/>
    <w:rsid w:val="41076015"/>
    <w:rsid w:val="410A340F"/>
    <w:rsid w:val="417116E0"/>
    <w:rsid w:val="41B94E35"/>
    <w:rsid w:val="424741EF"/>
    <w:rsid w:val="42660B19"/>
    <w:rsid w:val="429531AD"/>
    <w:rsid w:val="43123473"/>
    <w:rsid w:val="431F0CC7"/>
    <w:rsid w:val="433E6C6C"/>
    <w:rsid w:val="443B5FD6"/>
    <w:rsid w:val="44454147"/>
    <w:rsid w:val="444A6219"/>
    <w:rsid w:val="45252F0E"/>
    <w:rsid w:val="459736E0"/>
    <w:rsid w:val="4607616F"/>
    <w:rsid w:val="46592743"/>
    <w:rsid w:val="466A5972"/>
    <w:rsid w:val="46C15FBB"/>
    <w:rsid w:val="46E22739"/>
    <w:rsid w:val="471617C4"/>
    <w:rsid w:val="47392CA0"/>
    <w:rsid w:val="47AD6CFC"/>
    <w:rsid w:val="47E72CCE"/>
    <w:rsid w:val="47FE0118"/>
    <w:rsid w:val="48190154"/>
    <w:rsid w:val="488717E9"/>
    <w:rsid w:val="489F2FD7"/>
    <w:rsid w:val="48A27589"/>
    <w:rsid w:val="48BC097C"/>
    <w:rsid w:val="49102642"/>
    <w:rsid w:val="497E2CAD"/>
    <w:rsid w:val="49816239"/>
    <w:rsid w:val="499410ED"/>
    <w:rsid w:val="49A63EF1"/>
    <w:rsid w:val="49BE58DA"/>
    <w:rsid w:val="49FC5DE1"/>
    <w:rsid w:val="4A2F37DA"/>
    <w:rsid w:val="4A657908"/>
    <w:rsid w:val="4AA219B6"/>
    <w:rsid w:val="4AFD2237"/>
    <w:rsid w:val="4B0C433A"/>
    <w:rsid w:val="4BA01A7E"/>
    <w:rsid w:val="4BA40904"/>
    <w:rsid w:val="4C431ECB"/>
    <w:rsid w:val="4C9F068A"/>
    <w:rsid w:val="4CAC181F"/>
    <w:rsid w:val="4D115B26"/>
    <w:rsid w:val="4D2B165B"/>
    <w:rsid w:val="4D373A9C"/>
    <w:rsid w:val="4D607A39"/>
    <w:rsid w:val="4D6A628D"/>
    <w:rsid w:val="4DEE4A39"/>
    <w:rsid w:val="4E546612"/>
    <w:rsid w:val="4E791BD4"/>
    <w:rsid w:val="4E8A7553"/>
    <w:rsid w:val="4E927FA8"/>
    <w:rsid w:val="4EB330D2"/>
    <w:rsid w:val="4ED74D0E"/>
    <w:rsid w:val="4EE94FAC"/>
    <w:rsid w:val="4F13254C"/>
    <w:rsid w:val="4F3B50DC"/>
    <w:rsid w:val="4F5166AD"/>
    <w:rsid w:val="4F6F0016"/>
    <w:rsid w:val="4F962573"/>
    <w:rsid w:val="4F96757F"/>
    <w:rsid w:val="4F9B5B7A"/>
    <w:rsid w:val="4FBB7FCB"/>
    <w:rsid w:val="501716A5"/>
    <w:rsid w:val="50B82E88"/>
    <w:rsid w:val="50F6575E"/>
    <w:rsid w:val="50FE2865"/>
    <w:rsid w:val="516B5D29"/>
    <w:rsid w:val="51823496"/>
    <w:rsid w:val="520D4383"/>
    <w:rsid w:val="52344790"/>
    <w:rsid w:val="52651758"/>
    <w:rsid w:val="53861A23"/>
    <w:rsid w:val="542B1BC3"/>
    <w:rsid w:val="54576514"/>
    <w:rsid w:val="54B814E6"/>
    <w:rsid w:val="54BF230B"/>
    <w:rsid w:val="55210AC6"/>
    <w:rsid w:val="55262A58"/>
    <w:rsid w:val="552E2C7E"/>
    <w:rsid w:val="553714FE"/>
    <w:rsid w:val="56563A0A"/>
    <w:rsid w:val="56660C90"/>
    <w:rsid w:val="57342B3C"/>
    <w:rsid w:val="57460B59"/>
    <w:rsid w:val="57791AF4"/>
    <w:rsid w:val="57831068"/>
    <w:rsid w:val="58642D3C"/>
    <w:rsid w:val="587A09A5"/>
    <w:rsid w:val="59525F99"/>
    <w:rsid w:val="5A2A6479"/>
    <w:rsid w:val="5A5338E2"/>
    <w:rsid w:val="5AA004E9"/>
    <w:rsid w:val="5AB81CD6"/>
    <w:rsid w:val="5AFC1BC3"/>
    <w:rsid w:val="5B305D11"/>
    <w:rsid w:val="5B4E7F42"/>
    <w:rsid w:val="5B5E15D6"/>
    <w:rsid w:val="5B726F99"/>
    <w:rsid w:val="5B836FB3"/>
    <w:rsid w:val="5B8874CC"/>
    <w:rsid w:val="5B9C6F02"/>
    <w:rsid w:val="5BB33F1C"/>
    <w:rsid w:val="5BC86A61"/>
    <w:rsid w:val="5C063D09"/>
    <w:rsid w:val="5C18110A"/>
    <w:rsid w:val="5C366FAA"/>
    <w:rsid w:val="5C494506"/>
    <w:rsid w:val="5C972ADE"/>
    <w:rsid w:val="5CA03096"/>
    <w:rsid w:val="5CE57E3C"/>
    <w:rsid w:val="5D2B4EC5"/>
    <w:rsid w:val="5D647EF4"/>
    <w:rsid w:val="5DCD75D5"/>
    <w:rsid w:val="5E211941"/>
    <w:rsid w:val="5E3602DD"/>
    <w:rsid w:val="5F176B0F"/>
    <w:rsid w:val="5F1C2834"/>
    <w:rsid w:val="5F2F3AC7"/>
    <w:rsid w:val="5F5B665B"/>
    <w:rsid w:val="5F93686E"/>
    <w:rsid w:val="5F9A62A0"/>
    <w:rsid w:val="5FED521E"/>
    <w:rsid w:val="604673F0"/>
    <w:rsid w:val="60591866"/>
    <w:rsid w:val="60667F71"/>
    <w:rsid w:val="611F03B9"/>
    <w:rsid w:val="61474032"/>
    <w:rsid w:val="615362B5"/>
    <w:rsid w:val="61581B1D"/>
    <w:rsid w:val="61667BE2"/>
    <w:rsid w:val="61EB473F"/>
    <w:rsid w:val="61EF537D"/>
    <w:rsid w:val="62920D36"/>
    <w:rsid w:val="62AF7E63"/>
    <w:rsid w:val="62F87114"/>
    <w:rsid w:val="636F53BD"/>
    <w:rsid w:val="63A60A4C"/>
    <w:rsid w:val="63C92D65"/>
    <w:rsid w:val="640058DB"/>
    <w:rsid w:val="64095351"/>
    <w:rsid w:val="642D4D5A"/>
    <w:rsid w:val="6434096B"/>
    <w:rsid w:val="64763CBE"/>
    <w:rsid w:val="64E060B2"/>
    <w:rsid w:val="656E5DB3"/>
    <w:rsid w:val="657F6FD3"/>
    <w:rsid w:val="65D774B5"/>
    <w:rsid w:val="66815672"/>
    <w:rsid w:val="668F2DA6"/>
    <w:rsid w:val="6692162D"/>
    <w:rsid w:val="669E4476"/>
    <w:rsid w:val="66A44DC3"/>
    <w:rsid w:val="66F75934"/>
    <w:rsid w:val="675B27E4"/>
    <w:rsid w:val="675C3383"/>
    <w:rsid w:val="675E48FC"/>
    <w:rsid w:val="67882EB3"/>
    <w:rsid w:val="679F07B2"/>
    <w:rsid w:val="67DA7730"/>
    <w:rsid w:val="690F0C92"/>
    <w:rsid w:val="6965127B"/>
    <w:rsid w:val="69845BA5"/>
    <w:rsid w:val="69C77840"/>
    <w:rsid w:val="6A48608D"/>
    <w:rsid w:val="6A7D0FCD"/>
    <w:rsid w:val="6B0A5DA5"/>
    <w:rsid w:val="6BA86459"/>
    <w:rsid w:val="6BF32B6E"/>
    <w:rsid w:val="6BF44EAF"/>
    <w:rsid w:val="6C6B4119"/>
    <w:rsid w:val="6C787517"/>
    <w:rsid w:val="6CB2505C"/>
    <w:rsid w:val="6CD2667B"/>
    <w:rsid w:val="6D411D30"/>
    <w:rsid w:val="6D475D9B"/>
    <w:rsid w:val="6D490ED5"/>
    <w:rsid w:val="6D4F0278"/>
    <w:rsid w:val="6D9A2A48"/>
    <w:rsid w:val="6E2E0082"/>
    <w:rsid w:val="6F42460E"/>
    <w:rsid w:val="6F743FC6"/>
    <w:rsid w:val="6FCC0C0C"/>
    <w:rsid w:val="6FDE17C5"/>
    <w:rsid w:val="70294DB1"/>
    <w:rsid w:val="708F3705"/>
    <w:rsid w:val="70AC0354"/>
    <w:rsid w:val="710B5FA9"/>
    <w:rsid w:val="712B7235"/>
    <w:rsid w:val="714B637E"/>
    <w:rsid w:val="715E0C2A"/>
    <w:rsid w:val="719E2F30"/>
    <w:rsid w:val="71AB7745"/>
    <w:rsid w:val="71BB412E"/>
    <w:rsid w:val="726B684E"/>
    <w:rsid w:val="7280022E"/>
    <w:rsid w:val="72895D82"/>
    <w:rsid w:val="738343D4"/>
    <w:rsid w:val="739C7F04"/>
    <w:rsid w:val="73D634A1"/>
    <w:rsid w:val="74024296"/>
    <w:rsid w:val="741152AF"/>
    <w:rsid w:val="755B71CB"/>
    <w:rsid w:val="756B291D"/>
    <w:rsid w:val="762B1157"/>
    <w:rsid w:val="7630676D"/>
    <w:rsid w:val="7709097E"/>
    <w:rsid w:val="770D42CD"/>
    <w:rsid w:val="77444B50"/>
    <w:rsid w:val="778E6D06"/>
    <w:rsid w:val="77AF64E3"/>
    <w:rsid w:val="77B27D81"/>
    <w:rsid w:val="77B565A5"/>
    <w:rsid w:val="77CB0E43"/>
    <w:rsid w:val="77F35CA4"/>
    <w:rsid w:val="78016613"/>
    <w:rsid w:val="783E7867"/>
    <w:rsid w:val="78482447"/>
    <w:rsid w:val="784A7FBA"/>
    <w:rsid w:val="786C1799"/>
    <w:rsid w:val="787212BF"/>
    <w:rsid w:val="788274D1"/>
    <w:rsid w:val="797A051B"/>
    <w:rsid w:val="7A291E51"/>
    <w:rsid w:val="7ACB41D0"/>
    <w:rsid w:val="7B003ED0"/>
    <w:rsid w:val="7BBC2F7D"/>
    <w:rsid w:val="7C0641F8"/>
    <w:rsid w:val="7C624460"/>
    <w:rsid w:val="7C657A92"/>
    <w:rsid w:val="7C8D4483"/>
    <w:rsid w:val="7D0F532E"/>
    <w:rsid w:val="7D276B1C"/>
    <w:rsid w:val="7D31799A"/>
    <w:rsid w:val="7D410428"/>
    <w:rsid w:val="7D553689"/>
    <w:rsid w:val="7D8C3AEE"/>
    <w:rsid w:val="7D9B4867"/>
    <w:rsid w:val="7DBC3708"/>
    <w:rsid w:val="7E266DD3"/>
    <w:rsid w:val="7E6D4A02"/>
    <w:rsid w:val="7E6E560C"/>
    <w:rsid w:val="7EC87E8B"/>
    <w:rsid w:val="7F465091"/>
    <w:rsid w:val="7F7F2C3F"/>
    <w:rsid w:val="FF5CB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60" w:after="60" w:line="413" w:lineRule="auto"/>
      <w:outlineLvl w:val="1"/>
    </w:pPr>
    <w:rPr>
      <w:rFonts w:ascii="Arial" w:hAnsi="Arial" w:eastAsia="黑体"/>
      <w:b/>
      <w:bCs/>
      <w:kern w:val="0"/>
      <w:sz w:val="20"/>
      <w:szCs w:val="32"/>
    </w:rPr>
  </w:style>
  <w:style w:type="paragraph" w:styleId="6">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p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7">
    <w:name w:val="index 8"/>
    <w:basedOn w:val="1"/>
    <w:next w:val="1"/>
    <w:autoRedefine/>
    <w:qFormat/>
    <w:uiPriority w:val="0"/>
    <w:pPr>
      <w:ind w:left="2940"/>
    </w:pPr>
  </w:style>
  <w:style w:type="paragraph" w:styleId="8">
    <w:name w:val="List Number"/>
    <w:basedOn w:val="1"/>
    <w:qFormat/>
    <w:uiPriority w:val="0"/>
    <w:pPr>
      <w:numPr>
        <w:ilvl w:val="0"/>
        <w:numId w:val="1"/>
      </w:numPr>
    </w:pPr>
  </w:style>
  <w:style w:type="paragraph" w:styleId="9">
    <w:name w:val="Normal Indent"/>
    <w:basedOn w:val="1"/>
    <w:next w:val="1"/>
    <w:qFormat/>
    <w:uiPriority w:val="99"/>
    <w:pPr>
      <w:ind w:firstLine="420"/>
    </w:pPr>
    <w:rPr>
      <w:kern w:val="0"/>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nhideWhenUsed/>
    <w:qFormat/>
    <w:uiPriority w:val="0"/>
    <w:pPr>
      <w:jc w:val="left"/>
    </w:pPr>
    <w:rPr>
      <w:kern w:val="0"/>
      <w:sz w:val="20"/>
    </w:rPr>
  </w:style>
  <w:style w:type="paragraph" w:styleId="12">
    <w:name w:val="Body Text 3"/>
    <w:basedOn w:val="1"/>
    <w:autoRedefine/>
    <w:qFormat/>
    <w:uiPriority w:val="0"/>
    <w:pPr>
      <w:spacing w:line="500" w:lineRule="exact"/>
    </w:pPr>
    <w:rPr>
      <w:b/>
      <w:bCs/>
      <w:kern w:val="0"/>
      <w:sz w:val="24"/>
    </w:rPr>
  </w:style>
  <w:style w:type="paragraph" w:styleId="13">
    <w:name w:val="Body Text"/>
    <w:basedOn w:val="1"/>
    <w:qFormat/>
    <w:uiPriority w:val="0"/>
    <w:pPr>
      <w:spacing w:line="380" w:lineRule="exact"/>
    </w:pPr>
    <w:rPr>
      <w:kern w:val="0"/>
      <w:sz w:val="24"/>
    </w:rPr>
  </w:style>
  <w:style w:type="paragraph" w:styleId="14">
    <w:name w:val="List Number 3"/>
    <w:basedOn w:val="1"/>
    <w:qFormat/>
    <w:uiPriority w:val="0"/>
    <w:pPr>
      <w:numPr>
        <w:ilvl w:val="0"/>
        <w:numId w:val="2"/>
      </w:numPr>
      <w:contextualSpacing/>
    </w:pPr>
  </w:style>
  <w:style w:type="paragraph" w:styleId="15">
    <w:name w:val="Plain Text"/>
    <w:basedOn w:val="1"/>
    <w:next w:val="7"/>
    <w:link w:val="49"/>
    <w:autoRedefine/>
    <w:qFormat/>
    <w:uiPriority w:val="0"/>
    <w:rPr>
      <w:rFonts w:ascii="宋体" w:hAnsi="Courier New"/>
      <w:kern w:val="0"/>
      <w:sz w:val="20"/>
      <w:szCs w:val="21"/>
    </w:rPr>
  </w:style>
  <w:style w:type="paragraph" w:styleId="16">
    <w:name w:val="Balloon Text"/>
    <w:basedOn w:val="1"/>
    <w:link w:val="42"/>
    <w:qFormat/>
    <w:uiPriority w:val="99"/>
    <w:rPr>
      <w:sz w:val="18"/>
      <w:szCs w:val="18"/>
    </w:rPr>
  </w:style>
  <w:style w:type="paragraph" w:styleId="17">
    <w:name w:val="footer"/>
    <w:basedOn w:val="1"/>
    <w:link w:val="44"/>
    <w:qFormat/>
    <w:uiPriority w:val="99"/>
    <w:pPr>
      <w:tabs>
        <w:tab w:val="center" w:pos="4153"/>
        <w:tab w:val="right" w:pos="8306"/>
      </w:tabs>
      <w:snapToGrid w:val="0"/>
      <w:jc w:val="left"/>
    </w:pPr>
    <w:rPr>
      <w:kern w:val="0"/>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tabs>
        <w:tab w:val="right" w:leader="dot" w:pos="9360"/>
      </w:tabs>
      <w:spacing w:line="600" w:lineRule="exact"/>
    </w:pPr>
    <w:rPr>
      <w:rFonts w:ascii="宋体" w:hAnsi="宋体"/>
      <w:b/>
      <w:szCs w:val="21"/>
    </w:rPr>
  </w:style>
  <w:style w:type="paragraph" w:styleId="20">
    <w:name w:val="List"/>
    <w:basedOn w:val="1"/>
    <w:qFormat/>
    <w:uiPriority w:val="0"/>
    <w:pPr>
      <w:ind w:left="200" w:hanging="200" w:hangingChars="200"/>
    </w:pPr>
    <w:rPr>
      <w:sz w:val="28"/>
    </w:rPr>
  </w:style>
  <w:style w:type="paragraph" w:styleId="21">
    <w:name w:val="toc 9"/>
    <w:basedOn w:val="1"/>
    <w:next w:val="1"/>
    <w:qFormat/>
    <w:uiPriority w:val="39"/>
    <w:pPr>
      <w:ind w:left="3360" w:leftChars="1600"/>
    </w:pPr>
    <w:rPr>
      <w:rFonts w:ascii="Calibri" w:hAnsi="Calibri"/>
      <w:szCs w:val="22"/>
    </w:rPr>
  </w:style>
  <w:style w:type="paragraph" w:styleId="22">
    <w:name w:val="Body Text 2"/>
    <w:basedOn w:val="1"/>
    <w:qFormat/>
    <w:uiPriority w:val="0"/>
    <w:pPr>
      <w:spacing w:after="120" w:line="480" w:lineRule="auto"/>
    </w:pPr>
    <w:rPr>
      <w:kern w:val="0"/>
      <w:sz w:val="20"/>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qFormat/>
    <w:uiPriority w:val="99"/>
    <w:rPr>
      <w:rFonts w:cs="黑体" w:asciiTheme="minorEastAsia" w:hAnsiTheme="minorEastAsia" w:eastAsiaTheme="minorEastAsia"/>
      <w:color w:val="000000"/>
      <w:szCs w:val="21"/>
    </w:rPr>
  </w:style>
  <w:style w:type="paragraph" w:styleId="26">
    <w:name w:val="Title"/>
    <w:basedOn w:val="1"/>
    <w:next w:val="1"/>
    <w:qFormat/>
    <w:uiPriority w:val="0"/>
    <w:pPr>
      <w:spacing w:before="240" w:after="60"/>
      <w:jc w:val="center"/>
      <w:outlineLvl w:val="0"/>
    </w:pPr>
    <w:rPr>
      <w:rFonts w:ascii="Arial" w:hAnsi="Arial"/>
      <w:b/>
      <w:bCs/>
      <w:sz w:val="32"/>
      <w:szCs w:val="32"/>
    </w:rPr>
  </w:style>
  <w:style w:type="table" w:styleId="28">
    <w:name w:val="Table Grid"/>
    <w:basedOn w:val="27"/>
    <w:qFormat/>
    <w:uiPriority w:val="0"/>
    <w:pPr>
      <w:widowControl w:val="0"/>
      <w:jc w:val="both"/>
    </w:pPr>
    <w:rPr>
      <w:rFonts w:ascii="Book Antiqua" w:hAnsi="Book Antiqua" w:cs="Book Antiq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styleId="33">
    <w:name w:val="HTML Sample"/>
    <w:unhideWhenUsed/>
    <w:qFormat/>
    <w:uiPriority w:val="99"/>
    <w:rPr>
      <w:rFonts w:ascii="宋体" w:hAnsi="宋体" w:eastAsia="宋体" w:cs="宋体"/>
    </w:rPr>
  </w:style>
  <w:style w:type="paragraph" w:customStyle="1" w:styleId="34">
    <w:name w:val="Heading2"/>
    <w:basedOn w:val="1"/>
    <w:next w:val="1"/>
    <w:qFormat/>
    <w:uiPriority w:val="0"/>
    <w:pPr>
      <w:keepNext/>
      <w:keepLines/>
      <w:spacing w:before="60" w:after="60" w:line="413" w:lineRule="auto"/>
      <w:textAlignment w:val="baseline"/>
    </w:pPr>
    <w:rPr>
      <w:rFonts w:ascii="Arial" w:hAnsi="Arial" w:eastAsia="黑体"/>
      <w:b/>
      <w:bCs/>
      <w:kern w:val="0"/>
      <w:sz w:val="20"/>
      <w:szCs w:val="32"/>
    </w:rPr>
  </w:style>
  <w:style w:type="paragraph" w:customStyle="1" w:styleId="3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
    <w:name w:val="表格文字"/>
    <w:basedOn w:val="1"/>
    <w:qFormat/>
    <w:uiPriority w:val="99"/>
    <w:pPr>
      <w:spacing w:before="25" w:after="25"/>
      <w:jc w:val="left"/>
    </w:pPr>
    <w:rPr>
      <w:bCs/>
      <w:spacing w:val="10"/>
      <w:kern w:val="0"/>
      <w:sz w:val="24"/>
      <w:szCs w:val="22"/>
    </w:rPr>
  </w:style>
  <w:style w:type="paragraph" w:customStyle="1" w:styleId="37">
    <w:name w:val="正文段"/>
    <w:basedOn w:val="1"/>
    <w:autoRedefine/>
    <w:qFormat/>
    <w:uiPriority w:val="0"/>
    <w:pPr>
      <w:widowControl/>
      <w:snapToGrid w:val="0"/>
      <w:spacing w:afterLines="50"/>
      <w:ind w:firstLine="200" w:firstLineChars="200"/>
    </w:pPr>
    <w:rPr>
      <w:kern w:val="0"/>
      <w:sz w:val="24"/>
      <w:szCs w:val="20"/>
    </w:rPr>
  </w:style>
  <w:style w:type="character" w:customStyle="1" w:styleId="38">
    <w:name w:val="font01"/>
    <w:qFormat/>
    <w:uiPriority w:val="0"/>
    <w:rPr>
      <w:rFonts w:hint="eastAsia" w:ascii="仿宋" w:hAnsi="仿宋" w:eastAsia="仿宋" w:cs="仿宋"/>
      <w:color w:val="000000"/>
      <w:sz w:val="24"/>
      <w:szCs w:val="24"/>
      <w:u w:val="none"/>
    </w:rPr>
  </w:style>
  <w:style w:type="character" w:customStyle="1" w:styleId="39">
    <w:name w:val="font41"/>
    <w:qFormat/>
    <w:uiPriority w:val="0"/>
    <w:rPr>
      <w:rFonts w:hint="eastAsia" w:ascii="宋体" w:hAnsi="宋体" w:eastAsia="宋体" w:cs="宋体"/>
      <w:color w:val="000000"/>
      <w:sz w:val="20"/>
      <w:szCs w:val="20"/>
      <w:u w:val="none"/>
    </w:rPr>
  </w:style>
  <w:style w:type="character" w:customStyle="1" w:styleId="40">
    <w:name w:val="NormalCharacter"/>
    <w:qFormat/>
    <w:uiPriority w:val="0"/>
    <w:rPr>
      <w:rFonts w:ascii="Times New Roman" w:hAnsi="Times New Roman" w:eastAsia="宋体" w:cs="Times New Roman"/>
      <w:kern w:val="2"/>
      <w:sz w:val="21"/>
      <w:szCs w:val="24"/>
      <w:lang w:val="en-US" w:eastAsia="zh-CN" w:bidi="ar-SA"/>
    </w:rPr>
  </w:style>
  <w:style w:type="paragraph" w:customStyle="1" w:styleId="41">
    <w:name w:val="表内文字"/>
    <w:basedOn w:val="1"/>
    <w:qFormat/>
    <w:uiPriority w:val="0"/>
    <w:pPr>
      <w:snapToGrid w:val="0"/>
      <w:spacing w:line="320" w:lineRule="exact"/>
      <w:ind w:firstLine="452" w:firstLineChars="150"/>
    </w:pPr>
    <w:rPr>
      <w:rFonts w:ascii="宋体" w:hAnsi="宋体"/>
      <w:b/>
      <w:sz w:val="30"/>
      <w:szCs w:val="30"/>
    </w:rPr>
  </w:style>
  <w:style w:type="character" w:customStyle="1" w:styleId="42">
    <w:name w:val="批注框文本 字符"/>
    <w:basedOn w:val="29"/>
    <w:link w:val="16"/>
    <w:autoRedefine/>
    <w:qFormat/>
    <w:uiPriority w:val="99"/>
    <w:rPr>
      <w:rFonts w:ascii="Times New Roman" w:hAnsi="Times New Roman" w:eastAsia="宋体" w:cs="Times New Roman"/>
      <w:kern w:val="2"/>
      <w:sz w:val="18"/>
      <w:szCs w:val="18"/>
    </w:rPr>
  </w:style>
  <w:style w:type="character" w:customStyle="1" w:styleId="43">
    <w:name w:val="标题 1 字符"/>
    <w:basedOn w:val="29"/>
    <w:link w:val="4"/>
    <w:qFormat/>
    <w:uiPriority w:val="0"/>
    <w:rPr>
      <w:rFonts w:ascii="Times New Roman" w:hAnsi="Times New Roman" w:eastAsia="宋体" w:cs="Times New Roman"/>
      <w:b/>
      <w:bCs/>
      <w:kern w:val="44"/>
      <w:sz w:val="44"/>
      <w:szCs w:val="44"/>
    </w:rPr>
  </w:style>
  <w:style w:type="character" w:customStyle="1" w:styleId="44">
    <w:name w:val="页脚 字符1"/>
    <w:basedOn w:val="29"/>
    <w:link w:val="17"/>
    <w:qFormat/>
    <w:uiPriority w:val="99"/>
    <w:rPr>
      <w:rFonts w:ascii="Times New Roman" w:hAnsi="Times New Roman" w:eastAsia="宋体" w:cs="Times New Roman"/>
      <w:sz w:val="18"/>
      <w:szCs w:val="18"/>
    </w:rPr>
  </w:style>
  <w:style w:type="character" w:customStyle="1" w:styleId="45">
    <w:name w:val="页眉 字符"/>
    <w:basedOn w:val="29"/>
    <w:link w:val="18"/>
    <w:qFormat/>
    <w:uiPriority w:val="99"/>
    <w:rPr>
      <w:rFonts w:ascii="Times New Roman" w:hAnsi="Times New Roman" w:eastAsia="宋体" w:cs="Times New Roman"/>
      <w:sz w:val="18"/>
      <w:szCs w:val="18"/>
    </w:rPr>
  </w:style>
  <w:style w:type="character" w:customStyle="1" w:styleId="46">
    <w:name w:val="style11"/>
    <w:qFormat/>
    <w:uiPriority w:val="99"/>
    <w:rPr>
      <w:rFonts w:cs="Times New Roman"/>
    </w:rPr>
  </w:style>
  <w:style w:type="character" w:customStyle="1" w:styleId="47">
    <w:name w:val="页脚 字符"/>
    <w:qFormat/>
    <w:uiPriority w:val="99"/>
  </w:style>
  <w:style w:type="table" w:customStyle="1" w:styleId="48">
    <w:name w:val="网格型1"/>
    <w:basedOn w:val="2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纯文本 字符"/>
    <w:basedOn w:val="29"/>
    <w:link w:val="15"/>
    <w:qFormat/>
    <w:uiPriority w:val="0"/>
    <w:rPr>
      <w:rFonts w:ascii="宋体" w:hAnsi="Courier New"/>
      <w:szCs w:val="21"/>
    </w:rPr>
  </w:style>
  <w:style w:type="paragraph" w:styleId="50">
    <w:name w:val="List Paragraph"/>
    <w:basedOn w:val="1"/>
    <w:qFormat/>
    <w:uiPriority w:val="99"/>
    <w:pPr>
      <w:ind w:firstLine="200" w:firstLineChars="200"/>
    </w:pPr>
    <w:rPr>
      <w:rFonts w:ascii="Calibri" w:hAnsi="Calibri"/>
    </w:rPr>
  </w:style>
  <w:style w:type="character" w:customStyle="1" w:styleId="51">
    <w:name w:val="*正文 Char"/>
    <w:link w:val="52"/>
    <w:qFormat/>
    <w:locked/>
    <w:uiPriority w:val="0"/>
    <w:rPr>
      <w:rFonts w:ascii="宋体" w:hAnsi="宋体"/>
      <w:sz w:val="24"/>
    </w:rPr>
  </w:style>
  <w:style w:type="paragraph" w:customStyle="1" w:styleId="52">
    <w:name w:val="*正文"/>
    <w:basedOn w:val="1"/>
    <w:link w:val="51"/>
    <w:qFormat/>
    <w:uiPriority w:val="0"/>
    <w:pPr>
      <w:adjustRightInd w:val="0"/>
      <w:snapToGrid w:val="0"/>
      <w:spacing w:line="360" w:lineRule="auto"/>
      <w:ind w:firstLine="482"/>
      <w:jc w:val="left"/>
    </w:pPr>
    <w:rPr>
      <w:rFonts w:ascii="宋体" w:hAnsi="宋体"/>
      <w:kern w:val="0"/>
      <w:sz w:val="24"/>
      <w:szCs w:val="20"/>
    </w:rPr>
  </w:style>
  <w:style w:type="character" w:customStyle="1" w:styleId="53">
    <w:name w:val="正文2 Char Char"/>
    <w:link w:val="54"/>
    <w:qFormat/>
    <w:uiPriority w:val="0"/>
    <w:rPr>
      <w:kern w:val="2"/>
      <w:sz w:val="24"/>
    </w:rPr>
  </w:style>
  <w:style w:type="paragraph" w:customStyle="1" w:styleId="54">
    <w:name w:val="正文2"/>
    <w:basedOn w:val="1"/>
    <w:link w:val="53"/>
    <w:qFormat/>
    <w:uiPriority w:val="0"/>
    <w:pPr>
      <w:adjustRightInd w:val="0"/>
      <w:spacing w:before="156" w:line="360" w:lineRule="auto"/>
      <w:ind w:firstLine="510" w:firstLineChars="200"/>
    </w:pPr>
    <w:rPr>
      <w:sz w:val="24"/>
      <w:szCs w:val="20"/>
    </w:rPr>
  </w:style>
  <w:style w:type="paragraph" w:customStyle="1" w:styleId="55">
    <w:name w:val="PlainText"/>
    <w:basedOn w:val="1"/>
    <w:next w:val="1"/>
    <w:qFormat/>
    <w:uiPriority w:val="0"/>
    <w:pPr>
      <w:textAlignment w:val="baseline"/>
    </w:pPr>
    <w:rPr>
      <w:rFonts w:ascii="宋体" w:hAnsi="Courier New"/>
      <w:kern w:val="0"/>
      <w:sz w:val="20"/>
      <w:szCs w:val="21"/>
    </w:rPr>
  </w:style>
  <w:style w:type="paragraph" w:customStyle="1" w:styleId="56">
    <w:name w:val="BodyText"/>
    <w:basedOn w:val="1"/>
    <w:next w:val="57"/>
    <w:qFormat/>
    <w:uiPriority w:val="0"/>
    <w:pPr>
      <w:spacing w:line="380" w:lineRule="exact"/>
      <w:textAlignment w:val="baseline"/>
    </w:pPr>
    <w:rPr>
      <w:kern w:val="0"/>
      <w:sz w:val="24"/>
    </w:rPr>
  </w:style>
  <w:style w:type="paragraph" w:customStyle="1" w:styleId="57">
    <w:name w:val="BodyText2"/>
    <w:basedOn w:val="1"/>
    <w:qFormat/>
    <w:uiPriority w:val="0"/>
    <w:pPr>
      <w:spacing w:after="120" w:line="480" w:lineRule="auto"/>
      <w:textAlignment w:val="baseline"/>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97</Pages>
  <Words>14144</Words>
  <Characters>16224</Characters>
  <Lines>547</Lines>
  <Paragraphs>154</Paragraphs>
  <TotalTime>2</TotalTime>
  <ScaleCrop>false</ScaleCrop>
  <LinksUpToDate>false</LinksUpToDate>
  <CharactersWithSpaces>16671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2024-12-18T08:17:00Z</dcterms:created>
  <dc:creator>lenovo</dc:creator>
  <cp:lastModifiedBy>乐~joy</cp:lastModifiedBy>
  <cp:lastPrinted>2024-09-29T11:15:00Z</cp:lastPrinted>
  <dcterms:modified xsi:type="dcterms:W3CDTF">2024-12-23T10:40:01Z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399573E9E692461E9FC4528AEDBA5913_13</vt:lpwstr>
  </property>
</Properties>
</file>